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898F8" w14:textId="77777777" w:rsidR="00921AB4" w:rsidRPr="00FE04F6" w:rsidRDefault="00921AB4" w:rsidP="00921AB4">
      <w:pPr>
        <w:overflowPunct w:val="0"/>
        <w:spacing w:line="560" w:lineRule="exact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審編說明</w:t>
      </w:r>
    </w:p>
    <w:p w14:paraId="0019754D" w14:textId="77777777" w:rsidR="00921AB4" w:rsidRDefault="00921AB4" w:rsidP="00921AB4">
      <w:pPr>
        <w:overflowPunct w:val="0"/>
        <w:spacing w:line="560" w:lineRule="exact"/>
        <w:ind w:left="549" w:hangingChars="196" w:hanging="549"/>
        <w:rPr>
          <w:rFonts w:ascii="標楷體" w:eastAsia="標楷體" w:hAnsi="標楷體"/>
          <w:sz w:val="28"/>
          <w:szCs w:val="28"/>
        </w:rPr>
      </w:pPr>
      <w:r w:rsidRPr="00322865">
        <w:rPr>
          <w:rFonts w:ascii="標楷體" w:eastAsia="標楷體" w:hAnsi="標楷體" w:hint="eastAsia"/>
          <w:sz w:val="28"/>
          <w:szCs w:val="28"/>
        </w:rPr>
        <w:t>一、</w:t>
      </w:r>
      <w:r>
        <w:rPr>
          <w:rFonts w:ascii="標楷體" w:eastAsia="標楷體" w:hAnsi="標楷體" w:hint="eastAsia"/>
          <w:sz w:val="28"/>
          <w:szCs w:val="28"/>
        </w:rPr>
        <w:t>内文及統計圖表敘及資料年度，以民國年度為原則，如引用國際資訊，或有以西元年度表達情形</w:t>
      </w:r>
      <w:r w:rsidRPr="00322865">
        <w:rPr>
          <w:rFonts w:ascii="標楷體" w:eastAsia="標楷體" w:hAnsi="標楷體" w:hint="eastAsia"/>
          <w:sz w:val="28"/>
          <w:szCs w:val="28"/>
        </w:rPr>
        <w:t>。</w:t>
      </w:r>
    </w:p>
    <w:p w14:paraId="6BB5C946" w14:textId="77777777" w:rsidR="00921AB4" w:rsidRPr="007B6B16" w:rsidRDefault="00921AB4" w:rsidP="00921AB4">
      <w:pPr>
        <w:overflowPunct w:val="0"/>
        <w:spacing w:line="560" w:lineRule="exact"/>
        <w:ind w:left="549" w:hangingChars="196" w:hanging="549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二、</w:t>
      </w:r>
      <w:r w:rsidRPr="007B6B16">
        <w:rPr>
          <w:rFonts w:ascii="標楷體" w:eastAsia="標楷體" w:hAnsi="標楷體" w:hint="eastAsia"/>
          <w:sz w:val="28"/>
          <w:szCs w:val="28"/>
        </w:rPr>
        <w:t>內文引述高雄市總決算暨附屬單位決算及綜計表審核報告，簡稱為審核報告。</w:t>
      </w:r>
    </w:p>
    <w:p w14:paraId="37F770C4" w14:textId="77777777" w:rsidR="00921AB4" w:rsidRDefault="00921AB4" w:rsidP="00921AB4">
      <w:pPr>
        <w:overflowPunct w:val="0"/>
        <w:spacing w:line="560" w:lineRule="exact"/>
        <w:ind w:left="504" w:hangingChars="180" w:hanging="504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三、</w:t>
      </w:r>
      <w:r w:rsidRPr="00FD4A14">
        <w:rPr>
          <w:rFonts w:ascii="標楷體" w:eastAsia="標楷體" w:hAnsi="標楷體" w:hint="eastAsia"/>
          <w:spacing w:val="-8"/>
          <w:sz w:val="28"/>
          <w:szCs w:val="28"/>
        </w:rPr>
        <w:t>約數金額【如：億（餘）元、萬（餘）元等】之表達，以餘數全捨為原則。</w:t>
      </w:r>
    </w:p>
    <w:p w14:paraId="2AADCF1E" w14:textId="77777777" w:rsidR="00921AB4" w:rsidRPr="00322865" w:rsidRDefault="00921AB4" w:rsidP="00921AB4">
      <w:pPr>
        <w:overflowPunct w:val="0"/>
        <w:spacing w:line="560" w:lineRule="exact"/>
        <w:ind w:left="574" w:hangingChars="205" w:hanging="574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四、</w:t>
      </w:r>
      <w:bookmarkStart w:id="0" w:name="_Hlk136348957"/>
      <w:r w:rsidRPr="005059E3">
        <w:rPr>
          <w:rFonts w:ascii="標楷體" w:eastAsia="標楷體" w:hAnsi="標楷體" w:hint="eastAsia"/>
          <w:sz w:val="28"/>
          <w:szCs w:val="28"/>
        </w:rPr>
        <w:t>各總決算書表各項數字之百分比，因採四捨五入方式計算，細項數字百分比之和，與合計數之百分比或有差異</w:t>
      </w:r>
      <w:r w:rsidRPr="00AE7B39">
        <w:rPr>
          <w:rFonts w:ascii="標楷體" w:eastAsia="標楷體" w:hAnsi="標楷體" w:hint="eastAsia"/>
          <w:sz w:val="28"/>
          <w:szCs w:val="28"/>
        </w:rPr>
        <w:t>。</w:t>
      </w:r>
    </w:p>
    <w:bookmarkEnd w:id="0"/>
    <w:p w14:paraId="68EF896A" w14:textId="77777777" w:rsidR="00921AB4" w:rsidRPr="002F3E50" w:rsidRDefault="00921AB4" w:rsidP="00921AB4">
      <w:pPr>
        <w:overflowPunct w:val="0"/>
        <w:spacing w:line="56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五</w:t>
      </w:r>
      <w:r w:rsidRPr="00322865">
        <w:rPr>
          <w:rFonts w:ascii="標楷體" w:eastAsia="標楷體" w:hAnsi="標楷體" w:hint="eastAsia"/>
          <w:sz w:val="28"/>
          <w:szCs w:val="28"/>
        </w:rPr>
        <w:t>、</w:t>
      </w:r>
      <w:r w:rsidRPr="002F3E50">
        <w:rPr>
          <w:rFonts w:ascii="標楷體" w:eastAsia="標楷體" w:hAnsi="標楷體" w:hint="eastAsia"/>
          <w:sz w:val="28"/>
          <w:szCs w:val="28"/>
        </w:rPr>
        <w:t>統計表內數值</w:t>
      </w:r>
      <w:r>
        <w:rPr>
          <w:rFonts w:ascii="標楷體" w:eastAsia="標楷體" w:hAnsi="標楷體" w:hint="eastAsia"/>
          <w:sz w:val="28"/>
          <w:szCs w:val="28"/>
        </w:rPr>
        <w:t>為零或數值無統計</w:t>
      </w:r>
      <w:r w:rsidRPr="002F3E50">
        <w:rPr>
          <w:rFonts w:ascii="標楷體" w:eastAsia="標楷體" w:hAnsi="標楷體" w:hint="eastAsia"/>
          <w:sz w:val="28"/>
          <w:szCs w:val="28"/>
        </w:rPr>
        <w:t>者</w:t>
      </w:r>
      <w:r>
        <w:rPr>
          <w:rFonts w:ascii="標楷體" w:eastAsia="標楷體" w:hAnsi="標楷體" w:hint="eastAsia"/>
          <w:sz w:val="28"/>
          <w:szCs w:val="28"/>
        </w:rPr>
        <w:t>，</w:t>
      </w:r>
      <w:r w:rsidRPr="002F3E50">
        <w:rPr>
          <w:rFonts w:ascii="標楷體" w:eastAsia="標楷體" w:hAnsi="標楷體" w:hint="eastAsia"/>
          <w:sz w:val="28"/>
          <w:szCs w:val="28"/>
        </w:rPr>
        <w:t>以「</w:t>
      </w:r>
      <w:r>
        <w:rPr>
          <w:rFonts w:ascii="標楷體" w:eastAsia="標楷體" w:hAnsi="標楷體" w:hint="eastAsia"/>
          <w:sz w:val="28"/>
          <w:szCs w:val="28"/>
        </w:rPr>
        <w:t>－</w:t>
      </w:r>
      <w:r w:rsidRPr="002F3E50">
        <w:rPr>
          <w:rFonts w:ascii="標楷體" w:eastAsia="標楷體" w:hAnsi="標楷體" w:hint="eastAsia"/>
          <w:sz w:val="28"/>
          <w:szCs w:val="28"/>
        </w:rPr>
        <w:t>」表示</w:t>
      </w:r>
      <w:r>
        <w:rPr>
          <w:rFonts w:ascii="標楷體" w:eastAsia="標楷體" w:hAnsi="標楷體" w:hint="eastAsia"/>
          <w:sz w:val="28"/>
          <w:szCs w:val="28"/>
        </w:rPr>
        <w:t>；數值尚未發布者，以</w:t>
      </w:r>
      <w:r w:rsidRPr="009B06C6">
        <w:rPr>
          <w:rFonts w:ascii="標楷體" w:eastAsia="標楷體" w:hAnsi="標楷體" w:hint="eastAsia"/>
          <w:sz w:val="28"/>
          <w:szCs w:val="28"/>
        </w:rPr>
        <w:t>「</w:t>
      </w:r>
      <w:r>
        <w:rPr>
          <w:rFonts w:ascii="標楷體" w:eastAsia="標楷體" w:hAnsi="標楷體"/>
          <w:sz w:val="28"/>
          <w:szCs w:val="28"/>
        </w:rPr>
        <w:t>…</w:t>
      </w:r>
      <w:r w:rsidRPr="009B06C6">
        <w:rPr>
          <w:rFonts w:ascii="標楷體" w:eastAsia="標楷體" w:hAnsi="標楷體" w:hint="eastAsia"/>
          <w:sz w:val="28"/>
          <w:szCs w:val="28"/>
        </w:rPr>
        <w:t>」表示</w:t>
      </w:r>
      <w:r>
        <w:rPr>
          <w:rFonts w:ascii="標楷體" w:eastAsia="標楷體" w:hAnsi="標楷體" w:hint="eastAsia"/>
          <w:sz w:val="28"/>
          <w:szCs w:val="28"/>
        </w:rPr>
        <w:t>；數值無意義者，以</w:t>
      </w:r>
      <w:r w:rsidRPr="009B06C6">
        <w:rPr>
          <w:rFonts w:ascii="標楷體" w:eastAsia="標楷體" w:hAnsi="標楷體" w:hint="eastAsia"/>
          <w:sz w:val="28"/>
          <w:szCs w:val="28"/>
        </w:rPr>
        <w:t>「</w:t>
      </w:r>
      <w:r>
        <w:rPr>
          <w:rFonts w:ascii="標楷體" w:eastAsia="標楷體" w:hAnsi="標楷體" w:hint="eastAsia"/>
          <w:sz w:val="28"/>
          <w:szCs w:val="28"/>
        </w:rPr>
        <w:t>--</w:t>
      </w:r>
      <w:r w:rsidRPr="009B06C6">
        <w:rPr>
          <w:rFonts w:ascii="標楷體" w:eastAsia="標楷體" w:hAnsi="標楷體" w:hint="eastAsia"/>
          <w:sz w:val="28"/>
          <w:szCs w:val="28"/>
        </w:rPr>
        <w:t>」表示</w:t>
      </w:r>
      <w:r w:rsidRPr="002F3E50">
        <w:rPr>
          <w:rFonts w:ascii="標楷體" w:eastAsia="標楷體" w:hAnsi="標楷體" w:hint="eastAsia"/>
          <w:sz w:val="28"/>
          <w:szCs w:val="28"/>
        </w:rPr>
        <w:t>；有數值</w:t>
      </w:r>
      <w:r>
        <w:rPr>
          <w:rFonts w:ascii="標楷體" w:eastAsia="標楷體" w:hAnsi="標楷體" w:hint="eastAsia"/>
          <w:sz w:val="28"/>
          <w:szCs w:val="28"/>
        </w:rPr>
        <w:t>惟</w:t>
      </w:r>
      <w:r w:rsidRPr="002F3E50">
        <w:rPr>
          <w:rFonts w:ascii="標楷體" w:eastAsia="標楷體" w:hAnsi="標楷體" w:hint="eastAsia"/>
          <w:sz w:val="28"/>
          <w:szCs w:val="28"/>
        </w:rPr>
        <w:t>未達表列統計單位者，</w:t>
      </w:r>
      <w:r>
        <w:rPr>
          <w:rFonts w:ascii="標楷體" w:eastAsia="標楷體" w:hAnsi="標楷體" w:hint="eastAsia"/>
          <w:sz w:val="28"/>
          <w:szCs w:val="28"/>
        </w:rPr>
        <w:t>最多表達至小數點後2位，否則以</w:t>
      </w:r>
      <w:r w:rsidRPr="002F3E50">
        <w:rPr>
          <w:rFonts w:ascii="標楷體" w:eastAsia="標楷體" w:hAnsi="標楷體" w:hint="eastAsia"/>
          <w:sz w:val="28"/>
          <w:szCs w:val="28"/>
        </w:rPr>
        <w:t>「0」表示</w:t>
      </w:r>
      <w:r w:rsidRPr="005059E3">
        <w:rPr>
          <w:rFonts w:ascii="標楷體" w:eastAsia="標楷體" w:hAnsi="標楷體" w:hint="eastAsia"/>
          <w:sz w:val="28"/>
          <w:szCs w:val="28"/>
        </w:rPr>
        <w:t>；各項數值合計數係以各細項原值加總後，表達至表列統計單位（如億元、百萬元、千元等），細項數字之和與合計數或有差異；各項數字之百分比，因採四捨五入方式計算，細項數字百分比之和，與合計數之百分比或有差異。</w:t>
      </w:r>
    </w:p>
    <w:p w14:paraId="2C8FFAA9" w14:textId="49C67723" w:rsidR="00921AB4" w:rsidRPr="00B0092E" w:rsidRDefault="00921AB4" w:rsidP="00921AB4">
      <w:pPr>
        <w:overflowPunct w:val="0"/>
        <w:spacing w:line="56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六</w:t>
      </w:r>
      <w:r w:rsidRPr="00237602">
        <w:rPr>
          <w:rFonts w:ascii="標楷體" w:eastAsia="標楷體" w:hAnsi="標楷體" w:hint="eastAsia"/>
          <w:sz w:val="28"/>
          <w:szCs w:val="28"/>
        </w:rPr>
        <w:t>、配合國際減碳趨勢及政府無紙化政策，部分審定(簡)表與總決算審定後平</w:t>
      </w:r>
      <w:r w:rsidRPr="00B0092E">
        <w:rPr>
          <w:rFonts w:ascii="標楷體" w:eastAsia="標楷體" w:hAnsi="標楷體" w:hint="eastAsia"/>
          <w:sz w:val="28"/>
          <w:szCs w:val="28"/>
        </w:rPr>
        <w:t>衡表等，請至審計部全球資訊網/總決算審核報告/總決算審核報告查詢平台(https://auditreport.audit.gov.tw/)查閱。</w:t>
      </w:r>
    </w:p>
    <w:p w14:paraId="2A8FE802" w14:textId="631E7F0C" w:rsidR="00921AB4" w:rsidRPr="00B0092E" w:rsidRDefault="00921AB4" w:rsidP="00921AB4">
      <w:pPr>
        <w:overflowPunct w:val="0"/>
        <w:spacing w:line="560" w:lineRule="exact"/>
        <w:ind w:left="560" w:hangingChars="200" w:hanging="560"/>
        <w:jc w:val="both"/>
        <w:rPr>
          <w:rFonts w:ascii="標楷體" w:eastAsia="標楷體" w:cs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七</w:t>
      </w:r>
      <w:r w:rsidRPr="00B0092E">
        <w:rPr>
          <w:rFonts w:ascii="標楷體" w:eastAsia="標楷體" w:hAnsi="標楷體" w:hint="eastAsia"/>
          <w:sz w:val="28"/>
          <w:szCs w:val="28"/>
        </w:rPr>
        <w:t>、部分機關（</w:t>
      </w:r>
      <w:r w:rsidRPr="00B0092E">
        <w:rPr>
          <w:rFonts w:ascii="標楷體" w:eastAsia="標楷體" w:cs="標楷體" w:hint="eastAsia"/>
          <w:sz w:val="28"/>
          <w:szCs w:val="28"/>
        </w:rPr>
        <w:t>基金、行政法人）</w:t>
      </w:r>
      <w:r w:rsidRPr="00B0092E">
        <w:rPr>
          <w:rFonts w:ascii="標楷體" w:eastAsia="標楷體" w:hAnsi="標楷體" w:hint="eastAsia"/>
          <w:sz w:val="28"/>
          <w:szCs w:val="28"/>
        </w:rPr>
        <w:t>於114年1月1日至115年6月30日間裁撤或新設者（</w:t>
      </w:r>
      <w:r w:rsidRPr="00B0092E">
        <w:rPr>
          <w:rFonts w:ascii="標楷體" w:eastAsia="標楷體" w:cs="標楷體" w:hint="eastAsia"/>
          <w:sz w:val="28"/>
          <w:szCs w:val="28"/>
        </w:rPr>
        <w:t>如下表</w:t>
      </w:r>
      <w:r w:rsidRPr="00B0092E">
        <w:rPr>
          <w:rFonts w:ascii="標楷體" w:eastAsia="標楷體" w:hAnsi="標楷體" w:hint="eastAsia"/>
          <w:sz w:val="28"/>
          <w:szCs w:val="28"/>
        </w:rPr>
        <w:t>）</w:t>
      </w:r>
      <w:r w:rsidRPr="00573B96">
        <w:rPr>
          <w:rFonts w:ascii="標楷體" w:eastAsia="標楷體" w:hAnsi="標楷體" w:hint="eastAsia"/>
          <w:sz w:val="28"/>
          <w:szCs w:val="28"/>
        </w:rPr>
        <w:t>，其機關名稱以事實發生時點之名稱為表達原則</w:t>
      </w:r>
      <w:r w:rsidRPr="00B0092E">
        <w:rPr>
          <w:rFonts w:ascii="標楷體" w:eastAsia="標楷體" w:cs="標楷體" w:hint="eastAsia"/>
          <w:sz w:val="28"/>
          <w:szCs w:val="28"/>
        </w:rPr>
        <w:t>。</w:t>
      </w:r>
    </w:p>
    <w:p w14:paraId="6DC45A8F" w14:textId="77777777" w:rsidR="00921AB4" w:rsidRPr="00B0092E" w:rsidRDefault="00921AB4" w:rsidP="00921AB4">
      <w:pPr>
        <w:overflowPunct w:val="0"/>
        <w:spacing w:line="200" w:lineRule="exact"/>
        <w:jc w:val="both"/>
        <w:rPr>
          <w:rFonts w:ascii="標楷體" w:eastAsia="標楷體" w:cs="標楷體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23"/>
        <w:gridCol w:w="17755"/>
      </w:tblGrid>
      <w:tr w:rsidR="00921AB4" w:rsidRPr="00B0092E" w14:paraId="6E52E629" w14:textId="77777777" w:rsidTr="00C26D41">
        <w:trPr>
          <w:trHeight w:val="454"/>
          <w:tblHeader/>
          <w:jc w:val="center"/>
        </w:trPr>
        <w:tc>
          <w:tcPr>
            <w:tcW w:w="582" w:type="pct"/>
            <w:tcBorders>
              <w:bottom w:val="single" w:sz="4" w:space="0" w:color="auto"/>
            </w:tcBorders>
            <w:vAlign w:val="center"/>
          </w:tcPr>
          <w:p w14:paraId="20D304E1" w14:textId="77777777" w:rsidR="00921AB4" w:rsidRPr="00B0092E" w:rsidRDefault="00921AB4" w:rsidP="009A3321">
            <w:pPr>
              <w:ind w:leftChars="-11" w:left="-26" w:rightChars="5" w:right="12"/>
              <w:jc w:val="center"/>
              <w:rPr>
                <w:rFonts w:ascii="標楷體" w:eastAsia="標楷體" w:hAnsi="標楷體"/>
              </w:rPr>
            </w:pPr>
            <w:r w:rsidRPr="00921AB4">
              <w:rPr>
                <w:rFonts w:ascii="標楷體" w:eastAsia="標楷體" w:hAnsi="標楷體" w:hint="eastAsia"/>
                <w:spacing w:val="540"/>
                <w:fitText w:val="2880" w:id="-423344640"/>
              </w:rPr>
              <w:t>主管</w:t>
            </w:r>
            <w:r w:rsidRPr="00921AB4">
              <w:rPr>
                <w:rFonts w:ascii="標楷體" w:eastAsia="標楷體" w:hAnsi="標楷體" w:hint="eastAsia"/>
                <w:fitText w:val="2880" w:id="-423344640"/>
              </w:rPr>
              <w:t>別</w:t>
            </w:r>
          </w:p>
        </w:tc>
        <w:tc>
          <w:tcPr>
            <w:tcW w:w="4418" w:type="pct"/>
            <w:tcBorders>
              <w:bottom w:val="single" w:sz="4" w:space="0" w:color="auto"/>
            </w:tcBorders>
            <w:vAlign w:val="center"/>
          </w:tcPr>
          <w:p w14:paraId="5A6EF8FD" w14:textId="77777777" w:rsidR="00921AB4" w:rsidRPr="00B0092E" w:rsidRDefault="00921AB4" w:rsidP="009A3321">
            <w:pPr>
              <w:jc w:val="center"/>
              <w:rPr>
                <w:rFonts w:ascii="標楷體" w:eastAsia="標楷體" w:hAnsi="標楷體"/>
              </w:rPr>
            </w:pPr>
            <w:r w:rsidRPr="00921AB4">
              <w:rPr>
                <w:rFonts w:ascii="標楷體" w:eastAsia="標楷體" w:hAnsi="標楷體" w:hint="eastAsia"/>
                <w:spacing w:val="41"/>
                <w:fitText w:val="6360" w:id="-423344639"/>
              </w:rPr>
              <w:t>所屬機關（基金、行政法人）裁撤或新設情</w:t>
            </w:r>
            <w:r w:rsidRPr="00921AB4">
              <w:rPr>
                <w:rFonts w:ascii="標楷體" w:eastAsia="標楷體" w:hAnsi="標楷體" w:hint="eastAsia"/>
                <w:spacing w:val="1"/>
                <w:fitText w:val="6360" w:id="-423344639"/>
              </w:rPr>
              <w:t>形</w:t>
            </w:r>
          </w:p>
        </w:tc>
      </w:tr>
      <w:tr w:rsidR="00921AB4" w:rsidRPr="00B0092E" w14:paraId="232BF27B" w14:textId="77777777" w:rsidTr="00C26D41">
        <w:trPr>
          <w:trHeight w:val="454"/>
          <w:tblHeader/>
          <w:jc w:val="center"/>
        </w:trPr>
        <w:tc>
          <w:tcPr>
            <w:tcW w:w="582" w:type="pct"/>
            <w:tcBorders>
              <w:bottom w:val="single" w:sz="4" w:space="0" w:color="auto"/>
            </w:tcBorders>
            <w:vAlign w:val="center"/>
          </w:tcPr>
          <w:p w14:paraId="7D54B471" w14:textId="77777777" w:rsidR="00921AB4" w:rsidRPr="00B0092E" w:rsidRDefault="00921AB4" w:rsidP="009A3321">
            <w:pPr>
              <w:ind w:leftChars="-11" w:left="-26" w:rightChars="5" w:right="12"/>
              <w:jc w:val="distribute"/>
              <w:rPr>
                <w:rFonts w:ascii="標楷體" w:eastAsia="標楷體" w:hAnsi="標楷體"/>
              </w:rPr>
            </w:pPr>
            <w:r w:rsidRPr="00B0092E">
              <w:rPr>
                <w:rFonts w:ascii="標楷體" w:eastAsia="標楷體" w:hAnsi="標楷體" w:hint="eastAsia"/>
              </w:rPr>
              <w:t>市政府</w:t>
            </w:r>
          </w:p>
        </w:tc>
        <w:tc>
          <w:tcPr>
            <w:tcW w:w="4418" w:type="pct"/>
            <w:tcBorders>
              <w:bottom w:val="single" w:sz="4" w:space="0" w:color="auto"/>
            </w:tcBorders>
            <w:vAlign w:val="center"/>
          </w:tcPr>
          <w:p w14:paraId="359B5580" w14:textId="77777777" w:rsidR="00921AB4" w:rsidRPr="00B0092E" w:rsidRDefault="00921AB4" w:rsidP="009A3321">
            <w:pPr>
              <w:rPr>
                <w:rFonts w:ascii="標楷體" w:eastAsia="標楷體" w:hAnsi="標楷體"/>
              </w:rPr>
            </w:pPr>
            <w:r w:rsidRPr="00B0092E">
              <w:rPr>
                <w:rFonts w:ascii="標楷體" w:eastAsia="標楷體" w:hAnsi="標楷體" w:hint="eastAsia"/>
              </w:rPr>
              <w:t>依高雄市住宅及都市更新中心設置自治條例規定，</w:t>
            </w:r>
            <w:r>
              <w:rPr>
                <w:rFonts w:ascii="標楷體" w:eastAsia="標楷體" w:hAnsi="標楷體" w:hint="eastAsia"/>
              </w:rPr>
              <w:t>於114年8月1日</w:t>
            </w:r>
            <w:r w:rsidRPr="00C77D5B">
              <w:rPr>
                <w:rFonts w:ascii="標楷體" w:eastAsia="標楷體" w:hAnsi="標楷體" w:hint="eastAsia"/>
              </w:rPr>
              <w:t>新設</w:t>
            </w:r>
            <w:r>
              <w:rPr>
                <w:rFonts w:ascii="標楷體" w:eastAsia="標楷體" w:hAnsi="標楷體" w:hint="eastAsia"/>
              </w:rPr>
              <w:t>行政法人</w:t>
            </w:r>
            <w:r w:rsidRPr="00B0092E">
              <w:rPr>
                <w:rFonts w:ascii="標楷體" w:eastAsia="標楷體" w:hAnsi="標楷體" w:hint="eastAsia"/>
              </w:rPr>
              <w:t>高雄市住宅及都市更新中心。</w:t>
            </w:r>
          </w:p>
        </w:tc>
      </w:tr>
      <w:tr w:rsidR="00921AB4" w:rsidRPr="00B0092E" w14:paraId="4D67FB09" w14:textId="77777777" w:rsidTr="00C26D41">
        <w:trPr>
          <w:trHeight w:val="454"/>
          <w:tblHeader/>
          <w:jc w:val="center"/>
        </w:trPr>
        <w:tc>
          <w:tcPr>
            <w:tcW w:w="582" w:type="pct"/>
            <w:tcBorders>
              <w:bottom w:val="single" w:sz="4" w:space="0" w:color="auto"/>
            </w:tcBorders>
            <w:vAlign w:val="center"/>
          </w:tcPr>
          <w:p w14:paraId="6802307F" w14:textId="5E2FC2C4" w:rsidR="00921AB4" w:rsidRPr="00B0092E" w:rsidRDefault="00921AB4" w:rsidP="009A3321">
            <w:pPr>
              <w:ind w:leftChars="-11" w:left="-26" w:rightChars="5" w:right="12"/>
              <w:jc w:val="distribute"/>
              <w:rPr>
                <w:rFonts w:ascii="標楷體" w:eastAsia="標楷體" w:hAnsi="標楷體"/>
              </w:rPr>
            </w:pPr>
            <w:r w:rsidRPr="00B0092E">
              <w:rPr>
                <w:rFonts w:ascii="標楷體" w:eastAsia="標楷體" w:hAnsi="標楷體" w:hint="eastAsia"/>
              </w:rPr>
              <w:t>環</w:t>
            </w:r>
            <w:r w:rsidR="00A36470">
              <w:rPr>
                <w:rFonts w:ascii="標楷體" w:eastAsia="標楷體" w:hAnsi="標楷體" w:hint="eastAsia"/>
              </w:rPr>
              <w:t>境</w:t>
            </w:r>
            <w:r w:rsidRPr="00B0092E">
              <w:rPr>
                <w:rFonts w:ascii="標楷體" w:eastAsia="標楷體" w:hAnsi="標楷體" w:hint="eastAsia"/>
              </w:rPr>
              <w:t>保</w:t>
            </w:r>
            <w:r w:rsidR="00A36470">
              <w:rPr>
                <w:rFonts w:ascii="標楷體" w:eastAsia="標楷體" w:hAnsi="標楷體" w:hint="eastAsia"/>
              </w:rPr>
              <w:t>護</w:t>
            </w:r>
            <w:r w:rsidRPr="00B0092E">
              <w:rPr>
                <w:rFonts w:ascii="標楷體" w:eastAsia="標楷體" w:hAnsi="標楷體" w:hint="eastAsia"/>
              </w:rPr>
              <w:t>局</w:t>
            </w:r>
          </w:p>
        </w:tc>
        <w:tc>
          <w:tcPr>
            <w:tcW w:w="4418" w:type="pct"/>
            <w:tcBorders>
              <w:bottom w:val="single" w:sz="4" w:space="0" w:color="auto"/>
            </w:tcBorders>
            <w:vAlign w:val="center"/>
          </w:tcPr>
          <w:p w14:paraId="370B73D8" w14:textId="77777777" w:rsidR="00921AB4" w:rsidRPr="00B0092E" w:rsidRDefault="00921AB4" w:rsidP="009A3321">
            <w:pPr>
              <w:rPr>
                <w:rFonts w:ascii="標楷體" w:eastAsia="標楷體" w:hAnsi="標楷體"/>
              </w:rPr>
            </w:pPr>
            <w:r w:rsidRPr="00877A6F">
              <w:rPr>
                <w:rFonts w:ascii="標楷體" w:eastAsia="標楷體" w:hAnsi="標楷體" w:hint="eastAsia"/>
              </w:rPr>
              <w:t>高雄市政府環境保護局組織規程於114年9月4日修正公布，自115年1月1日施行，依該規程新設環境管理處、環保稽查大隊及資源回收廠，並裁撤中區資源回收廠及南區資源回收廠</w:t>
            </w:r>
            <w:r w:rsidRPr="00974199">
              <w:rPr>
                <w:rFonts w:ascii="標楷體" w:eastAsia="標楷體" w:hAnsi="標楷體" w:hint="eastAsia"/>
                <w:spacing w:val="-10"/>
              </w:rPr>
              <w:t>。</w:t>
            </w:r>
          </w:p>
        </w:tc>
      </w:tr>
      <w:tr w:rsidR="00921AB4" w:rsidRPr="00B0092E" w14:paraId="5D3CC122" w14:textId="77777777" w:rsidTr="009A3321">
        <w:trPr>
          <w:trHeight w:val="294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1672BF" w14:textId="77777777" w:rsidR="00921AB4" w:rsidRPr="00B0092E" w:rsidRDefault="00921AB4" w:rsidP="009A3321">
            <w:pPr>
              <w:autoSpaceDE w:val="0"/>
              <w:autoSpaceDN w:val="0"/>
              <w:snapToGrid w:val="0"/>
              <w:spacing w:line="240" w:lineRule="exact"/>
              <w:ind w:leftChars="-12" w:left="1" w:hangingChars="15" w:hanging="30"/>
              <w:rPr>
                <w:rFonts w:ascii="標楷體" w:eastAsia="標楷體" w:hAnsi="標楷體"/>
                <w:sz w:val="20"/>
                <w:szCs w:val="20"/>
              </w:rPr>
            </w:pPr>
            <w:r w:rsidRPr="00B0092E">
              <w:rPr>
                <w:rFonts w:ascii="標楷體" w:eastAsia="標楷體" w:hAnsi="標楷體" w:hint="eastAsia"/>
                <w:sz w:val="20"/>
                <w:szCs w:val="20"/>
              </w:rPr>
              <w:t>資料時間：114年1月1日至115年6月30日。</w:t>
            </w:r>
          </w:p>
        </w:tc>
      </w:tr>
    </w:tbl>
    <w:p w14:paraId="7ECA1495" w14:textId="77777777" w:rsidR="00921AB4" w:rsidRPr="00237602" w:rsidRDefault="00921AB4" w:rsidP="00921AB4">
      <w:pPr>
        <w:overflowPunct w:val="0"/>
        <w:spacing w:line="40" w:lineRule="exact"/>
        <w:jc w:val="both"/>
        <w:rPr>
          <w:rFonts w:ascii="標楷體" w:eastAsia="標楷體" w:hAnsi="標楷體"/>
          <w:sz w:val="28"/>
          <w:szCs w:val="28"/>
        </w:rPr>
      </w:pPr>
    </w:p>
    <w:p w14:paraId="0CA0B146" w14:textId="5FD639D8" w:rsidR="0083242E" w:rsidRPr="00921AB4" w:rsidRDefault="0083242E" w:rsidP="00921AB4">
      <w:pPr>
        <w:widowControl/>
        <w:tabs>
          <w:tab w:val="right" w:leader="dot" w:pos="9781"/>
        </w:tabs>
        <w:overflowPunct w:val="0"/>
        <w:snapToGrid w:val="0"/>
        <w:spacing w:line="500" w:lineRule="exact"/>
        <w:ind w:leftChars="125" w:left="940" w:rightChars="-3" w:right="-7" w:hangingChars="200" w:hanging="640"/>
        <w:rPr>
          <w:rFonts w:ascii="標楷體" w:eastAsia="標楷體" w:hAnsi="標楷體" w:cs="Courier New"/>
          <w:sz w:val="32"/>
          <w:szCs w:val="32"/>
        </w:rPr>
      </w:pPr>
    </w:p>
    <w:sectPr w:rsidR="0083242E" w:rsidRPr="00921AB4" w:rsidSect="006B5588">
      <w:footerReference w:type="default" r:id="rId7"/>
      <w:pgSz w:w="23808" w:h="16840" w:orient="landscape" w:code="8"/>
      <w:pgMar w:top="851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29172" w14:textId="77777777" w:rsidR="00D17B22" w:rsidRDefault="00D17B22" w:rsidP="00500723">
      <w:r>
        <w:separator/>
      </w:r>
    </w:p>
  </w:endnote>
  <w:endnote w:type="continuationSeparator" w:id="0">
    <w:p w14:paraId="3D78E84A" w14:textId="77777777" w:rsidR="00D17B22" w:rsidRDefault="00D17B22" w:rsidP="00500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436E5" w14:textId="0B6F4FEE" w:rsidR="005B6B18" w:rsidRPr="009F32EC" w:rsidRDefault="005B6B18" w:rsidP="005B6B18">
    <w:pPr>
      <w:pStyle w:val="af0"/>
      <w:jc w:val="center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2A3E5" w14:textId="77777777" w:rsidR="00D17B22" w:rsidRDefault="00D17B22" w:rsidP="00500723">
      <w:r>
        <w:separator/>
      </w:r>
    </w:p>
  </w:footnote>
  <w:footnote w:type="continuationSeparator" w:id="0">
    <w:p w14:paraId="4BD5FFF2" w14:textId="77777777" w:rsidR="00D17B22" w:rsidRDefault="00D17B22" w:rsidP="005007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2F089B"/>
    <w:multiLevelType w:val="hybridMultilevel"/>
    <w:tmpl w:val="9670CCD4"/>
    <w:lvl w:ilvl="0" w:tplc="F2D8DA3A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9AC"/>
    <w:rsid w:val="00187EDB"/>
    <w:rsid w:val="001C7E99"/>
    <w:rsid w:val="00211A66"/>
    <w:rsid w:val="00224920"/>
    <w:rsid w:val="00234C2B"/>
    <w:rsid w:val="002435B7"/>
    <w:rsid w:val="00356C29"/>
    <w:rsid w:val="004D7A6C"/>
    <w:rsid w:val="004E60A7"/>
    <w:rsid w:val="00500723"/>
    <w:rsid w:val="005356D4"/>
    <w:rsid w:val="00541A16"/>
    <w:rsid w:val="00556519"/>
    <w:rsid w:val="00595859"/>
    <w:rsid w:val="005970E5"/>
    <w:rsid w:val="005B6B18"/>
    <w:rsid w:val="005C7A7B"/>
    <w:rsid w:val="00665F94"/>
    <w:rsid w:val="00666443"/>
    <w:rsid w:val="00666CB0"/>
    <w:rsid w:val="00691CE1"/>
    <w:rsid w:val="006B5588"/>
    <w:rsid w:val="006C44CA"/>
    <w:rsid w:val="006C74CC"/>
    <w:rsid w:val="00726FCF"/>
    <w:rsid w:val="00781DAB"/>
    <w:rsid w:val="00784898"/>
    <w:rsid w:val="007B6B16"/>
    <w:rsid w:val="0083242E"/>
    <w:rsid w:val="00850EEB"/>
    <w:rsid w:val="00877A6F"/>
    <w:rsid w:val="008949AC"/>
    <w:rsid w:val="0090368A"/>
    <w:rsid w:val="00921AB4"/>
    <w:rsid w:val="00922C66"/>
    <w:rsid w:val="0096339E"/>
    <w:rsid w:val="009F32EC"/>
    <w:rsid w:val="00A2106D"/>
    <w:rsid w:val="00A36470"/>
    <w:rsid w:val="00AC029A"/>
    <w:rsid w:val="00B30597"/>
    <w:rsid w:val="00B4298B"/>
    <w:rsid w:val="00BB5500"/>
    <w:rsid w:val="00C26D41"/>
    <w:rsid w:val="00C53FF9"/>
    <w:rsid w:val="00CB7957"/>
    <w:rsid w:val="00CE6005"/>
    <w:rsid w:val="00D17B22"/>
    <w:rsid w:val="00DC1983"/>
    <w:rsid w:val="00DE795E"/>
    <w:rsid w:val="00DF1BD9"/>
    <w:rsid w:val="00E63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529BE3"/>
  <w15:chartTrackingRefBased/>
  <w15:docId w15:val="{39A1AEE4-A86E-41A3-9834-8628BE16D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49AC"/>
    <w:pPr>
      <w:widowControl w:val="0"/>
      <w:spacing w:after="0" w:line="240" w:lineRule="auto"/>
    </w:pPr>
    <w:rPr>
      <w:rFonts w:ascii="Times New Roman" w:eastAsia="新細明體" w:hAnsi="Times New Roman" w:cs="Times New Roma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949A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49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49AC"/>
    <w:pPr>
      <w:keepNext/>
      <w:keepLines/>
      <w:spacing w:before="160" w:after="40"/>
      <w:outlineLvl w:val="2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49AC"/>
    <w:pPr>
      <w:keepNext/>
      <w:keepLines/>
      <w:spacing w:before="160" w:after="40"/>
      <w:outlineLvl w:val="3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49A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49AC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49AC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49AC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49AC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949AC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8949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8949AC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8949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8949AC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8949AC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8949AC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8949AC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8949A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949A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8949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949AC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8949A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949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8949A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949A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949A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949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8949A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949AC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5007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500723"/>
    <w:rPr>
      <w:rFonts w:ascii="Times New Roman" w:eastAsia="新細明體" w:hAnsi="Times New Roman" w:cs="Times New Roman"/>
      <w:sz w:val="20"/>
      <w:szCs w:val="20"/>
      <w14:ligatures w14:val="none"/>
    </w:rPr>
  </w:style>
  <w:style w:type="paragraph" w:styleId="af0">
    <w:name w:val="footer"/>
    <w:basedOn w:val="a"/>
    <w:link w:val="af1"/>
    <w:uiPriority w:val="99"/>
    <w:unhideWhenUsed/>
    <w:rsid w:val="0050072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500723"/>
    <w:rPr>
      <w:rFonts w:ascii="Times New Roman" w:eastAsia="新細明體" w:hAnsi="Times New Roman" w:cs="Times New Roman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111</Words>
  <Characters>635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余亭儀</dc:creator>
  <cp:keywords/>
  <dc:description/>
  <cp:lastModifiedBy>黃國星</cp:lastModifiedBy>
  <cp:revision>53</cp:revision>
  <cp:lastPrinted>2025-06-30T07:31:00Z</cp:lastPrinted>
  <dcterms:created xsi:type="dcterms:W3CDTF">2025-06-29T14:54:00Z</dcterms:created>
  <dcterms:modified xsi:type="dcterms:W3CDTF">2026-07-09T02:49:00Z</dcterms:modified>
</cp:coreProperties>
</file>