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68FFE" w14:textId="13AEEE59" w:rsidR="0002306C" w:rsidRDefault="0002306C" w:rsidP="00D60400">
      <w:pPr>
        <w:pStyle w:val="3"/>
        <w:ind w:leftChars="250" w:left="600"/>
        <w:rPr>
          <w:szCs w:val="32"/>
        </w:rPr>
      </w:pPr>
      <w:bookmarkStart w:id="0" w:name="_Toc12785997"/>
      <w:r w:rsidRPr="006F7839">
        <w:rPr>
          <w:sz w:val="36"/>
          <w:szCs w:val="36"/>
        </w:rPr>
        <w:t>壹、作業基金</w:t>
      </w:r>
    </w:p>
    <w:p w14:paraId="4D788486" w14:textId="77777777" w:rsidR="00CD3CDE" w:rsidRPr="00B22807" w:rsidRDefault="00CD3CDE" w:rsidP="00B47E8B">
      <w:pPr>
        <w:pStyle w:val="3"/>
        <w:rPr>
          <w:szCs w:val="32"/>
        </w:rPr>
      </w:pPr>
      <w:r w:rsidRPr="00B22807">
        <w:rPr>
          <w:rFonts w:hint="eastAsia"/>
          <w:szCs w:val="32"/>
        </w:rPr>
        <w:t>一、行政院主管</w:t>
      </w:r>
      <w:bookmarkEnd w:id="0"/>
    </w:p>
    <w:p w14:paraId="2380EA03" w14:textId="77777777" w:rsidR="00CD3CDE" w:rsidRPr="00E442A0" w:rsidRDefault="00CD3CDE" w:rsidP="00B47E8B">
      <w:pPr>
        <w:pStyle w:val="4"/>
        <w:ind w:firstLine="480"/>
        <w:rPr>
          <w:sz w:val="32"/>
          <w:szCs w:val="28"/>
        </w:rPr>
      </w:pPr>
      <w:bookmarkStart w:id="1" w:name="_Toc12785998"/>
      <w:r w:rsidRPr="00E442A0">
        <w:rPr>
          <w:rFonts w:hint="eastAsia"/>
          <w:sz w:val="32"/>
          <w:szCs w:val="28"/>
        </w:rPr>
        <w:t>行政院國家發展基金</w:t>
      </w:r>
      <w:bookmarkEnd w:id="1"/>
    </w:p>
    <w:p w14:paraId="239E4D0F" w14:textId="34A79187" w:rsidR="00CD3CDE" w:rsidRPr="002B26BF" w:rsidRDefault="00CD3CDE" w:rsidP="00133A59">
      <w:pPr>
        <w:spacing w:line="536" w:lineRule="exact"/>
        <w:ind w:firstLine="480"/>
      </w:pPr>
      <w:r w:rsidRPr="002B26BF">
        <w:rPr>
          <w:rFonts w:hint="eastAsia"/>
        </w:rPr>
        <w:t>政府為協助推動國內各項經濟及社會發展計畫，扶植新興重點產業，促進產業升級，依據產業創新條例等規定，設立行政院國家發展基金。該基金</w:t>
      </w:r>
      <w:r w:rsidR="005E5CAA" w:rsidRPr="002B26BF">
        <w:rPr>
          <w:rFonts w:hint="eastAsia"/>
        </w:rPr>
        <w:t>1</w:t>
      </w:r>
      <w:r w:rsidR="00003E07">
        <w:rPr>
          <w:rFonts w:hint="eastAsia"/>
        </w:rPr>
        <w:t>1</w:t>
      </w:r>
      <w:r w:rsidR="007B598A">
        <w:rPr>
          <w:rFonts w:hint="eastAsia"/>
        </w:rPr>
        <w:t>4</w:t>
      </w:r>
      <w:r w:rsidR="00511BB3" w:rsidRPr="002B26BF">
        <w:rPr>
          <w:rFonts w:hint="eastAsia"/>
        </w:rPr>
        <w:t>年度各項營運計畫及預算之執行等，經予書面審核，並</w:t>
      </w:r>
      <w:r w:rsidRPr="002B26BF">
        <w:rPr>
          <w:rFonts w:hint="eastAsia"/>
        </w:rPr>
        <w:t>派員就地抽查，茲將查核結果說明如次：</w:t>
      </w:r>
    </w:p>
    <w:p w14:paraId="0AFEF55F" w14:textId="77777777" w:rsidR="00CD3CDE" w:rsidRPr="002B26BF" w:rsidRDefault="00CD3CDE" w:rsidP="00133A59">
      <w:pPr>
        <w:pStyle w:val="123"/>
        <w:spacing w:line="536" w:lineRule="exact"/>
        <w:ind w:firstLine="1261"/>
        <w:rPr>
          <w:sz w:val="28"/>
          <w:szCs w:val="28"/>
        </w:rPr>
      </w:pPr>
      <w:r w:rsidRPr="002B26BF">
        <w:rPr>
          <w:sz w:val="28"/>
          <w:szCs w:val="28"/>
        </w:rPr>
        <w:t>1.　營運計畫實施情形之查核</w:t>
      </w:r>
    </w:p>
    <w:p w14:paraId="7217E479" w14:textId="1A5BBD33" w:rsidR="00CD3CDE" w:rsidRPr="002B26BF" w:rsidRDefault="00CD3CDE" w:rsidP="00133A59">
      <w:pPr>
        <w:spacing w:line="536" w:lineRule="exact"/>
        <w:ind w:firstLine="480"/>
      </w:pPr>
      <w:r w:rsidRPr="002B26BF">
        <w:rPr>
          <w:rFonts w:hint="eastAsia"/>
        </w:rPr>
        <w:t>該基金主要營運計畫係配合政府政策，以投資及融資方式，提供資金於產業升級、改善產業結構及促進社會發展等有關之重要事業或計畫。</w:t>
      </w:r>
      <w:r w:rsidR="005E5CAA" w:rsidRPr="002B26BF">
        <w:rPr>
          <w:rFonts w:hint="eastAsia"/>
        </w:rPr>
        <w:t>1</w:t>
      </w:r>
      <w:r w:rsidR="00003E07">
        <w:rPr>
          <w:rFonts w:hint="eastAsia"/>
        </w:rPr>
        <w:t>1</w:t>
      </w:r>
      <w:r w:rsidR="007B598A">
        <w:rPr>
          <w:rFonts w:hint="eastAsia"/>
        </w:rPr>
        <w:t>4</w:t>
      </w:r>
      <w:r w:rsidRPr="002B26BF">
        <w:rPr>
          <w:rFonts w:hint="eastAsia"/>
        </w:rPr>
        <w:t>年度營運項目</w:t>
      </w:r>
      <w:r w:rsidRPr="002B26BF">
        <w:t>2項，實施結果，</w:t>
      </w:r>
      <w:r w:rsidR="005E2427" w:rsidRPr="002B26BF">
        <w:rPr>
          <w:rFonts w:hint="eastAsia"/>
        </w:rPr>
        <w:t>實際數較原預計增加及減少者各</w:t>
      </w:r>
      <w:r w:rsidR="005E2427" w:rsidRPr="002B26BF">
        <w:t>1項</w:t>
      </w:r>
      <w:r w:rsidRPr="002B26BF">
        <w:t>，其執行情形如次：</w:t>
      </w:r>
    </w:p>
    <w:p w14:paraId="19A4E12F" w14:textId="7299E27A" w:rsidR="00CD3CDE" w:rsidRPr="002B26BF" w:rsidRDefault="00AD17A9" w:rsidP="00133A59">
      <w:pPr>
        <w:spacing w:line="536" w:lineRule="exact"/>
        <w:ind w:firstLineChars="550" w:firstLine="1320"/>
      </w:pPr>
      <w:r w:rsidRPr="002B26BF">
        <w:t>（</w:t>
      </w:r>
      <w:r w:rsidR="00CD3CDE" w:rsidRPr="002B26BF">
        <w:t>1</w:t>
      </w:r>
      <w:r w:rsidRPr="002B26BF">
        <w:t>）</w:t>
      </w:r>
      <w:r w:rsidR="00CD3CDE" w:rsidRPr="002B26BF">
        <w:t xml:space="preserve">　各項投資</w:t>
      </w:r>
      <w:r w:rsidR="0060468A">
        <w:rPr>
          <w:rFonts w:hint="eastAsia"/>
        </w:rPr>
        <w:t xml:space="preserve">　</w:t>
      </w:r>
      <w:r w:rsidR="00CD3CDE" w:rsidRPr="002B26BF">
        <w:t>預計投資</w:t>
      </w:r>
      <w:r w:rsidR="0052425F" w:rsidRPr="002B26BF">
        <w:t>1</w:t>
      </w:r>
      <w:r w:rsidR="001930F9">
        <w:t>2</w:t>
      </w:r>
      <w:r w:rsidR="007B598A">
        <w:rPr>
          <w:rFonts w:hint="eastAsia"/>
        </w:rPr>
        <w:t>8</w:t>
      </w:r>
      <w:r w:rsidR="00CD3CDE" w:rsidRPr="002B26BF">
        <w:t>億元，實際投資</w:t>
      </w:r>
      <w:r w:rsidR="007B598A">
        <w:rPr>
          <w:rFonts w:hint="eastAsia"/>
        </w:rPr>
        <w:t>73</w:t>
      </w:r>
      <w:r w:rsidR="00CD3CDE" w:rsidRPr="002B26BF">
        <w:t>億</w:t>
      </w:r>
      <w:r w:rsidR="007B598A">
        <w:rPr>
          <w:rFonts w:hint="eastAsia"/>
        </w:rPr>
        <w:t>9</w:t>
      </w:r>
      <w:r w:rsidR="000715F7" w:rsidRPr="002B26BF">
        <w:rPr>
          <w:rFonts w:hint="eastAsia"/>
        </w:rPr>
        <w:t>,</w:t>
      </w:r>
      <w:r w:rsidR="007B598A">
        <w:rPr>
          <w:rFonts w:hint="eastAsia"/>
        </w:rPr>
        <w:t>681</w:t>
      </w:r>
      <w:r w:rsidR="00CD3CDE" w:rsidRPr="002B26BF">
        <w:t>萬餘元，較預計減少</w:t>
      </w:r>
      <w:r w:rsidR="007B598A">
        <w:rPr>
          <w:rFonts w:hint="eastAsia"/>
        </w:rPr>
        <w:t>54</w:t>
      </w:r>
      <w:r w:rsidR="00CD3CDE" w:rsidRPr="002B26BF">
        <w:t>億</w:t>
      </w:r>
      <w:r w:rsidR="007B598A">
        <w:rPr>
          <w:rFonts w:hint="eastAsia"/>
        </w:rPr>
        <w:t>318</w:t>
      </w:r>
      <w:r w:rsidR="00CD3CDE" w:rsidRPr="002B26BF">
        <w:t>萬餘元，約</w:t>
      </w:r>
      <w:r w:rsidR="007B598A">
        <w:rPr>
          <w:rFonts w:hint="eastAsia"/>
        </w:rPr>
        <w:t>42.21</w:t>
      </w:r>
      <w:r w:rsidR="00CD3CDE" w:rsidRPr="002B26BF">
        <w:t>％，主要係部分投資案件尚處合資協議階段或採取分階段撥款，或民間募集資金進度落後，未達撥款條件等所致。</w:t>
      </w:r>
    </w:p>
    <w:p w14:paraId="035F0E48" w14:textId="48D02C88" w:rsidR="00A477A5" w:rsidRPr="00A477A5" w:rsidRDefault="00AD17A9" w:rsidP="00133A59">
      <w:pPr>
        <w:spacing w:line="536" w:lineRule="exact"/>
        <w:ind w:firstLineChars="550" w:firstLine="1320"/>
      </w:pPr>
      <w:r w:rsidRPr="002B26BF">
        <w:t>（</w:t>
      </w:r>
      <w:r w:rsidR="00CD3CDE" w:rsidRPr="002B26BF">
        <w:t>2</w:t>
      </w:r>
      <w:r w:rsidRPr="002B26BF">
        <w:t>）</w:t>
      </w:r>
      <w:r w:rsidR="00CD3CDE" w:rsidRPr="002B26BF">
        <w:t xml:space="preserve">　一般貸款</w:t>
      </w:r>
      <w:r w:rsidR="0060468A">
        <w:rPr>
          <w:rFonts w:hint="eastAsia"/>
        </w:rPr>
        <w:t xml:space="preserve">　</w:t>
      </w:r>
      <w:r w:rsidR="00CD3CDE" w:rsidRPr="002B26BF">
        <w:t>預計貸出1</w:t>
      </w:r>
      <w:r w:rsidR="007B598A">
        <w:rPr>
          <w:rFonts w:hint="eastAsia"/>
        </w:rPr>
        <w:t>95</w:t>
      </w:r>
      <w:r w:rsidR="00CD3CDE" w:rsidRPr="002B26BF">
        <w:t>億元，實際貸出</w:t>
      </w:r>
      <w:r w:rsidR="007B598A">
        <w:rPr>
          <w:rFonts w:hint="eastAsia"/>
        </w:rPr>
        <w:t>254</w:t>
      </w:r>
      <w:r w:rsidR="00CD3CDE" w:rsidRPr="002B26BF">
        <w:t>億</w:t>
      </w:r>
      <w:r w:rsidR="007B598A">
        <w:rPr>
          <w:rFonts w:hint="eastAsia"/>
        </w:rPr>
        <w:t>2</w:t>
      </w:r>
      <w:r w:rsidR="001930F9">
        <w:rPr>
          <w:rFonts w:hint="eastAsia"/>
        </w:rPr>
        <w:t>,</w:t>
      </w:r>
      <w:r w:rsidR="007B598A">
        <w:rPr>
          <w:rFonts w:hint="eastAsia"/>
        </w:rPr>
        <w:t>229</w:t>
      </w:r>
      <w:r w:rsidR="0052425F" w:rsidRPr="002B26BF">
        <w:t>萬</w:t>
      </w:r>
      <w:r w:rsidR="00CD3CDE" w:rsidRPr="002B26BF">
        <w:t>餘元，較預計</w:t>
      </w:r>
      <w:r w:rsidR="00CE637F" w:rsidRPr="002B26BF">
        <w:rPr>
          <w:rFonts w:hint="eastAsia"/>
        </w:rPr>
        <w:t>增加</w:t>
      </w:r>
      <w:r w:rsidR="007B598A">
        <w:rPr>
          <w:rFonts w:hint="eastAsia"/>
        </w:rPr>
        <w:t>59</w:t>
      </w:r>
      <w:r w:rsidR="00CD3CDE" w:rsidRPr="002B26BF">
        <w:t>億</w:t>
      </w:r>
      <w:r w:rsidR="007B598A">
        <w:rPr>
          <w:rFonts w:hint="eastAsia"/>
        </w:rPr>
        <w:t>2,229</w:t>
      </w:r>
      <w:r w:rsidR="00CD3CDE" w:rsidRPr="002B26BF">
        <w:t>萬餘元，約</w:t>
      </w:r>
      <w:r w:rsidR="007B598A">
        <w:rPr>
          <w:rFonts w:hint="eastAsia"/>
        </w:rPr>
        <w:t>30.37</w:t>
      </w:r>
      <w:r w:rsidR="00CD3CDE" w:rsidRPr="002B26BF">
        <w:t>％，主要係民間對政策性貸款需求</w:t>
      </w:r>
      <w:r w:rsidR="00CE637F" w:rsidRPr="002B26BF">
        <w:rPr>
          <w:rFonts w:hint="eastAsia"/>
        </w:rPr>
        <w:t>增加</w:t>
      </w:r>
      <w:r w:rsidR="00CD3CDE" w:rsidRPr="002B26BF">
        <w:t>所致。</w:t>
      </w:r>
    </w:p>
    <w:p w14:paraId="1AAC268E" w14:textId="77777777" w:rsidR="00CD3CDE" w:rsidRPr="00B22807" w:rsidRDefault="00CD3CDE" w:rsidP="00133A59">
      <w:pPr>
        <w:pStyle w:val="123"/>
        <w:spacing w:line="536" w:lineRule="exact"/>
        <w:ind w:firstLine="1261"/>
        <w:rPr>
          <w:sz w:val="32"/>
          <w:szCs w:val="32"/>
        </w:rPr>
      </w:pPr>
      <w:r w:rsidRPr="002B26BF">
        <w:rPr>
          <w:sz w:val="28"/>
          <w:szCs w:val="28"/>
        </w:rPr>
        <w:t>2.　預算執行情形之審核</w:t>
      </w:r>
    </w:p>
    <w:p w14:paraId="594FC384" w14:textId="5FFA4600" w:rsidR="00CD3CDE" w:rsidRPr="0060468A" w:rsidRDefault="00B61EF0" w:rsidP="00133A59">
      <w:pPr>
        <w:spacing w:line="536" w:lineRule="exact"/>
        <w:ind w:firstLine="472"/>
        <w:rPr>
          <w:spacing w:val="-3"/>
        </w:rPr>
      </w:pPr>
      <w:r w:rsidRPr="0060468A">
        <w:rPr>
          <w:rFonts w:hint="eastAsia"/>
          <w:spacing w:val="-2"/>
        </w:rPr>
        <w:t>1</w:t>
      </w:r>
      <w:r w:rsidR="0052425F" w:rsidRPr="0060468A">
        <w:rPr>
          <w:rFonts w:hint="eastAsia"/>
          <w:spacing w:val="-2"/>
        </w:rPr>
        <w:t>1</w:t>
      </w:r>
      <w:r w:rsidR="007B598A">
        <w:rPr>
          <w:rFonts w:hint="eastAsia"/>
          <w:spacing w:val="-2"/>
        </w:rPr>
        <w:t>4</w:t>
      </w:r>
      <w:r w:rsidR="00CD3CDE" w:rsidRPr="0060468A">
        <w:rPr>
          <w:rFonts w:hint="eastAsia"/>
          <w:spacing w:val="-2"/>
        </w:rPr>
        <w:t>年度決算審核結果，業務賸餘</w:t>
      </w:r>
      <w:r w:rsidR="00550837">
        <w:rPr>
          <w:rFonts w:hint="eastAsia"/>
          <w:spacing w:val="-2"/>
        </w:rPr>
        <w:t>362</w:t>
      </w:r>
      <w:r w:rsidR="00CD3CDE" w:rsidRPr="0060468A">
        <w:rPr>
          <w:spacing w:val="-2"/>
        </w:rPr>
        <w:t>億</w:t>
      </w:r>
      <w:r w:rsidR="00550837">
        <w:rPr>
          <w:rFonts w:hint="eastAsia"/>
          <w:spacing w:val="-2"/>
        </w:rPr>
        <w:t>4</w:t>
      </w:r>
      <w:r w:rsidR="00983AC0" w:rsidRPr="0060468A">
        <w:rPr>
          <w:spacing w:val="-2"/>
        </w:rPr>
        <w:t>,</w:t>
      </w:r>
      <w:r w:rsidR="00550837">
        <w:rPr>
          <w:rFonts w:hint="eastAsia"/>
          <w:spacing w:val="-2"/>
        </w:rPr>
        <w:t>473</w:t>
      </w:r>
      <w:r w:rsidR="00CD3CDE" w:rsidRPr="0060468A">
        <w:rPr>
          <w:spacing w:val="-2"/>
        </w:rPr>
        <w:t>萬餘元，業務外賸餘</w:t>
      </w:r>
      <w:r w:rsidR="00550837">
        <w:rPr>
          <w:rFonts w:hint="eastAsia"/>
          <w:spacing w:val="-2"/>
        </w:rPr>
        <w:t>22</w:t>
      </w:r>
      <w:r w:rsidR="00C60FBE" w:rsidRPr="0060468A">
        <w:rPr>
          <w:rFonts w:hint="eastAsia"/>
          <w:spacing w:val="-2"/>
        </w:rPr>
        <w:t>億</w:t>
      </w:r>
      <w:r w:rsidR="00550837">
        <w:rPr>
          <w:rFonts w:hint="eastAsia"/>
          <w:spacing w:val="-2"/>
        </w:rPr>
        <w:t>4</w:t>
      </w:r>
      <w:r w:rsidR="000F69E3" w:rsidRPr="0060468A">
        <w:rPr>
          <w:rFonts w:hint="eastAsia"/>
          <w:spacing w:val="-2"/>
        </w:rPr>
        <w:t>,</w:t>
      </w:r>
      <w:r w:rsidR="00550837">
        <w:rPr>
          <w:rFonts w:hint="eastAsia"/>
          <w:spacing w:val="-2"/>
        </w:rPr>
        <w:t>742</w:t>
      </w:r>
      <w:r w:rsidR="00CD3CDE" w:rsidRPr="0060468A">
        <w:rPr>
          <w:spacing w:val="-2"/>
        </w:rPr>
        <w:t>萬餘元，審定</w:t>
      </w:r>
      <w:r w:rsidR="00CD3CDE" w:rsidRPr="0060468A">
        <w:rPr>
          <w:spacing w:val="-3"/>
        </w:rPr>
        <w:t>本期賸餘</w:t>
      </w:r>
      <w:r w:rsidR="00550837">
        <w:rPr>
          <w:rFonts w:hint="eastAsia"/>
          <w:spacing w:val="-3"/>
        </w:rPr>
        <w:t>384</w:t>
      </w:r>
      <w:r w:rsidR="0044554B" w:rsidRPr="0060468A">
        <w:rPr>
          <w:spacing w:val="-3"/>
        </w:rPr>
        <w:t>億</w:t>
      </w:r>
      <w:r w:rsidR="00C60FBE" w:rsidRPr="0060468A">
        <w:rPr>
          <w:rFonts w:hint="eastAsia"/>
          <w:spacing w:val="-3"/>
        </w:rPr>
        <w:t>9</w:t>
      </w:r>
      <w:r w:rsidR="00983AC0" w:rsidRPr="0060468A">
        <w:rPr>
          <w:spacing w:val="-3"/>
        </w:rPr>
        <w:t>,</w:t>
      </w:r>
      <w:r w:rsidR="00550837">
        <w:rPr>
          <w:rFonts w:hint="eastAsia"/>
          <w:spacing w:val="-3"/>
        </w:rPr>
        <w:t>215</w:t>
      </w:r>
      <w:r w:rsidR="00CD3CDE" w:rsidRPr="0060468A">
        <w:rPr>
          <w:spacing w:val="-3"/>
        </w:rPr>
        <w:t>萬餘元，較預算賸餘</w:t>
      </w:r>
      <w:r w:rsidR="00C60FBE" w:rsidRPr="0060468A">
        <w:rPr>
          <w:rFonts w:hint="eastAsia"/>
          <w:spacing w:val="-3"/>
        </w:rPr>
        <w:t>24</w:t>
      </w:r>
      <w:r w:rsidR="00550837">
        <w:rPr>
          <w:rFonts w:hint="eastAsia"/>
          <w:spacing w:val="-3"/>
        </w:rPr>
        <w:t>6</w:t>
      </w:r>
      <w:r w:rsidR="00CD3CDE" w:rsidRPr="0060468A">
        <w:rPr>
          <w:spacing w:val="-3"/>
        </w:rPr>
        <w:t>億</w:t>
      </w:r>
      <w:r w:rsidR="00550837">
        <w:rPr>
          <w:rFonts w:hint="eastAsia"/>
          <w:spacing w:val="-3"/>
        </w:rPr>
        <w:t>799</w:t>
      </w:r>
      <w:r w:rsidR="00CD3CDE" w:rsidRPr="0060468A">
        <w:rPr>
          <w:spacing w:val="-3"/>
        </w:rPr>
        <w:t>萬餘元，增加</w:t>
      </w:r>
      <w:r w:rsidR="00E541D3" w:rsidRPr="0060468A">
        <w:rPr>
          <w:spacing w:val="-3"/>
        </w:rPr>
        <w:t>1</w:t>
      </w:r>
      <w:r w:rsidR="00C60FBE" w:rsidRPr="0060468A">
        <w:rPr>
          <w:rFonts w:hint="eastAsia"/>
          <w:spacing w:val="-3"/>
        </w:rPr>
        <w:t>3</w:t>
      </w:r>
      <w:r w:rsidR="00550837">
        <w:rPr>
          <w:rFonts w:hint="eastAsia"/>
          <w:spacing w:val="-3"/>
        </w:rPr>
        <w:t>8</w:t>
      </w:r>
      <w:r w:rsidR="000F69E3" w:rsidRPr="0060468A">
        <w:rPr>
          <w:spacing w:val="-3"/>
        </w:rPr>
        <w:t>億</w:t>
      </w:r>
      <w:r w:rsidR="00550837">
        <w:rPr>
          <w:rFonts w:hint="eastAsia"/>
          <w:spacing w:val="-3"/>
        </w:rPr>
        <w:t>8</w:t>
      </w:r>
      <w:r w:rsidR="000F69E3" w:rsidRPr="0060468A">
        <w:rPr>
          <w:spacing w:val="-3"/>
        </w:rPr>
        <w:t>,</w:t>
      </w:r>
      <w:r w:rsidR="00C60FBE" w:rsidRPr="0060468A">
        <w:rPr>
          <w:rFonts w:hint="eastAsia"/>
          <w:spacing w:val="-3"/>
        </w:rPr>
        <w:t>4</w:t>
      </w:r>
      <w:r w:rsidR="00550837">
        <w:rPr>
          <w:rFonts w:hint="eastAsia"/>
          <w:spacing w:val="-3"/>
        </w:rPr>
        <w:t>15</w:t>
      </w:r>
      <w:r w:rsidR="000F69E3" w:rsidRPr="0060468A">
        <w:rPr>
          <w:spacing w:val="-3"/>
        </w:rPr>
        <w:t>萬</w:t>
      </w:r>
      <w:r w:rsidR="00CD3CDE" w:rsidRPr="0060468A">
        <w:rPr>
          <w:spacing w:val="-3"/>
        </w:rPr>
        <w:t>餘元，約</w:t>
      </w:r>
      <w:r w:rsidR="00103890">
        <w:rPr>
          <w:rFonts w:hint="eastAsia"/>
          <w:spacing w:val="-3"/>
        </w:rPr>
        <w:t>56.42</w:t>
      </w:r>
      <w:r w:rsidR="00CD3CDE" w:rsidRPr="0060468A">
        <w:rPr>
          <w:spacing w:val="-3"/>
        </w:rPr>
        <w:t>％，主要</w:t>
      </w:r>
      <w:r w:rsidR="002976DF" w:rsidRPr="0060468A">
        <w:rPr>
          <w:spacing w:val="-3"/>
        </w:rPr>
        <w:t>係轉投資事業</w:t>
      </w:r>
      <w:r w:rsidR="002976DF" w:rsidRPr="0060468A">
        <w:rPr>
          <w:rFonts w:hint="eastAsia"/>
          <w:spacing w:val="-3"/>
        </w:rPr>
        <w:t>發放之</w:t>
      </w:r>
      <w:r w:rsidR="002976DF" w:rsidRPr="0060468A">
        <w:rPr>
          <w:spacing w:val="-3"/>
        </w:rPr>
        <w:t>現金股利收入</w:t>
      </w:r>
      <w:r w:rsidR="00EF6216" w:rsidRPr="0060468A">
        <w:rPr>
          <w:rFonts w:hint="eastAsia"/>
          <w:spacing w:val="-3"/>
        </w:rPr>
        <w:t>，及經管</w:t>
      </w:r>
      <w:r w:rsidR="00103890">
        <w:rPr>
          <w:rFonts w:hint="eastAsia"/>
          <w:spacing w:val="-3"/>
        </w:rPr>
        <w:t>國有土地之</w:t>
      </w:r>
      <w:r w:rsidR="00EF6216" w:rsidRPr="0060468A">
        <w:rPr>
          <w:rFonts w:hint="eastAsia"/>
          <w:spacing w:val="-3"/>
        </w:rPr>
        <w:t>權利金收入</w:t>
      </w:r>
      <w:r w:rsidR="00EC48CF" w:rsidRPr="0060468A">
        <w:rPr>
          <w:rFonts w:hint="eastAsia"/>
          <w:spacing w:val="-3"/>
        </w:rPr>
        <w:t>較預計</w:t>
      </w:r>
      <w:r w:rsidR="00EF6216" w:rsidRPr="0060468A">
        <w:rPr>
          <w:rFonts w:hint="eastAsia"/>
          <w:spacing w:val="-3"/>
        </w:rPr>
        <w:t>增加</w:t>
      </w:r>
      <w:r w:rsidR="00CD3CDE" w:rsidRPr="0060468A">
        <w:rPr>
          <w:spacing w:val="-3"/>
        </w:rPr>
        <w:t>所致。</w:t>
      </w:r>
    </w:p>
    <w:p w14:paraId="640C860D" w14:textId="77777777" w:rsidR="00CD3CDE" w:rsidRPr="002B26BF" w:rsidRDefault="00CD3CDE" w:rsidP="00133A59">
      <w:pPr>
        <w:pStyle w:val="123"/>
        <w:spacing w:line="536" w:lineRule="exact"/>
        <w:ind w:firstLine="1261"/>
        <w:rPr>
          <w:sz w:val="28"/>
          <w:szCs w:val="28"/>
        </w:rPr>
      </w:pPr>
      <w:r w:rsidRPr="002B26BF">
        <w:rPr>
          <w:sz w:val="28"/>
          <w:szCs w:val="28"/>
        </w:rPr>
        <w:t>3.　餘絀及撥補之審定</w:t>
      </w:r>
    </w:p>
    <w:p w14:paraId="4F7F9E87" w14:textId="7DD75952" w:rsidR="00CD3CDE" w:rsidRDefault="00AD17A9" w:rsidP="00133A59">
      <w:pPr>
        <w:pStyle w:val="1230"/>
        <w:widowControl w:val="0"/>
        <w:tabs>
          <w:tab w:val="left" w:pos="3168"/>
        </w:tabs>
        <w:spacing w:line="536" w:lineRule="exact"/>
        <w:ind w:firstLine="1320"/>
      </w:pPr>
      <w:r w:rsidRPr="002B26BF">
        <w:t>（</w:t>
      </w:r>
      <w:r w:rsidR="00CD3CDE" w:rsidRPr="002B26BF">
        <w:t>1</w:t>
      </w:r>
      <w:r w:rsidRPr="002B26BF">
        <w:t>）</w:t>
      </w:r>
      <w:r w:rsidR="00CD3CDE" w:rsidRPr="002B26BF">
        <w:t xml:space="preserve">　餘絀審定</w:t>
      </w:r>
      <w:r w:rsidR="0060468A">
        <w:rPr>
          <w:rFonts w:hint="eastAsia"/>
        </w:rPr>
        <w:t xml:space="preserve">　</w:t>
      </w:r>
      <w:r w:rsidR="00925E5C" w:rsidRPr="002B26BF">
        <w:rPr>
          <w:rFonts w:hint="eastAsia"/>
        </w:rPr>
        <w:t>1</w:t>
      </w:r>
      <w:r w:rsidR="0044554B">
        <w:rPr>
          <w:rFonts w:hint="eastAsia"/>
        </w:rPr>
        <w:t>1</w:t>
      </w:r>
      <w:r w:rsidR="0031215C">
        <w:rPr>
          <w:rFonts w:hint="eastAsia"/>
        </w:rPr>
        <w:t>4</w:t>
      </w:r>
      <w:r w:rsidR="00CD3CDE" w:rsidRPr="002B26BF">
        <w:t>年度決算經行政院核定賸餘</w:t>
      </w:r>
      <w:r w:rsidR="0031215C" w:rsidRPr="0031215C">
        <w:t>38,492,156,965</w:t>
      </w:r>
      <w:r w:rsidR="00CD3CDE" w:rsidRPr="002B26BF">
        <w:t>元，經核尚無不合，予以照數審定。</w:t>
      </w:r>
    </w:p>
    <w:p w14:paraId="6DF179E8" w14:textId="39C14983" w:rsidR="00CD3CDE" w:rsidRPr="00B22807" w:rsidRDefault="002A2E3F" w:rsidP="00133A59">
      <w:pPr>
        <w:pStyle w:val="1230"/>
        <w:widowControl w:val="0"/>
        <w:tabs>
          <w:tab w:val="left" w:pos="3168"/>
        </w:tabs>
        <w:spacing w:line="536" w:lineRule="exact"/>
        <w:ind w:firstLine="1320"/>
        <w:rPr>
          <w:sz w:val="32"/>
          <w:szCs w:val="32"/>
        </w:rPr>
      </w:pPr>
      <w:r w:rsidRPr="002B26BF">
        <w:t>（2）　餘絀撥補</w:t>
      </w:r>
      <w:r w:rsidR="0060468A">
        <w:rPr>
          <w:rFonts w:hint="eastAsia"/>
        </w:rPr>
        <w:t xml:space="preserve">　</w:t>
      </w:r>
      <w:r w:rsidRPr="002B26BF">
        <w:rPr>
          <w:rFonts w:hint="eastAsia"/>
        </w:rPr>
        <w:t>1</w:t>
      </w:r>
      <w:r>
        <w:rPr>
          <w:rFonts w:hint="eastAsia"/>
        </w:rPr>
        <w:t>1</w:t>
      </w:r>
      <w:r w:rsidR="0031215C">
        <w:rPr>
          <w:rFonts w:hint="eastAsia"/>
        </w:rPr>
        <w:t>4</w:t>
      </w:r>
      <w:r w:rsidRPr="002B26BF">
        <w:t>年度決算審定賸餘</w:t>
      </w:r>
      <w:r w:rsidR="00C03D28" w:rsidRPr="0031215C">
        <w:t>38,492,156,965</w:t>
      </w:r>
      <w:r w:rsidRPr="002B26BF">
        <w:t>元，連同前期未分配賸</w:t>
      </w:r>
      <w:r w:rsidR="00CD3CDE" w:rsidRPr="002B26BF">
        <w:t>餘</w:t>
      </w:r>
      <w:r w:rsidR="00C03D28">
        <w:rPr>
          <w:rFonts w:hint="eastAsia"/>
        </w:rPr>
        <w:t>109</w:t>
      </w:r>
      <w:r w:rsidR="00C03D28" w:rsidRPr="002B26BF">
        <w:t>,</w:t>
      </w:r>
      <w:r w:rsidR="00C03D28">
        <w:rPr>
          <w:rFonts w:hint="eastAsia"/>
        </w:rPr>
        <w:t>844</w:t>
      </w:r>
      <w:r w:rsidR="00C03D28">
        <w:t>,</w:t>
      </w:r>
      <w:r w:rsidR="00C03D28">
        <w:rPr>
          <w:rFonts w:hint="eastAsia"/>
        </w:rPr>
        <w:t>161</w:t>
      </w:r>
      <w:r w:rsidR="00C03D28" w:rsidRPr="002B26BF">
        <w:t>,</w:t>
      </w:r>
      <w:r w:rsidR="00C03D28">
        <w:rPr>
          <w:rFonts w:hint="eastAsia"/>
        </w:rPr>
        <w:t>387</w:t>
      </w:r>
      <w:r w:rsidR="004B1221" w:rsidRPr="002B26BF">
        <w:rPr>
          <w:rFonts w:hint="eastAsia"/>
        </w:rPr>
        <w:t>元</w:t>
      </w:r>
      <w:r w:rsidR="004E7F1D">
        <w:rPr>
          <w:rFonts w:hint="eastAsia"/>
        </w:rPr>
        <w:t>，及其他轉入數</w:t>
      </w:r>
      <w:r w:rsidR="004E7F1D" w:rsidRPr="004E7F1D">
        <w:t>269,965,652</w:t>
      </w:r>
      <w:r w:rsidR="004E7F1D">
        <w:rPr>
          <w:rFonts w:hint="eastAsia"/>
        </w:rPr>
        <w:t>元，</w:t>
      </w:r>
      <w:r w:rsidR="00CD3CDE" w:rsidRPr="002B26BF">
        <w:t>合計賸餘</w:t>
      </w:r>
      <w:r w:rsidR="004E7F1D" w:rsidRPr="004E7F1D">
        <w:t>148,606,284,004</w:t>
      </w:r>
      <w:r w:rsidR="00CD3CDE" w:rsidRPr="002B26BF">
        <w:t>元，</w:t>
      </w:r>
      <w:r w:rsidR="004E7F1D">
        <w:rPr>
          <w:rFonts w:hint="eastAsia"/>
        </w:rPr>
        <w:t>全數列為未分配賸餘</w:t>
      </w:r>
      <w:r w:rsidR="00CD3CDE" w:rsidRPr="002B26BF">
        <w:t>。</w:t>
      </w:r>
    </w:p>
    <w:p w14:paraId="03911622" w14:textId="21548B10" w:rsidR="002B26BF" w:rsidRDefault="00CD3CDE" w:rsidP="00EF5BDF">
      <w:pPr>
        <w:pStyle w:val="123"/>
        <w:spacing w:line="520" w:lineRule="exact"/>
        <w:ind w:firstLine="1261"/>
        <w:rPr>
          <w:sz w:val="28"/>
          <w:szCs w:val="28"/>
        </w:rPr>
      </w:pPr>
      <w:r w:rsidRPr="002B26BF">
        <w:rPr>
          <w:sz w:val="28"/>
          <w:szCs w:val="28"/>
        </w:rPr>
        <w:lastRenderedPageBreak/>
        <w:t>4.　現金流量之查核</w:t>
      </w:r>
    </w:p>
    <w:p w14:paraId="6F3181D0" w14:textId="60569BF9" w:rsidR="00CD3CDE" w:rsidRPr="00E86833" w:rsidRDefault="00E86833" w:rsidP="002065DB">
      <w:pPr>
        <w:pStyle w:val="123"/>
        <w:widowControl w:val="0"/>
        <w:spacing w:line="540" w:lineRule="exact"/>
        <w:ind w:firstLineChars="200" w:firstLine="464"/>
        <w:rPr>
          <w:sz w:val="28"/>
          <w:szCs w:val="28"/>
        </w:rPr>
      </w:pPr>
      <w:r w:rsidRPr="002065DB">
        <w:rPr>
          <w:rFonts w:hint="eastAsia"/>
          <w:b w:val="0"/>
          <w:spacing w:val="-4"/>
        </w:rPr>
        <w:t>11</w:t>
      </w:r>
      <w:r w:rsidR="004E7F1D" w:rsidRPr="002065DB">
        <w:rPr>
          <w:rFonts w:hint="eastAsia"/>
          <w:b w:val="0"/>
          <w:spacing w:val="-4"/>
        </w:rPr>
        <w:t>4</w:t>
      </w:r>
      <w:r w:rsidRPr="002065DB">
        <w:rPr>
          <w:rFonts w:hint="eastAsia"/>
          <w:b w:val="0"/>
          <w:spacing w:val="-4"/>
        </w:rPr>
        <w:t>年度期初現金及約當現金</w:t>
      </w:r>
      <w:r w:rsidR="004E7F1D" w:rsidRPr="002065DB">
        <w:rPr>
          <w:b w:val="0"/>
          <w:spacing w:val="-4"/>
        </w:rPr>
        <w:t>14億7,4</w:t>
      </w:r>
      <w:r w:rsidR="004E7F1D" w:rsidRPr="002065DB">
        <w:rPr>
          <w:rFonts w:hint="eastAsia"/>
          <w:b w:val="0"/>
          <w:spacing w:val="-4"/>
        </w:rPr>
        <w:t>4</w:t>
      </w:r>
      <w:r w:rsidR="004E7F1D" w:rsidRPr="002065DB">
        <w:rPr>
          <w:b w:val="0"/>
          <w:spacing w:val="-4"/>
        </w:rPr>
        <w:t>6</w:t>
      </w:r>
      <w:r w:rsidRPr="002065DB">
        <w:rPr>
          <w:b w:val="0"/>
          <w:spacing w:val="-4"/>
        </w:rPr>
        <w:t>萬餘元，經業務、投資及籌資活動結果，現金及</w:t>
      </w:r>
      <w:r w:rsidRPr="002065DB">
        <w:rPr>
          <w:rFonts w:hint="eastAsia"/>
          <w:b w:val="0"/>
          <w:spacing w:val="-4"/>
        </w:rPr>
        <w:t>約</w:t>
      </w:r>
      <w:r w:rsidR="00747265" w:rsidRPr="002065DB">
        <w:rPr>
          <w:rFonts w:hint="eastAsia"/>
          <w:b w:val="0"/>
          <w:spacing w:val="-4"/>
        </w:rPr>
        <w:t>當現金淨</w:t>
      </w:r>
      <w:r w:rsidR="004E7F1D" w:rsidRPr="002065DB">
        <w:rPr>
          <w:rFonts w:hint="eastAsia"/>
          <w:b w:val="0"/>
          <w:spacing w:val="-4"/>
        </w:rPr>
        <w:t>增56</w:t>
      </w:r>
      <w:r w:rsidR="00747265" w:rsidRPr="002065DB">
        <w:rPr>
          <w:b w:val="0"/>
          <w:spacing w:val="-4"/>
        </w:rPr>
        <w:t>億</w:t>
      </w:r>
      <w:r w:rsidR="004E7F1D" w:rsidRPr="002065DB">
        <w:rPr>
          <w:rFonts w:hint="eastAsia"/>
          <w:b w:val="0"/>
          <w:spacing w:val="-4"/>
        </w:rPr>
        <w:t>5</w:t>
      </w:r>
      <w:r w:rsidR="006B1780" w:rsidRPr="002065DB">
        <w:rPr>
          <w:b w:val="0"/>
          <w:spacing w:val="-4"/>
        </w:rPr>
        <w:t>,</w:t>
      </w:r>
      <w:r w:rsidR="004E7F1D" w:rsidRPr="002065DB">
        <w:rPr>
          <w:rFonts w:hint="eastAsia"/>
          <w:b w:val="0"/>
          <w:spacing w:val="-4"/>
        </w:rPr>
        <w:t>038</w:t>
      </w:r>
      <w:r w:rsidR="00747265" w:rsidRPr="002065DB">
        <w:rPr>
          <w:b w:val="0"/>
          <w:spacing w:val="-4"/>
        </w:rPr>
        <w:t>萬餘元，</w:t>
      </w:r>
      <w:r w:rsidR="00747265" w:rsidRPr="002065DB">
        <w:rPr>
          <w:b w:val="0"/>
          <w:spacing w:val="-2"/>
        </w:rPr>
        <w:t>期末現金及約當現金為</w:t>
      </w:r>
      <w:r w:rsidR="004E7F1D" w:rsidRPr="002065DB">
        <w:rPr>
          <w:rFonts w:hint="eastAsia"/>
          <w:b w:val="0"/>
          <w:spacing w:val="-2"/>
        </w:rPr>
        <w:t>71</w:t>
      </w:r>
      <w:r w:rsidR="00747265" w:rsidRPr="002065DB">
        <w:rPr>
          <w:b w:val="0"/>
          <w:spacing w:val="-2"/>
        </w:rPr>
        <w:t>億</w:t>
      </w:r>
      <w:r w:rsidR="004E7F1D" w:rsidRPr="002065DB">
        <w:rPr>
          <w:rFonts w:hint="eastAsia"/>
          <w:b w:val="0"/>
          <w:spacing w:val="-2"/>
        </w:rPr>
        <w:t>2</w:t>
      </w:r>
      <w:r w:rsidR="001A0B71" w:rsidRPr="002065DB">
        <w:rPr>
          <w:b w:val="0"/>
          <w:spacing w:val="-2"/>
        </w:rPr>
        <w:t>,</w:t>
      </w:r>
      <w:r w:rsidR="006B1780" w:rsidRPr="002065DB">
        <w:rPr>
          <w:b w:val="0"/>
          <w:spacing w:val="-2"/>
        </w:rPr>
        <w:t>4</w:t>
      </w:r>
      <w:r w:rsidR="004E7F1D" w:rsidRPr="002065DB">
        <w:rPr>
          <w:rFonts w:hint="eastAsia"/>
          <w:b w:val="0"/>
          <w:spacing w:val="-2"/>
        </w:rPr>
        <w:t>84</w:t>
      </w:r>
      <w:r w:rsidR="00747265" w:rsidRPr="002065DB">
        <w:rPr>
          <w:b w:val="0"/>
          <w:spacing w:val="-2"/>
        </w:rPr>
        <w:t>萬餘元；其現金及約當</w:t>
      </w:r>
      <w:r w:rsidR="00CD3CDE" w:rsidRPr="002065DB">
        <w:rPr>
          <w:b w:val="0"/>
          <w:spacing w:val="-2"/>
        </w:rPr>
        <w:t>現金淨</w:t>
      </w:r>
      <w:r w:rsidR="004E7F1D" w:rsidRPr="002065DB">
        <w:rPr>
          <w:rFonts w:hint="eastAsia"/>
          <w:b w:val="0"/>
          <w:spacing w:val="-2"/>
        </w:rPr>
        <w:t>增</w:t>
      </w:r>
      <w:r w:rsidR="00CD3CDE" w:rsidRPr="002065DB">
        <w:rPr>
          <w:b w:val="0"/>
          <w:spacing w:val="-2"/>
        </w:rPr>
        <w:t>數</w:t>
      </w:r>
      <w:r w:rsidR="001A0B71" w:rsidRPr="002065DB">
        <w:rPr>
          <w:rFonts w:hint="eastAsia"/>
          <w:b w:val="0"/>
          <w:spacing w:val="-2"/>
        </w:rPr>
        <w:t>較</w:t>
      </w:r>
      <w:r w:rsidR="00CD3CDE" w:rsidRPr="002065DB">
        <w:rPr>
          <w:b w:val="0"/>
          <w:spacing w:val="-2"/>
        </w:rPr>
        <w:t>預算淨</w:t>
      </w:r>
      <w:r w:rsidR="004E7F1D" w:rsidRPr="002065DB">
        <w:rPr>
          <w:rFonts w:hint="eastAsia"/>
          <w:b w:val="0"/>
          <w:spacing w:val="-2"/>
        </w:rPr>
        <w:t>增</w:t>
      </w:r>
      <w:r w:rsidR="00CD3CDE" w:rsidRPr="002065DB">
        <w:rPr>
          <w:b w:val="0"/>
          <w:spacing w:val="-2"/>
        </w:rPr>
        <w:t>數</w:t>
      </w:r>
      <w:r w:rsidR="004E7F1D" w:rsidRPr="002065DB">
        <w:rPr>
          <w:rFonts w:hint="eastAsia"/>
          <w:b w:val="0"/>
          <w:spacing w:val="-2"/>
        </w:rPr>
        <w:t>76</w:t>
      </w:r>
      <w:r w:rsidR="00CD3CDE" w:rsidRPr="002065DB">
        <w:rPr>
          <w:b w:val="0"/>
          <w:spacing w:val="-2"/>
        </w:rPr>
        <w:t>億</w:t>
      </w:r>
      <w:r w:rsidR="004E7F1D" w:rsidRPr="002065DB">
        <w:rPr>
          <w:rFonts w:hint="eastAsia"/>
          <w:b w:val="0"/>
          <w:spacing w:val="-2"/>
        </w:rPr>
        <w:t>9</w:t>
      </w:r>
      <w:r w:rsidR="001A0B71" w:rsidRPr="002065DB">
        <w:rPr>
          <w:b w:val="0"/>
          <w:spacing w:val="-2"/>
        </w:rPr>
        <w:t>,</w:t>
      </w:r>
      <w:r w:rsidR="004E7F1D" w:rsidRPr="002065DB">
        <w:rPr>
          <w:rFonts w:hint="eastAsia"/>
          <w:b w:val="0"/>
          <w:spacing w:val="-2"/>
        </w:rPr>
        <w:t>847</w:t>
      </w:r>
      <w:r w:rsidR="00665AE1" w:rsidRPr="002065DB">
        <w:rPr>
          <w:b w:val="0"/>
          <w:spacing w:val="-2"/>
        </w:rPr>
        <w:t>萬</w:t>
      </w:r>
      <w:r w:rsidR="00713E4A" w:rsidRPr="002065DB">
        <w:rPr>
          <w:rFonts w:hint="eastAsia"/>
          <w:b w:val="0"/>
          <w:spacing w:val="-2"/>
        </w:rPr>
        <w:t>餘</w:t>
      </w:r>
      <w:r w:rsidR="00CD3CDE" w:rsidRPr="002065DB">
        <w:rPr>
          <w:b w:val="0"/>
          <w:spacing w:val="-2"/>
        </w:rPr>
        <w:t>元，</w:t>
      </w:r>
      <w:r w:rsidR="004E7F1D" w:rsidRPr="002065DB">
        <w:rPr>
          <w:rFonts w:hint="eastAsia"/>
          <w:b w:val="0"/>
          <w:spacing w:val="-2"/>
        </w:rPr>
        <w:t>減少20</w:t>
      </w:r>
      <w:r w:rsidR="00CD3CDE" w:rsidRPr="002065DB">
        <w:rPr>
          <w:b w:val="0"/>
          <w:spacing w:val="-2"/>
        </w:rPr>
        <w:t>億</w:t>
      </w:r>
      <w:r w:rsidR="004E7F1D" w:rsidRPr="002065DB">
        <w:rPr>
          <w:rFonts w:hint="eastAsia"/>
          <w:b w:val="0"/>
          <w:spacing w:val="-2"/>
        </w:rPr>
        <w:t>4</w:t>
      </w:r>
      <w:r w:rsidR="006B1780" w:rsidRPr="002065DB">
        <w:rPr>
          <w:b w:val="0"/>
          <w:spacing w:val="-2"/>
        </w:rPr>
        <w:t>,</w:t>
      </w:r>
      <w:r w:rsidR="004E7F1D" w:rsidRPr="002065DB">
        <w:rPr>
          <w:rFonts w:hint="eastAsia"/>
          <w:b w:val="0"/>
          <w:spacing w:val="-2"/>
        </w:rPr>
        <w:t>809</w:t>
      </w:r>
      <w:r w:rsidR="00CD3CDE" w:rsidRPr="002065DB">
        <w:rPr>
          <w:b w:val="0"/>
          <w:spacing w:val="-2"/>
        </w:rPr>
        <w:t>萬餘元，主要係</w:t>
      </w:r>
      <w:r w:rsidR="0046322E" w:rsidRPr="002065DB">
        <w:rPr>
          <w:rFonts w:hint="eastAsia"/>
          <w:b w:val="0"/>
          <w:spacing w:val="-2"/>
        </w:rPr>
        <w:t>出售長期投資及收取現金股利</w:t>
      </w:r>
      <w:r w:rsidR="00357698" w:rsidRPr="002065DB">
        <w:rPr>
          <w:rFonts w:hint="eastAsia"/>
          <w:b w:val="0"/>
          <w:spacing w:val="-2"/>
        </w:rPr>
        <w:t>等</w:t>
      </w:r>
      <w:r w:rsidR="00A34178" w:rsidRPr="002065DB">
        <w:rPr>
          <w:rFonts w:hint="eastAsia"/>
          <w:b w:val="0"/>
          <w:spacing w:val="-2"/>
        </w:rPr>
        <w:t>產生</w:t>
      </w:r>
      <w:r w:rsidR="007A75E8" w:rsidRPr="002065DB">
        <w:rPr>
          <w:rFonts w:hint="eastAsia"/>
          <w:b w:val="0"/>
          <w:spacing w:val="-2"/>
        </w:rPr>
        <w:t>之</w:t>
      </w:r>
      <w:r w:rsidR="00A34178" w:rsidRPr="002065DB">
        <w:rPr>
          <w:rFonts w:hint="eastAsia"/>
          <w:b w:val="0"/>
          <w:spacing w:val="-2"/>
        </w:rPr>
        <w:t>現金流入，與</w:t>
      </w:r>
      <w:r w:rsidR="0056390F" w:rsidRPr="002065DB">
        <w:rPr>
          <w:rFonts w:hint="eastAsia"/>
          <w:b w:val="0"/>
          <w:spacing w:val="-2"/>
        </w:rPr>
        <w:t>現金轉作定期存款</w:t>
      </w:r>
      <w:r w:rsidR="00A34178" w:rsidRPr="002065DB">
        <w:rPr>
          <w:rFonts w:hint="eastAsia"/>
          <w:b w:val="0"/>
          <w:spacing w:val="-2"/>
        </w:rPr>
        <w:t>產生</w:t>
      </w:r>
      <w:r w:rsidR="007A75E8" w:rsidRPr="002065DB">
        <w:rPr>
          <w:rFonts w:hint="eastAsia"/>
          <w:b w:val="0"/>
          <w:spacing w:val="-2"/>
        </w:rPr>
        <w:t>之</w:t>
      </w:r>
      <w:r w:rsidR="00A34178" w:rsidRPr="002065DB">
        <w:rPr>
          <w:rFonts w:hint="eastAsia"/>
          <w:b w:val="0"/>
          <w:spacing w:val="-2"/>
        </w:rPr>
        <w:t>現金流出互抵後</w:t>
      </w:r>
      <w:r w:rsidR="00462EBD" w:rsidRPr="002065DB">
        <w:rPr>
          <w:rFonts w:hint="eastAsia"/>
          <w:b w:val="0"/>
          <w:spacing w:val="-2"/>
        </w:rPr>
        <w:t>，</w:t>
      </w:r>
      <w:r w:rsidR="00FD3690" w:rsidRPr="002065DB">
        <w:rPr>
          <w:rFonts w:hint="eastAsia"/>
          <w:b w:val="0"/>
          <w:spacing w:val="-2"/>
        </w:rPr>
        <w:t>投資</w:t>
      </w:r>
      <w:r w:rsidR="004D1FB6" w:rsidRPr="002065DB">
        <w:rPr>
          <w:rFonts w:hint="eastAsia"/>
          <w:b w:val="0"/>
          <w:spacing w:val="-2"/>
        </w:rPr>
        <w:t>活動之淨現金流</w:t>
      </w:r>
      <w:r w:rsidR="00357698" w:rsidRPr="002065DB">
        <w:rPr>
          <w:rFonts w:hint="eastAsia"/>
          <w:b w:val="0"/>
          <w:spacing w:val="-2"/>
        </w:rPr>
        <w:t>入減少</w:t>
      </w:r>
      <w:r w:rsidR="004D1FB6" w:rsidRPr="002065DB">
        <w:rPr>
          <w:rFonts w:hint="eastAsia"/>
          <w:b w:val="0"/>
          <w:spacing w:val="-2"/>
        </w:rPr>
        <w:t>所致</w:t>
      </w:r>
      <w:r w:rsidR="00CD3CDE" w:rsidRPr="00872A81">
        <w:rPr>
          <w:b w:val="0"/>
        </w:rPr>
        <w:t>。</w:t>
      </w:r>
    </w:p>
    <w:p w14:paraId="594DFF3F" w14:textId="3A592FC4" w:rsidR="00CD3CDE" w:rsidRPr="00D5041F" w:rsidRDefault="00E759EB" w:rsidP="002065DB">
      <w:pPr>
        <w:pStyle w:val="123"/>
        <w:spacing w:line="600" w:lineRule="exact"/>
        <w:ind w:firstLine="1261"/>
        <w:rPr>
          <w:sz w:val="32"/>
          <w:szCs w:val="32"/>
        </w:rPr>
      </w:pPr>
      <w:r w:rsidRPr="00D5041F">
        <w:rPr>
          <w:rFonts w:hint="eastAsia"/>
          <w:sz w:val="28"/>
          <w:szCs w:val="28"/>
        </w:rPr>
        <w:t>5</w:t>
      </w:r>
      <w:r w:rsidR="00CD3CDE" w:rsidRPr="00D5041F">
        <w:rPr>
          <w:sz w:val="28"/>
          <w:szCs w:val="28"/>
        </w:rPr>
        <w:t xml:space="preserve">.　</w:t>
      </w:r>
      <w:r w:rsidR="00994B5F" w:rsidRPr="00D5041F">
        <w:rPr>
          <w:rFonts w:hint="eastAsia"/>
          <w:sz w:val="28"/>
          <w:szCs w:val="28"/>
        </w:rPr>
        <w:t>重要審核意見</w:t>
      </w:r>
    </w:p>
    <w:p w14:paraId="0B69D8C4" w14:textId="63A721B0" w:rsidR="002F0A6A" w:rsidRPr="00891DA3" w:rsidRDefault="00662CBE" w:rsidP="00133A59">
      <w:pPr>
        <w:pStyle w:val="aa"/>
        <w:overflowPunct w:val="0"/>
        <w:spacing w:beforeLines="0" w:before="0" w:afterLines="0" w:after="0" w:line="566" w:lineRule="exact"/>
        <w:ind w:firstLineChars="450" w:firstLine="1261"/>
        <w:rPr>
          <w:rFonts w:ascii="標楷體" w:hAnsi="標楷體" w:cs="標楷體"/>
          <w:bCs w:val="0"/>
          <w:highlight w:val="yellow"/>
        </w:rPr>
      </w:pPr>
      <w:r w:rsidRPr="00BD0D7F">
        <w:rPr>
          <w:rFonts w:hAnsi="標楷體"/>
          <w:color w:val="000000" w:themeColor="text1"/>
        </w:rPr>
        <w:t>（</w:t>
      </w:r>
      <w:r>
        <w:rPr>
          <w:rFonts w:ascii="標楷體" w:hAnsi="標楷體" w:hint="eastAsia"/>
          <w:bCs w:val="0"/>
          <w:kern w:val="0"/>
        </w:rPr>
        <w:t>1</w:t>
      </w:r>
      <w:r w:rsidRPr="00BD0D7F">
        <w:rPr>
          <w:rFonts w:hAnsi="標楷體"/>
          <w:color w:val="000000" w:themeColor="text1"/>
        </w:rPr>
        <w:t>）</w:t>
      </w:r>
      <w:r w:rsidRPr="00534BD9">
        <w:rPr>
          <w:rFonts w:ascii="標楷體" w:hAnsi="標楷體" w:hint="eastAsia"/>
          <w:bCs w:val="0"/>
          <w:color w:val="FF0000"/>
          <w:kern w:val="0"/>
        </w:rPr>
        <w:t xml:space="preserve">　</w:t>
      </w:r>
      <w:r w:rsidR="00333BCE" w:rsidRPr="00662CBE">
        <w:rPr>
          <w:rFonts w:hAnsi="標楷體" w:hint="eastAsia"/>
          <w:color w:val="000000" w:themeColor="text1"/>
        </w:rPr>
        <w:t>行政院</w:t>
      </w:r>
      <w:r w:rsidR="00D5041F" w:rsidRPr="00662CBE">
        <w:rPr>
          <w:rFonts w:hAnsi="標楷體" w:hint="eastAsia"/>
          <w:color w:val="000000" w:themeColor="text1"/>
        </w:rPr>
        <w:t>國</w:t>
      </w:r>
      <w:r w:rsidR="00333BCE" w:rsidRPr="00662CBE">
        <w:rPr>
          <w:rFonts w:hAnsi="標楷體" w:hint="eastAsia"/>
          <w:color w:val="000000" w:themeColor="text1"/>
        </w:rPr>
        <w:t>家</w:t>
      </w:r>
      <w:r w:rsidR="00D5041F" w:rsidRPr="00662CBE">
        <w:rPr>
          <w:rFonts w:hAnsi="標楷體" w:hint="eastAsia"/>
          <w:color w:val="000000" w:themeColor="text1"/>
        </w:rPr>
        <w:t>發</w:t>
      </w:r>
      <w:r w:rsidR="00333BCE" w:rsidRPr="00662CBE">
        <w:rPr>
          <w:rFonts w:hAnsi="標楷體" w:hint="eastAsia"/>
          <w:color w:val="000000" w:themeColor="text1"/>
        </w:rPr>
        <w:t>展</w:t>
      </w:r>
      <w:r w:rsidR="00D5041F" w:rsidRPr="00662CBE">
        <w:rPr>
          <w:rFonts w:hAnsi="標楷體" w:hint="eastAsia"/>
          <w:color w:val="000000" w:themeColor="text1"/>
        </w:rPr>
        <w:t>基金</w:t>
      </w:r>
      <w:r w:rsidRPr="00662CBE">
        <w:rPr>
          <w:rFonts w:hAnsi="標楷體" w:hint="eastAsia"/>
          <w:color w:val="000000" w:themeColor="text1"/>
        </w:rPr>
        <w:t>會同相關主管部會推動</w:t>
      </w:r>
      <w:r w:rsidRPr="007A75E8">
        <w:rPr>
          <w:rFonts w:ascii="標楷體" w:hAnsi="標楷體" w:hint="eastAsia"/>
          <w:color w:val="000000" w:themeColor="text1"/>
        </w:rPr>
        <w:t>加強投資</w:t>
      </w:r>
      <w:r w:rsidRPr="007A75E8">
        <w:rPr>
          <w:rFonts w:ascii="標楷體" w:hAnsi="標楷體"/>
          <w:color w:val="000000" w:themeColor="text1"/>
        </w:rPr>
        <w:t>AI新創</w:t>
      </w:r>
      <w:r w:rsidRPr="00662CBE">
        <w:rPr>
          <w:rFonts w:hAnsi="標楷體"/>
          <w:color w:val="000000" w:themeColor="text1"/>
        </w:rPr>
        <w:t>實施方案及加強投資綠色產業</w:t>
      </w:r>
      <w:r w:rsidRPr="007A75E8">
        <w:rPr>
          <w:rFonts w:ascii="標楷體" w:hAnsi="標楷體"/>
          <w:color w:val="000000" w:themeColor="text1"/>
        </w:rPr>
        <w:t>實施方案1年餘，</w:t>
      </w:r>
      <w:r w:rsidR="00820FB8">
        <w:rPr>
          <w:rFonts w:ascii="標楷體" w:hAnsi="標楷體" w:hint="eastAsia"/>
          <w:color w:val="000000" w:themeColor="text1"/>
        </w:rPr>
        <w:t>已</w:t>
      </w:r>
      <w:r w:rsidR="0062312E">
        <w:rPr>
          <w:rFonts w:ascii="標楷體" w:hAnsi="標楷體" w:hint="eastAsia"/>
          <w:color w:val="000000" w:themeColor="text1"/>
        </w:rPr>
        <w:t>初具</w:t>
      </w:r>
      <w:r w:rsidR="00820FB8">
        <w:rPr>
          <w:rFonts w:ascii="標楷體" w:hAnsi="標楷體" w:hint="eastAsia"/>
          <w:color w:val="000000" w:themeColor="text1"/>
        </w:rPr>
        <w:t>引導資金挹注重點產業成效，</w:t>
      </w:r>
      <w:r w:rsidRPr="007A75E8">
        <w:rPr>
          <w:rFonts w:ascii="標楷體" w:hAnsi="標楷體"/>
          <w:color w:val="000000" w:themeColor="text1"/>
        </w:rPr>
        <w:t>惟投資案數及規模仍有提升空間，又投資協議書對於被投資事業配合義務之規範未臻</w:t>
      </w:r>
      <w:r w:rsidR="0062312E">
        <w:rPr>
          <w:rFonts w:ascii="標楷體" w:hAnsi="標楷體" w:hint="eastAsia"/>
          <w:color w:val="000000" w:themeColor="text1"/>
        </w:rPr>
        <w:t>周延</w:t>
      </w:r>
      <w:r w:rsidRPr="007A75E8">
        <w:rPr>
          <w:rFonts w:ascii="標楷體" w:hAnsi="標楷體"/>
          <w:color w:val="000000" w:themeColor="text1"/>
        </w:rPr>
        <w:t>，不利全面落實投</w:t>
      </w:r>
      <w:r w:rsidR="00820FB8">
        <w:rPr>
          <w:rFonts w:ascii="標楷體" w:hAnsi="標楷體" w:hint="eastAsia"/>
          <w:color w:val="000000" w:themeColor="text1"/>
        </w:rPr>
        <w:t>資</w:t>
      </w:r>
      <w:r w:rsidRPr="007A75E8">
        <w:rPr>
          <w:rFonts w:ascii="標楷體" w:hAnsi="標楷體"/>
          <w:color w:val="000000" w:themeColor="text1"/>
        </w:rPr>
        <w:t>後管理作業，允宜研謀改善，以利方案順遂推動，強化</w:t>
      </w:r>
      <w:r w:rsidRPr="00662CBE">
        <w:rPr>
          <w:rFonts w:hAnsi="標楷體"/>
          <w:color w:val="000000" w:themeColor="text1"/>
        </w:rPr>
        <w:t>整體產業競爭力</w:t>
      </w:r>
      <w:r w:rsidR="00D5041F" w:rsidRPr="001347FB">
        <w:rPr>
          <w:rFonts w:hAnsi="標楷體" w:hint="eastAsia"/>
          <w:color w:val="000000" w:themeColor="text1"/>
        </w:rPr>
        <w:t>。</w:t>
      </w:r>
    </w:p>
    <w:p w14:paraId="6ADB9555" w14:textId="24AFE107" w:rsidR="00AC3E81" w:rsidRPr="00915626" w:rsidRDefault="00D5041F" w:rsidP="00347030">
      <w:pPr>
        <w:pStyle w:val="af1"/>
        <w:kinsoku/>
        <w:overflowPunct w:val="0"/>
        <w:adjustRightInd/>
        <w:spacing w:line="560" w:lineRule="exact"/>
        <w:ind w:left="0" w:firstLineChars="200" w:firstLine="480"/>
        <w:jc w:val="both"/>
        <w:rPr>
          <w:rFonts w:hAnsi="標楷體"/>
          <w:noProof/>
          <w:spacing w:val="-2"/>
          <w:sz w:val="24"/>
          <w:szCs w:val="24"/>
        </w:rPr>
      </w:pPr>
      <w:r w:rsidRPr="001B4FCF">
        <w:rPr>
          <w:rFonts w:hAnsi="標楷體" w:hint="eastAsia"/>
          <w:noProof/>
          <w:sz w:val="24"/>
          <w:szCs w:val="24"/>
        </w:rPr>
        <w:t>行政院國家發展基金</w:t>
      </w:r>
      <w:r w:rsidRPr="001B4FCF">
        <w:rPr>
          <w:rFonts w:hAnsi="標楷體"/>
          <w:noProof/>
          <w:sz w:val="24"/>
          <w:szCs w:val="24"/>
        </w:rPr>
        <w:t>（下稱國發基金）</w:t>
      </w:r>
      <w:r w:rsidR="00662CBE" w:rsidRPr="001B4FCF">
        <w:rPr>
          <w:rFonts w:hAnsi="標楷體" w:hint="eastAsia"/>
          <w:noProof/>
          <w:sz w:val="24"/>
          <w:szCs w:val="24"/>
        </w:rPr>
        <w:t>為因應全球產業快速變動，及呼應數位、淨零雙軸轉型等國際趨勢，匡列資金並結合各中央目的事業主管機關合作推動主題式百億基金投資方案。其中，數位發展部及環境部依循行政院「五大信賴產業推動方案」之人工智慧</w:t>
      </w:r>
      <w:r w:rsidR="00662CBE" w:rsidRPr="001B4FCF">
        <w:rPr>
          <w:rFonts w:hAnsi="標楷體"/>
          <w:noProof/>
          <w:sz w:val="24"/>
          <w:szCs w:val="24"/>
        </w:rPr>
        <w:t>產業發展，及國家希望工程「綠色成長與2050淨零轉型」等上位政策目標，分別研提「行政院國家發展基金加強投資AI新創實施方案」（下稱加強投資AI新創實</w:t>
      </w:r>
      <w:r w:rsidR="00662CBE" w:rsidRPr="001B4FCF">
        <w:rPr>
          <w:rFonts w:hAnsi="標楷體" w:hint="eastAsia"/>
          <w:noProof/>
          <w:sz w:val="24"/>
          <w:szCs w:val="24"/>
        </w:rPr>
        <w:t>施方案）及「行政院國家發展基金加強投資綠色成長淨零產業實施方案」（下稱加強投資綠色產業實施方案），經</w:t>
      </w:r>
      <w:r w:rsidR="00662CBE" w:rsidRPr="001B4FCF">
        <w:rPr>
          <w:rFonts w:hAnsi="標楷體"/>
          <w:noProof/>
          <w:sz w:val="24"/>
          <w:szCs w:val="24"/>
        </w:rPr>
        <w:t>113年8月9日、113年11月29日國發基金管理會第111次及第114次會議核定通過，由國發基金各匡列100億元，於10年執行期間（前7年投資、後3年處分）分年實施，並分別由數位發展部數位產業署（下稱數產署）及環境部擔任執行單位，採購遴選搭配投資人向執行單位提出投資申請、進行投資評估、審議及投資後管理，</w:t>
      </w:r>
      <w:r w:rsidR="00F42B14" w:rsidRPr="001B4FCF">
        <w:rPr>
          <w:rFonts w:hAnsi="標楷體" w:hint="eastAsia"/>
          <w:noProof/>
          <w:sz w:val="24"/>
          <w:szCs w:val="24"/>
        </w:rPr>
        <w:t>並</w:t>
      </w:r>
      <w:r w:rsidR="00662CBE" w:rsidRPr="001B4FCF">
        <w:rPr>
          <w:rFonts w:hAnsi="標楷體"/>
          <w:noProof/>
          <w:sz w:val="24"/>
          <w:szCs w:val="24"/>
        </w:rPr>
        <w:t>每兩年向國發基金提報投資方</w:t>
      </w:r>
      <w:r w:rsidR="00662CBE" w:rsidRPr="001B4FCF">
        <w:rPr>
          <w:rFonts w:hAnsi="標楷體" w:hint="eastAsia"/>
          <w:noProof/>
          <w:sz w:val="24"/>
          <w:szCs w:val="24"/>
        </w:rPr>
        <w:t>案執行成果</w:t>
      </w:r>
      <w:r w:rsidR="00662CBE" w:rsidRPr="001B4FCF">
        <w:rPr>
          <w:rFonts w:hAnsi="標楷體"/>
          <w:noProof/>
          <w:sz w:val="24"/>
          <w:szCs w:val="24"/>
        </w:rPr>
        <w:t>。</w:t>
      </w:r>
      <w:r w:rsidR="00662CBE" w:rsidRPr="001B4FCF">
        <w:rPr>
          <w:rFonts w:hAnsi="標楷體" w:hint="eastAsia"/>
          <w:noProof/>
          <w:sz w:val="24"/>
          <w:szCs w:val="24"/>
        </w:rPr>
        <w:t>經查，加強投資</w:t>
      </w:r>
      <w:r w:rsidR="00662CBE" w:rsidRPr="001B4FCF">
        <w:rPr>
          <w:rFonts w:hAnsi="標楷體"/>
          <w:noProof/>
          <w:sz w:val="24"/>
          <w:szCs w:val="24"/>
        </w:rPr>
        <w:t>AI新創實施方案及加強投資綠色產業實施方案自113年8月、11月啟動後，截至115年2月底止，已分別通過投資5家及2家公司，國發基金投資金額</w:t>
      </w:r>
      <w:r w:rsidR="00662CBE" w:rsidRPr="001B4FCF">
        <w:rPr>
          <w:rFonts w:hAnsi="標楷體" w:hint="eastAsia"/>
          <w:noProof/>
          <w:sz w:val="24"/>
          <w:szCs w:val="24"/>
        </w:rPr>
        <w:t>合計</w:t>
      </w:r>
      <w:r w:rsidR="00662CBE" w:rsidRPr="001B4FCF">
        <w:rPr>
          <w:rFonts w:hAnsi="標楷體"/>
          <w:noProof/>
          <w:sz w:val="24"/>
          <w:szCs w:val="24"/>
        </w:rPr>
        <w:t>1億734萬餘元，並帶動搭配投資人注資9,734萬餘元（表1），已初步發揮政策引導資金挹注重點產業功能。惟按該2方案分別已啟動1年6個月餘、1年3個月餘（各約占前7年投資期之21.43％及17.86％），而國發基金實際投資金額占各該方案100億元規模僅約</w:t>
      </w:r>
      <w:r w:rsidR="00662CBE" w:rsidRPr="001B4FCF">
        <w:rPr>
          <w:rFonts w:hAnsi="標楷體"/>
          <w:noProof/>
          <w:sz w:val="24"/>
          <w:szCs w:val="24"/>
        </w:rPr>
        <w:lastRenderedPageBreak/>
        <w:t>0.76％、0.32</w:t>
      </w:r>
      <w:r w:rsidR="00133A59" w:rsidRPr="00995DF0">
        <w:rPr>
          <w:rFonts w:hAnsi="標楷體"/>
          <w:noProof/>
          <w:szCs w:val="32"/>
        </w:rPr>
        <mc:AlternateContent>
          <mc:Choice Requires="wps">
            <w:drawing>
              <wp:anchor distT="45720" distB="45720" distL="114300" distR="114300" simplePos="0" relativeHeight="251668480" behindDoc="0" locked="0" layoutInCell="1" allowOverlap="1" wp14:anchorId="382A03A8" wp14:editId="543DA418">
                <wp:simplePos x="0" y="0"/>
                <wp:positionH relativeFrom="margin">
                  <wp:posOffset>-83185</wp:posOffset>
                </wp:positionH>
                <wp:positionV relativeFrom="paragraph">
                  <wp:posOffset>0</wp:posOffset>
                </wp:positionV>
                <wp:extent cx="6621780" cy="4207510"/>
                <wp:effectExtent l="0" t="0" r="7620" b="2540"/>
                <wp:wrapSquare wrapText="bothSides"/>
                <wp:docPr id="2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1780" cy="4207510"/>
                        </a:xfrm>
                        <a:prstGeom prst="rect">
                          <a:avLst/>
                        </a:prstGeom>
                        <a:solidFill>
                          <a:srgbClr val="FFFFFF"/>
                        </a:solidFill>
                        <a:ln w="9525">
                          <a:noFill/>
                          <a:miter lim="800000"/>
                          <a:headEnd/>
                          <a:tailEnd/>
                        </a:ln>
                      </wps:spPr>
                      <wps:txbx>
                        <w:txbxContent>
                          <w:tbl>
                            <w:tblPr>
                              <w:tblW w:w="10206" w:type="dxa"/>
                              <w:tblLayout w:type="fixed"/>
                              <w:tblCellMar>
                                <w:left w:w="28" w:type="dxa"/>
                                <w:right w:w="28" w:type="dxa"/>
                              </w:tblCellMar>
                              <w:tblLook w:val="04A0" w:firstRow="1" w:lastRow="0" w:firstColumn="1" w:lastColumn="0" w:noHBand="0" w:noVBand="1"/>
                            </w:tblPr>
                            <w:tblGrid>
                              <w:gridCol w:w="1276"/>
                              <w:gridCol w:w="904"/>
                              <w:gridCol w:w="1540"/>
                              <w:gridCol w:w="2092"/>
                              <w:gridCol w:w="1134"/>
                              <w:gridCol w:w="1063"/>
                              <w:gridCol w:w="111"/>
                              <w:gridCol w:w="1094"/>
                              <w:gridCol w:w="992"/>
                            </w:tblGrid>
                            <w:tr w:rsidR="002065DB" w:rsidRPr="001F2370" w14:paraId="5E9105C4" w14:textId="77777777" w:rsidTr="00F42B14">
                              <w:trPr>
                                <w:trHeight w:val="283"/>
                              </w:trPr>
                              <w:tc>
                                <w:tcPr>
                                  <w:tcW w:w="10206" w:type="dxa"/>
                                  <w:gridSpan w:val="9"/>
                                  <w:tcBorders>
                                    <w:top w:val="nil"/>
                                    <w:left w:val="nil"/>
                                    <w:bottom w:val="nil"/>
                                    <w:right w:val="nil"/>
                                  </w:tcBorders>
                                  <w:shd w:val="clear" w:color="auto" w:fill="auto"/>
                                  <w:vAlign w:val="center"/>
                                  <w:hideMark/>
                                </w:tcPr>
                                <w:p w14:paraId="265D263F" w14:textId="77777777" w:rsidR="002065DB" w:rsidRPr="001F2370" w:rsidRDefault="002065DB" w:rsidP="00F42B14">
                                  <w:pPr>
                                    <w:spacing w:line="240" w:lineRule="exact"/>
                                    <w:ind w:firstLineChars="0" w:firstLine="0"/>
                                    <w:jc w:val="center"/>
                                    <w:rPr>
                                      <w:rFonts w:cs="新細明體"/>
                                      <w:b/>
                                      <w:bCs/>
                                      <w:color w:val="000000"/>
                                      <w:kern w:val="0"/>
                                    </w:rPr>
                                  </w:pPr>
                                  <w:r w:rsidRPr="001F2370">
                                    <w:rPr>
                                      <w:rFonts w:cs="新細明體" w:hint="eastAsia"/>
                                      <w:b/>
                                      <w:bCs/>
                                      <w:color w:val="000000"/>
                                      <w:kern w:val="0"/>
                                    </w:rPr>
                                    <w:t>表1</w:t>
                                  </w:r>
                                  <w:r w:rsidRPr="00534BD9">
                                    <w:rPr>
                                      <w:rFonts w:hint="eastAsia"/>
                                      <w:color w:val="FF0000"/>
                                      <w:kern w:val="0"/>
                                    </w:rPr>
                                    <w:t xml:space="preserve">　</w:t>
                                  </w:r>
                                  <w:r w:rsidRPr="00F42B14">
                                    <w:rPr>
                                      <w:rFonts w:hint="eastAsia"/>
                                      <w:b/>
                                      <w:bCs/>
                                      <w:kern w:val="0"/>
                                    </w:rPr>
                                    <w:t>截至</w:t>
                                  </w:r>
                                  <w:r w:rsidRPr="001F2370">
                                    <w:rPr>
                                      <w:rFonts w:cs="新細明體" w:hint="eastAsia"/>
                                      <w:b/>
                                      <w:bCs/>
                                      <w:color w:val="000000"/>
                                      <w:kern w:val="0"/>
                                    </w:rPr>
                                    <w:t>115年2月底加強投資AI新創及加強投資綠色產業實施方案投資情形</w:t>
                                  </w:r>
                                </w:p>
                              </w:tc>
                            </w:tr>
                            <w:tr w:rsidR="002065DB" w:rsidRPr="001F2370" w14:paraId="4E31A293" w14:textId="77777777" w:rsidTr="00F42B14">
                              <w:trPr>
                                <w:trHeight w:val="340"/>
                              </w:trPr>
                              <w:tc>
                                <w:tcPr>
                                  <w:tcW w:w="10206" w:type="dxa"/>
                                  <w:gridSpan w:val="9"/>
                                  <w:tcBorders>
                                    <w:top w:val="nil"/>
                                    <w:left w:val="nil"/>
                                    <w:bottom w:val="single" w:sz="4" w:space="0" w:color="auto"/>
                                    <w:right w:val="nil"/>
                                  </w:tcBorders>
                                  <w:shd w:val="clear" w:color="auto" w:fill="auto"/>
                                  <w:vAlign w:val="center"/>
                                  <w:hideMark/>
                                </w:tcPr>
                                <w:p w14:paraId="7C9729F5" w14:textId="77777777" w:rsidR="002065DB" w:rsidRPr="001F2370" w:rsidRDefault="002065DB" w:rsidP="00524D08">
                                  <w:pPr>
                                    <w:spacing w:line="240" w:lineRule="exact"/>
                                    <w:ind w:rightChars="-11" w:right="-26" w:firstLineChars="0" w:firstLine="0"/>
                                    <w:jc w:val="right"/>
                                    <w:rPr>
                                      <w:rFonts w:cs="新細明體"/>
                                      <w:color w:val="000000"/>
                                      <w:kern w:val="0"/>
                                      <w:sz w:val="20"/>
                                      <w:szCs w:val="20"/>
                                    </w:rPr>
                                  </w:pPr>
                                  <w:r w:rsidRPr="001F2370">
                                    <w:rPr>
                                      <w:rFonts w:cs="新細明體" w:hint="eastAsia"/>
                                      <w:color w:val="000000"/>
                                      <w:kern w:val="0"/>
                                      <w:sz w:val="20"/>
                                      <w:szCs w:val="20"/>
                                    </w:rPr>
                                    <w:t>單位：新臺幣千元、％</w:t>
                                  </w:r>
                                </w:p>
                              </w:tc>
                            </w:tr>
                            <w:tr w:rsidR="002065DB" w:rsidRPr="001F2370" w14:paraId="16EAC338" w14:textId="77777777" w:rsidTr="00133A59">
                              <w:trPr>
                                <w:trHeight w:val="340"/>
                              </w:trPr>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6136C3EE" w14:textId="77777777" w:rsidR="002065DB" w:rsidRPr="001F2370" w:rsidRDefault="002065DB" w:rsidP="00F42B14">
                                  <w:pPr>
                                    <w:snapToGrid w:val="0"/>
                                    <w:spacing w:line="240" w:lineRule="exact"/>
                                    <w:ind w:firstLineChars="0" w:firstLine="0"/>
                                    <w:jc w:val="center"/>
                                    <w:rPr>
                                      <w:rFonts w:cs="新細明體"/>
                                      <w:color w:val="000000"/>
                                      <w:kern w:val="0"/>
                                      <w:sz w:val="20"/>
                                      <w:szCs w:val="20"/>
                                    </w:rPr>
                                  </w:pPr>
                                  <w:r w:rsidRPr="001F2370">
                                    <w:rPr>
                                      <w:rFonts w:cs="新細明體" w:hint="eastAsia"/>
                                      <w:color w:val="000000"/>
                                      <w:kern w:val="0"/>
                                      <w:sz w:val="20"/>
                                      <w:szCs w:val="20"/>
                                    </w:rPr>
                                    <w:t>方案別</w:t>
                                  </w:r>
                                </w:p>
                              </w:tc>
                              <w:tc>
                                <w:tcPr>
                                  <w:tcW w:w="904" w:type="dxa"/>
                                  <w:vMerge w:val="restart"/>
                                  <w:tcBorders>
                                    <w:top w:val="nil"/>
                                    <w:left w:val="single" w:sz="4" w:space="0" w:color="auto"/>
                                    <w:bottom w:val="single" w:sz="4" w:space="0" w:color="000000"/>
                                    <w:right w:val="single" w:sz="4" w:space="0" w:color="auto"/>
                                  </w:tcBorders>
                                  <w:shd w:val="clear" w:color="auto" w:fill="auto"/>
                                  <w:vAlign w:val="center"/>
                                  <w:hideMark/>
                                </w:tcPr>
                                <w:p w14:paraId="0D077C32" w14:textId="77777777" w:rsidR="002065DB" w:rsidRPr="001F2370" w:rsidRDefault="002065DB" w:rsidP="00F42B14">
                                  <w:pPr>
                                    <w:snapToGrid w:val="0"/>
                                    <w:spacing w:line="240" w:lineRule="exact"/>
                                    <w:ind w:firstLineChars="0" w:firstLine="0"/>
                                    <w:jc w:val="center"/>
                                    <w:rPr>
                                      <w:rFonts w:cs="新細明體"/>
                                      <w:color w:val="000000"/>
                                      <w:kern w:val="0"/>
                                      <w:sz w:val="20"/>
                                      <w:szCs w:val="20"/>
                                    </w:rPr>
                                  </w:pPr>
                                  <w:r w:rsidRPr="001F2370">
                                    <w:rPr>
                                      <w:rFonts w:cs="新細明體" w:hint="eastAsia"/>
                                      <w:color w:val="000000"/>
                                      <w:kern w:val="0"/>
                                      <w:sz w:val="20"/>
                                      <w:szCs w:val="20"/>
                                    </w:rPr>
                                    <w:t>方案</w:t>
                                  </w:r>
                                  <w:r w:rsidRPr="001F2370">
                                    <w:rPr>
                                      <w:rFonts w:cs="新細明體" w:hint="eastAsia"/>
                                      <w:color w:val="000000"/>
                                      <w:kern w:val="0"/>
                                      <w:sz w:val="20"/>
                                      <w:szCs w:val="20"/>
                                    </w:rPr>
                                    <w:br/>
                                    <w:t>啟動日</w:t>
                                  </w:r>
                                </w:p>
                              </w:tc>
                              <w:tc>
                                <w:tcPr>
                                  <w:tcW w:w="1540" w:type="dxa"/>
                                  <w:vMerge w:val="restart"/>
                                  <w:tcBorders>
                                    <w:top w:val="nil"/>
                                    <w:left w:val="single" w:sz="4" w:space="0" w:color="auto"/>
                                    <w:bottom w:val="single" w:sz="4" w:space="0" w:color="000000"/>
                                    <w:right w:val="single" w:sz="4" w:space="0" w:color="auto"/>
                                  </w:tcBorders>
                                  <w:shd w:val="clear" w:color="auto" w:fill="auto"/>
                                  <w:vAlign w:val="center"/>
                                  <w:hideMark/>
                                </w:tcPr>
                                <w:p w14:paraId="733451DE" w14:textId="77777777" w:rsidR="002065DB" w:rsidRPr="0051104C" w:rsidRDefault="002065DB" w:rsidP="00F42B14">
                                  <w:pPr>
                                    <w:snapToGrid w:val="0"/>
                                    <w:spacing w:line="240" w:lineRule="exact"/>
                                    <w:ind w:firstLineChars="0" w:firstLine="0"/>
                                    <w:jc w:val="center"/>
                                    <w:rPr>
                                      <w:rFonts w:cs="新細明體"/>
                                      <w:kern w:val="0"/>
                                      <w:sz w:val="20"/>
                                      <w:szCs w:val="20"/>
                                    </w:rPr>
                                  </w:pPr>
                                  <w:r w:rsidRPr="0051104C">
                                    <w:rPr>
                                      <w:rFonts w:cs="新細明體" w:hint="eastAsia"/>
                                      <w:kern w:val="0"/>
                                      <w:sz w:val="20"/>
                                      <w:szCs w:val="20"/>
                                    </w:rPr>
                                    <w:t>被投資事業名稱</w:t>
                                  </w:r>
                                </w:p>
                              </w:tc>
                              <w:tc>
                                <w:tcPr>
                                  <w:tcW w:w="2092" w:type="dxa"/>
                                  <w:vMerge w:val="restart"/>
                                  <w:tcBorders>
                                    <w:top w:val="nil"/>
                                    <w:left w:val="single" w:sz="4" w:space="0" w:color="auto"/>
                                    <w:bottom w:val="single" w:sz="4" w:space="0" w:color="000000"/>
                                    <w:right w:val="single" w:sz="4" w:space="0" w:color="auto"/>
                                  </w:tcBorders>
                                  <w:shd w:val="clear" w:color="auto" w:fill="auto"/>
                                  <w:vAlign w:val="center"/>
                                  <w:hideMark/>
                                </w:tcPr>
                                <w:p w14:paraId="3935AB55" w14:textId="77777777" w:rsidR="002065DB" w:rsidRPr="0051104C" w:rsidRDefault="002065DB" w:rsidP="00F42B14">
                                  <w:pPr>
                                    <w:snapToGrid w:val="0"/>
                                    <w:spacing w:line="240" w:lineRule="exact"/>
                                    <w:ind w:firstLineChars="0" w:firstLine="0"/>
                                    <w:jc w:val="center"/>
                                    <w:rPr>
                                      <w:rFonts w:cs="新細明體"/>
                                      <w:kern w:val="0"/>
                                      <w:sz w:val="20"/>
                                      <w:szCs w:val="20"/>
                                    </w:rPr>
                                  </w:pPr>
                                  <w:r w:rsidRPr="0051104C">
                                    <w:rPr>
                                      <w:rFonts w:cs="新細明體" w:hint="eastAsia"/>
                                      <w:kern w:val="0"/>
                                      <w:sz w:val="20"/>
                                      <w:szCs w:val="20"/>
                                    </w:rPr>
                                    <w:t>搭配投資人名稱</w:t>
                                  </w:r>
                                </w:p>
                              </w:tc>
                              <w:tc>
                                <w:tcPr>
                                  <w:tcW w:w="2197" w:type="dxa"/>
                                  <w:gridSpan w:val="2"/>
                                  <w:tcBorders>
                                    <w:top w:val="single" w:sz="4" w:space="0" w:color="auto"/>
                                    <w:left w:val="nil"/>
                                    <w:bottom w:val="single" w:sz="4" w:space="0" w:color="auto"/>
                                    <w:right w:val="single" w:sz="4" w:space="0" w:color="auto"/>
                                  </w:tcBorders>
                                  <w:shd w:val="clear" w:color="auto" w:fill="auto"/>
                                  <w:vAlign w:val="center"/>
                                  <w:hideMark/>
                                </w:tcPr>
                                <w:p w14:paraId="5AFAB51E" w14:textId="77777777" w:rsidR="002065DB" w:rsidRPr="0051104C" w:rsidRDefault="002065DB" w:rsidP="00F42B14">
                                  <w:pPr>
                                    <w:snapToGrid w:val="0"/>
                                    <w:spacing w:line="240" w:lineRule="exact"/>
                                    <w:ind w:firstLineChars="0" w:firstLine="0"/>
                                    <w:jc w:val="center"/>
                                    <w:rPr>
                                      <w:rFonts w:cs="新細明體"/>
                                      <w:kern w:val="0"/>
                                      <w:sz w:val="20"/>
                                      <w:szCs w:val="20"/>
                                    </w:rPr>
                                  </w:pPr>
                                  <w:r w:rsidRPr="0051104C">
                                    <w:rPr>
                                      <w:rFonts w:cs="新細明體" w:hint="eastAsia"/>
                                      <w:kern w:val="0"/>
                                      <w:sz w:val="20"/>
                                      <w:szCs w:val="20"/>
                                    </w:rPr>
                                    <w:t>國發基金投資</w:t>
                                  </w:r>
                                </w:p>
                              </w:tc>
                              <w:tc>
                                <w:tcPr>
                                  <w:tcW w:w="2197" w:type="dxa"/>
                                  <w:gridSpan w:val="3"/>
                                  <w:tcBorders>
                                    <w:top w:val="single" w:sz="4" w:space="0" w:color="auto"/>
                                    <w:left w:val="nil"/>
                                    <w:bottom w:val="single" w:sz="4" w:space="0" w:color="auto"/>
                                    <w:right w:val="single" w:sz="4" w:space="0" w:color="auto"/>
                                  </w:tcBorders>
                                  <w:shd w:val="clear" w:color="auto" w:fill="auto"/>
                                  <w:vAlign w:val="center"/>
                                  <w:hideMark/>
                                </w:tcPr>
                                <w:p w14:paraId="5F03268C" w14:textId="77777777" w:rsidR="002065DB" w:rsidRPr="0051104C" w:rsidRDefault="002065DB" w:rsidP="00F42B14">
                                  <w:pPr>
                                    <w:snapToGrid w:val="0"/>
                                    <w:spacing w:line="240" w:lineRule="exact"/>
                                    <w:ind w:firstLineChars="0" w:firstLine="0"/>
                                    <w:jc w:val="center"/>
                                    <w:rPr>
                                      <w:rFonts w:cs="新細明體"/>
                                      <w:kern w:val="0"/>
                                      <w:sz w:val="20"/>
                                      <w:szCs w:val="20"/>
                                    </w:rPr>
                                  </w:pPr>
                                  <w:r w:rsidRPr="0051104C">
                                    <w:rPr>
                                      <w:rFonts w:cs="新細明體" w:hint="eastAsia"/>
                                      <w:kern w:val="0"/>
                                      <w:sz w:val="20"/>
                                      <w:szCs w:val="20"/>
                                    </w:rPr>
                                    <w:t>搭配投資人投資</w:t>
                                  </w:r>
                                </w:p>
                              </w:tc>
                            </w:tr>
                            <w:tr w:rsidR="002065DB" w:rsidRPr="001F2370" w14:paraId="58DBB468" w14:textId="77777777" w:rsidTr="00133A59">
                              <w:trPr>
                                <w:trHeight w:val="340"/>
                              </w:trPr>
                              <w:tc>
                                <w:tcPr>
                                  <w:tcW w:w="1276" w:type="dxa"/>
                                  <w:vMerge/>
                                  <w:tcBorders>
                                    <w:top w:val="nil"/>
                                    <w:left w:val="single" w:sz="4" w:space="0" w:color="auto"/>
                                    <w:bottom w:val="single" w:sz="4" w:space="0" w:color="000000"/>
                                    <w:right w:val="single" w:sz="4" w:space="0" w:color="auto"/>
                                  </w:tcBorders>
                                  <w:vAlign w:val="center"/>
                                  <w:hideMark/>
                                </w:tcPr>
                                <w:p w14:paraId="47500692"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904" w:type="dxa"/>
                                  <w:vMerge/>
                                  <w:tcBorders>
                                    <w:top w:val="nil"/>
                                    <w:left w:val="single" w:sz="4" w:space="0" w:color="auto"/>
                                    <w:bottom w:val="single" w:sz="4" w:space="0" w:color="000000"/>
                                    <w:right w:val="single" w:sz="4" w:space="0" w:color="auto"/>
                                  </w:tcBorders>
                                  <w:vAlign w:val="center"/>
                                  <w:hideMark/>
                                </w:tcPr>
                                <w:p w14:paraId="6418F6F6"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14:paraId="2CC73919" w14:textId="77777777" w:rsidR="002065DB" w:rsidRPr="0051104C" w:rsidRDefault="002065DB" w:rsidP="00F42B14">
                                  <w:pPr>
                                    <w:snapToGrid w:val="0"/>
                                    <w:spacing w:line="240" w:lineRule="exact"/>
                                    <w:ind w:firstLineChars="0" w:firstLine="0"/>
                                    <w:rPr>
                                      <w:rFonts w:cs="新細明體"/>
                                      <w:kern w:val="0"/>
                                      <w:sz w:val="20"/>
                                      <w:szCs w:val="20"/>
                                    </w:rPr>
                                  </w:pPr>
                                </w:p>
                              </w:tc>
                              <w:tc>
                                <w:tcPr>
                                  <w:tcW w:w="2092" w:type="dxa"/>
                                  <w:vMerge/>
                                  <w:tcBorders>
                                    <w:top w:val="nil"/>
                                    <w:left w:val="single" w:sz="4" w:space="0" w:color="auto"/>
                                    <w:bottom w:val="single" w:sz="4" w:space="0" w:color="000000"/>
                                    <w:right w:val="single" w:sz="4" w:space="0" w:color="auto"/>
                                  </w:tcBorders>
                                  <w:vAlign w:val="center"/>
                                  <w:hideMark/>
                                </w:tcPr>
                                <w:p w14:paraId="71E645FA" w14:textId="77777777" w:rsidR="002065DB" w:rsidRPr="0051104C" w:rsidRDefault="002065DB" w:rsidP="00F42B14">
                                  <w:pPr>
                                    <w:snapToGrid w:val="0"/>
                                    <w:spacing w:line="240" w:lineRule="exact"/>
                                    <w:ind w:firstLineChars="0" w:firstLine="0"/>
                                    <w:rPr>
                                      <w:rFonts w:cs="新細明體"/>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2A17761E" w14:textId="77777777" w:rsidR="002065DB" w:rsidRPr="0051104C" w:rsidRDefault="002065DB" w:rsidP="00F42B14">
                                  <w:pPr>
                                    <w:snapToGrid w:val="0"/>
                                    <w:spacing w:line="240" w:lineRule="exact"/>
                                    <w:ind w:firstLineChars="0" w:firstLine="0"/>
                                    <w:jc w:val="center"/>
                                    <w:rPr>
                                      <w:rFonts w:cs="新細明體"/>
                                      <w:kern w:val="0"/>
                                      <w:sz w:val="20"/>
                                      <w:szCs w:val="20"/>
                                    </w:rPr>
                                  </w:pPr>
                                  <w:r w:rsidRPr="0051104C">
                                    <w:rPr>
                                      <w:rFonts w:cs="新細明體" w:hint="eastAsia"/>
                                      <w:kern w:val="0"/>
                                      <w:sz w:val="20"/>
                                      <w:szCs w:val="20"/>
                                    </w:rPr>
                                    <w:t>金額</w:t>
                                  </w:r>
                                </w:p>
                              </w:tc>
                              <w:tc>
                                <w:tcPr>
                                  <w:tcW w:w="1063" w:type="dxa"/>
                                  <w:tcBorders>
                                    <w:top w:val="nil"/>
                                    <w:left w:val="nil"/>
                                    <w:bottom w:val="single" w:sz="4" w:space="0" w:color="auto"/>
                                    <w:right w:val="single" w:sz="4" w:space="0" w:color="auto"/>
                                  </w:tcBorders>
                                  <w:shd w:val="clear" w:color="auto" w:fill="auto"/>
                                  <w:vAlign w:val="center"/>
                                  <w:hideMark/>
                                </w:tcPr>
                                <w:p w14:paraId="611B1EC2" w14:textId="77777777" w:rsidR="002065DB" w:rsidRPr="0051104C" w:rsidRDefault="002065DB" w:rsidP="00F42B14">
                                  <w:pPr>
                                    <w:snapToGrid w:val="0"/>
                                    <w:spacing w:line="240" w:lineRule="exact"/>
                                    <w:ind w:firstLineChars="0" w:firstLine="0"/>
                                    <w:jc w:val="center"/>
                                    <w:rPr>
                                      <w:rFonts w:cs="新細明體"/>
                                      <w:kern w:val="0"/>
                                      <w:sz w:val="20"/>
                                      <w:szCs w:val="20"/>
                                    </w:rPr>
                                  </w:pPr>
                                  <w:r w:rsidRPr="0051104C">
                                    <w:rPr>
                                      <w:rFonts w:cs="新細明體" w:hint="eastAsia"/>
                                      <w:kern w:val="0"/>
                                      <w:sz w:val="20"/>
                                      <w:szCs w:val="20"/>
                                    </w:rPr>
                                    <w:t>持股比率</w:t>
                                  </w:r>
                                </w:p>
                              </w:tc>
                              <w:tc>
                                <w:tcPr>
                                  <w:tcW w:w="1205" w:type="dxa"/>
                                  <w:gridSpan w:val="2"/>
                                  <w:tcBorders>
                                    <w:top w:val="nil"/>
                                    <w:left w:val="nil"/>
                                    <w:bottom w:val="single" w:sz="4" w:space="0" w:color="auto"/>
                                    <w:right w:val="single" w:sz="4" w:space="0" w:color="auto"/>
                                  </w:tcBorders>
                                  <w:shd w:val="clear" w:color="auto" w:fill="auto"/>
                                  <w:vAlign w:val="center"/>
                                  <w:hideMark/>
                                </w:tcPr>
                                <w:p w14:paraId="6877EBB7" w14:textId="77777777" w:rsidR="002065DB" w:rsidRPr="0051104C" w:rsidRDefault="002065DB" w:rsidP="00F42B14">
                                  <w:pPr>
                                    <w:snapToGrid w:val="0"/>
                                    <w:spacing w:line="240" w:lineRule="exact"/>
                                    <w:ind w:firstLineChars="0" w:firstLine="0"/>
                                    <w:jc w:val="center"/>
                                    <w:rPr>
                                      <w:rFonts w:cs="新細明體"/>
                                      <w:kern w:val="0"/>
                                      <w:sz w:val="20"/>
                                      <w:szCs w:val="20"/>
                                    </w:rPr>
                                  </w:pPr>
                                  <w:r w:rsidRPr="0051104C">
                                    <w:rPr>
                                      <w:rFonts w:cs="新細明體" w:hint="eastAsia"/>
                                      <w:kern w:val="0"/>
                                      <w:sz w:val="20"/>
                                      <w:szCs w:val="20"/>
                                    </w:rPr>
                                    <w:t>金額</w:t>
                                  </w:r>
                                </w:p>
                              </w:tc>
                              <w:tc>
                                <w:tcPr>
                                  <w:tcW w:w="992" w:type="dxa"/>
                                  <w:tcBorders>
                                    <w:top w:val="nil"/>
                                    <w:left w:val="nil"/>
                                    <w:bottom w:val="single" w:sz="4" w:space="0" w:color="auto"/>
                                    <w:right w:val="single" w:sz="4" w:space="0" w:color="auto"/>
                                  </w:tcBorders>
                                  <w:shd w:val="clear" w:color="auto" w:fill="auto"/>
                                  <w:vAlign w:val="center"/>
                                  <w:hideMark/>
                                </w:tcPr>
                                <w:p w14:paraId="5B9AB341" w14:textId="77777777" w:rsidR="002065DB" w:rsidRPr="0051104C" w:rsidRDefault="002065DB" w:rsidP="00F42B14">
                                  <w:pPr>
                                    <w:snapToGrid w:val="0"/>
                                    <w:spacing w:line="240" w:lineRule="exact"/>
                                    <w:ind w:firstLineChars="0" w:firstLine="0"/>
                                    <w:jc w:val="center"/>
                                    <w:rPr>
                                      <w:rFonts w:cs="新細明體"/>
                                      <w:kern w:val="0"/>
                                      <w:sz w:val="20"/>
                                      <w:szCs w:val="20"/>
                                    </w:rPr>
                                  </w:pPr>
                                  <w:r w:rsidRPr="0051104C">
                                    <w:rPr>
                                      <w:rFonts w:cs="新細明體" w:hint="eastAsia"/>
                                      <w:kern w:val="0"/>
                                      <w:sz w:val="20"/>
                                      <w:szCs w:val="20"/>
                                    </w:rPr>
                                    <w:t>持股比率</w:t>
                                  </w:r>
                                </w:p>
                              </w:tc>
                            </w:tr>
                            <w:tr w:rsidR="002065DB" w:rsidRPr="001F2370" w14:paraId="5FE998FF" w14:textId="77777777" w:rsidTr="00133A59">
                              <w:trPr>
                                <w:trHeight w:val="340"/>
                              </w:trPr>
                              <w:tc>
                                <w:tcPr>
                                  <w:tcW w:w="581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A4D3EB" w14:textId="77777777" w:rsidR="002065DB" w:rsidRPr="001F2370" w:rsidRDefault="002065DB" w:rsidP="00F42B14">
                                  <w:pPr>
                                    <w:snapToGrid w:val="0"/>
                                    <w:spacing w:line="240" w:lineRule="exact"/>
                                    <w:ind w:firstLineChars="0" w:firstLine="0"/>
                                    <w:jc w:val="center"/>
                                    <w:rPr>
                                      <w:rFonts w:cs="新細明體"/>
                                      <w:b/>
                                      <w:bCs/>
                                      <w:color w:val="000000"/>
                                      <w:kern w:val="0"/>
                                      <w:sz w:val="20"/>
                                      <w:szCs w:val="20"/>
                                    </w:rPr>
                                  </w:pPr>
                                  <w:r w:rsidRPr="001F2370">
                                    <w:rPr>
                                      <w:rFonts w:cs="新細明體" w:hint="eastAsia"/>
                                      <w:b/>
                                      <w:bCs/>
                                      <w:color w:val="000000"/>
                                      <w:kern w:val="0"/>
                                      <w:sz w:val="20"/>
                                      <w:szCs w:val="20"/>
                                    </w:rPr>
                                    <w:t>合      計</w:t>
                                  </w:r>
                                </w:p>
                              </w:tc>
                              <w:tc>
                                <w:tcPr>
                                  <w:tcW w:w="1134" w:type="dxa"/>
                                  <w:tcBorders>
                                    <w:top w:val="nil"/>
                                    <w:left w:val="nil"/>
                                    <w:bottom w:val="single" w:sz="4" w:space="0" w:color="auto"/>
                                    <w:right w:val="single" w:sz="4" w:space="0" w:color="auto"/>
                                  </w:tcBorders>
                                  <w:shd w:val="clear" w:color="auto" w:fill="auto"/>
                                  <w:vAlign w:val="center"/>
                                  <w:hideMark/>
                                </w:tcPr>
                                <w:p w14:paraId="7162CBEA" w14:textId="77777777" w:rsidR="002065DB" w:rsidRPr="001F2370" w:rsidRDefault="002065DB" w:rsidP="00F42B14">
                                  <w:pPr>
                                    <w:snapToGrid w:val="0"/>
                                    <w:spacing w:line="240" w:lineRule="exact"/>
                                    <w:ind w:firstLineChars="0" w:firstLine="0"/>
                                    <w:jc w:val="right"/>
                                    <w:rPr>
                                      <w:rFonts w:cs="新細明體"/>
                                      <w:b/>
                                      <w:bCs/>
                                      <w:color w:val="000000"/>
                                      <w:kern w:val="0"/>
                                      <w:sz w:val="20"/>
                                      <w:szCs w:val="20"/>
                                    </w:rPr>
                                  </w:pPr>
                                  <w:r w:rsidRPr="001F2370">
                                    <w:rPr>
                                      <w:rFonts w:cs="新細明體" w:hint="eastAsia"/>
                                      <w:b/>
                                      <w:bCs/>
                                      <w:color w:val="000000"/>
                                      <w:kern w:val="0"/>
                                      <w:sz w:val="20"/>
                                      <w:szCs w:val="20"/>
                                    </w:rPr>
                                    <w:t>107,340</w:t>
                                  </w:r>
                                </w:p>
                              </w:tc>
                              <w:tc>
                                <w:tcPr>
                                  <w:tcW w:w="1063" w:type="dxa"/>
                                  <w:tcBorders>
                                    <w:top w:val="nil"/>
                                    <w:left w:val="nil"/>
                                    <w:bottom w:val="single" w:sz="4" w:space="0" w:color="auto"/>
                                    <w:right w:val="single" w:sz="4" w:space="0" w:color="auto"/>
                                    <w:tl2br w:val="single" w:sz="4" w:space="0" w:color="auto"/>
                                  </w:tcBorders>
                                  <w:shd w:val="clear" w:color="auto" w:fill="auto"/>
                                  <w:vAlign w:val="center"/>
                                  <w:hideMark/>
                                </w:tcPr>
                                <w:p w14:paraId="7635BF6C" w14:textId="77777777" w:rsidR="002065DB" w:rsidRPr="001F2370" w:rsidRDefault="002065DB" w:rsidP="00F42B14">
                                  <w:pPr>
                                    <w:snapToGrid w:val="0"/>
                                    <w:spacing w:line="240" w:lineRule="exact"/>
                                    <w:ind w:firstLineChars="0" w:firstLine="0"/>
                                    <w:jc w:val="right"/>
                                    <w:rPr>
                                      <w:rFonts w:cs="新細明體"/>
                                      <w:b/>
                                      <w:bCs/>
                                      <w:color w:val="000000"/>
                                      <w:kern w:val="0"/>
                                      <w:sz w:val="20"/>
                                      <w:szCs w:val="20"/>
                                    </w:rPr>
                                  </w:pPr>
                                  <w:r w:rsidRPr="001F2370">
                                    <w:rPr>
                                      <w:rFonts w:cs="新細明體" w:hint="eastAsia"/>
                                      <w:b/>
                                      <w:bCs/>
                                      <w:color w:val="000000"/>
                                      <w:kern w:val="0"/>
                                      <w:sz w:val="20"/>
                                      <w:szCs w:val="20"/>
                                    </w:rPr>
                                    <w:t xml:space="preserve">　</w:t>
                                  </w:r>
                                </w:p>
                              </w:tc>
                              <w:tc>
                                <w:tcPr>
                                  <w:tcW w:w="1205" w:type="dxa"/>
                                  <w:gridSpan w:val="2"/>
                                  <w:tcBorders>
                                    <w:top w:val="nil"/>
                                    <w:left w:val="nil"/>
                                    <w:bottom w:val="single" w:sz="4" w:space="0" w:color="auto"/>
                                    <w:right w:val="single" w:sz="4" w:space="0" w:color="auto"/>
                                  </w:tcBorders>
                                  <w:shd w:val="clear" w:color="auto" w:fill="auto"/>
                                  <w:vAlign w:val="center"/>
                                  <w:hideMark/>
                                </w:tcPr>
                                <w:p w14:paraId="06FD9656" w14:textId="77777777" w:rsidR="002065DB" w:rsidRPr="001F2370" w:rsidRDefault="002065DB" w:rsidP="00F42B14">
                                  <w:pPr>
                                    <w:snapToGrid w:val="0"/>
                                    <w:spacing w:line="240" w:lineRule="exact"/>
                                    <w:ind w:firstLineChars="0" w:firstLine="0"/>
                                    <w:jc w:val="right"/>
                                    <w:rPr>
                                      <w:rFonts w:cs="新細明體"/>
                                      <w:b/>
                                      <w:bCs/>
                                      <w:color w:val="000000"/>
                                      <w:kern w:val="0"/>
                                      <w:sz w:val="20"/>
                                      <w:szCs w:val="20"/>
                                    </w:rPr>
                                  </w:pPr>
                                  <w:r w:rsidRPr="001F2370">
                                    <w:rPr>
                                      <w:rFonts w:cs="新細明體" w:hint="eastAsia"/>
                                      <w:b/>
                                      <w:bCs/>
                                      <w:color w:val="000000"/>
                                      <w:kern w:val="0"/>
                                      <w:sz w:val="20"/>
                                      <w:szCs w:val="20"/>
                                    </w:rPr>
                                    <w:t>97,340</w:t>
                                  </w:r>
                                </w:p>
                              </w:tc>
                              <w:tc>
                                <w:tcPr>
                                  <w:tcW w:w="992" w:type="dxa"/>
                                  <w:tcBorders>
                                    <w:top w:val="nil"/>
                                    <w:left w:val="nil"/>
                                    <w:bottom w:val="single" w:sz="4" w:space="0" w:color="auto"/>
                                    <w:right w:val="single" w:sz="4" w:space="0" w:color="auto"/>
                                    <w:tl2br w:val="single" w:sz="4" w:space="0" w:color="auto"/>
                                  </w:tcBorders>
                                  <w:shd w:val="clear" w:color="auto" w:fill="auto"/>
                                  <w:noWrap/>
                                  <w:vAlign w:val="bottom"/>
                                </w:tcPr>
                                <w:p w14:paraId="497D1DB6" w14:textId="77777777" w:rsidR="002065DB" w:rsidRPr="001F2370" w:rsidRDefault="002065DB" w:rsidP="00F42B14">
                                  <w:pPr>
                                    <w:snapToGrid w:val="0"/>
                                    <w:spacing w:line="240" w:lineRule="exact"/>
                                    <w:ind w:firstLineChars="0" w:firstLine="0"/>
                                    <w:rPr>
                                      <w:rFonts w:ascii="新細明體" w:hAnsi="新細明體" w:cs="新細明體"/>
                                      <w:color w:val="000000"/>
                                      <w:kern w:val="0"/>
                                      <w:sz w:val="22"/>
                                      <w:szCs w:val="22"/>
                                    </w:rPr>
                                  </w:pPr>
                                </w:p>
                              </w:tc>
                            </w:tr>
                            <w:tr w:rsidR="002065DB" w:rsidRPr="001F2370" w14:paraId="7DF0B758" w14:textId="77777777" w:rsidTr="00133A59">
                              <w:trPr>
                                <w:trHeight w:val="340"/>
                              </w:trPr>
                              <w:tc>
                                <w:tcPr>
                                  <w:tcW w:w="581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F9F4C39" w14:textId="77777777" w:rsidR="002065DB" w:rsidRPr="009D59CA" w:rsidRDefault="002065DB" w:rsidP="00F42B14">
                                  <w:pPr>
                                    <w:snapToGrid w:val="0"/>
                                    <w:spacing w:line="240" w:lineRule="exact"/>
                                    <w:ind w:firstLineChars="0" w:firstLine="0"/>
                                    <w:jc w:val="center"/>
                                    <w:rPr>
                                      <w:rFonts w:cs="新細明體"/>
                                      <w:b/>
                                      <w:bCs/>
                                      <w:color w:val="000000"/>
                                      <w:kern w:val="0"/>
                                      <w:sz w:val="20"/>
                                      <w:szCs w:val="20"/>
                                    </w:rPr>
                                  </w:pPr>
                                  <w:r w:rsidRPr="009D59CA">
                                    <w:rPr>
                                      <w:rFonts w:cs="新細明體" w:hint="eastAsia"/>
                                      <w:b/>
                                      <w:bCs/>
                                      <w:color w:val="000000"/>
                                      <w:kern w:val="0"/>
                                      <w:sz w:val="20"/>
                                      <w:szCs w:val="20"/>
                                    </w:rPr>
                                    <w:t>小      計</w:t>
                                  </w:r>
                                </w:p>
                              </w:tc>
                              <w:tc>
                                <w:tcPr>
                                  <w:tcW w:w="1134" w:type="dxa"/>
                                  <w:tcBorders>
                                    <w:top w:val="nil"/>
                                    <w:left w:val="nil"/>
                                    <w:bottom w:val="single" w:sz="4" w:space="0" w:color="auto"/>
                                    <w:right w:val="single" w:sz="4" w:space="0" w:color="auto"/>
                                  </w:tcBorders>
                                  <w:shd w:val="clear" w:color="auto" w:fill="auto"/>
                                  <w:vAlign w:val="center"/>
                                  <w:hideMark/>
                                </w:tcPr>
                                <w:p w14:paraId="3D3BFB87" w14:textId="77777777" w:rsidR="002065DB" w:rsidRPr="009D59CA" w:rsidRDefault="002065DB" w:rsidP="00F42B14">
                                  <w:pPr>
                                    <w:snapToGrid w:val="0"/>
                                    <w:spacing w:line="240" w:lineRule="exact"/>
                                    <w:ind w:firstLineChars="0" w:firstLine="0"/>
                                    <w:jc w:val="right"/>
                                    <w:rPr>
                                      <w:rFonts w:cs="新細明體"/>
                                      <w:b/>
                                      <w:bCs/>
                                      <w:color w:val="000000"/>
                                      <w:kern w:val="0"/>
                                      <w:sz w:val="20"/>
                                      <w:szCs w:val="20"/>
                                    </w:rPr>
                                  </w:pPr>
                                  <w:r w:rsidRPr="009D59CA">
                                    <w:rPr>
                                      <w:rFonts w:cs="新細明體" w:hint="eastAsia"/>
                                      <w:b/>
                                      <w:bCs/>
                                      <w:color w:val="000000"/>
                                      <w:kern w:val="0"/>
                                      <w:sz w:val="20"/>
                                      <w:szCs w:val="20"/>
                                    </w:rPr>
                                    <w:t>75,560</w:t>
                                  </w:r>
                                </w:p>
                              </w:tc>
                              <w:tc>
                                <w:tcPr>
                                  <w:tcW w:w="1063" w:type="dxa"/>
                                  <w:tcBorders>
                                    <w:top w:val="nil"/>
                                    <w:left w:val="nil"/>
                                    <w:bottom w:val="single" w:sz="4" w:space="0" w:color="auto"/>
                                    <w:right w:val="single" w:sz="4" w:space="0" w:color="auto"/>
                                    <w:tl2br w:val="single" w:sz="4" w:space="0" w:color="auto"/>
                                  </w:tcBorders>
                                  <w:shd w:val="clear" w:color="auto" w:fill="auto"/>
                                  <w:vAlign w:val="center"/>
                                  <w:hideMark/>
                                </w:tcPr>
                                <w:p w14:paraId="412D3532" w14:textId="77777777" w:rsidR="002065DB" w:rsidRPr="009D59CA" w:rsidRDefault="002065DB" w:rsidP="00F42B14">
                                  <w:pPr>
                                    <w:snapToGrid w:val="0"/>
                                    <w:spacing w:line="240" w:lineRule="exact"/>
                                    <w:ind w:firstLineChars="0" w:firstLine="0"/>
                                    <w:jc w:val="right"/>
                                    <w:rPr>
                                      <w:rFonts w:cs="新細明體"/>
                                      <w:b/>
                                      <w:bCs/>
                                      <w:color w:val="000000"/>
                                      <w:kern w:val="0"/>
                                      <w:sz w:val="20"/>
                                      <w:szCs w:val="20"/>
                                    </w:rPr>
                                  </w:pPr>
                                  <w:r w:rsidRPr="009D59CA">
                                    <w:rPr>
                                      <w:rFonts w:cs="新細明體" w:hint="eastAsia"/>
                                      <w:b/>
                                      <w:bCs/>
                                      <w:color w:val="000000"/>
                                      <w:kern w:val="0"/>
                                      <w:sz w:val="20"/>
                                      <w:szCs w:val="20"/>
                                    </w:rPr>
                                    <w:t xml:space="preserve">　</w:t>
                                  </w:r>
                                </w:p>
                              </w:tc>
                              <w:tc>
                                <w:tcPr>
                                  <w:tcW w:w="1205" w:type="dxa"/>
                                  <w:gridSpan w:val="2"/>
                                  <w:tcBorders>
                                    <w:top w:val="nil"/>
                                    <w:left w:val="nil"/>
                                    <w:bottom w:val="single" w:sz="4" w:space="0" w:color="auto"/>
                                    <w:right w:val="single" w:sz="4" w:space="0" w:color="auto"/>
                                  </w:tcBorders>
                                  <w:shd w:val="clear" w:color="auto" w:fill="auto"/>
                                  <w:vAlign w:val="center"/>
                                  <w:hideMark/>
                                </w:tcPr>
                                <w:p w14:paraId="7E5EA01E" w14:textId="77777777" w:rsidR="002065DB" w:rsidRPr="009D59CA" w:rsidRDefault="002065DB" w:rsidP="00F42B14">
                                  <w:pPr>
                                    <w:snapToGrid w:val="0"/>
                                    <w:spacing w:line="240" w:lineRule="exact"/>
                                    <w:ind w:firstLineChars="0" w:firstLine="0"/>
                                    <w:jc w:val="right"/>
                                    <w:rPr>
                                      <w:rFonts w:cs="新細明體"/>
                                      <w:b/>
                                      <w:bCs/>
                                      <w:color w:val="000000"/>
                                      <w:kern w:val="0"/>
                                      <w:sz w:val="20"/>
                                      <w:szCs w:val="20"/>
                                    </w:rPr>
                                  </w:pPr>
                                  <w:r w:rsidRPr="009D59CA">
                                    <w:rPr>
                                      <w:rFonts w:cs="新細明體" w:hint="eastAsia"/>
                                      <w:b/>
                                      <w:bCs/>
                                      <w:color w:val="000000"/>
                                      <w:kern w:val="0"/>
                                      <w:sz w:val="20"/>
                                      <w:szCs w:val="20"/>
                                    </w:rPr>
                                    <w:t>65,560</w:t>
                                  </w:r>
                                </w:p>
                              </w:tc>
                              <w:tc>
                                <w:tcPr>
                                  <w:tcW w:w="992" w:type="dxa"/>
                                  <w:tcBorders>
                                    <w:top w:val="nil"/>
                                    <w:left w:val="nil"/>
                                    <w:bottom w:val="single" w:sz="4" w:space="0" w:color="auto"/>
                                    <w:right w:val="single" w:sz="4" w:space="0" w:color="auto"/>
                                    <w:tl2br w:val="single" w:sz="4" w:space="0" w:color="auto"/>
                                  </w:tcBorders>
                                  <w:shd w:val="clear" w:color="auto" w:fill="auto"/>
                                  <w:noWrap/>
                                  <w:vAlign w:val="bottom"/>
                                </w:tcPr>
                                <w:p w14:paraId="0F31A0C1" w14:textId="77777777" w:rsidR="002065DB" w:rsidRPr="009D59CA" w:rsidRDefault="002065DB" w:rsidP="00F42B14">
                                  <w:pPr>
                                    <w:snapToGrid w:val="0"/>
                                    <w:spacing w:line="240" w:lineRule="exact"/>
                                    <w:ind w:firstLineChars="0" w:firstLine="0"/>
                                    <w:rPr>
                                      <w:rFonts w:ascii="新細明體" w:hAnsi="新細明體" w:cs="新細明體"/>
                                      <w:b/>
                                      <w:bCs/>
                                      <w:color w:val="000000"/>
                                      <w:kern w:val="0"/>
                                      <w:sz w:val="22"/>
                                      <w:szCs w:val="22"/>
                                    </w:rPr>
                                  </w:pPr>
                                </w:p>
                              </w:tc>
                            </w:tr>
                            <w:tr w:rsidR="002065DB" w:rsidRPr="001F2370" w14:paraId="5928EA2A" w14:textId="77777777" w:rsidTr="00820FB8">
                              <w:trPr>
                                <w:trHeight w:val="510"/>
                              </w:trPr>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16B6A3C2" w14:textId="77777777" w:rsidR="002065DB" w:rsidRPr="001F2370" w:rsidRDefault="002065DB" w:rsidP="00F42B14">
                                  <w:pPr>
                                    <w:snapToGrid w:val="0"/>
                                    <w:spacing w:line="240" w:lineRule="exact"/>
                                    <w:ind w:firstLineChars="0" w:firstLine="0"/>
                                    <w:jc w:val="center"/>
                                    <w:rPr>
                                      <w:rFonts w:cs="新細明體"/>
                                      <w:color w:val="000000"/>
                                      <w:kern w:val="0"/>
                                      <w:sz w:val="20"/>
                                      <w:szCs w:val="20"/>
                                    </w:rPr>
                                  </w:pPr>
                                  <w:r w:rsidRPr="001F2370">
                                    <w:rPr>
                                      <w:rFonts w:cs="新細明體" w:hint="eastAsia"/>
                                      <w:color w:val="000000"/>
                                      <w:kern w:val="0"/>
                                      <w:sz w:val="20"/>
                                      <w:szCs w:val="20"/>
                                    </w:rPr>
                                    <w:t>加強投資AI新創實施方案</w:t>
                                  </w:r>
                                </w:p>
                              </w:tc>
                              <w:tc>
                                <w:tcPr>
                                  <w:tcW w:w="904" w:type="dxa"/>
                                  <w:vMerge w:val="restart"/>
                                  <w:tcBorders>
                                    <w:top w:val="nil"/>
                                    <w:left w:val="single" w:sz="4" w:space="0" w:color="auto"/>
                                    <w:bottom w:val="single" w:sz="4" w:space="0" w:color="000000"/>
                                    <w:right w:val="single" w:sz="4" w:space="0" w:color="auto"/>
                                  </w:tcBorders>
                                  <w:shd w:val="clear" w:color="auto" w:fill="auto"/>
                                  <w:vAlign w:val="center"/>
                                  <w:hideMark/>
                                </w:tcPr>
                                <w:p w14:paraId="77B4F575" w14:textId="77777777" w:rsidR="002065DB" w:rsidRPr="001F2370" w:rsidRDefault="002065DB" w:rsidP="00F42B14">
                                  <w:pPr>
                                    <w:snapToGrid w:val="0"/>
                                    <w:spacing w:line="240" w:lineRule="exact"/>
                                    <w:ind w:firstLineChars="0" w:firstLine="0"/>
                                    <w:jc w:val="center"/>
                                    <w:rPr>
                                      <w:rFonts w:cs="新細明體"/>
                                      <w:color w:val="000000"/>
                                      <w:kern w:val="0"/>
                                      <w:sz w:val="20"/>
                                      <w:szCs w:val="20"/>
                                    </w:rPr>
                                  </w:pPr>
                                  <w:r w:rsidRPr="001F2370">
                                    <w:rPr>
                                      <w:rFonts w:cs="新細明體" w:hint="eastAsia"/>
                                      <w:color w:val="000000"/>
                                      <w:kern w:val="0"/>
                                      <w:sz w:val="20"/>
                                      <w:szCs w:val="20"/>
                                    </w:rPr>
                                    <w:t>113年8月9日</w:t>
                                  </w:r>
                                </w:p>
                              </w:tc>
                              <w:tc>
                                <w:tcPr>
                                  <w:tcW w:w="1540" w:type="dxa"/>
                                  <w:tcBorders>
                                    <w:top w:val="nil"/>
                                    <w:left w:val="nil"/>
                                    <w:bottom w:val="single" w:sz="4" w:space="0" w:color="auto"/>
                                    <w:right w:val="single" w:sz="4" w:space="0" w:color="auto"/>
                                  </w:tcBorders>
                                  <w:shd w:val="clear" w:color="auto" w:fill="auto"/>
                                  <w:vAlign w:val="center"/>
                                  <w:hideMark/>
                                </w:tcPr>
                                <w:p w14:paraId="74397B3E"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賦語科技</w:t>
                                  </w:r>
                                </w:p>
                              </w:tc>
                              <w:tc>
                                <w:tcPr>
                                  <w:tcW w:w="2092" w:type="dxa"/>
                                  <w:tcBorders>
                                    <w:top w:val="nil"/>
                                    <w:left w:val="nil"/>
                                    <w:bottom w:val="single" w:sz="4" w:space="0" w:color="auto"/>
                                    <w:right w:val="single" w:sz="4" w:space="0" w:color="auto"/>
                                  </w:tcBorders>
                                  <w:shd w:val="clear" w:color="auto" w:fill="auto"/>
                                  <w:vAlign w:val="center"/>
                                  <w:hideMark/>
                                </w:tcPr>
                                <w:p w14:paraId="5C39EF89"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華陽中小企業開發股份有限公司</w:t>
                                  </w:r>
                                </w:p>
                              </w:tc>
                              <w:tc>
                                <w:tcPr>
                                  <w:tcW w:w="1134" w:type="dxa"/>
                                  <w:tcBorders>
                                    <w:top w:val="nil"/>
                                    <w:left w:val="nil"/>
                                    <w:bottom w:val="single" w:sz="4" w:space="0" w:color="auto"/>
                                    <w:right w:val="single" w:sz="4" w:space="0" w:color="auto"/>
                                  </w:tcBorders>
                                  <w:shd w:val="clear" w:color="auto" w:fill="auto"/>
                                  <w:vAlign w:val="center"/>
                                  <w:hideMark/>
                                </w:tcPr>
                                <w:p w14:paraId="35A737E8"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5,999</w:t>
                                  </w:r>
                                </w:p>
                              </w:tc>
                              <w:tc>
                                <w:tcPr>
                                  <w:tcW w:w="1063" w:type="dxa"/>
                                  <w:tcBorders>
                                    <w:top w:val="nil"/>
                                    <w:left w:val="nil"/>
                                    <w:bottom w:val="single" w:sz="4" w:space="0" w:color="auto"/>
                                    <w:right w:val="single" w:sz="4" w:space="0" w:color="auto"/>
                                  </w:tcBorders>
                                  <w:shd w:val="clear" w:color="auto" w:fill="auto"/>
                                  <w:noWrap/>
                                  <w:vAlign w:val="center"/>
                                  <w:hideMark/>
                                </w:tcPr>
                                <w:p w14:paraId="6B1890A7"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 xml:space="preserve">8.00 </w:t>
                                  </w:r>
                                </w:p>
                              </w:tc>
                              <w:tc>
                                <w:tcPr>
                                  <w:tcW w:w="1205" w:type="dxa"/>
                                  <w:gridSpan w:val="2"/>
                                  <w:tcBorders>
                                    <w:top w:val="nil"/>
                                    <w:left w:val="nil"/>
                                    <w:bottom w:val="single" w:sz="4" w:space="0" w:color="auto"/>
                                    <w:right w:val="single" w:sz="4" w:space="0" w:color="auto"/>
                                  </w:tcBorders>
                                  <w:shd w:val="clear" w:color="auto" w:fill="auto"/>
                                  <w:vAlign w:val="center"/>
                                  <w:hideMark/>
                                </w:tcPr>
                                <w:p w14:paraId="28723A8D"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5,999</w:t>
                                  </w:r>
                                </w:p>
                              </w:tc>
                              <w:tc>
                                <w:tcPr>
                                  <w:tcW w:w="992" w:type="dxa"/>
                                  <w:tcBorders>
                                    <w:top w:val="nil"/>
                                    <w:left w:val="nil"/>
                                    <w:bottom w:val="single" w:sz="4" w:space="0" w:color="auto"/>
                                    <w:right w:val="single" w:sz="4" w:space="0" w:color="auto"/>
                                  </w:tcBorders>
                                  <w:shd w:val="clear" w:color="auto" w:fill="auto"/>
                                  <w:noWrap/>
                                  <w:vAlign w:val="center"/>
                                  <w:hideMark/>
                                </w:tcPr>
                                <w:p w14:paraId="413CEBA5"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 xml:space="preserve">8.00 </w:t>
                                  </w:r>
                                </w:p>
                              </w:tc>
                            </w:tr>
                            <w:tr w:rsidR="002065DB" w:rsidRPr="001F2370" w14:paraId="781EC5A8" w14:textId="77777777" w:rsidTr="00820FB8">
                              <w:trPr>
                                <w:trHeight w:val="510"/>
                              </w:trPr>
                              <w:tc>
                                <w:tcPr>
                                  <w:tcW w:w="1276" w:type="dxa"/>
                                  <w:vMerge/>
                                  <w:tcBorders>
                                    <w:top w:val="nil"/>
                                    <w:left w:val="single" w:sz="4" w:space="0" w:color="auto"/>
                                    <w:bottom w:val="single" w:sz="4" w:space="0" w:color="auto"/>
                                    <w:right w:val="single" w:sz="4" w:space="0" w:color="auto"/>
                                  </w:tcBorders>
                                  <w:vAlign w:val="center"/>
                                  <w:hideMark/>
                                </w:tcPr>
                                <w:p w14:paraId="11AC2334"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904" w:type="dxa"/>
                                  <w:vMerge/>
                                  <w:tcBorders>
                                    <w:top w:val="nil"/>
                                    <w:left w:val="single" w:sz="4" w:space="0" w:color="auto"/>
                                    <w:bottom w:val="single" w:sz="4" w:space="0" w:color="000000"/>
                                    <w:right w:val="single" w:sz="4" w:space="0" w:color="auto"/>
                                  </w:tcBorders>
                                  <w:vAlign w:val="center"/>
                                  <w:hideMark/>
                                </w:tcPr>
                                <w:p w14:paraId="13CF427B"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1540" w:type="dxa"/>
                                  <w:tcBorders>
                                    <w:top w:val="nil"/>
                                    <w:left w:val="nil"/>
                                    <w:bottom w:val="single" w:sz="4" w:space="0" w:color="auto"/>
                                    <w:right w:val="single" w:sz="4" w:space="0" w:color="auto"/>
                                  </w:tcBorders>
                                  <w:shd w:val="clear" w:color="auto" w:fill="auto"/>
                                  <w:vAlign w:val="center"/>
                                  <w:hideMark/>
                                </w:tcPr>
                                <w:p w14:paraId="11363231"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台灣智慧駕駛</w:t>
                                  </w:r>
                                </w:p>
                              </w:tc>
                              <w:tc>
                                <w:tcPr>
                                  <w:tcW w:w="2092" w:type="dxa"/>
                                  <w:tcBorders>
                                    <w:top w:val="nil"/>
                                    <w:left w:val="nil"/>
                                    <w:bottom w:val="single" w:sz="4" w:space="0" w:color="auto"/>
                                    <w:right w:val="single" w:sz="4" w:space="0" w:color="auto"/>
                                  </w:tcBorders>
                                  <w:shd w:val="clear" w:color="auto" w:fill="auto"/>
                                  <w:vAlign w:val="center"/>
                                  <w:hideMark/>
                                </w:tcPr>
                                <w:p w14:paraId="67303C8B"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安發天使投資股份有限公司</w:t>
                                  </w:r>
                                </w:p>
                              </w:tc>
                              <w:tc>
                                <w:tcPr>
                                  <w:tcW w:w="1134" w:type="dxa"/>
                                  <w:tcBorders>
                                    <w:top w:val="nil"/>
                                    <w:left w:val="nil"/>
                                    <w:bottom w:val="single" w:sz="4" w:space="0" w:color="auto"/>
                                    <w:right w:val="single" w:sz="4" w:space="0" w:color="auto"/>
                                  </w:tcBorders>
                                  <w:shd w:val="clear" w:color="auto" w:fill="auto"/>
                                  <w:vAlign w:val="center"/>
                                  <w:hideMark/>
                                </w:tcPr>
                                <w:p w14:paraId="408F89EC"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35,050</w:t>
                                  </w:r>
                                </w:p>
                              </w:tc>
                              <w:tc>
                                <w:tcPr>
                                  <w:tcW w:w="1063" w:type="dxa"/>
                                  <w:tcBorders>
                                    <w:top w:val="nil"/>
                                    <w:left w:val="nil"/>
                                    <w:bottom w:val="single" w:sz="4" w:space="0" w:color="auto"/>
                                    <w:right w:val="single" w:sz="4" w:space="0" w:color="auto"/>
                                  </w:tcBorders>
                                  <w:shd w:val="clear" w:color="auto" w:fill="auto"/>
                                  <w:noWrap/>
                                  <w:vAlign w:val="center"/>
                                  <w:hideMark/>
                                </w:tcPr>
                                <w:p w14:paraId="5DAAEC03"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 xml:space="preserve">11.50 </w:t>
                                  </w:r>
                                </w:p>
                              </w:tc>
                              <w:tc>
                                <w:tcPr>
                                  <w:tcW w:w="1205" w:type="dxa"/>
                                  <w:gridSpan w:val="2"/>
                                  <w:tcBorders>
                                    <w:top w:val="nil"/>
                                    <w:left w:val="nil"/>
                                    <w:bottom w:val="single" w:sz="4" w:space="0" w:color="auto"/>
                                    <w:right w:val="single" w:sz="4" w:space="0" w:color="auto"/>
                                  </w:tcBorders>
                                  <w:shd w:val="clear" w:color="auto" w:fill="auto"/>
                                  <w:vAlign w:val="center"/>
                                  <w:hideMark/>
                                </w:tcPr>
                                <w:p w14:paraId="012D21A9"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35,050</w:t>
                                  </w:r>
                                </w:p>
                              </w:tc>
                              <w:tc>
                                <w:tcPr>
                                  <w:tcW w:w="992" w:type="dxa"/>
                                  <w:tcBorders>
                                    <w:top w:val="nil"/>
                                    <w:left w:val="nil"/>
                                    <w:bottom w:val="single" w:sz="4" w:space="0" w:color="auto"/>
                                    <w:right w:val="single" w:sz="4" w:space="0" w:color="auto"/>
                                  </w:tcBorders>
                                  <w:shd w:val="clear" w:color="auto" w:fill="auto"/>
                                  <w:noWrap/>
                                  <w:vAlign w:val="center"/>
                                  <w:hideMark/>
                                </w:tcPr>
                                <w:p w14:paraId="3B70F975"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 xml:space="preserve">11.50 </w:t>
                                  </w:r>
                                </w:p>
                              </w:tc>
                            </w:tr>
                            <w:tr w:rsidR="002065DB" w:rsidRPr="001F2370" w14:paraId="4BC63E70" w14:textId="77777777" w:rsidTr="00820FB8">
                              <w:trPr>
                                <w:trHeight w:val="510"/>
                              </w:trPr>
                              <w:tc>
                                <w:tcPr>
                                  <w:tcW w:w="1276" w:type="dxa"/>
                                  <w:vMerge/>
                                  <w:tcBorders>
                                    <w:top w:val="nil"/>
                                    <w:left w:val="single" w:sz="4" w:space="0" w:color="auto"/>
                                    <w:bottom w:val="single" w:sz="4" w:space="0" w:color="auto"/>
                                    <w:right w:val="single" w:sz="4" w:space="0" w:color="auto"/>
                                  </w:tcBorders>
                                  <w:vAlign w:val="center"/>
                                  <w:hideMark/>
                                </w:tcPr>
                                <w:p w14:paraId="4F91C6A0"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904" w:type="dxa"/>
                                  <w:vMerge/>
                                  <w:tcBorders>
                                    <w:top w:val="nil"/>
                                    <w:left w:val="single" w:sz="4" w:space="0" w:color="auto"/>
                                    <w:bottom w:val="single" w:sz="4" w:space="0" w:color="000000"/>
                                    <w:right w:val="single" w:sz="4" w:space="0" w:color="auto"/>
                                  </w:tcBorders>
                                  <w:vAlign w:val="center"/>
                                  <w:hideMark/>
                                </w:tcPr>
                                <w:p w14:paraId="267DC710"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1540" w:type="dxa"/>
                                  <w:tcBorders>
                                    <w:top w:val="nil"/>
                                    <w:left w:val="nil"/>
                                    <w:bottom w:val="single" w:sz="4" w:space="0" w:color="auto"/>
                                    <w:right w:val="single" w:sz="4" w:space="0" w:color="auto"/>
                                  </w:tcBorders>
                                  <w:shd w:val="clear" w:color="auto" w:fill="auto"/>
                                  <w:vAlign w:val="center"/>
                                  <w:hideMark/>
                                </w:tcPr>
                                <w:p w14:paraId="424A699C"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富宇翔電通</w:t>
                                  </w:r>
                                </w:p>
                              </w:tc>
                              <w:tc>
                                <w:tcPr>
                                  <w:tcW w:w="2092" w:type="dxa"/>
                                  <w:tcBorders>
                                    <w:top w:val="nil"/>
                                    <w:left w:val="nil"/>
                                    <w:bottom w:val="single" w:sz="4" w:space="0" w:color="auto"/>
                                    <w:right w:val="single" w:sz="4" w:space="0" w:color="auto"/>
                                  </w:tcBorders>
                                  <w:shd w:val="clear" w:color="auto" w:fill="auto"/>
                                  <w:vAlign w:val="center"/>
                                  <w:hideMark/>
                                </w:tcPr>
                                <w:p w14:paraId="3BC25360"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創世投創股份有限公司</w:t>
                                  </w:r>
                                </w:p>
                              </w:tc>
                              <w:tc>
                                <w:tcPr>
                                  <w:tcW w:w="1134" w:type="dxa"/>
                                  <w:tcBorders>
                                    <w:top w:val="nil"/>
                                    <w:left w:val="nil"/>
                                    <w:bottom w:val="single" w:sz="4" w:space="0" w:color="auto"/>
                                    <w:right w:val="single" w:sz="4" w:space="0" w:color="auto"/>
                                  </w:tcBorders>
                                  <w:shd w:val="clear" w:color="auto" w:fill="auto"/>
                                  <w:vAlign w:val="center"/>
                                  <w:hideMark/>
                                </w:tcPr>
                                <w:p w14:paraId="29054B37"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20,000</w:t>
                                  </w:r>
                                </w:p>
                              </w:tc>
                              <w:tc>
                                <w:tcPr>
                                  <w:tcW w:w="1063" w:type="dxa"/>
                                  <w:tcBorders>
                                    <w:top w:val="nil"/>
                                    <w:left w:val="nil"/>
                                    <w:bottom w:val="single" w:sz="4" w:space="0" w:color="auto"/>
                                    <w:right w:val="single" w:sz="4" w:space="0" w:color="auto"/>
                                  </w:tcBorders>
                                  <w:shd w:val="clear" w:color="auto" w:fill="auto"/>
                                  <w:noWrap/>
                                  <w:vAlign w:val="center"/>
                                  <w:hideMark/>
                                </w:tcPr>
                                <w:p w14:paraId="4B233F71"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 xml:space="preserve">1.81 </w:t>
                                  </w:r>
                                </w:p>
                              </w:tc>
                              <w:tc>
                                <w:tcPr>
                                  <w:tcW w:w="1205" w:type="dxa"/>
                                  <w:gridSpan w:val="2"/>
                                  <w:tcBorders>
                                    <w:top w:val="nil"/>
                                    <w:left w:val="nil"/>
                                    <w:bottom w:val="single" w:sz="4" w:space="0" w:color="auto"/>
                                    <w:right w:val="single" w:sz="4" w:space="0" w:color="auto"/>
                                  </w:tcBorders>
                                  <w:shd w:val="clear" w:color="auto" w:fill="auto"/>
                                  <w:vAlign w:val="center"/>
                                  <w:hideMark/>
                                </w:tcPr>
                                <w:p w14:paraId="2245B050"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6689B3DE"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 xml:space="preserve">0.91 </w:t>
                                  </w:r>
                                </w:p>
                              </w:tc>
                            </w:tr>
                            <w:tr w:rsidR="002065DB" w:rsidRPr="001F2370" w14:paraId="3ED581D2" w14:textId="77777777" w:rsidTr="00820FB8">
                              <w:trPr>
                                <w:trHeight w:val="510"/>
                              </w:trPr>
                              <w:tc>
                                <w:tcPr>
                                  <w:tcW w:w="1276" w:type="dxa"/>
                                  <w:vMerge/>
                                  <w:tcBorders>
                                    <w:top w:val="nil"/>
                                    <w:left w:val="single" w:sz="4" w:space="0" w:color="auto"/>
                                    <w:bottom w:val="single" w:sz="4" w:space="0" w:color="auto"/>
                                    <w:right w:val="single" w:sz="4" w:space="0" w:color="auto"/>
                                  </w:tcBorders>
                                  <w:vAlign w:val="center"/>
                                  <w:hideMark/>
                                </w:tcPr>
                                <w:p w14:paraId="0F563305"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904" w:type="dxa"/>
                                  <w:vMerge/>
                                  <w:tcBorders>
                                    <w:top w:val="nil"/>
                                    <w:left w:val="single" w:sz="4" w:space="0" w:color="auto"/>
                                    <w:bottom w:val="single" w:sz="4" w:space="0" w:color="000000"/>
                                    <w:right w:val="single" w:sz="4" w:space="0" w:color="auto"/>
                                  </w:tcBorders>
                                  <w:vAlign w:val="center"/>
                                  <w:hideMark/>
                                </w:tcPr>
                                <w:p w14:paraId="78F0029B"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1540" w:type="dxa"/>
                                  <w:tcBorders>
                                    <w:top w:val="nil"/>
                                    <w:left w:val="nil"/>
                                    <w:bottom w:val="single" w:sz="4" w:space="0" w:color="auto"/>
                                    <w:right w:val="single" w:sz="4" w:space="0" w:color="auto"/>
                                  </w:tcBorders>
                                  <w:shd w:val="clear" w:color="auto" w:fill="auto"/>
                                  <w:vAlign w:val="center"/>
                                  <w:hideMark/>
                                </w:tcPr>
                                <w:p w14:paraId="2AA0F290"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阿爾發金融科技</w:t>
                                  </w:r>
                                </w:p>
                              </w:tc>
                              <w:tc>
                                <w:tcPr>
                                  <w:tcW w:w="2092" w:type="dxa"/>
                                  <w:tcBorders>
                                    <w:top w:val="nil"/>
                                    <w:left w:val="nil"/>
                                    <w:bottom w:val="single" w:sz="4" w:space="0" w:color="auto"/>
                                    <w:right w:val="single" w:sz="4" w:space="0" w:color="auto"/>
                                  </w:tcBorders>
                                  <w:shd w:val="clear" w:color="auto" w:fill="auto"/>
                                  <w:vAlign w:val="center"/>
                                  <w:hideMark/>
                                </w:tcPr>
                                <w:p w14:paraId="7B865AB2"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斯伯克國際創業投資有限公司</w:t>
                                  </w:r>
                                </w:p>
                              </w:tc>
                              <w:tc>
                                <w:tcPr>
                                  <w:tcW w:w="1134" w:type="dxa"/>
                                  <w:tcBorders>
                                    <w:top w:val="nil"/>
                                    <w:left w:val="nil"/>
                                    <w:bottom w:val="single" w:sz="4" w:space="0" w:color="auto"/>
                                    <w:right w:val="single" w:sz="4" w:space="0" w:color="auto"/>
                                  </w:tcBorders>
                                  <w:shd w:val="clear" w:color="auto" w:fill="auto"/>
                                  <w:vAlign w:val="center"/>
                                  <w:hideMark/>
                                </w:tcPr>
                                <w:p w14:paraId="6C525D71"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9,795</w:t>
                                  </w:r>
                                </w:p>
                              </w:tc>
                              <w:tc>
                                <w:tcPr>
                                  <w:tcW w:w="1063" w:type="dxa"/>
                                  <w:tcBorders>
                                    <w:top w:val="nil"/>
                                    <w:left w:val="nil"/>
                                    <w:bottom w:val="single" w:sz="4" w:space="0" w:color="auto"/>
                                    <w:right w:val="single" w:sz="4" w:space="0" w:color="auto"/>
                                  </w:tcBorders>
                                  <w:shd w:val="clear" w:color="auto" w:fill="auto"/>
                                  <w:noWrap/>
                                  <w:vAlign w:val="center"/>
                                  <w:hideMark/>
                                </w:tcPr>
                                <w:p w14:paraId="2ED79EC7"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 xml:space="preserve">1.02 </w:t>
                                  </w:r>
                                </w:p>
                              </w:tc>
                              <w:tc>
                                <w:tcPr>
                                  <w:tcW w:w="1205" w:type="dxa"/>
                                  <w:gridSpan w:val="2"/>
                                  <w:tcBorders>
                                    <w:top w:val="nil"/>
                                    <w:left w:val="nil"/>
                                    <w:bottom w:val="single" w:sz="4" w:space="0" w:color="auto"/>
                                    <w:right w:val="single" w:sz="4" w:space="0" w:color="auto"/>
                                  </w:tcBorders>
                                  <w:shd w:val="clear" w:color="auto" w:fill="auto"/>
                                  <w:vAlign w:val="center"/>
                                  <w:hideMark/>
                                </w:tcPr>
                                <w:p w14:paraId="20F31355"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9,795</w:t>
                                  </w:r>
                                </w:p>
                              </w:tc>
                              <w:tc>
                                <w:tcPr>
                                  <w:tcW w:w="992" w:type="dxa"/>
                                  <w:tcBorders>
                                    <w:top w:val="nil"/>
                                    <w:left w:val="nil"/>
                                    <w:bottom w:val="single" w:sz="4" w:space="0" w:color="auto"/>
                                    <w:right w:val="single" w:sz="4" w:space="0" w:color="auto"/>
                                  </w:tcBorders>
                                  <w:shd w:val="clear" w:color="auto" w:fill="auto"/>
                                  <w:noWrap/>
                                  <w:vAlign w:val="center"/>
                                  <w:hideMark/>
                                </w:tcPr>
                                <w:p w14:paraId="283971F5"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 xml:space="preserve">1.02 </w:t>
                                  </w:r>
                                </w:p>
                              </w:tc>
                            </w:tr>
                            <w:tr w:rsidR="002065DB" w:rsidRPr="001F2370" w14:paraId="114FED58" w14:textId="77777777" w:rsidTr="00820FB8">
                              <w:trPr>
                                <w:trHeight w:val="510"/>
                              </w:trPr>
                              <w:tc>
                                <w:tcPr>
                                  <w:tcW w:w="1276" w:type="dxa"/>
                                  <w:vMerge/>
                                  <w:tcBorders>
                                    <w:top w:val="nil"/>
                                    <w:left w:val="single" w:sz="4" w:space="0" w:color="auto"/>
                                    <w:bottom w:val="single" w:sz="4" w:space="0" w:color="auto"/>
                                    <w:right w:val="single" w:sz="4" w:space="0" w:color="auto"/>
                                  </w:tcBorders>
                                  <w:vAlign w:val="center"/>
                                  <w:hideMark/>
                                </w:tcPr>
                                <w:p w14:paraId="1FE22983"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904" w:type="dxa"/>
                                  <w:vMerge/>
                                  <w:tcBorders>
                                    <w:top w:val="nil"/>
                                    <w:left w:val="single" w:sz="4" w:space="0" w:color="auto"/>
                                    <w:bottom w:val="single" w:sz="4" w:space="0" w:color="000000"/>
                                    <w:right w:val="single" w:sz="4" w:space="0" w:color="auto"/>
                                  </w:tcBorders>
                                  <w:vAlign w:val="center"/>
                                  <w:hideMark/>
                                </w:tcPr>
                                <w:p w14:paraId="425F405C"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1540" w:type="dxa"/>
                                  <w:tcBorders>
                                    <w:top w:val="nil"/>
                                    <w:left w:val="nil"/>
                                    <w:bottom w:val="single" w:sz="4" w:space="0" w:color="auto"/>
                                    <w:right w:val="single" w:sz="4" w:space="0" w:color="auto"/>
                                  </w:tcBorders>
                                  <w:shd w:val="clear" w:color="auto" w:fill="auto"/>
                                  <w:vAlign w:val="center"/>
                                  <w:hideMark/>
                                </w:tcPr>
                                <w:p w14:paraId="5B34E4FC"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用益網路科技</w:t>
                                  </w:r>
                                </w:p>
                              </w:tc>
                              <w:tc>
                                <w:tcPr>
                                  <w:tcW w:w="2092" w:type="dxa"/>
                                  <w:tcBorders>
                                    <w:top w:val="nil"/>
                                    <w:left w:val="nil"/>
                                    <w:bottom w:val="single" w:sz="4" w:space="0" w:color="auto"/>
                                    <w:right w:val="single" w:sz="4" w:space="0" w:color="auto"/>
                                  </w:tcBorders>
                                  <w:shd w:val="clear" w:color="auto" w:fill="auto"/>
                                  <w:vAlign w:val="center"/>
                                  <w:hideMark/>
                                </w:tcPr>
                                <w:p w14:paraId="1741700A"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宇斻管理顧問股份有限公司</w:t>
                                  </w:r>
                                </w:p>
                              </w:tc>
                              <w:tc>
                                <w:tcPr>
                                  <w:tcW w:w="1134" w:type="dxa"/>
                                  <w:tcBorders>
                                    <w:top w:val="nil"/>
                                    <w:left w:val="nil"/>
                                    <w:bottom w:val="single" w:sz="4" w:space="0" w:color="auto"/>
                                    <w:right w:val="single" w:sz="4" w:space="0" w:color="auto"/>
                                  </w:tcBorders>
                                  <w:shd w:val="clear" w:color="auto" w:fill="auto"/>
                                  <w:vAlign w:val="center"/>
                                  <w:hideMark/>
                                </w:tcPr>
                                <w:p w14:paraId="4473F6F7"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4,715</w:t>
                                  </w:r>
                                </w:p>
                              </w:tc>
                              <w:tc>
                                <w:tcPr>
                                  <w:tcW w:w="1063" w:type="dxa"/>
                                  <w:tcBorders>
                                    <w:top w:val="nil"/>
                                    <w:left w:val="nil"/>
                                    <w:bottom w:val="single" w:sz="4" w:space="0" w:color="auto"/>
                                    <w:right w:val="single" w:sz="4" w:space="0" w:color="auto"/>
                                  </w:tcBorders>
                                  <w:shd w:val="clear" w:color="auto" w:fill="auto"/>
                                  <w:noWrap/>
                                  <w:vAlign w:val="center"/>
                                  <w:hideMark/>
                                </w:tcPr>
                                <w:p w14:paraId="2FD63893"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 xml:space="preserve">6.55 </w:t>
                                  </w:r>
                                </w:p>
                              </w:tc>
                              <w:tc>
                                <w:tcPr>
                                  <w:tcW w:w="1205" w:type="dxa"/>
                                  <w:gridSpan w:val="2"/>
                                  <w:tcBorders>
                                    <w:top w:val="nil"/>
                                    <w:left w:val="nil"/>
                                    <w:bottom w:val="single" w:sz="4" w:space="0" w:color="auto"/>
                                    <w:right w:val="single" w:sz="4" w:space="0" w:color="auto"/>
                                  </w:tcBorders>
                                  <w:shd w:val="clear" w:color="auto" w:fill="auto"/>
                                  <w:vAlign w:val="center"/>
                                  <w:hideMark/>
                                </w:tcPr>
                                <w:p w14:paraId="484526E2"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4,715</w:t>
                                  </w:r>
                                </w:p>
                              </w:tc>
                              <w:tc>
                                <w:tcPr>
                                  <w:tcW w:w="992" w:type="dxa"/>
                                  <w:tcBorders>
                                    <w:top w:val="nil"/>
                                    <w:left w:val="nil"/>
                                    <w:bottom w:val="single" w:sz="4" w:space="0" w:color="auto"/>
                                    <w:right w:val="single" w:sz="4" w:space="0" w:color="auto"/>
                                  </w:tcBorders>
                                  <w:shd w:val="clear" w:color="auto" w:fill="auto"/>
                                  <w:noWrap/>
                                  <w:vAlign w:val="center"/>
                                  <w:hideMark/>
                                </w:tcPr>
                                <w:p w14:paraId="1FF190E2"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 xml:space="preserve">6.55 </w:t>
                                  </w:r>
                                </w:p>
                              </w:tc>
                            </w:tr>
                            <w:tr w:rsidR="002065DB" w:rsidRPr="001F2370" w14:paraId="618627F2" w14:textId="77777777" w:rsidTr="00133A59">
                              <w:trPr>
                                <w:trHeight w:val="340"/>
                              </w:trPr>
                              <w:tc>
                                <w:tcPr>
                                  <w:tcW w:w="581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2510822" w14:textId="77777777" w:rsidR="002065DB" w:rsidRPr="009D59CA" w:rsidRDefault="002065DB" w:rsidP="00F42B14">
                                  <w:pPr>
                                    <w:snapToGrid w:val="0"/>
                                    <w:spacing w:line="240" w:lineRule="exact"/>
                                    <w:ind w:firstLineChars="0" w:firstLine="0"/>
                                    <w:jc w:val="center"/>
                                    <w:rPr>
                                      <w:rFonts w:cs="新細明體"/>
                                      <w:b/>
                                      <w:bCs/>
                                      <w:color w:val="000000"/>
                                      <w:kern w:val="0"/>
                                      <w:sz w:val="20"/>
                                      <w:szCs w:val="20"/>
                                    </w:rPr>
                                  </w:pPr>
                                  <w:r w:rsidRPr="009D59CA">
                                    <w:rPr>
                                      <w:rFonts w:cs="新細明體" w:hint="eastAsia"/>
                                      <w:b/>
                                      <w:bCs/>
                                      <w:color w:val="000000"/>
                                      <w:kern w:val="0"/>
                                      <w:sz w:val="20"/>
                                      <w:szCs w:val="20"/>
                                    </w:rPr>
                                    <w:t>小      計</w:t>
                                  </w:r>
                                </w:p>
                              </w:tc>
                              <w:tc>
                                <w:tcPr>
                                  <w:tcW w:w="1134" w:type="dxa"/>
                                  <w:tcBorders>
                                    <w:top w:val="nil"/>
                                    <w:left w:val="nil"/>
                                    <w:bottom w:val="single" w:sz="4" w:space="0" w:color="auto"/>
                                    <w:right w:val="single" w:sz="4" w:space="0" w:color="auto"/>
                                  </w:tcBorders>
                                  <w:shd w:val="clear" w:color="auto" w:fill="auto"/>
                                  <w:vAlign w:val="center"/>
                                  <w:hideMark/>
                                </w:tcPr>
                                <w:p w14:paraId="39B1DEE9" w14:textId="77777777" w:rsidR="002065DB" w:rsidRPr="009D59CA" w:rsidRDefault="002065DB" w:rsidP="00F42B14">
                                  <w:pPr>
                                    <w:snapToGrid w:val="0"/>
                                    <w:spacing w:line="240" w:lineRule="exact"/>
                                    <w:ind w:firstLineChars="0" w:firstLine="0"/>
                                    <w:jc w:val="right"/>
                                    <w:rPr>
                                      <w:rFonts w:cs="新細明體"/>
                                      <w:b/>
                                      <w:bCs/>
                                      <w:color w:val="000000"/>
                                      <w:kern w:val="0"/>
                                      <w:sz w:val="20"/>
                                      <w:szCs w:val="20"/>
                                    </w:rPr>
                                  </w:pPr>
                                  <w:r w:rsidRPr="009D59CA">
                                    <w:rPr>
                                      <w:rFonts w:cs="新細明體" w:hint="eastAsia"/>
                                      <w:b/>
                                      <w:bCs/>
                                      <w:color w:val="000000"/>
                                      <w:kern w:val="0"/>
                                      <w:sz w:val="20"/>
                                      <w:szCs w:val="20"/>
                                    </w:rPr>
                                    <w:t>31,780</w:t>
                                  </w:r>
                                </w:p>
                              </w:tc>
                              <w:tc>
                                <w:tcPr>
                                  <w:tcW w:w="1063" w:type="dxa"/>
                                  <w:tcBorders>
                                    <w:top w:val="nil"/>
                                    <w:left w:val="nil"/>
                                    <w:bottom w:val="single" w:sz="4" w:space="0" w:color="auto"/>
                                    <w:right w:val="single" w:sz="4" w:space="0" w:color="auto"/>
                                    <w:tl2br w:val="single" w:sz="4" w:space="0" w:color="auto"/>
                                  </w:tcBorders>
                                  <w:shd w:val="clear" w:color="auto" w:fill="auto"/>
                                  <w:vAlign w:val="center"/>
                                  <w:hideMark/>
                                </w:tcPr>
                                <w:p w14:paraId="77C17352" w14:textId="77777777" w:rsidR="002065DB" w:rsidRPr="009D59CA" w:rsidRDefault="002065DB" w:rsidP="00F42B14">
                                  <w:pPr>
                                    <w:snapToGrid w:val="0"/>
                                    <w:spacing w:line="240" w:lineRule="exact"/>
                                    <w:ind w:firstLineChars="0" w:firstLine="0"/>
                                    <w:jc w:val="right"/>
                                    <w:rPr>
                                      <w:rFonts w:cs="新細明體"/>
                                      <w:b/>
                                      <w:bCs/>
                                      <w:color w:val="000000"/>
                                      <w:kern w:val="0"/>
                                      <w:sz w:val="20"/>
                                      <w:szCs w:val="20"/>
                                    </w:rPr>
                                  </w:pPr>
                                  <w:r w:rsidRPr="009D59CA">
                                    <w:rPr>
                                      <w:rFonts w:cs="新細明體" w:hint="eastAsia"/>
                                      <w:b/>
                                      <w:bCs/>
                                      <w:color w:val="000000"/>
                                      <w:kern w:val="0"/>
                                      <w:sz w:val="20"/>
                                      <w:szCs w:val="20"/>
                                    </w:rPr>
                                    <w:t xml:space="preserve">　</w:t>
                                  </w:r>
                                </w:p>
                              </w:tc>
                              <w:tc>
                                <w:tcPr>
                                  <w:tcW w:w="1205" w:type="dxa"/>
                                  <w:gridSpan w:val="2"/>
                                  <w:tcBorders>
                                    <w:top w:val="nil"/>
                                    <w:left w:val="nil"/>
                                    <w:bottom w:val="single" w:sz="4" w:space="0" w:color="auto"/>
                                    <w:right w:val="single" w:sz="4" w:space="0" w:color="auto"/>
                                  </w:tcBorders>
                                  <w:shd w:val="clear" w:color="auto" w:fill="auto"/>
                                  <w:vAlign w:val="center"/>
                                  <w:hideMark/>
                                </w:tcPr>
                                <w:p w14:paraId="53721975" w14:textId="77777777" w:rsidR="002065DB" w:rsidRPr="009D59CA" w:rsidRDefault="002065DB" w:rsidP="00F42B14">
                                  <w:pPr>
                                    <w:snapToGrid w:val="0"/>
                                    <w:spacing w:line="240" w:lineRule="exact"/>
                                    <w:ind w:firstLineChars="0" w:firstLine="0"/>
                                    <w:jc w:val="right"/>
                                    <w:rPr>
                                      <w:rFonts w:cs="新細明體"/>
                                      <w:b/>
                                      <w:bCs/>
                                      <w:color w:val="000000"/>
                                      <w:kern w:val="0"/>
                                      <w:sz w:val="20"/>
                                      <w:szCs w:val="20"/>
                                    </w:rPr>
                                  </w:pPr>
                                  <w:r w:rsidRPr="009D59CA">
                                    <w:rPr>
                                      <w:rFonts w:cs="新細明體" w:hint="eastAsia"/>
                                      <w:b/>
                                      <w:bCs/>
                                      <w:color w:val="000000"/>
                                      <w:kern w:val="0"/>
                                      <w:sz w:val="20"/>
                                      <w:szCs w:val="20"/>
                                    </w:rPr>
                                    <w:t>31,780</w:t>
                                  </w:r>
                                </w:p>
                              </w:tc>
                              <w:tc>
                                <w:tcPr>
                                  <w:tcW w:w="992" w:type="dxa"/>
                                  <w:tcBorders>
                                    <w:top w:val="nil"/>
                                    <w:left w:val="nil"/>
                                    <w:bottom w:val="single" w:sz="4" w:space="0" w:color="auto"/>
                                    <w:right w:val="single" w:sz="4" w:space="0" w:color="auto"/>
                                    <w:tl2br w:val="single" w:sz="4" w:space="0" w:color="auto"/>
                                  </w:tcBorders>
                                  <w:shd w:val="clear" w:color="auto" w:fill="auto"/>
                                  <w:noWrap/>
                                  <w:vAlign w:val="bottom"/>
                                  <w:hideMark/>
                                </w:tcPr>
                                <w:p w14:paraId="5B478355" w14:textId="77777777" w:rsidR="002065DB" w:rsidRPr="009D59CA" w:rsidRDefault="002065DB" w:rsidP="00F42B14">
                                  <w:pPr>
                                    <w:snapToGrid w:val="0"/>
                                    <w:spacing w:line="240" w:lineRule="exact"/>
                                    <w:ind w:firstLineChars="0" w:firstLine="0"/>
                                    <w:rPr>
                                      <w:rFonts w:ascii="新細明體" w:hAnsi="新細明體" w:cs="新細明體"/>
                                      <w:b/>
                                      <w:bCs/>
                                      <w:color w:val="000000"/>
                                      <w:kern w:val="0"/>
                                      <w:sz w:val="22"/>
                                      <w:szCs w:val="22"/>
                                    </w:rPr>
                                  </w:pPr>
                                </w:p>
                              </w:tc>
                            </w:tr>
                            <w:tr w:rsidR="002065DB" w:rsidRPr="001F2370" w14:paraId="5DB41E5E" w14:textId="77777777" w:rsidTr="00820FB8">
                              <w:trPr>
                                <w:trHeight w:val="510"/>
                              </w:trPr>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72B76779" w14:textId="77777777" w:rsidR="002065DB" w:rsidRPr="001F2370" w:rsidRDefault="002065DB" w:rsidP="00F42B14">
                                  <w:pPr>
                                    <w:snapToGrid w:val="0"/>
                                    <w:spacing w:line="240" w:lineRule="exact"/>
                                    <w:ind w:firstLineChars="0" w:firstLine="0"/>
                                    <w:jc w:val="center"/>
                                    <w:rPr>
                                      <w:rFonts w:cs="新細明體"/>
                                      <w:color w:val="000000"/>
                                      <w:kern w:val="0"/>
                                      <w:sz w:val="20"/>
                                      <w:szCs w:val="20"/>
                                    </w:rPr>
                                  </w:pPr>
                                  <w:r w:rsidRPr="001F2370">
                                    <w:rPr>
                                      <w:rFonts w:cs="新細明體" w:hint="eastAsia"/>
                                      <w:color w:val="000000"/>
                                      <w:kern w:val="0"/>
                                      <w:sz w:val="20"/>
                                      <w:szCs w:val="20"/>
                                    </w:rPr>
                                    <w:t>加強投資綠色產業實施方案</w:t>
                                  </w:r>
                                </w:p>
                              </w:tc>
                              <w:tc>
                                <w:tcPr>
                                  <w:tcW w:w="904" w:type="dxa"/>
                                  <w:vMerge w:val="restart"/>
                                  <w:tcBorders>
                                    <w:top w:val="nil"/>
                                    <w:left w:val="single" w:sz="4" w:space="0" w:color="auto"/>
                                    <w:bottom w:val="single" w:sz="4" w:space="0" w:color="000000"/>
                                    <w:right w:val="single" w:sz="4" w:space="0" w:color="auto"/>
                                  </w:tcBorders>
                                  <w:shd w:val="clear" w:color="auto" w:fill="auto"/>
                                  <w:vAlign w:val="center"/>
                                  <w:hideMark/>
                                </w:tcPr>
                                <w:p w14:paraId="010970C4" w14:textId="77777777" w:rsidR="002065DB" w:rsidRPr="001F2370" w:rsidRDefault="002065DB" w:rsidP="00F42B14">
                                  <w:pPr>
                                    <w:snapToGrid w:val="0"/>
                                    <w:spacing w:line="240" w:lineRule="exact"/>
                                    <w:ind w:firstLineChars="0" w:firstLine="0"/>
                                    <w:jc w:val="center"/>
                                    <w:rPr>
                                      <w:rFonts w:cs="新細明體"/>
                                      <w:color w:val="000000"/>
                                      <w:kern w:val="0"/>
                                      <w:sz w:val="20"/>
                                      <w:szCs w:val="20"/>
                                    </w:rPr>
                                  </w:pPr>
                                  <w:r w:rsidRPr="001F2370">
                                    <w:rPr>
                                      <w:rFonts w:cs="新細明體" w:hint="eastAsia"/>
                                      <w:color w:val="000000"/>
                                      <w:kern w:val="0"/>
                                      <w:sz w:val="20"/>
                                      <w:szCs w:val="20"/>
                                    </w:rPr>
                                    <w:t>113年11月29日</w:t>
                                  </w:r>
                                </w:p>
                              </w:tc>
                              <w:tc>
                                <w:tcPr>
                                  <w:tcW w:w="1540" w:type="dxa"/>
                                  <w:tcBorders>
                                    <w:top w:val="nil"/>
                                    <w:left w:val="nil"/>
                                    <w:bottom w:val="single" w:sz="4" w:space="0" w:color="auto"/>
                                    <w:right w:val="single" w:sz="4" w:space="0" w:color="auto"/>
                                  </w:tcBorders>
                                  <w:shd w:val="clear" w:color="auto" w:fill="auto"/>
                                  <w:vAlign w:val="center"/>
                                  <w:hideMark/>
                                </w:tcPr>
                                <w:p w14:paraId="6237C094" w14:textId="77777777" w:rsidR="002065DB" w:rsidRPr="001F2370" w:rsidRDefault="002065DB" w:rsidP="00F42B14">
                                  <w:pPr>
                                    <w:snapToGrid w:val="0"/>
                                    <w:spacing w:line="240" w:lineRule="exact"/>
                                    <w:ind w:firstLineChars="0" w:firstLine="0"/>
                                    <w:rPr>
                                      <w:rFonts w:cs="新細明體"/>
                                      <w:color w:val="000000"/>
                                      <w:kern w:val="0"/>
                                      <w:sz w:val="20"/>
                                      <w:szCs w:val="20"/>
                                    </w:rPr>
                                  </w:pPr>
                                  <w:r w:rsidRPr="001F2370">
                                    <w:rPr>
                                      <w:rFonts w:cs="新細明體" w:hint="eastAsia"/>
                                      <w:color w:val="000000"/>
                                      <w:kern w:val="0"/>
                                      <w:sz w:val="20"/>
                                      <w:szCs w:val="20"/>
                                    </w:rPr>
                                    <w:t>三大未來科技</w:t>
                                  </w:r>
                                </w:p>
                              </w:tc>
                              <w:tc>
                                <w:tcPr>
                                  <w:tcW w:w="2092" w:type="dxa"/>
                                  <w:tcBorders>
                                    <w:top w:val="nil"/>
                                    <w:left w:val="nil"/>
                                    <w:bottom w:val="single" w:sz="4" w:space="0" w:color="auto"/>
                                    <w:right w:val="single" w:sz="4" w:space="0" w:color="auto"/>
                                  </w:tcBorders>
                                  <w:shd w:val="clear" w:color="auto" w:fill="auto"/>
                                  <w:vAlign w:val="center"/>
                                  <w:hideMark/>
                                </w:tcPr>
                                <w:p w14:paraId="0FE3E282" w14:textId="77777777" w:rsidR="002065DB" w:rsidRPr="001F2370" w:rsidRDefault="002065DB" w:rsidP="00F42B14">
                                  <w:pPr>
                                    <w:snapToGrid w:val="0"/>
                                    <w:spacing w:line="240" w:lineRule="exact"/>
                                    <w:ind w:firstLineChars="0" w:firstLine="0"/>
                                    <w:rPr>
                                      <w:rFonts w:cs="新細明體"/>
                                      <w:color w:val="000000"/>
                                      <w:kern w:val="0"/>
                                      <w:sz w:val="20"/>
                                      <w:szCs w:val="20"/>
                                    </w:rPr>
                                  </w:pPr>
                                  <w:r w:rsidRPr="001F2370">
                                    <w:rPr>
                                      <w:rFonts w:cs="新細明體" w:hint="eastAsia"/>
                                      <w:color w:val="000000"/>
                                      <w:kern w:val="0"/>
                                      <w:sz w:val="20"/>
                                      <w:szCs w:val="20"/>
                                    </w:rPr>
                                    <w:t>宏福資本管理顧問股份有限公司</w:t>
                                  </w:r>
                                </w:p>
                              </w:tc>
                              <w:tc>
                                <w:tcPr>
                                  <w:tcW w:w="1134" w:type="dxa"/>
                                  <w:tcBorders>
                                    <w:top w:val="nil"/>
                                    <w:left w:val="nil"/>
                                    <w:bottom w:val="single" w:sz="4" w:space="0" w:color="auto"/>
                                    <w:right w:val="single" w:sz="4" w:space="0" w:color="auto"/>
                                  </w:tcBorders>
                                  <w:shd w:val="clear" w:color="auto" w:fill="auto"/>
                                  <w:vAlign w:val="center"/>
                                  <w:hideMark/>
                                </w:tcPr>
                                <w:p w14:paraId="34755404"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11,780</w:t>
                                  </w:r>
                                </w:p>
                              </w:tc>
                              <w:tc>
                                <w:tcPr>
                                  <w:tcW w:w="1063" w:type="dxa"/>
                                  <w:tcBorders>
                                    <w:top w:val="nil"/>
                                    <w:left w:val="nil"/>
                                    <w:bottom w:val="single" w:sz="4" w:space="0" w:color="auto"/>
                                    <w:right w:val="single" w:sz="4" w:space="0" w:color="auto"/>
                                  </w:tcBorders>
                                  <w:shd w:val="clear" w:color="auto" w:fill="auto"/>
                                  <w:noWrap/>
                                  <w:vAlign w:val="center"/>
                                  <w:hideMark/>
                                </w:tcPr>
                                <w:p w14:paraId="1424FF8A"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 xml:space="preserve">1.10 </w:t>
                                  </w:r>
                                </w:p>
                              </w:tc>
                              <w:tc>
                                <w:tcPr>
                                  <w:tcW w:w="1205" w:type="dxa"/>
                                  <w:gridSpan w:val="2"/>
                                  <w:tcBorders>
                                    <w:top w:val="nil"/>
                                    <w:left w:val="nil"/>
                                    <w:bottom w:val="single" w:sz="4" w:space="0" w:color="auto"/>
                                    <w:right w:val="single" w:sz="4" w:space="0" w:color="auto"/>
                                  </w:tcBorders>
                                  <w:shd w:val="clear" w:color="auto" w:fill="auto"/>
                                  <w:vAlign w:val="center"/>
                                  <w:hideMark/>
                                </w:tcPr>
                                <w:p w14:paraId="6A6BFBB1"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11,780</w:t>
                                  </w:r>
                                </w:p>
                              </w:tc>
                              <w:tc>
                                <w:tcPr>
                                  <w:tcW w:w="992" w:type="dxa"/>
                                  <w:tcBorders>
                                    <w:top w:val="nil"/>
                                    <w:left w:val="nil"/>
                                    <w:bottom w:val="single" w:sz="4" w:space="0" w:color="auto"/>
                                    <w:right w:val="single" w:sz="4" w:space="0" w:color="auto"/>
                                  </w:tcBorders>
                                  <w:shd w:val="clear" w:color="auto" w:fill="auto"/>
                                  <w:noWrap/>
                                  <w:vAlign w:val="center"/>
                                  <w:hideMark/>
                                </w:tcPr>
                                <w:p w14:paraId="4BA395BC"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 xml:space="preserve">1.10 </w:t>
                                  </w:r>
                                </w:p>
                              </w:tc>
                            </w:tr>
                            <w:tr w:rsidR="002065DB" w:rsidRPr="001F2370" w14:paraId="569EC525" w14:textId="77777777" w:rsidTr="00820FB8">
                              <w:trPr>
                                <w:trHeight w:val="510"/>
                              </w:trPr>
                              <w:tc>
                                <w:tcPr>
                                  <w:tcW w:w="1276" w:type="dxa"/>
                                  <w:vMerge/>
                                  <w:tcBorders>
                                    <w:top w:val="nil"/>
                                    <w:left w:val="single" w:sz="4" w:space="0" w:color="auto"/>
                                    <w:bottom w:val="single" w:sz="4" w:space="0" w:color="auto"/>
                                    <w:right w:val="single" w:sz="4" w:space="0" w:color="auto"/>
                                  </w:tcBorders>
                                  <w:vAlign w:val="center"/>
                                  <w:hideMark/>
                                </w:tcPr>
                                <w:p w14:paraId="61FDEA84"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904" w:type="dxa"/>
                                  <w:vMerge/>
                                  <w:tcBorders>
                                    <w:top w:val="nil"/>
                                    <w:left w:val="single" w:sz="4" w:space="0" w:color="auto"/>
                                    <w:bottom w:val="single" w:sz="4" w:space="0" w:color="000000"/>
                                    <w:right w:val="single" w:sz="4" w:space="0" w:color="auto"/>
                                  </w:tcBorders>
                                  <w:vAlign w:val="center"/>
                                  <w:hideMark/>
                                </w:tcPr>
                                <w:p w14:paraId="651AB925"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1540" w:type="dxa"/>
                                  <w:tcBorders>
                                    <w:top w:val="nil"/>
                                    <w:left w:val="nil"/>
                                    <w:bottom w:val="single" w:sz="4" w:space="0" w:color="auto"/>
                                    <w:right w:val="single" w:sz="4" w:space="0" w:color="auto"/>
                                  </w:tcBorders>
                                  <w:shd w:val="clear" w:color="auto" w:fill="auto"/>
                                  <w:vAlign w:val="center"/>
                                  <w:hideMark/>
                                </w:tcPr>
                                <w:p w14:paraId="4D3DAF8F" w14:textId="77777777" w:rsidR="002065DB" w:rsidRPr="001F2370" w:rsidRDefault="002065DB" w:rsidP="00F42B14">
                                  <w:pPr>
                                    <w:snapToGrid w:val="0"/>
                                    <w:spacing w:line="240" w:lineRule="exact"/>
                                    <w:ind w:firstLineChars="0" w:firstLine="0"/>
                                    <w:rPr>
                                      <w:rFonts w:cs="新細明體"/>
                                      <w:color w:val="000000"/>
                                      <w:kern w:val="0"/>
                                      <w:sz w:val="20"/>
                                      <w:szCs w:val="20"/>
                                    </w:rPr>
                                  </w:pPr>
                                  <w:r w:rsidRPr="001F2370">
                                    <w:rPr>
                                      <w:rFonts w:cs="新細明體" w:hint="eastAsia"/>
                                      <w:color w:val="000000"/>
                                      <w:kern w:val="0"/>
                                      <w:sz w:val="20"/>
                                      <w:szCs w:val="20"/>
                                    </w:rPr>
                                    <w:t>台灣雷銲科技</w:t>
                                  </w:r>
                                </w:p>
                              </w:tc>
                              <w:tc>
                                <w:tcPr>
                                  <w:tcW w:w="2092" w:type="dxa"/>
                                  <w:tcBorders>
                                    <w:top w:val="nil"/>
                                    <w:left w:val="nil"/>
                                    <w:bottom w:val="single" w:sz="4" w:space="0" w:color="auto"/>
                                    <w:right w:val="single" w:sz="4" w:space="0" w:color="auto"/>
                                  </w:tcBorders>
                                  <w:shd w:val="clear" w:color="auto" w:fill="auto"/>
                                  <w:vAlign w:val="center"/>
                                  <w:hideMark/>
                                </w:tcPr>
                                <w:p w14:paraId="5284E919" w14:textId="77777777" w:rsidR="002065DB" w:rsidRPr="001F2370" w:rsidRDefault="002065DB" w:rsidP="00F42B14">
                                  <w:pPr>
                                    <w:snapToGrid w:val="0"/>
                                    <w:spacing w:line="240" w:lineRule="exact"/>
                                    <w:ind w:firstLineChars="0" w:firstLine="0"/>
                                    <w:rPr>
                                      <w:rFonts w:cs="新細明體"/>
                                      <w:color w:val="000000"/>
                                      <w:kern w:val="0"/>
                                      <w:sz w:val="20"/>
                                      <w:szCs w:val="20"/>
                                    </w:rPr>
                                  </w:pPr>
                                  <w:r w:rsidRPr="001F2370">
                                    <w:rPr>
                                      <w:rFonts w:cs="新細明體" w:hint="eastAsia"/>
                                      <w:color w:val="000000"/>
                                      <w:kern w:val="0"/>
                                      <w:sz w:val="20"/>
                                      <w:szCs w:val="20"/>
                                    </w:rPr>
                                    <w:t>活水社企投資開發股份有限公司</w:t>
                                  </w:r>
                                </w:p>
                              </w:tc>
                              <w:tc>
                                <w:tcPr>
                                  <w:tcW w:w="1134" w:type="dxa"/>
                                  <w:tcBorders>
                                    <w:top w:val="nil"/>
                                    <w:left w:val="nil"/>
                                    <w:bottom w:val="single" w:sz="4" w:space="0" w:color="auto"/>
                                    <w:right w:val="single" w:sz="4" w:space="0" w:color="auto"/>
                                  </w:tcBorders>
                                  <w:shd w:val="clear" w:color="auto" w:fill="auto"/>
                                  <w:vAlign w:val="center"/>
                                  <w:hideMark/>
                                </w:tcPr>
                                <w:p w14:paraId="4FEF505A"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20,000</w:t>
                                  </w:r>
                                </w:p>
                              </w:tc>
                              <w:tc>
                                <w:tcPr>
                                  <w:tcW w:w="1063" w:type="dxa"/>
                                  <w:tcBorders>
                                    <w:top w:val="nil"/>
                                    <w:left w:val="nil"/>
                                    <w:bottom w:val="single" w:sz="4" w:space="0" w:color="auto"/>
                                    <w:right w:val="single" w:sz="4" w:space="0" w:color="auto"/>
                                  </w:tcBorders>
                                  <w:shd w:val="clear" w:color="auto" w:fill="auto"/>
                                  <w:noWrap/>
                                  <w:vAlign w:val="center"/>
                                  <w:hideMark/>
                                </w:tcPr>
                                <w:p w14:paraId="2AEA7898"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820FB8">
                                    <w:rPr>
                                      <w:rFonts w:cs="新細明體" w:hint="eastAsia"/>
                                      <w:color w:val="000000"/>
                                      <w:kern w:val="0"/>
                                      <w:sz w:val="20"/>
                                      <w:szCs w:val="20"/>
                                    </w:rPr>
                                    <w:t>(註1)</w:t>
                                  </w:r>
                                </w:p>
                              </w:tc>
                              <w:tc>
                                <w:tcPr>
                                  <w:tcW w:w="1205" w:type="dxa"/>
                                  <w:gridSpan w:val="2"/>
                                  <w:tcBorders>
                                    <w:top w:val="nil"/>
                                    <w:left w:val="nil"/>
                                    <w:bottom w:val="single" w:sz="4" w:space="0" w:color="auto"/>
                                    <w:right w:val="single" w:sz="4" w:space="0" w:color="auto"/>
                                  </w:tcBorders>
                                  <w:shd w:val="clear" w:color="auto" w:fill="auto"/>
                                  <w:vAlign w:val="center"/>
                                  <w:hideMark/>
                                </w:tcPr>
                                <w:p w14:paraId="00212847"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1312E318" w14:textId="77777777" w:rsidR="002065DB" w:rsidRPr="00820FB8" w:rsidRDefault="002065DB" w:rsidP="00F42B14">
                                  <w:pPr>
                                    <w:snapToGrid w:val="0"/>
                                    <w:spacing w:line="240" w:lineRule="exact"/>
                                    <w:ind w:firstLineChars="0" w:firstLine="0"/>
                                    <w:jc w:val="right"/>
                                    <w:rPr>
                                      <w:rFonts w:cs="新細明體"/>
                                      <w:color w:val="000000"/>
                                      <w:kern w:val="0"/>
                                      <w:sz w:val="20"/>
                                      <w:szCs w:val="20"/>
                                    </w:rPr>
                                  </w:pPr>
                                  <w:r w:rsidRPr="00820FB8">
                                    <w:rPr>
                                      <w:rFonts w:cs="新細明體" w:hint="eastAsia"/>
                                      <w:color w:val="000000"/>
                                      <w:kern w:val="0"/>
                                      <w:sz w:val="20"/>
                                      <w:szCs w:val="20"/>
                                    </w:rPr>
                                    <w:t>(註1)</w:t>
                                  </w:r>
                                </w:p>
                              </w:tc>
                            </w:tr>
                            <w:tr w:rsidR="002065DB" w:rsidRPr="001F2370" w14:paraId="38FAC95A" w14:textId="77777777" w:rsidTr="00F42B14">
                              <w:trPr>
                                <w:trHeight w:val="70"/>
                              </w:trPr>
                              <w:tc>
                                <w:tcPr>
                                  <w:tcW w:w="8120" w:type="dxa"/>
                                  <w:gridSpan w:val="7"/>
                                  <w:tcBorders>
                                    <w:top w:val="nil"/>
                                    <w:left w:val="nil"/>
                                    <w:bottom w:val="nil"/>
                                    <w:right w:val="nil"/>
                                  </w:tcBorders>
                                  <w:shd w:val="clear" w:color="auto" w:fill="auto"/>
                                  <w:vAlign w:val="center"/>
                                  <w:hideMark/>
                                </w:tcPr>
                                <w:p w14:paraId="23FDF1D8" w14:textId="77777777" w:rsidR="002065DB" w:rsidRPr="001F2370" w:rsidRDefault="002065DB" w:rsidP="00F42B14">
                                  <w:pPr>
                                    <w:snapToGrid w:val="0"/>
                                    <w:spacing w:line="200" w:lineRule="atLeast"/>
                                    <w:ind w:firstLineChars="0" w:firstLine="0"/>
                                    <w:rPr>
                                      <w:rFonts w:cs="新細明體"/>
                                      <w:color w:val="000000"/>
                                      <w:kern w:val="0"/>
                                      <w:sz w:val="18"/>
                                      <w:szCs w:val="18"/>
                                    </w:rPr>
                                  </w:pPr>
                                  <w:r w:rsidRPr="001F2370">
                                    <w:rPr>
                                      <w:rFonts w:cs="新細明體" w:hint="eastAsia"/>
                                      <w:color w:val="000000"/>
                                      <w:kern w:val="0"/>
                                      <w:sz w:val="18"/>
                                      <w:szCs w:val="18"/>
                                    </w:rPr>
                                    <w:t>註：1.持股比率尚待投資事業完成該輪募資後確定。</w:t>
                                  </w:r>
                                </w:p>
                              </w:tc>
                              <w:tc>
                                <w:tcPr>
                                  <w:tcW w:w="2086" w:type="dxa"/>
                                  <w:gridSpan w:val="2"/>
                                  <w:tcBorders>
                                    <w:top w:val="nil"/>
                                    <w:left w:val="nil"/>
                                    <w:bottom w:val="nil"/>
                                    <w:right w:val="nil"/>
                                  </w:tcBorders>
                                  <w:shd w:val="clear" w:color="auto" w:fill="auto"/>
                                  <w:noWrap/>
                                  <w:vAlign w:val="bottom"/>
                                  <w:hideMark/>
                                </w:tcPr>
                                <w:p w14:paraId="6033A982" w14:textId="77777777" w:rsidR="002065DB" w:rsidRPr="001F2370" w:rsidRDefault="002065DB" w:rsidP="00F42B14">
                                  <w:pPr>
                                    <w:snapToGrid w:val="0"/>
                                    <w:spacing w:line="200" w:lineRule="atLeast"/>
                                    <w:ind w:firstLineChars="0" w:firstLine="0"/>
                                    <w:rPr>
                                      <w:rFonts w:cs="新細明體"/>
                                      <w:color w:val="000000"/>
                                      <w:kern w:val="0"/>
                                      <w:sz w:val="18"/>
                                      <w:szCs w:val="18"/>
                                    </w:rPr>
                                  </w:pPr>
                                </w:p>
                              </w:tc>
                            </w:tr>
                            <w:tr w:rsidR="002065DB" w:rsidRPr="001F2370" w14:paraId="35DA92EB" w14:textId="77777777" w:rsidTr="00F42B14">
                              <w:trPr>
                                <w:trHeight w:val="80"/>
                              </w:trPr>
                              <w:tc>
                                <w:tcPr>
                                  <w:tcW w:w="10206" w:type="dxa"/>
                                  <w:gridSpan w:val="9"/>
                                  <w:tcBorders>
                                    <w:top w:val="nil"/>
                                    <w:left w:val="nil"/>
                                    <w:bottom w:val="nil"/>
                                    <w:right w:val="nil"/>
                                  </w:tcBorders>
                                  <w:shd w:val="clear" w:color="auto" w:fill="auto"/>
                                  <w:noWrap/>
                                  <w:vAlign w:val="bottom"/>
                                  <w:hideMark/>
                                </w:tcPr>
                                <w:p w14:paraId="080B5578" w14:textId="45EF1FBD" w:rsidR="002065DB" w:rsidRPr="001F2370" w:rsidRDefault="002065DB" w:rsidP="00F42B14">
                                  <w:pPr>
                                    <w:snapToGrid w:val="0"/>
                                    <w:spacing w:line="200" w:lineRule="atLeast"/>
                                    <w:ind w:leftChars="150" w:left="360" w:firstLineChars="0" w:firstLine="0"/>
                                    <w:rPr>
                                      <w:rFonts w:cs="新細明體"/>
                                      <w:color w:val="000000"/>
                                      <w:kern w:val="0"/>
                                      <w:sz w:val="18"/>
                                      <w:szCs w:val="18"/>
                                    </w:rPr>
                                  </w:pPr>
                                  <w:r w:rsidRPr="001F2370">
                                    <w:rPr>
                                      <w:rFonts w:cs="新細明體" w:hint="eastAsia"/>
                                      <w:color w:val="000000"/>
                                      <w:kern w:val="0"/>
                                      <w:sz w:val="18"/>
                                      <w:szCs w:val="18"/>
                                    </w:rPr>
                                    <w:t>2.資料來源：整理自數產署及環境部提供資料。</w:t>
                                  </w:r>
                                </w:p>
                              </w:tc>
                            </w:tr>
                          </w:tbl>
                          <w:p w14:paraId="1D430F4D" w14:textId="77777777" w:rsidR="002065DB" w:rsidRPr="001F2370" w:rsidRDefault="002065DB" w:rsidP="002065DB">
                            <w:pPr>
                              <w:ind w:firstLine="4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2A03A8" id="_x0000_t202" coordsize="21600,21600" o:spt="202" path="m,l,21600r21600,l21600,xe">
                <v:stroke joinstyle="miter"/>
                <v:path gradientshapeok="t" o:connecttype="rect"/>
              </v:shapetype>
              <v:shape id="文字方塊 2" o:spid="_x0000_s1026" type="#_x0000_t202" style="position:absolute;left:0;text-align:left;margin-left:-6.55pt;margin-top:0;width:521.4pt;height:331.3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" stroked="f">
                <v:textbox>
                  <w:txbxContent>
                    <w:tbl>
                      <w:tblPr>
                        <w:tblW w:w="10206" w:type="dxa"/>
                        <w:tblLayout w:type="fixed"/>
                        <w:tblCellMar>
                          <w:left w:w="28" w:type="dxa"/>
                          <w:right w:w="28" w:type="dxa"/>
                        </w:tblCellMar>
                        <w:tblLook w:val="04A0" w:firstRow="1" w:lastRow="0" w:firstColumn="1" w:lastColumn="0" w:noHBand="0" w:noVBand="1"/>
                      </w:tblPr>
                      <w:tblGrid>
                        <w:gridCol w:w="1276"/>
                        <w:gridCol w:w="904"/>
                        <w:gridCol w:w="1540"/>
                        <w:gridCol w:w="2092"/>
                        <w:gridCol w:w="1134"/>
                        <w:gridCol w:w="1063"/>
                        <w:gridCol w:w="111"/>
                        <w:gridCol w:w="1094"/>
                        <w:gridCol w:w="992"/>
                      </w:tblGrid>
                      <w:tr w:rsidR="002065DB" w:rsidRPr="001F2370" w14:paraId="5E9105C4" w14:textId="77777777" w:rsidTr="00F42B14">
                        <w:trPr>
                          <w:trHeight w:val="283"/>
                        </w:trPr>
                        <w:tc>
                          <w:tcPr>
                            <w:tcW w:w="10206" w:type="dxa"/>
                            <w:gridSpan w:val="9"/>
                            <w:tcBorders>
                              <w:top w:val="nil"/>
                              <w:left w:val="nil"/>
                              <w:bottom w:val="nil"/>
                              <w:right w:val="nil"/>
                            </w:tcBorders>
                            <w:shd w:val="clear" w:color="auto" w:fill="auto"/>
                            <w:vAlign w:val="center"/>
                            <w:hideMark/>
                          </w:tcPr>
                          <w:p w14:paraId="265D263F" w14:textId="77777777" w:rsidR="002065DB" w:rsidRPr="001F2370" w:rsidRDefault="002065DB" w:rsidP="00F42B14">
                            <w:pPr>
                              <w:spacing w:line="240" w:lineRule="exact"/>
                              <w:ind w:firstLineChars="0" w:firstLine="0"/>
                              <w:jc w:val="center"/>
                              <w:rPr>
                                <w:rFonts w:cs="新細明體"/>
                                <w:b/>
                                <w:bCs/>
                                <w:color w:val="000000"/>
                                <w:kern w:val="0"/>
                              </w:rPr>
                            </w:pPr>
                            <w:r w:rsidRPr="001F2370">
                              <w:rPr>
                                <w:rFonts w:cs="新細明體" w:hint="eastAsia"/>
                                <w:b/>
                                <w:bCs/>
                                <w:color w:val="000000"/>
                                <w:kern w:val="0"/>
                              </w:rPr>
                              <w:t>表1</w:t>
                            </w:r>
                            <w:r w:rsidRPr="00534BD9">
                              <w:rPr>
                                <w:rFonts w:hint="eastAsia"/>
                                <w:color w:val="FF0000"/>
                                <w:kern w:val="0"/>
                              </w:rPr>
                              <w:t xml:space="preserve">　</w:t>
                            </w:r>
                            <w:r w:rsidRPr="00F42B14">
                              <w:rPr>
                                <w:rFonts w:hint="eastAsia"/>
                                <w:b/>
                                <w:bCs/>
                                <w:kern w:val="0"/>
                              </w:rPr>
                              <w:t>截至</w:t>
                            </w:r>
                            <w:r w:rsidRPr="001F2370">
                              <w:rPr>
                                <w:rFonts w:cs="新細明體" w:hint="eastAsia"/>
                                <w:b/>
                                <w:bCs/>
                                <w:color w:val="000000"/>
                                <w:kern w:val="0"/>
                              </w:rPr>
                              <w:t>115年2月底加強投資AI新創及加強投資綠色產業實施方案投資情形</w:t>
                            </w:r>
                          </w:p>
                        </w:tc>
                      </w:tr>
                      <w:tr w:rsidR="002065DB" w:rsidRPr="001F2370" w14:paraId="4E31A293" w14:textId="77777777" w:rsidTr="00F42B14">
                        <w:trPr>
                          <w:trHeight w:val="340"/>
                        </w:trPr>
                        <w:tc>
                          <w:tcPr>
                            <w:tcW w:w="10206" w:type="dxa"/>
                            <w:gridSpan w:val="9"/>
                            <w:tcBorders>
                              <w:top w:val="nil"/>
                              <w:left w:val="nil"/>
                              <w:bottom w:val="single" w:sz="4" w:space="0" w:color="auto"/>
                              <w:right w:val="nil"/>
                            </w:tcBorders>
                            <w:shd w:val="clear" w:color="auto" w:fill="auto"/>
                            <w:vAlign w:val="center"/>
                            <w:hideMark/>
                          </w:tcPr>
                          <w:p w14:paraId="7C9729F5" w14:textId="77777777" w:rsidR="002065DB" w:rsidRPr="001F2370" w:rsidRDefault="002065DB" w:rsidP="00524D08">
                            <w:pPr>
                              <w:spacing w:line="240" w:lineRule="exact"/>
                              <w:ind w:rightChars="-11" w:right="-26" w:firstLineChars="0" w:firstLine="0"/>
                              <w:jc w:val="right"/>
                              <w:rPr>
                                <w:rFonts w:cs="新細明體"/>
                                <w:color w:val="000000"/>
                                <w:kern w:val="0"/>
                                <w:sz w:val="20"/>
                                <w:szCs w:val="20"/>
                              </w:rPr>
                            </w:pPr>
                            <w:r w:rsidRPr="001F2370">
                              <w:rPr>
                                <w:rFonts w:cs="新細明體" w:hint="eastAsia"/>
                                <w:color w:val="000000"/>
                                <w:kern w:val="0"/>
                                <w:sz w:val="20"/>
                                <w:szCs w:val="20"/>
                              </w:rPr>
                              <w:t>單位：新臺幣千元、％</w:t>
                            </w:r>
                          </w:p>
                        </w:tc>
                      </w:tr>
                      <w:tr w:rsidR="002065DB" w:rsidRPr="001F2370" w14:paraId="16EAC338" w14:textId="77777777" w:rsidTr="00133A59">
                        <w:trPr>
                          <w:trHeight w:val="340"/>
                        </w:trPr>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6136C3EE" w14:textId="77777777" w:rsidR="002065DB" w:rsidRPr="001F2370" w:rsidRDefault="002065DB" w:rsidP="00F42B14">
                            <w:pPr>
                              <w:snapToGrid w:val="0"/>
                              <w:spacing w:line="240" w:lineRule="exact"/>
                              <w:ind w:firstLineChars="0" w:firstLine="0"/>
                              <w:jc w:val="center"/>
                              <w:rPr>
                                <w:rFonts w:cs="新細明體"/>
                                <w:color w:val="000000"/>
                                <w:kern w:val="0"/>
                                <w:sz w:val="20"/>
                                <w:szCs w:val="20"/>
                              </w:rPr>
                            </w:pPr>
                            <w:r w:rsidRPr="001F2370">
                              <w:rPr>
                                <w:rFonts w:cs="新細明體" w:hint="eastAsia"/>
                                <w:color w:val="000000"/>
                                <w:kern w:val="0"/>
                                <w:sz w:val="20"/>
                                <w:szCs w:val="20"/>
                              </w:rPr>
                              <w:t>方案別</w:t>
                            </w:r>
                          </w:p>
                        </w:tc>
                        <w:tc>
                          <w:tcPr>
                            <w:tcW w:w="904" w:type="dxa"/>
                            <w:vMerge w:val="restart"/>
                            <w:tcBorders>
                              <w:top w:val="nil"/>
                              <w:left w:val="single" w:sz="4" w:space="0" w:color="auto"/>
                              <w:bottom w:val="single" w:sz="4" w:space="0" w:color="000000"/>
                              <w:right w:val="single" w:sz="4" w:space="0" w:color="auto"/>
                            </w:tcBorders>
                            <w:shd w:val="clear" w:color="auto" w:fill="auto"/>
                            <w:vAlign w:val="center"/>
                            <w:hideMark/>
                          </w:tcPr>
                          <w:p w14:paraId="0D077C32" w14:textId="77777777" w:rsidR="002065DB" w:rsidRPr="001F2370" w:rsidRDefault="002065DB" w:rsidP="00F42B14">
                            <w:pPr>
                              <w:snapToGrid w:val="0"/>
                              <w:spacing w:line="240" w:lineRule="exact"/>
                              <w:ind w:firstLineChars="0" w:firstLine="0"/>
                              <w:jc w:val="center"/>
                              <w:rPr>
                                <w:rFonts w:cs="新細明體"/>
                                <w:color w:val="000000"/>
                                <w:kern w:val="0"/>
                                <w:sz w:val="20"/>
                                <w:szCs w:val="20"/>
                              </w:rPr>
                            </w:pPr>
                            <w:r w:rsidRPr="001F2370">
                              <w:rPr>
                                <w:rFonts w:cs="新細明體" w:hint="eastAsia"/>
                                <w:color w:val="000000"/>
                                <w:kern w:val="0"/>
                                <w:sz w:val="20"/>
                                <w:szCs w:val="20"/>
                              </w:rPr>
                              <w:t>方案</w:t>
                            </w:r>
                            <w:r w:rsidRPr="001F2370">
                              <w:rPr>
                                <w:rFonts w:cs="新細明體" w:hint="eastAsia"/>
                                <w:color w:val="000000"/>
                                <w:kern w:val="0"/>
                                <w:sz w:val="20"/>
                                <w:szCs w:val="20"/>
                              </w:rPr>
                              <w:br/>
                              <w:t>啟動日</w:t>
                            </w:r>
                          </w:p>
                        </w:tc>
                        <w:tc>
                          <w:tcPr>
                            <w:tcW w:w="1540" w:type="dxa"/>
                            <w:vMerge w:val="restart"/>
                            <w:tcBorders>
                              <w:top w:val="nil"/>
                              <w:left w:val="single" w:sz="4" w:space="0" w:color="auto"/>
                              <w:bottom w:val="single" w:sz="4" w:space="0" w:color="000000"/>
                              <w:right w:val="single" w:sz="4" w:space="0" w:color="auto"/>
                            </w:tcBorders>
                            <w:shd w:val="clear" w:color="auto" w:fill="auto"/>
                            <w:vAlign w:val="center"/>
                            <w:hideMark/>
                          </w:tcPr>
                          <w:p w14:paraId="733451DE" w14:textId="77777777" w:rsidR="002065DB" w:rsidRPr="0051104C" w:rsidRDefault="002065DB" w:rsidP="00F42B14">
                            <w:pPr>
                              <w:snapToGrid w:val="0"/>
                              <w:spacing w:line="240" w:lineRule="exact"/>
                              <w:ind w:firstLineChars="0" w:firstLine="0"/>
                              <w:jc w:val="center"/>
                              <w:rPr>
                                <w:rFonts w:cs="新細明體"/>
                                <w:kern w:val="0"/>
                                <w:sz w:val="20"/>
                                <w:szCs w:val="20"/>
                              </w:rPr>
                            </w:pPr>
                            <w:r w:rsidRPr="0051104C">
                              <w:rPr>
                                <w:rFonts w:cs="新細明體" w:hint="eastAsia"/>
                                <w:kern w:val="0"/>
                                <w:sz w:val="20"/>
                                <w:szCs w:val="20"/>
                              </w:rPr>
                              <w:t>被投資事業名稱</w:t>
                            </w:r>
                          </w:p>
                        </w:tc>
                        <w:tc>
                          <w:tcPr>
                            <w:tcW w:w="2092" w:type="dxa"/>
                            <w:vMerge w:val="restart"/>
                            <w:tcBorders>
                              <w:top w:val="nil"/>
                              <w:left w:val="single" w:sz="4" w:space="0" w:color="auto"/>
                              <w:bottom w:val="single" w:sz="4" w:space="0" w:color="000000"/>
                              <w:right w:val="single" w:sz="4" w:space="0" w:color="auto"/>
                            </w:tcBorders>
                            <w:shd w:val="clear" w:color="auto" w:fill="auto"/>
                            <w:vAlign w:val="center"/>
                            <w:hideMark/>
                          </w:tcPr>
                          <w:p w14:paraId="3935AB55" w14:textId="77777777" w:rsidR="002065DB" w:rsidRPr="0051104C" w:rsidRDefault="002065DB" w:rsidP="00F42B14">
                            <w:pPr>
                              <w:snapToGrid w:val="0"/>
                              <w:spacing w:line="240" w:lineRule="exact"/>
                              <w:ind w:firstLineChars="0" w:firstLine="0"/>
                              <w:jc w:val="center"/>
                              <w:rPr>
                                <w:rFonts w:cs="新細明體"/>
                                <w:kern w:val="0"/>
                                <w:sz w:val="20"/>
                                <w:szCs w:val="20"/>
                              </w:rPr>
                            </w:pPr>
                            <w:r w:rsidRPr="0051104C">
                              <w:rPr>
                                <w:rFonts w:cs="新細明體" w:hint="eastAsia"/>
                                <w:kern w:val="0"/>
                                <w:sz w:val="20"/>
                                <w:szCs w:val="20"/>
                              </w:rPr>
                              <w:t>搭配投資人名稱</w:t>
                            </w:r>
                          </w:p>
                        </w:tc>
                        <w:tc>
                          <w:tcPr>
                            <w:tcW w:w="2197" w:type="dxa"/>
                            <w:gridSpan w:val="2"/>
                            <w:tcBorders>
                              <w:top w:val="single" w:sz="4" w:space="0" w:color="auto"/>
                              <w:left w:val="nil"/>
                              <w:bottom w:val="single" w:sz="4" w:space="0" w:color="auto"/>
                              <w:right w:val="single" w:sz="4" w:space="0" w:color="auto"/>
                            </w:tcBorders>
                            <w:shd w:val="clear" w:color="auto" w:fill="auto"/>
                            <w:vAlign w:val="center"/>
                            <w:hideMark/>
                          </w:tcPr>
                          <w:p w14:paraId="5AFAB51E" w14:textId="77777777" w:rsidR="002065DB" w:rsidRPr="0051104C" w:rsidRDefault="002065DB" w:rsidP="00F42B14">
                            <w:pPr>
                              <w:snapToGrid w:val="0"/>
                              <w:spacing w:line="240" w:lineRule="exact"/>
                              <w:ind w:firstLineChars="0" w:firstLine="0"/>
                              <w:jc w:val="center"/>
                              <w:rPr>
                                <w:rFonts w:cs="新細明體"/>
                                <w:kern w:val="0"/>
                                <w:sz w:val="20"/>
                                <w:szCs w:val="20"/>
                              </w:rPr>
                            </w:pPr>
                            <w:r w:rsidRPr="0051104C">
                              <w:rPr>
                                <w:rFonts w:cs="新細明體" w:hint="eastAsia"/>
                                <w:kern w:val="0"/>
                                <w:sz w:val="20"/>
                                <w:szCs w:val="20"/>
                              </w:rPr>
                              <w:t>國發基金投資</w:t>
                            </w:r>
                          </w:p>
                        </w:tc>
                        <w:tc>
                          <w:tcPr>
                            <w:tcW w:w="2197" w:type="dxa"/>
                            <w:gridSpan w:val="3"/>
                            <w:tcBorders>
                              <w:top w:val="single" w:sz="4" w:space="0" w:color="auto"/>
                              <w:left w:val="nil"/>
                              <w:bottom w:val="single" w:sz="4" w:space="0" w:color="auto"/>
                              <w:right w:val="single" w:sz="4" w:space="0" w:color="auto"/>
                            </w:tcBorders>
                            <w:shd w:val="clear" w:color="auto" w:fill="auto"/>
                            <w:vAlign w:val="center"/>
                            <w:hideMark/>
                          </w:tcPr>
                          <w:p w14:paraId="5F03268C" w14:textId="77777777" w:rsidR="002065DB" w:rsidRPr="0051104C" w:rsidRDefault="002065DB" w:rsidP="00F42B14">
                            <w:pPr>
                              <w:snapToGrid w:val="0"/>
                              <w:spacing w:line="240" w:lineRule="exact"/>
                              <w:ind w:firstLineChars="0" w:firstLine="0"/>
                              <w:jc w:val="center"/>
                              <w:rPr>
                                <w:rFonts w:cs="新細明體"/>
                                <w:kern w:val="0"/>
                                <w:sz w:val="20"/>
                                <w:szCs w:val="20"/>
                              </w:rPr>
                            </w:pPr>
                            <w:r w:rsidRPr="0051104C">
                              <w:rPr>
                                <w:rFonts w:cs="新細明體" w:hint="eastAsia"/>
                                <w:kern w:val="0"/>
                                <w:sz w:val="20"/>
                                <w:szCs w:val="20"/>
                              </w:rPr>
                              <w:t>搭配投資人投資</w:t>
                            </w:r>
                          </w:p>
                        </w:tc>
                      </w:tr>
                      <w:tr w:rsidR="002065DB" w:rsidRPr="001F2370" w14:paraId="58DBB468" w14:textId="77777777" w:rsidTr="00133A59">
                        <w:trPr>
                          <w:trHeight w:val="340"/>
                        </w:trPr>
                        <w:tc>
                          <w:tcPr>
                            <w:tcW w:w="1276" w:type="dxa"/>
                            <w:vMerge/>
                            <w:tcBorders>
                              <w:top w:val="nil"/>
                              <w:left w:val="single" w:sz="4" w:space="0" w:color="auto"/>
                              <w:bottom w:val="single" w:sz="4" w:space="0" w:color="000000"/>
                              <w:right w:val="single" w:sz="4" w:space="0" w:color="auto"/>
                            </w:tcBorders>
                            <w:vAlign w:val="center"/>
                            <w:hideMark/>
                          </w:tcPr>
                          <w:p w14:paraId="47500692"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904" w:type="dxa"/>
                            <w:vMerge/>
                            <w:tcBorders>
                              <w:top w:val="nil"/>
                              <w:left w:val="single" w:sz="4" w:space="0" w:color="auto"/>
                              <w:bottom w:val="single" w:sz="4" w:space="0" w:color="000000"/>
                              <w:right w:val="single" w:sz="4" w:space="0" w:color="auto"/>
                            </w:tcBorders>
                            <w:vAlign w:val="center"/>
                            <w:hideMark/>
                          </w:tcPr>
                          <w:p w14:paraId="6418F6F6"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1540" w:type="dxa"/>
                            <w:vMerge/>
                            <w:tcBorders>
                              <w:top w:val="nil"/>
                              <w:left w:val="single" w:sz="4" w:space="0" w:color="auto"/>
                              <w:bottom w:val="single" w:sz="4" w:space="0" w:color="000000"/>
                              <w:right w:val="single" w:sz="4" w:space="0" w:color="auto"/>
                            </w:tcBorders>
                            <w:vAlign w:val="center"/>
                            <w:hideMark/>
                          </w:tcPr>
                          <w:p w14:paraId="2CC73919" w14:textId="77777777" w:rsidR="002065DB" w:rsidRPr="0051104C" w:rsidRDefault="002065DB" w:rsidP="00F42B14">
                            <w:pPr>
                              <w:snapToGrid w:val="0"/>
                              <w:spacing w:line="240" w:lineRule="exact"/>
                              <w:ind w:firstLineChars="0" w:firstLine="0"/>
                              <w:rPr>
                                <w:rFonts w:cs="新細明體"/>
                                <w:kern w:val="0"/>
                                <w:sz w:val="20"/>
                                <w:szCs w:val="20"/>
                              </w:rPr>
                            </w:pPr>
                          </w:p>
                        </w:tc>
                        <w:tc>
                          <w:tcPr>
                            <w:tcW w:w="2092" w:type="dxa"/>
                            <w:vMerge/>
                            <w:tcBorders>
                              <w:top w:val="nil"/>
                              <w:left w:val="single" w:sz="4" w:space="0" w:color="auto"/>
                              <w:bottom w:val="single" w:sz="4" w:space="0" w:color="000000"/>
                              <w:right w:val="single" w:sz="4" w:space="0" w:color="auto"/>
                            </w:tcBorders>
                            <w:vAlign w:val="center"/>
                            <w:hideMark/>
                          </w:tcPr>
                          <w:p w14:paraId="71E645FA" w14:textId="77777777" w:rsidR="002065DB" w:rsidRPr="0051104C" w:rsidRDefault="002065DB" w:rsidP="00F42B14">
                            <w:pPr>
                              <w:snapToGrid w:val="0"/>
                              <w:spacing w:line="240" w:lineRule="exact"/>
                              <w:ind w:firstLineChars="0" w:firstLine="0"/>
                              <w:rPr>
                                <w:rFonts w:cs="新細明體"/>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2A17761E" w14:textId="77777777" w:rsidR="002065DB" w:rsidRPr="0051104C" w:rsidRDefault="002065DB" w:rsidP="00F42B14">
                            <w:pPr>
                              <w:snapToGrid w:val="0"/>
                              <w:spacing w:line="240" w:lineRule="exact"/>
                              <w:ind w:firstLineChars="0" w:firstLine="0"/>
                              <w:jc w:val="center"/>
                              <w:rPr>
                                <w:rFonts w:cs="新細明體"/>
                                <w:kern w:val="0"/>
                                <w:sz w:val="20"/>
                                <w:szCs w:val="20"/>
                              </w:rPr>
                            </w:pPr>
                            <w:r w:rsidRPr="0051104C">
                              <w:rPr>
                                <w:rFonts w:cs="新細明體" w:hint="eastAsia"/>
                                <w:kern w:val="0"/>
                                <w:sz w:val="20"/>
                                <w:szCs w:val="20"/>
                              </w:rPr>
                              <w:t>金額</w:t>
                            </w:r>
                          </w:p>
                        </w:tc>
                        <w:tc>
                          <w:tcPr>
                            <w:tcW w:w="1063" w:type="dxa"/>
                            <w:tcBorders>
                              <w:top w:val="nil"/>
                              <w:left w:val="nil"/>
                              <w:bottom w:val="single" w:sz="4" w:space="0" w:color="auto"/>
                              <w:right w:val="single" w:sz="4" w:space="0" w:color="auto"/>
                            </w:tcBorders>
                            <w:shd w:val="clear" w:color="auto" w:fill="auto"/>
                            <w:vAlign w:val="center"/>
                            <w:hideMark/>
                          </w:tcPr>
                          <w:p w14:paraId="611B1EC2" w14:textId="77777777" w:rsidR="002065DB" w:rsidRPr="0051104C" w:rsidRDefault="002065DB" w:rsidP="00F42B14">
                            <w:pPr>
                              <w:snapToGrid w:val="0"/>
                              <w:spacing w:line="240" w:lineRule="exact"/>
                              <w:ind w:firstLineChars="0" w:firstLine="0"/>
                              <w:jc w:val="center"/>
                              <w:rPr>
                                <w:rFonts w:cs="新細明體"/>
                                <w:kern w:val="0"/>
                                <w:sz w:val="20"/>
                                <w:szCs w:val="20"/>
                              </w:rPr>
                            </w:pPr>
                            <w:r w:rsidRPr="0051104C">
                              <w:rPr>
                                <w:rFonts w:cs="新細明體" w:hint="eastAsia"/>
                                <w:kern w:val="0"/>
                                <w:sz w:val="20"/>
                                <w:szCs w:val="20"/>
                              </w:rPr>
                              <w:t>持股比率</w:t>
                            </w:r>
                          </w:p>
                        </w:tc>
                        <w:tc>
                          <w:tcPr>
                            <w:tcW w:w="1205" w:type="dxa"/>
                            <w:gridSpan w:val="2"/>
                            <w:tcBorders>
                              <w:top w:val="nil"/>
                              <w:left w:val="nil"/>
                              <w:bottom w:val="single" w:sz="4" w:space="0" w:color="auto"/>
                              <w:right w:val="single" w:sz="4" w:space="0" w:color="auto"/>
                            </w:tcBorders>
                            <w:shd w:val="clear" w:color="auto" w:fill="auto"/>
                            <w:vAlign w:val="center"/>
                            <w:hideMark/>
                          </w:tcPr>
                          <w:p w14:paraId="6877EBB7" w14:textId="77777777" w:rsidR="002065DB" w:rsidRPr="0051104C" w:rsidRDefault="002065DB" w:rsidP="00F42B14">
                            <w:pPr>
                              <w:snapToGrid w:val="0"/>
                              <w:spacing w:line="240" w:lineRule="exact"/>
                              <w:ind w:firstLineChars="0" w:firstLine="0"/>
                              <w:jc w:val="center"/>
                              <w:rPr>
                                <w:rFonts w:cs="新細明體"/>
                                <w:kern w:val="0"/>
                                <w:sz w:val="20"/>
                                <w:szCs w:val="20"/>
                              </w:rPr>
                            </w:pPr>
                            <w:r w:rsidRPr="0051104C">
                              <w:rPr>
                                <w:rFonts w:cs="新細明體" w:hint="eastAsia"/>
                                <w:kern w:val="0"/>
                                <w:sz w:val="20"/>
                                <w:szCs w:val="20"/>
                              </w:rPr>
                              <w:t>金額</w:t>
                            </w:r>
                          </w:p>
                        </w:tc>
                        <w:tc>
                          <w:tcPr>
                            <w:tcW w:w="992" w:type="dxa"/>
                            <w:tcBorders>
                              <w:top w:val="nil"/>
                              <w:left w:val="nil"/>
                              <w:bottom w:val="single" w:sz="4" w:space="0" w:color="auto"/>
                              <w:right w:val="single" w:sz="4" w:space="0" w:color="auto"/>
                            </w:tcBorders>
                            <w:shd w:val="clear" w:color="auto" w:fill="auto"/>
                            <w:vAlign w:val="center"/>
                            <w:hideMark/>
                          </w:tcPr>
                          <w:p w14:paraId="5B9AB341" w14:textId="77777777" w:rsidR="002065DB" w:rsidRPr="0051104C" w:rsidRDefault="002065DB" w:rsidP="00F42B14">
                            <w:pPr>
                              <w:snapToGrid w:val="0"/>
                              <w:spacing w:line="240" w:lineRule="exact"/>
                              <w:ind w:firstLineChars="0" w:firstLine="0"/>
                              <w:jc w:val="center"/>
                              <w:rPr>
                                <w:rFonts w:cs="新細明體"/>
                                <w:kern w:val="0"/>
                                <w:sz w:val="20"/>
                                <w:szCs w:val="20"/>
                              </w:rPr>
                            </w:pPr>
                            <w:r w:rsidRPr="0051104C">
                              <w:rPr>
                                <w:rFonts w:cs="新細明體" w:hint="eastAsia"/>
                                <w:kern w:val="0"/>
                                <w:sz w:val="20"/>
                                <w:szCs w:val="20"/>
                              </w:rPr>
                              <w:t>持股比率</w:t>
                            </w:r>
                          </w:p>
                        </w:tc>
                      </w:tr>
                      <w:tr w:rsidR="002065DB" w:rsidRPr="001F2370" w14:paraId="5FE998FF" w14:textId="77777777" w:rsidTr="00133A59">
                        <w:trPr>
                          <w:trHeight w:val="340"/>
                        </w:trPr>
                        <w:tc>
                          <w:tcPr>
                            <w:tcW w:w="581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A4D3EB" w14:textId="77777777" w:rsidR="002065DB" w:rsidRPr="001F2370" w:rsidRDefault="002065DB" w:rsidP="00F42B14">
                            <w:pPr>
                              <w:snapToGrid w:val="0"/>
                              <w:spacing w:line="240" w:lineRule="exact"/>
                              <w:ind w:firstLineChars="0" w:firstLine="0"/>
                              <w:jc w:val="center"/>
                              <w:rPr>
                                <w:rFonts w:cs="新細明體"/>
                                <w:b/>
                                <w:bCs/>
                                <w:color w:val="000000"/>
                                <w:kern w:val="0"/>
                                <w:sz w:val="20"/>
                                <w:szCs w:val="20"/>
                              </w:rPr>
                            </w:pPr>
                            <w:r w:rsidRPr="001F2370">
                              <w:rPr>
                                <w:rFonts w:cs="新細明體" w:hint="eastAsia"/>
                                <w:b/>
                                <w:bCs/>
                                <w:color w:val="000000"/>
                                <w:kern w:val="0"/>
                                <w:sz w:val="20"/>
                                <w:szCs w:val="20"/>
                              </w:rPr>
                              <w:t>合      計</w:t>
                            </w:r>
                          </w:p>
                        </w:tc>
                        <w:tc>
                          <w:tcPr>
                            <w:tcW w:w="1134" w:type="dxa"/>
                            <w:tcBorders>
                              <w:top w:val="nil"/>
                              <w:left w:val="nil"/>
                              <w:bottom w:val="single" w:sz="4" w:space="0" w:color="auto"/>
                              <w:right w:val="single" w:sz="4" w:space="0" w:color="auto"/>
                            </w:tcBorders>
                            <w:shd w:val="clear" w:color="auto" w:fill="auto"/>
                            <w:vAlign w:val="center"/>
                            <w:hideMark/>
                          </w:tcPr>
                          <w:p w14:paraId="7162CBEA" w14:textId="77777777" w:rsidR="002065DB" w:rsidRPr="001F2370" w:rsidRDefault="002065DB" w:rsidP="00F42B14">
                            <w:pPr>
                              <w:snapToGrid w:val="0"/>
                              <w:spacing w:line="240" w:lineRule="exact"/>
                              <w:ind w:firstLineChars="0" w:firstLine="0"/>
                              <w:jc w:val="right"/>
                              <w:rPr>
                                <w:rFonts w:cs="新細明體"/>
                                <w:b/>
                                <w:bCs/>
                                <w:color w:val="000000"/>
                                <w:kern w:val="0"/>
                                <w:sz w:val="20"/>
                                <w:szCs w:val="20"/>
                              </w:rPr>
                            </w:pPr>
                            <w:r w:rsidRPr="001F2370">
                              <w:rPr>
                                <w:rFonts w:cs="新細明體" w:hint="eastAsia"/>
                                <w:b/>
                                <w:bCs/>
                                <w:color w:val="000000"/>
                                <w:kern w:val="0"/>
                                <w:sz w:val="20"/>
                                <w:szCs w:val="20"/>
                              </w:rPr>
                              <w:t>107,340</w:t>
                            </w:r>
                          </w:p>
                        </w:tc>
                        <w:tc>
                          <w:tcPr>
                            <w:tcW w:w="1063" w:type="dxa"/>
                            <w:tcBorders>
                              <w:top w:val="nil"/>
                              <w:left w:val="nil"/>
                              <w:bottom w:val="single" w:sz="4" w:space="0" w:color="auto"/>
                              <w:right w:val="single" w:sz="4" w:space="0" w:color="auto"/>
                              <w:tl2br w:val="single" w:sz="4" w:space="0" w:color="auto"/>
                            </w:tcBorders>
                            <w:shd w:val="clear" w:color="auto" w:fill="auto"/>
                            <w:vAlign w:val="center"/>
                            <w:hideMark/>
                          </w:tcPr>
                          <w:p w14:paraId="7635BF6C" w14:textId="77777777" w:rsidR="002065DB" w:rsidRPr="001F2370" w:rsidRDefault="002065DB" w:rsidP="00F42B14">
                            <w:pPr>
                              <w:snapToGrid w:val="0"/>
                              <w:spacing w:line="240" w:lineRule="exact"/>
                              <w:ind w:firstLineChars="0" w:firstLine="0"/>
                              <w:jc w:val="right"/>
                              <w:rPr>
                                <w:rFonts w:cs="新細明體"/>
                                <w:b/>
                                <w:bCs/>
                                <w:color w:val="000000"/>
                                <w:kern w:val="0"/>
                                <w:sz w:val="20"/>
                                <w:szCs w:val="20"/>
                              </w:rPr>
                            </w:pPr>
                            <w:r w:rsidRPr="001F2370">
                              <w:rPr>
                                <w:rFonts w:cs="新細明體" w:hint="eastAsia"/>
                                <w:b/>
                                <w:bCs/>
                                <w:color w:val="000000"/>
                                <w:kern w:val="0"/>
                                <w:sz w:val="20"/>
                                <w:szCs w:val="20"/>
                              </w:rPr>
                              <w:t xml:space="preserve">　</w:t>
                            </w:r>
                          </w:p>
                        </w:tc>
                        <w:tc>
                          <w:tcPr>
                            <w:tcW w:w="1205" w:type="dxa"/>
                            <w:gridSpan w:val="2"/>
                            <w:tcBorders>
                              <w:top w:val="nil"/>
                              <w:left w:val="nil"/>
                              <w:bottom w:val="single" w:sz="4" w:space="0" w:color="auto"/>
                              <w:right w:val="single" w:sz="4" w:space="0" w:color="auto"/>
                            </w:tcBorders>
                            <w:shd w:val="clear" w:color="auto" w:fill="auto"/>
                            <w:vAlign w:val="center"/>
                            <w:hideMark/>
                          </w:tcPr>
                          <w:p w14:paraId="06FD9656" w14:textId="77777777" w:rsidR="002065DB" w:rsidRPr="001F2370" w:rsidRDefault="002065DB" w:rsidP="00F42B14">
                            <w:pPr>
                              <w:snapToGrid w:val="0"/>
                              <w:spacing w:line="240" w:lineRule="exact"/>
                              <w:ind w:firstLineChars="0" w:firstLine="0"/>
                              <w:jc w:val="right"/>
                              <w:rPr>
                                <w:rFonts w:cs="新細明體"/>
                                <w:b/>
                                <w:bCs/>
                                <w:color w:val="000000"/>
                                <w:kern w:val="0"/>
                                <w:sz w:val="20"/>
                                <w:szCs w:val="20"/>
                              </w:rPr>
                            </w:pPr>
                            <w:r w:rsidRPr="001F2370">
                              <w:rPr>
                                <w:rFonts w:cs="新細明體" w:hint="eastAsia"/>
                                <w:b/>
                                <w:bCs/>
                                <w:color w:val="000000"/>
                                <w:kern w:val="0"/>
                                <w:sz w:val="20"/>
                                <w:szCs w:val="20"/>
                              </w:rPr>
                              <w:t>97,340</w:t>
                            </w:r>
                          </w:p>
                        </w:tc>
                        <w:tc>
                          <w:tcPr>
                            <w:tcW w:w="992" w:type="dxa"/>
                            <w:tcBorders>
                              <w:top w:val="nil"/>
                              <w:left w:val="nil"/>
                              <w:bottom w:val="single" w:sz="4" w:space="0" w:color="auto"/>
                              <w:right w:val="single" w:sz="4" w:space="0" w:color="auto"/>
                              <w:tl2br w:val="single" w:sz="4" w:space="0" w:color="auto"/>
                            </w:tcBorders>
                            <w:shd w:val="clear" w:color="auto" w:fill="auto"/>
                            <w:noWrap/>
                            <w:vAlign w:val="bottom"/>
                          </w:tcPr>
                          <w:p w14:paraId="497D1DB6" w14:textId="77777777" w:rsidR="002065DB" w:rsidRPr="001F2370" w:rsidRDefault="002065DB" w:rsidP="00F42B14">
                            <w:pPr>
                              <w:snapToGrid w:val="0"/>
                              <w:spacing w:line="240" w:lineRule="exact"/>
                              <w:ind w:firstLineChars="0" w:firstLine="0"/>
                              <w:rPr>
                                <w:rFonts w:ascii="新細明體" w:hAnsi="新細明體" w:cs="新細明體"/>
                                <w:color w:val="000000"/>
                                <w:kern w:val="0"/>
                                <w:sz w:val="22"/>
                                <w:szCs w:val="22"/>
                              </w:rPr>
                            </w:pPr>
                          </w:p>
                        </w:tc>
                      </w:tr>
                      <w:tr w:rsidR="002065DB" w:rsidRPr="001F2370" w14:paraId="7DF0B758" w14:textId="77777777" w:rsidTr="00133A59">
                        <w:trPr>
                          <w:trHeight w:val="340"/>
                        </w:trPr>
                        <w:tc>
                          <w:tcPr>
                            <w:tcW w:w="581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F9F4C39" w14:textId="77777777" w:rsidR="002065DB" w:rsidRPr="009D59CA" w:rsidRDefault="002065DB" w:rsidP="00F42B14">
                            <w:pPr>
                              <w:snapToGrid w:val="0"/>
                              <w:spacing w:line="240" w:lineRule="exact"/>
                              <w:ind w:firstLineChars="0" w:firstLine="0"/>
                              <w:jc w:val="center"/>
                              <w:rPr>
                                <w:rFonts w:cs="新細明體"/>
                                <w:b/>
                                <w:bCs/>
                                <w:color w:val="000000"/>
                                <w:kern w:val="0"/>
                                <w:sz w:val="20"/>
                                <w:szCs w:val="20"/>
                              </w:rPr>
                            </w:pPr>
                            <w:r w:rsidRPr="009D59CA">
                              <w:rPr>
                                <w:rFonts w:cs="新細明體" w:hint="eastAsia"/>
                                <w:b/>
                                <w:bCs/>
                                <w:color w:val="000000"/>
                                <w:kern w:val="0"/>
                                <w:sz w:val="20"/>
                                <w:szCs w:val="20"/>
                              </w:rPr>
                              <w:t>小      計</w:t>
                            </w:r>
                          </w:p>
                        </w:tc>
                        <w:tc>
                          <w:tcPr>
                            <w:tcW w:w="1134" w:type="dxa"/>
                            <w:tcBorders>
                              <w:top w:val="nil"/>
                              <w:left w:val="nil"/>
                              <w:bottom w:val="single" w:sz="4" w:space="0" w:color="auto"/>
                              <w:right w:val="single" w:sz="4" w:space="0" w:color="auto"/>
                            </w:tcBorders>
                            <w:shd w:val="clear" w:color="auto" w:fill="auto"/>
                            <w:vAlign w:val="center"/>
                            <w:hideMark/>
                          </w:tcPr>
                          <w:p w14:paraId="3D3BFB87" w14:textId="77777777" w:rsidR="002065DB" w:rsidRPr="009D59CA" w:rsidRDefault="002065DB" w:rsidP="00F42B14">
                            <w:pPr>
                              <w:snapToGrid w:val="0"/>
                              <w:spacing w:line="240" w:lineRule="exact"/>
                              <w:ind w:firstLineChars="0" w:firstLine="0"/>
                              <w:jc w:val="right"/>
                              <w:rPr>
                                <w:rFonts w:cs="新細明體"/>
                                <w:b/>
                                <w:bCs/>
                                <w:color w:val="000000"/>
                                <w:kern w:val="0"/>
                                <w:sz w:val="20"/>
                                <w:szCs w:val="20"/>
                              </w:rPr>
                            </w:pPr>
                            <w:r w:rsidRPr="009D59CA">
                              <w:rPr>
                                <w:rFonts w:cs="新細明體" w:hint="eastAsia"/>
                                <w:b/>
                                <w:bCs/>
                                <w:color w:val="000000"/>
                                <w:kern w:val="0"/>
                                <w:sz w:val="20"/>
                                <w:szCs w:val="20"/>
                              </w:rPr>
                              <w:t>75,560</w:t>
                            </w:r>
                          </w:p>
                        </w:tc>
                        <w:tc>
                          <w:tcPr>
                            <w:tcW w:w="1063" w:type="dxa"/>
                            <w:tcBorders>
                              <w:top w:val="nil"/>
                              <w:left w:val="nil"/>
                              <w:bottom w:val="single" w:sz="4" w:space="0" w:color="auto"/>
                              <w:right w:val="single" w:sz="4" w:space="0" w:color="auto"/>
                              <w:tl2br w:val="single" w:sz="4" w:space="0" w:color="auto"/>
                            </w:tcBorders>
                            <w:shd w:val="clear" w:color="auto" w:fill="auto"/>
                            <w:vAlign w:val="center"/>
                            <w:hideMark/>
                          </w:tcPr>
                          <w:p w14:paraId="412D3532" w14:textId="77777777" w:rsidR="002065DB" w:rsidRPr="009D59CA" w:rsidRDefault="002065DB" w:rsidP="00F42B14">
                            <w:pPr>
                              <w:snapToGrid w:val="0"/>
                              <w:spacing w:line="240" w:lineRule="exact"/>
                              <w:ind w:firstLineChars="0" w:firstLine="0"/>
                              <w:jc w:val="right"/>
                              <w:rPr>
                                <w:rFonts w:cs="新細明體"/>
                                <w:b/>
                                <w:bCs/>
                                <w:color w:val="000000"/>
                                <w:kern w:val="0"/>
                                <w:sz w:val="20"/>
                                <w:szCs w:val="20"/>
                              </w:rPr>
                            </w:pPr>
                            <w:r w:rsidRPr="009D59CA">
                              <w:rPr>
                                <w:rFonts w:cs="新細明體" w:hint="eastAsia"/>
                                <w:b/>
                                <w:bCs/>
                                <w:color w:val="000000"/>
                                <w:kern w:val="0"/>
                                <w:sz w:val="20"/>
                                <w:szCs w:val="20"/>
                              </w:rPr>
                              <w:t xml:space="preserve">　</w:t>
                            </w:r>
                          </w:p>
                        </w:tc>
                        <w:tc>
                          <w:tcPr>
                            <w:tcW w:w="1205" w:type="dxa"/>
                            <w:gridSpan w:val="2"/>
                            <w:tcBorders>
                              <w:top w:val="nil"/>
                              <w:left w:val="nil"/>
                              <w:bottom w:val="single" w:sz="4" w:space="0" w:color="auto"/>
                              <w:right w:val="single" w:sz="4" w:space="0" w:color="auto"/>
                            </w:tcBorders>
                            <w:shd w:val="clear" w:color="auto" w:fill="auto"/>
                            <w:vAlign w:val="center"/>
                            <w:hideMark/>
                          </w:tcPr>
                          <w:p w14:paraId="7E5EA01E" w14:textId="77777777" w:rsidR="002065DB" w:rsidRPr="009D59CA" w:rsidRDefault="002065DB" w:rsidP="00F42B14">
                            <w:pPr>
                              <w:snapToGrid w:val="0"/>
                              <w:spacing w:line="240" w:lineRule="exact"/>
                              <w:ind w:firstLineChars="0" w:firstLine="0"/>
                              <w:jc w:val="right"/>
                              <w:rPr>
                                <w:rFonts w:cs="新細明體"/>
                                <w:b/>
                                <w:bCs/>
                                <w:color w:val="000000"/>
                                <w:kern w:val="0"/>
                                <w:sz w:val="20"/>
                                <w:szCs w:val="20"/>
                              </w:rPr>
                            </w:pPr>
                            <w:r w:rsidRPr="009D59CA">
                              <w:rPr>
                                <w:rFonts w:cs="新細明體" w:hint="eastAsia"/>
                                <w:b/>
                                <w:bCs/>
                                <w:color w:val="000000"/>
                                <w:kern w:val="0"/>
                                <w:sz w:val="20"/>
                                <w:szCs w:val="20"/>
                              </w:rPr>
                              <w:t>65,560</w:t>
                            </w:r>
                          </w:p>
                        </w:tc>
                        <w:tc>
                          <w:tcPr>
                            <w:tcW w:w="992" w:type="dxa"/>
                            <w:tcBorders>
                              <w:top w:val="nil"/>
                              <w:left w:val="nil"/>
                              <w:bottom w:val="single" w:sz="4" w:space="0" w:color="auto"/>
                              <w:right w:val="single" w:sz="4" w:space="0" w:color="auto"/>
                              <w:tl2br w:val="single" w:sz="4" w:space="0" w:color="auto"/>
                            </w:tcBorders>
                            <w:shd w:val="clear" w:color="auto" w:fill="auto"/>
                            <w:noWrap/>
                            <w:vAlign w:val="bottom"/>
                          </w:tcPr>
                          <w:p w14:paraId="0F31A0C1" w14:textId="77777777" w:rsidR="002065DB" w:rsidRPr="009D59CA" w:rsidRDefault="002065DB" w:rsidP="00F42B14">
                            <w:pPr>
                              <w:snapToGrid w:val="0"/>
                              <w:spacing w:line="240" w:lineRule="exact"/>
                              <w:ind w:firstLineChars="0" w:firstLine="0"/>
                              <w:rPr>
                                <w:rFonts w:ascii="新細明體" w:hAnsi="新細明體" w:cs="新細明體"/>
                                <w:b/>
                                <w:bCs/>
                                <w:color w:val="000000"/>
                                <w:kern w:val="0"/>
                                <w:sz w:val="22"/>
                                <w:szCs w:val="22"/>
                              </w:rPr>
                            </w:pPr>
                          </w:p>
                        </w:tc>
                      </w:tr>
                      <w:tr w:rsidR="002065DB" w:rsidRPr="001F2370" w14:paraId="5928EA2A" w14:textId="77777777" w:rsidTr="00820FB8">
                        <w:trPr>
                          <w:trHeight w:val="510"/>
                        </w:trPr>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16B6A3C2" w14:textId="77777777" w:rsidR="002065DB" w:rsidRPr="001F2370" w:rsidRDefault="002065DB" w:rsidP="00F42B14">
                            <w:pPr>
                              <w:snapToGrid w:val="0"/>
                              <w:spacing w:line="240" w:lineRule="exact"/>
                              <w:ind w:firstLineChars="0" w:firstLine="0"/>
                              <w:jc w:val="center"/>
                              <w:rPr>
                                <w:rFonts w:cs="新細明體"/>
                                <w:color w:val="000000"/>
                                <w:kern w:val="0"/>
                                <w:sz w:val="20"/>
                                <w:szCs w:val="20"/>
                              </w:rPr>
                            </w:pPr>
                            <w:r w:rsidRPr="001F2370">
                              <w:rPr>
                                <w:rFonts w:cs="新細明體" w:hint="eastAsia"/>
                                <w:color w:val="000000"/>
                                <w:kern w:val="0"/>
                                <w:sz w:val="20"/>
                                <w:szCs w:val="20"/>
                              </w:rPr>
                              <w:t>加強投資AI新創實施方案</w:t>
                            </w:r>
                          </w:p>
                        </w:tc>
                        <w:tc>
                          <w:tcPr>
                            <w:tcW w:w="904" w:type="dxa"/>
                            <w:vMerge w:val="restart"/>
                            <w:tcBorders>
                              <w:top w:val="nil"/>
                              <w:left w:val="single" w:sz="4" w:space="0" w:color="auto"/>
                              <w:bottom w:val="single" w:sz="4" w:space="0" w:color="000000"/>
                              <w:right w:val="single" w:sz="4" w:space="0" w:color="auto"/>
                            </w:tcBorders>
                            <w:shd w:val="clear" w:color="auto" w:fill="auto"/>
                            <w:vAlign w:val="center"/>
                            <w:hideMark/>
                          </w:tcPr>
                          <w:p w14:paraId="77B4F575" w14:textId="77777777" w:rsidR="002065DB" w:rsidRPr="001F2370" w:rsidRDefault="002065DB" w:rsidP="00F42B14">
                            <w:pPr>
                              <w:snapToGrid w:val="0"/>
                              <w:spacing w:line="240" w:lineRule="exact"/>
                              <w:ind w:firstLineChars="0" w:firstLine="0"/>
                              <w:jc w:val="center"/>
                              <w:rPr>
                                <w:rFonts w:cs="新細明體"/>
                                <w:color w:val="000000"/>
                                <w:kern w:val="0"/>
                                <w:sz w:val="20"/>
                                <w:szCs w:val="20"/>
                              </w:rPr>
                            </w:pPr>
                            <w:r w:rsidRPr="001F2370">
                              <w:rPr>
                                <w:rFonts w:cs="新細明體" w:hint="eastAsia"/>
                                <w:color w:val="000000"/>
                                <w:kern w:val="0"/>
                                <w:sz w:val="20"/>
                                <w:szCs w:val="20"/>
                              </w:rPr>
                              <w:t>113年8月9日</w:t>
                            </w:r>
                          </w:p>
                        </w:tc>
                        <w:tc>
                          <w:tcPr>
                            <w:tcW w:w="1540" w:type="dxa"/>
                            <w:tcBorders>
                              <w:top w:val="nil"/>
                              <w:left w:val="nil"/>
                              <w:bottom w:val="single" w:sz="4" w:space="0" w:color="auto"/>
                              <w:right w:val="single" w:sz="4" w:space="0" w:color="auto"/>
                            </w:tcBorders>
                            <w:shd w:val="clear" w:color="auto" w:fill="auto"/>
                            <w:vAlign w:val="center"/>
                            <w:hideMark/>
                          </w:tcPr>
                          <w:p w14:paraId="74397B3E"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賦語科技</w:t>
                            </w:r>
                          </w:p>
                        </w:tc>
                        <w:tc>
                          <w:tcPr>
                            <w:tcW w:w="2092" w:type="dxa"/>
                            <w:tcBorders>
                              <w:top w:val="nil"/>
                              <w:left w:val="nil"/>
                              <w:bottom w:val="single" w:sz="4" w:space="0" w:color="auto"/>
                              <w:right w:val="single" w:sz="4" w:space="0" w:color="auto"/>
                            </w:tcBorders>
                            <w:shd w:val="clear" w:color="auto" w:fill="auto"/>
                            <w:vAlign w:val="center"/>
                            <w:hideMark/>
                          </w:tcPr>
                          <w:p w14:paraId="5C39EF89"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華陽中小企業開發股份有限公司</w:t>
                            </w:r>
                          </w:p>
                        </w:tc>
                        <w:tc>
                          <w:tcPr>
                            <w:tcW w:w="1134" w:type="dxa"/>
                            <w:tcBorders>
                              <w:top w:val="nil"/>
                              <w:left w:val="nil"/>
                              <w:bottom w:val="single" w:sz="4" w:space="0" w:color="auto"/>
                              <w:right w:val="single" w:sz="4" w:space="0" w:color="auto"/>
                            </w:tcBorders>
                            <w:shd w:val="clear" w:color="auto" w:fill="auto"/>
                            <w:vAlign w:val="center"/>
                            <w:hideMark/>
                          </w:tcPr>
                          <w:p w14:paraId="35A737E8"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5,999</w:t>
                            </w:r>
                          </w:p>
                        </w:tc>
                        <w:tc>
                          <w:tcPr>
                            <w:tcW w:w="1063" w:type="dxa"/>
                            <w:tcBorders>
                              <w:top w:val="nil"/>
                              <w:left w:val="nil"/>
                              <w:bottom w:val="single" w:sz="4" w:space="0" w:color="auto"/>
                              <w:right w:val="single" w:sz="4" w:space="0" w:color="auto"/>
                            </w:tcBorders>
                            <w:shd w:val="clear" w:color="auto" w:fill="auto"/>
                            <w:noWrap/>
                            <w:vAlign w:val="center"/>
                            <w:hideMark/>
                          </w:tcPr>
                          <w:p w14:paraId="6B1890A7"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 xml:space="preserve">8.00 </w:t>
                            </w:r>
                          </w:p>
                        </w:tc>
                        <w:tc>
                          <w:tcPr>
                            <w:tcW w:w="1205" w:type="dxa"/>
                            <w:gridSpan w:val="2"/>
                            <w:tcBorders>
                              <w:top w:val="nil"/>
                              <w:left w:val="nil"/>
                              <w:bottom w:val="single" w:sz="4" w:space="0" w:color="auto"/>
                              <w:right w:val="single" w:sz="4" w:space="0" w:color="auto"/>
                            </w:tcBorders>
                            <w:shd w:val="clear" w:color="auto" w:fill="auto"/>
                            <w:vAlign w:val="center"/>
                            <w:hideMark/>
                          </w:tcPr>
                          <w:p w14:paraId="28723A8D"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5,999</w:t>
                            </w:r>
                          </w:p>
                        </w:tc>
                        <w:tc>
                          <w:tcPr>
                            <w:tcW w:w="992" w:type="dxa"/>
                            <w:tcBorders>
                              <w:top w:val="nil"/>
                              <w:left w:val="nil"/>
                              <w:bottom w:val="single" w:sz="4" w:space="0" w:color="auto"/>
                              <w:right w:val="single" w:sz="4" w:space="0" w:color="auto"/>
                            </w:tcBorders>
                            <w:shd w:val="clear" w:color="auto" w:fill="auto"/>
                            <w:noWrap/>
                            <w:vAlign w:val="center"/>
                            <w:hideMark/>
                          </w:tcPr>
                          <w:p w14:paraId="413CEBA5"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 xml:space="preserve">8.00 </w:t>
                            </w:r>
                          </w:p>
                        </w:tc>
                      </w:tr>
                      <w:tr w:rsidR="002065DB" w:rsidRPr="001F2370" w14:paraId="781EC5A8" w14:textId="77777777" w:rsidTr="00820FB8">
                        <w:trPr>
                          <w:trHeight w:val="510"/>
                        </w:trPr>
                        <w:tc>
                          <w:tcPr>
                            <w:tcW w:w="1276" w:type="dxa"/>
                            <w:vMerge/>
                            <w:tcBorders>
                              <w:top w:val="nil"/>
                              <w:left w:val="single" w:sz="4" w:space="0" w:color="auto"/>
                              <w:bottom w:val="single" w:sz="4" w:space="0" w:color="auto"/>
                              <w:right w:val="single" w:sz="4" w:space="0" w:color="auto"/>
                            </w:tcBorders>
                            <w:vAlign w:val="center"/>
                            <w:hideMark/>
                          </w:tcPr>
                          <w:p w14:paraId="11AC2334"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904" w:type="dxa"/>
                            <w:vMerge/>
                            <w:tcBorders>
                              <w:top w:val="nil"/>
                              <w:left w:val="single" w:sz="4" w:space="0" w:color="auto"/>
                              <w:bottom w:val="single" w:sz="4" w:space="0" w:color="000000"/>
                              <w:right w:val="single" w:sz="4" w:space="0" w:color="auto"/>
                            </w:tcBorders>
                            <w:vAlign w:val="center"/>
                            <w:hideMark/>
                          </w:tcPr>
                          <w:p w14:paraId="13CF427B"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1540" w:type="dxa"/>
                            <w:tcBorders>
                              <w:top w:val="nil"/>
                              <w:left w:val="nil"/>
                              <w:bottom w:val="single" w:sz="4" w:space="0" w:color="auto"/>
                              <w:right w:val="single" w:sz="4" w:space="0" w:color="auto"/>
                            </w:tcBorders>
                            <w:shd w:val="clear" w:color="auto" w:fill="auto"/>
                            <w:vAlign w:val="center"/>
                            <w:hideMark/>
                          </w:tcPr>
                          <w:p w14:paraId="11363231"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台灣智慧駕駛</w:t>
                            </w:r>
                          </w:p>
                        </w:tc>
                        <w:tc>
                          <w:tcPr>
                            <w:tcW w:w="2092" w:type="dxa"/>
                            <w:tcBorders>
                              <w:top w:val="nil"/>
                              <w:left w:val="nil"/>
                              <w:bottom w:val="single" w:sz="4" w:space="0" w:color="auto"/>
                              <w:right w:val="single" w:sz="4" w:space="0" w:color="auto"/>
                            </w:tcBorders>
                            <w:shd w:val="clear" w:color="auto" w:fill="auto"/>
                            <w:vAlign w:val="center"/>
                            <w:hideMark/>
                          </w:tcPr>
                          <w:p w14:paraId="67303C8B"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安發天使投資股份有限公司</w:t>
                            </w:r>
                          </w:p>
                        </w:tc>
                        <w:tc>
                          <w:tcPr>
                            <w:tcW w:w="1134" w:type="dxa"/>
                            <w:tcBorders>
                              <w:top w:val="nil"/>
                              <w:left w:val="nil"/>
                              <w:bottom w:val="single" w:sz="4" w:space="0" w:color="auto"/>
                              <w:right w:val="single" w:sz="4" w:space="0" w:color="auto"/>
                            </w:tcBorders>
                            <w:shd w:val="clear" w:color="auto" w:fill="auto"/>
                            <w:vAlign w:val="center"/>
                            <w:hideMark/>
                          </w:tcPr>
                          <w:p w14:paraId="408F89EC"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35,050</w:t>
                            </w:r>
                          </w:p>
                        </w:tc>
                        <w:tc>
                          <w:tcPr>
                            <w:tcW w:w="1063" w:type="dxa"/>
                            <w:tcBorders>
                              <w:top w:val="nil"/>
                              <w:left w:val="nil"/>
                              <w:bottom w:val="single" w:sz="4" w:space="0" w:color="auto"/>
                              <w:right w:val="single" w:sz="4" w:space="0" w:color="auto"/>
                            </w:tcBorders>
                            <w:shd w:val="clear" w:color="auto" w:fill="auto"/>
                            <w:noWrap/>
                            <w:vAlign w:val="center"/>
                            <w:hideMark/>
                          </w:tcPr>
                          <w:p w14:paraId="5DAAEC03"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 xml:space="preserve">11.50 </w:t>
                            </w:r>
                          </w:p>
                        </w:tc>
                        <w:tc>
                          <w:tcPr>
                            <w:tcW w:w="1205" w:type="dxa"/>
                            <w:gridSpan w:val="2"/>
                            <w:tcBorders>
                              <w:top w:val="nil"/>
                              <w:left w:val="nil"/>
                              <w:bottom w:val="single" w:sz="4" w:space="0" w:color="auto"/>
                              <w:right w:val="single" w:sz="4" w:space="0" w:color="auto"/>
                            </w:tcBorders>
                            <w:shd w:val="clear" w:color="auto" w:fill="auto"/>
                            <w:vAlign w:val="center"/>
                            <w:hideMark/>
                          </w:tcPr>
                          <w:p w14:paraId="012D21A9"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35,050</w:t>
                            </w:r>
                          </w:p>
                        </w:tc>
                        <w:tc>
                          <w:tcPr>
                            <w:tcW w:w="992" w:type="dxa"/>
                            <w:tcBorders>
                              <w:top w:val="nil"/>
                              <w:left w:val="nil"/>
                              <w:bottom w:val="single" w:sz="4" w:space="0" w:color="auto"/>
                              <w:right w:val="single" w:sz="4" w:space="0" w:color="auto"/>
                            </w:tcBorders>
                            <w:shd w:val="clear" w:color="auto" w:fill="auto"/>
                            <w:noWrap/>
                            <w:vAlign w:val="center"/>
                            <w:hideMark/>
                          </w:tcPr>
                          <w:p w14:paraId="3B70F975"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 xml:space="preserve">11.50 </w:t>
                            </w:r>
                          </w:p>
                        </w:tc>
                      </w:tr>
                      <w:tr w:rsidR="002065DB" w:rsidRPr="001F2370" w14:paraId="4BC63E70" w14:textId="77777777" w:rsidTr="00820FB8">
                        <w:trPr>
                          <w:trHeight w:val="510"/>
                        </w:trPr>
                        <w:tc>
                          <w:tcPr>
                            <w:tcW w:w="1276" w:type="dxa"/>
                            <w:vMerge/>
                            <w:tcBorders>
                              <w:top w:val="nil"/>
                              <w:left w:val="single" w:sz="4" w:space="0" w:color="auto"/>
                              <w:bottom w:val="single" w:sz="4" w:space="0" w:color="auto"/>
                              <w:right w:val="single" w:sz="4" w:space="0" w:color="auto"/>
                            </w:tcBorders>
                            <w:vAlign w:val="center"/>
                            <w:hideMark/>
                          </w:tcPr>
                          <w:p w14:paraId="4F91C6A0"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904" w:type="dxa"/>
                            <w:vMerge/>
                            <w:tcBorders>
                              <w:top w:val="nil"/>
                              <w:left w:val="single" w:sz="4" w:space="0" w:color="auto"/>
                              <w:bottom w:val="single" w:sz="4" w:space="0" w:color="000000"/>
                              <w:right w:val="single" w:sz="4" w:space="0" w:color="auto"/>
                            </w:tcBorders>
                            <w:vAlign w:val="center"/>
                            <w:hideMark/>
                          </w:tcPr>
                          <w:p w14:paraId="267DC710"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1540" w:type="dxa"/>
                            <w:tcBorders>
                              <w:top w:val="nil"/>
                              <w:left w:val="nil"/>
                              <w:bottom w:val="single" w:sz="4" w:space="0" w:color="auto"/>
                              <w:right w:val="single" w:sz="4" w:space="0" w:color="auto"/>
                            </w:tcBorders>
                            <w:shd w:val="clear" w:color="auto" w:fill="auto"/>
                            <w:vAlign w:val="center"/>
                            <w:hideMark/>
                          </w:tcPr>
                          <w:p w14:paraId="424A699C"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富宇翔電通</w:t>
                            </w:r>
                          </w:p>
                        </w:tc>
                        <w:tc>
                          <w:tcPr>
                            <w:tcW w:w="2092" w:type="dxa"/>
                            <w:tcBorders>
                              <w:top w:val="nil"/>
                              <w:left w:val="nil"/>
                              <w:bottom w:val="single" w:sz="4" w:space="0" w:color="auto"/>
                              <w:right w:val="single" w:sz="4" w:space="0" w:color="auto"/>
                            </w:tcBorders>
                            <w:shd w:val="clear" w:color="auto" w:fill="auto"/>
                            <w:vAlign w:val="center"/>
                            <w:hideMark/>
                          </w:tcPr>
                          <w:p w14:paraId="3BC25360"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創世投創股份有限公司</w:t>
                            </w:r>
                          </w:p>
                        </w:tc>
                        <w:tc>
                          <w:tcPr>
                            <w:tcW w:w="1134" w:type="dxa"/>
                            <w:tcBorders>
                              <w:top w:val="nil"/>
                              <w:left w:val="nil"/>
                              <w:bottom w:val="single" w:sz="4" w:space="0" w:color="auto"/>
                              <w:right w:val="single" w:sz="4" w:space="0" w:color="auto"/>
                            </w:tcBorders>
                            <w:shd w:val="clear" w:color="auto" w:fill="auto"/>
                            <w:vAlign w:val="center"/>
                            <w:hideMark/>
                          </w:tcPr>
                          <w:p w14:paraId="29054B37"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20,000</w:t>
                            </w:r>
                          </w:p>
                        </w:tc>
                        <w:tc>
                          <w:tcPr>
                            <w:tcW w:w="1063" w:type="dxa"/>
                            <w:tcBorders>
                              <w:top w:val="nil"/>
                              <w:left w:val="nil"/>
                              <w:bottom w:val="single" w:sz="4" w:space="0" w:color="auto"/>
                              <w:right w:val="single" w:sz="4" w:space="0" w:color="auto"/>
                            </w:tcBorders>
                            <w:shd w:val="clear" w:color="auto" w:fill="auto"/>
                            <w:noWrap/>
                            <w:vAlign w:val="center"/>
                            <w:hideMark/>
                          </w:tcPr>
                          <w:p w14:paraId="4B233F71"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 xml:space="preserve">1.81 </w:t>
                            </w:r>
                          </w:p>
                        </w:tc>
                        <w:tc>
                          <w:tcPr>
                            <w:tcW w:w="1205" w:type="dxa"/>
                            <w:gridSpan w:val="2"/>
                            <w:tcBorders>
                              <w:top w:val="nil"/>
                              <w:left w:val="nil"/>
                              <w:bottom w:val="single" w:sz="4" w:space="0" w:color="auto"/>
                              <w:right w:val="single" w:sz="4" w:space="0" w:color="auto"/>
                            </w:tcBorders>
                            <w:shd w:val="clear" w:color="auto" w:fill="auto"/>
                            <w:vAlign w:val="center"/>
                            <w:hideMark/>
                          </w:tcPr>
                          <w:p w14:paraId="2245B050"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10,000</w:t>
                            </w:r>
                          </w:p>
                        </w:tc>
                        <w:tc>
                          <w:tcPr>
                            <w:tcW w:w="992" w:type="dxa"/>
                            <w:tcBorders>
                              <w:top w:val="nil"/>
                              <w:left w:val="nil"/>
                              <w:bottom w:val="single" w:sz="4" w:space="0" w:color="auto"/>
                              <w:right w:val="single" w:sz="4" w:space="0" w:color="auto"/>
                            </w:tcBorders>
                            <w:shd w:val="clear" w:color="auto" w:fill="auto"/>
                            <w:noWrap/>
                            <w:vAlign w:val="center"/>
                            <w:hideMark/>
                          </w:tcPr>
                          <w:p w14:paraId="6689B3DE"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 xml:space="preserve">0.91 </w:t>
                            </w:r>
                          </w:p>
                        </w:tc>
                      </w:tr>
                      <w:tr w:rsidR="002065DB" w:rsidRPr="001F2370" w14:paraId="3ED581D2" w14:textId="77777777" w:rsidTr="00820FB8">
                        <w:trPr>
                          <w:trHeight w:val="510"/>
                        </w:trPr>
                        <w:tc>
                          <w:tcPr>
                            <w:tcW w:w="1276" w:type="dxa"/>
                            <w:vMerge/>
                            <w:tcBorders>
                              <w:top w:val="nil"/>
                              <w:left w:val="single" w:sz="4" w:space="0" w:color="auto"/>
                              <w:bottom w:val="single" w:sz="4" w:space="0" w:color="auto"/>
                              <w:right w:val="single" w:sz="4" w:space="0" w:color="auto"/>
                            </w:tcBorders>
                            <w:vAlign w:val="center"/>
                            <w:hideMark/>
                          </w:tcPr>
                          <w:p w14:paraId="0F563305"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904" w:type="dxa"/>
                            <w:vMerge/>
                            <w:tcBorders>
                              <w:top w:val="nil"/>
                              <w:left w:val="single" w:sz="4" w:space="0" w:color="auto"/>
                              <w:bottom w:val="single" w:sz="4" w:space="0" w:color="000000"/>
                              <w:right w:val="single" w:sz="4" w:space="0" w:color="auto"/>
                            </w:tcBorders>
                            <w:vAlign w:val="center"/>
                            <w:hideMark/>
                          </w:tcPr>
                          <w:p w14:paraId="78F0029B"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1540" w:type="dxa"/>
                            <w:tcBorders>
                              <w:top w:val="nil"/>
                              <w:left w:val="nil"/>
                              <w:bottom w:val="single" w:sz="4" w:space="0" w:color="auto"/>
                              <w:right w:val="single" w:sz="4" w:space="0" w:color="auto"/>
                            </w:tcBorders>
                            <w:shd w:val="clear" w:color="auto" w:fill="auto"/>
                            <w:vAlign w:val="center"/>
                            <w:hideMark/>
                          </w:tcPr>
                          <w:p w14:paraId="2AA0F290"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阿爾發金融科技</w:t>
                            </w:r>
                          </w:p>
                        </w:tc>
                        <w:tc>
                          <w:tcPr>
                            <w:tcW w:w="2092" w:type="dxa"/>
                            <w:tcBorders>
                              <w:top w:val="nil"/>
                              <w:left w:val="nil"/>
                              <w:bottom w:val="single" w:sz="4" w:space="0" w:color="auto"/>
                              <w:right w:val="single" w:sz="4" w:space="0" w:color="auto"/>
                            </w:tcBorders>
                            <w:shd w:val="clear" w:color="auto" w:fill="auto"/>
                            <w:vAlign w:val="center"/>
                            <w:hideMark/>
                          </w:tcPr>
                          <w:p w14:paraId="7B865AB2"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斯伯克國際創業投資有限公司</w:t>
                            </w:r>
                          </w:p>
                        </w:tc>
                        <w:tc>
                          <w:tcPr>
                            <w:tcW w:w="1134" w:type="dxa"/>
                            <w:tcBorders>
                              <w:top w:val="nil"/>
                              <w:left w:val="nil"/>
                              <w:bottom w:val="single" w:sz="4" w:space="0" w:color="auto"/>
                              <w:right w:val="single" w:sz="4" w:space="0" w:color="auto"/>
                            </w:tcBorders>
                            <w:shd w:val="clear" w:color="auto" w:fill="auto"/>
                            <w:vAlign w:val="center"/>
                            <w:hideMark/>
                          </w:tcPr>
                          <w:p w14:paraId="6C525D71"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9,795</w:t>
                            </w:r>
                          </w:p>
                        </w:tc>
                        <w:tc>
                          <w:tcPr>
                            <w:tcW w:w="1063" w:type="dxa"/>
                            <w:tcBorders>
                              <w:top w:val="nil"/>
                              <w:left w:val="nil"/>
                              <w:bottom w:val="single" w:sz="4" w:space="0" w:color="auto"/>
                              <w:right w:val="single" w:sz="4" w:space="0" w:color="auto"/>
                            </w:tcBorders>
                            <w:shd w:val="clear" w:color="auto" w:fill="auto"/>
                            <w:noWrap/>
                            <w:vAlign w:val="center"/>
                            <w:hideMark/>
                          </w:tcPr>
                          <w:p w14:paraId="2ED79EC7"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 xml:space="preserve">1.02 </w:t>
                            </w:r>
                          </w:p>
                        </w:tc>
                        <w:tc>
                          <w:tcPr>
                            <w:tcW w:w="1205" w:type="dxa"/>
                            <w:gridSpan w:val="2"/>
                            <w:tcBorders>
                              <w:top w:val="nil"/>
                              <w:left w:val="nil"/>
                              <w:bottom w:val="single" w:sz="4" w:space="0" w:color="auto"/>
                              <w:right w:val="single" w:sz="4" w:space="0" w:color="auto"/>
                            </w:tcBorders>
                            <w:shd w:val="clear" w:color="auto" w:fill="auto"/>
                            <w:vAlign w:val="center"/>
                            <w:hideMark/>
                          </w:tcPr>
                          <w:p w14:paraId="20F31355"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9,795</w:t>
                            </w:r>
                          </w:p>
                        </w:tc>
                        <w:tc>
                          <w:tcPr>
                            <w:tcW w:w="992" w:type="dxa"/>
                            <w:tcBorders>
                              <w:top w:val="nil"/>
                              <w:left w:val="nil"/>
                              <w:bottom w:val="single" w:sz="4" w:space="0" w:color="auto"/>
                              <w:right w:val="single" w:sz="4" w:space="0" w:color="auto"/>
                            </w:tcBorders>
                            <w:shd w:val="clear" w:color="auto" w:fill="auto"/>
                            <w:noWrap/>
                            <w:vAlign w:val="center"/>
                            <w:hideMark/>
                          </w:tcPr>
                          <w:p w14:paraId="283971F5"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 xml:space="preserve">1.02 </w:t>
                            </w:r>
                          </w:p>
                        </w:tc>
                      </w:tr>
                      <w:tr w:rsidR="002065DB" w:rsidRPr="001F2370" w14:paraId="114FED58" w14:textId="77777777" w:rsidTr="00820FB8">
                        <w:trPr>
                          <w:trHeight w:val="510"/>
                        </w:trPr>
                        <w:tc>
                          <w:tcPr>
                            <w:tcW w:w="1276" w:type="dxa"/>
                            <w:vMerge/>
                            <w:tcBorders>
                              <w:top w:val="nil"/>
                              <w:left w:val="single" w:sz="4" w:space="0" w:color="auto"/>
                              <w:bottom w:val="single" w:sz="4" w:space="0" w:color="auto"/>
                              <w:right w:val="single" w:sz="4" w:space="0" w:color="auto"/>
                            </w:tcBorders>
                            <w:vAlign w:val="center"/>
                            <w:hideMark/>
                          </w:tcPr>
                          <w:p w14:paraId="1FE22983"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904" w:type="dxa"/>
                            <w:vMerge/>
                            <w:tcBorders>
                              <w:top w:val="nil"/>
                              <w:left w:val="single" w:sz="4" w:space="0" w:color="auto"/>
                              <w:bottom w:val="single" w:sz="4" w:space="0" w:color="000000"/>
                              <w:right w:val="single" w:sz="4" w:space="0" w:color="auto"/>
                            </w:tcBorders>
                            <w:vAlign w:val="center"/>
                            <w:hideMark/>
                          </w:tcPr>
                          <w:p w14:paraId="425F405C"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1540" w:type="dxa"/>
                            <w:tcBorders>
                              <w:top w:val="nil"/>
                              <w:left w:val="nil"/>
                              <w:bottom w:val="single" w:sz="4" w:space="0" w:color="auto"/>
                              <w:right w:val="single" w:sz="4" w:space="0" w:color="auto"/>
                            </w:tcBorders>
                            <w:shd w:val="clear" w:color="auto" w:fill="auto"/>
                            <w:vAlign w:val="center"/>
                            <w:hideMark/>
                          </w:tcPr>
                          <w:p w14:paraId="5B34E4FC"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用益網路科技</w:t>
                            </w:r>
                          </w:p>
                        </w:tc>
                        <w:tc>
                          <w:tcPr>
                            <w:tcW w:w="2092" w:type="dxa"/>
                            <w:tcBorders>
                              <w:top w:val="nil"/>
                              <w:left w:val="nil"/>
                              <w:bottom w:val="single" w:sz="4" w:space="0" w:color="auto"/>
                              <w:right w:val="single" w:sz="4" w:space="0" w:color="auto"/>
                            </w:tcBorders>
                            <w:shd w:val="clear" w:color="auto" w:fill="auto"/>
                            <w:vAlign w:val="center"/>
                            <w:hideMark/>
                          </w:tcPr>
                          <w:p w14:paraId="1741700A" w14:textId="77777777" w:rsidR="002065DB" w:rsidRPr="00F42B14" w:rsidRDefault="002065DB" w:rsidP="00F42B14">
                            <w:pPr>
                              <w:snapToGrid w:val="0"/>
                              <w:spacing w:line="240" w:lineRule="exact"/>
                              <w:ind w:firstLineChars="0" w:firstLine="0"/>
                              <w:rPr>
                                <w:rFonts w:cs="新細明體"/>
                                <w:color w:val="000000"/>
                                <w:kern w:val="0"/>
                                <w:sz w:val="20"/>
                                <w:szCs w:val="20"/>
                              </w:rPr>
                            </w:pPr>
                            <w:r w:rsidRPr="00F42B14">
                              <w:rPr>
                                <w:rFonts w:cs="新細明體" w:hint="eastAsia"/>
                                <w:color w:val="000000"/>
                                <w:kern w:val="0"/>
                                <w:sz w:val="20"/>
                                <w:szCs w:val="20"/>
                              </w:rPr>
                              <w:t>宇斻管理顧問股份有限公司</w:t>
                            </w:r>
                          </w:p>
                        </w:tc>
                        <w:tc>
                          <w:tcPr>
                            <w:tcW w:w="1134" w:type="dxa"/>
                            <w:tcBorders>
                              <w:top w:val="nil"/>
                              <w:left w:val="nil"/>
                              <w:bottom w:val="single" w:sz="4" w:space="0" w:color="auto"/>
                              <w:right w:val="single" w:sz="4" w:space="0" w:color="auto"/>
                            </w:tcBorders>
                            <w:shd w:val="clear" w:color="auto" w:fill="auto"/>
                            <w:vAlign w:val="center"/>
                            <w:hideMark/>
                          </w:tcPr>
                          <w:p w14:paraId="4473F6F7"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4,715</w:t>
                            </w:r>
                          </w:p>
                        </w:tc>
                        <w:tc>
                          <w:tcPr>
                            <w:tcW w:w="1063" w:type="dxa"/>
                            <w:tcBorders>
                              <w:top w:val="nil"/>
                              <w:left w:val="nil"/>
                              <w:bottom w:val="single" w:sz="4" w:space="0" w:color="auto"/>
                              <w:right w:val="single" w:sz="4" w:space="0" w:color="auto"/>
                            </w:tcBorders>
                            <w:shd w:val="clear" w:color="auto" w:fill="auto"/>
                            <w:noWrap/>
                            <w:vAlign w:val="center"/>
                            <w:hideMark/>
                          </w:tcPr>
                          <w:p w14:paraId="2FD63893"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 xml:space="preserve">6.55 </w:t>
                            </w:r>
                          </w:p>
                        </w:tc>
                        <w:tc>
                          <w:tcPr>
                            <w:tcW w:w="1205" w:type="dxa"/>
                            <w:gridSpan w:val="2"/>
                            <w:tcBorders>
                              <w:top w:val="nil"/>
                              <w:left w:val="nil"/>
                              <w:bottom w:val="single" w:sz="4" w:space="0" w:color="auto"/>
                              <w:right w:val="single" w:sz="4" w:space="0" w:color="auto"/>
                            </w:tcBorders>
                            <w:shd w:val="clear" w:color="auto" w:fill="auto"/>
                            <w:vAlign w:val="center"/>
                            <w:hideMark/>
                          </w:tcPr>
                          <w:p w14:paraId="484526E2" w14:textId="77777777" w:rsidR="002065DB" w:rsidRPr="00F42B14" w:rsidRDefault="002065DB" w:rsidP="00F42B14">
                            <w:pPr>
                              <w:snapToGrid w:val="0"/>
                              <w:spacing w:line="240" w:lineRule="exact"/>
                              <w:ind w:firstLineChars="0" w:firstLine="0"/>
                              <w:jc w:val="right"/>
                              <w:rPr>
                                <w:rFonts w:cs="新細明體"/>
                                <w:color w:val="000000"/>
                                <w:kern w:val="0"/>
                                <w:sz w:val="20"/>
                                <w:szCs w:val="20"/>
                              </w:rPr>
                            </w:pPr>
                            <w:r w:rsidRPr="00F42B14">
                              <w:rPr>
                                <w:rFonts w:cs="新細明體" w:hint="eastAsia"/>
                                <w:color w:val="000000"/>
                                <w:kern w:val="0"/>
                                <w:sz w:val="20"/>
                                <w:szCs w:val="20"/>
                              </w:rPr>
                              <w:t>4,715</w:t>
                            </w:r>
                          </w:p>
                        </w:tc>
                        <w:tc>
                          <w:tcPr>
                            <w:tcW w:w="992" w:type="dxa"/>
                            <w:tcBorders>
                              <w:top w:val="nil"/>
                              <w:left w:val="nil"/>
                              <w:bottom w:val="single" w:sz="4" w:space="0" w:color="auto"/>
                              <w:right w:val="single" w:sz="4" w:space="0" w:color="auto"/>
                            </w:tcBorders>
                            <w:shd w:val="clear" w:color="auto" w:fill="auto"/>
                            <w:noWrap/>
                            <w:vAlign w:val="center"/>
                            <w:hideMark/>
                          </w:tcPr>
                          <w:p w14:paraId="1FF190E2"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 xml:space="preserve">6.55 </w:t>
                            </w:r>
                          </w:p>
                        </w:tc>
                      </w:tr>
                      <w:tr w:rsidR="002065DB" w:rsidRPr="001F2370" w14:paraId="618627F2" w14:textId="77777777" w:rsidTr="00133A59">
                        <w:trPr>
                          <w:trHeight w:val="340"/>
                        </w:trPr>
                        <w:tc>
                          <w:tcPr>
                            <w:tcW w:w="581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2510822" w14:textId="77777777" w:rsidR="002065DB" w:rsidRPr="009D59CA" w:rsidRDefault="002065DB" w:rsidP="00F42B14">
                            <w:pPr>
                              <w:snapToGrid w:val="0"/>
                              <w:spacing w:line="240" w:lineRule="exact"/>
                              <w:ind w:firstLineChars="0" w:firstLine="0"/>
                              <w:jc w:val="center"/>
                              <w:rPr>
                                <w:rFonts w:cs="新細明體"/>
                                <w:b/>
                                <w:bCs/>
                                <w:color w:val="000000"/>
                                <w:kern w:val="0"/>
                                <w:sz w:val="20"/>
                                <w:szCs w:val="20"/>
                              </w:rPr>
                            </w:pPr>
                            <w:r w:rsidRPr="009D59CA">
                              <w:rPr>
                                <w:rFonts w:cs="新細明體" w:hint="eastAsia"/>
                                <w:b/>
                                <w:bCs/>
                                <w:color w:val="000000"/>
                                <w:kern w:val="0"/>
                                <w:sz w:val="20"/>
                                <w:szCs w:val="20"/>
                              </w:rPr>
                              <w:t>小      計</w:t>
                            </w:r>
                          </w:p>
                        </w:tc>
                        <w:tc>
                          <w:tcPr>
                            <w:tcW w:w="1134" w:type="dxa"/>
                            <w:tcBorders>
                              <w:top w:val="nil"/>
                              <w:left w:val="nil"/>
                              <w:bottom w:val="single" w:sz="4" w:space="0" w:color="auto"/>
                              <w:right w:val="single" w:sz="4" w:space="0" w:color="auto"/>
                            </w:tcBorders>
                            <w:shd w:val="clear" w:color="auto" w:fill="auto"/>
                            <w:vAlign w:val="center"/>
                            <w:hideMark/>
                          </w:tcPr>
                          <w:p w14:paraId="39B1DEE9" w14:textId="77777777" w:rsidR="002065DB" w:rsidRPr="009D59CA" w:rsidRDefault="002065DB" w:rsidP="00F42B14">
                            <w:pPr>
                              <w:snapToGrid w:val="0"/>
                              <w:spacing w:line="240" w:lineRule="exact"/>
                              <w:ind w:firstLineChars="0" w:firstLine="0"/>
                              <w:jc w:val="right"/>
                              <w:rPr>
                                <w:rFonts w:cs="新細明體"/>
                                <w:b/>
                                <w:bCs/>
                                <w:color w:val="000000"/>
                                <w:kern w:val="0"/>
                                <w:sz w:val="20"/>
                                <w:szCs w:val="20"/>
                              </w:rPr>
                            </w:pPr>
                            <w:r w:rsidRPr="009D59CA">
                              <w:rPr>
                                <w:rFonts w:cs="新細明體" w:hint="eastAsia"/>
                                <w:b/>
                                <w:bCs/>
                                <w:color w:val="000000"/>
                                <w:kern w:val="0"/>
                                <w:sz w:val="20"/>
                                <w:szCs w:val="20"/>
                              </w:rPr>
                              <w:t>31,780</w:t>
                            </w:r>
                          </w:p>
                        </w:tc>
                        <w:tc>
                          <w:tcPr>
                            <w:tcW w:w="1063" w:type="dxa"/>
                            <w:tcBorders>
                              <w:top w:val="nil"/>
                              <w:left w:val="nil"/>
                              <w:bottom w:val="single" w:sz="4" w:space="0" w:color="auto"/>
                              <w:right w:val="single" w:sz="4" w:space="0" w:color="auto"/>
                              <w:tl2br w:val="single" w:sz="4" w:space="0" w:color="auto"/>
                            </w:tcBorders>
                            <w:shd w:val="clear" w:color="auto" w:fill="auto"/>
                            <w:vAlign w:val="center"/>
                            <w:hideMark/>
                          </w:tcPr>
                          <w:p w14:paraId="77C17352" w14:textId="77777777" w:rsidR="002065DB" w:rsidRPr="009D59CA" w:rsidRDefault="002065DB" w:rsidP="00F42B14">
                            <w:pPr>
                              <w:snapToGrid w:val="0"/>
                              <w:spacing w:line="240" w:lineRule="exact"/>
                              <w:ind w:firstLineChars="0" w:firstLine="0"/>
                              <w:jc w:val="right"/>
                              <w:rPr>
                                <w:rFonts w:cs="新細明體"/>
                                <w:b/>
                                <w:bCs/>
                                <w:color w:val="000000"/>
                                <w:kern w:val="0"/>
                                <w:sz w:val="20"/>
                                <w:szCs w:val="20"/>
                              </w:rPr>
                            </w:pPr>
                            <w:r w:rsidRPr="009D59CA">
                              <w:rPr>
                                <w:rFonts w:cs="新細明體" w:hint="eastAsia"/>
                                <w:b/>
                                <w:bCs/>
                                <w:color w:val="000000"/>
                                <w:kern w:val="0"/>
                                <w:sz w:val="20"/>
                                <w:szCs w:val="20"/>
                              </w:rPr>
                              <w:t xml:space="preserve">　</w:t>
                            </w:r>
                          </w:p>
                        </w:tc>
                        <w:tc>
                          <w:tcPr>
                            <w:tcW w:w="1205" w:type="dxa"/>
                            <w:gridSpan w:val="2"/>
                            <w:tcBorders>
                              <w:top w:val="nil"/>
                              <w:left w:val="nil"/>
                              <w:bottom w:val="single" w:sz="4" w:space="0" w:color="auto"/>
                              <w:right w:val="single" w:sz="4" w:space="0" w:color="auto"/>
                            </w:tcBorders>
                            <w:shd w:val="clear" w:color="auto" w:fill="auto"/>
                            <w:vAlign w:val="center"/>
                            <w:hideMark/>
                          </w:tcPr>
                          <w:p w14:paraId="53721975" w14:textId="77777777" w:rsidR="002065DB" w:rsidRPr="009D59CA" w:rsidRDefault="002065DB" w:rsidP="00F42B14">
                            <w:pPr>
                              <w:snapToGrid w:val="0"/>
                              <w:spacing w:line="240" w:lineRule="exact"/>
                              <w:ind w:firstLineChars="0" w:firstLine="0"/>
                              <w:jc w:val="right"/>
                              <w:rPr>
                                <w:rFonts w:cs="新細明體"/>
                                <w:b/>
                                <w:bCs/>
                                <w:color w:val="000000"/>
                                <w:kern w:val="0"/>
                                <w:sz w:val="20"/>
                                <w:szCs w:val="20"/>
                              </w:rPr>
                            </w:pPr>
                            <w:r w:rsidRPr="009D59CA">
                              <w:rPr>
                                <w:rFonts w:cs="新細明體" w:hint="eastAsia"/>
                                <w:b/>
                                <w:bCs/>
                                <w:color w:val="000000"/>
                                <w:kern w:val="0"/>
                                <w:sz w:val="20"/>
                                <w:szCs w:val="20"/>
                              </w:rPr>
                              <w:t>31,780</w:t>
                            </w:r>
                          </w:p>
                        </w:tc>
                        <w:tc>
                          <w:tcPr>
                            <w:tcW w:w="992" w:type="dxa"/>
                            <w:tcBorders>
                              <w:top w:val="nil"/>
                              <w:left w:val="nil"/>
                              <w:bottom w:val="single" w:sz="4" w:space="0" w:color="auto"/>
                              <w:right w:val="single" w:sz="4" w:space="0" w:color="auto"/>
                              <w:tl2br w:val="single" w:sz="4" w:space="0" w:color="auto"/>
                            </w:tcBorders>
                            <w:shd w:val="clear" w:color="auto" w:fill="auto"/>
                            <w:noWrap/>
                            <w:vAlign w:val="bottom"/>
                            <w:hideMark/>
                          </w:tcPr>
                          <w:p w14:paraId="5B478355" w14:textId="77777777" w:rsidR="002065DB" w:rsidRPr="009D59CA" w:rsidRDefault="002065DB" w:rsidP="00F42B14">
                            <w:pPr>
                              <w:snapToGrid w:val="0"/>
                              <w:spacing w:line="240" w:lineRule="exact"/>
                              <w:ind w:firstLineChars="0" w:firstLine="0"/>
                              <w:rPr>
                                <w:rFonts w:ascii="新細明體" w:hAnsi="新細明體" w:cs="新細明體"/>
                                <w:b/>
                                <w:bCs/>
                                <w:color w:val="000000"/>
                                <w:kern w:val="0"/>
                                <w:sz w:val="22"/>
                                <w:szCs w:val="22"/>
                              </w:rPr>
                            </w:pPr>
                          </w:p>
                        </w:tc>
                      </w:tr>
                      <w:tr w:rsidR="002065DB" w:rsidRPr="001F2370" w14:paraId="5DB41E5E" w14:textId="77777777" w:rsidTr="00820FB8">
                        <w:trPr>
                          <w:trHeight w:val="510"/>
                        </w:trPr>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72B76779" w14:textId="77777777" w:rsidR="002065DB" w:rsidRPr="001F2370" w:rsidRDefault="002065DB" w:rsidP="00F42B14">
                            <w:pPr>
                              <w:snapToGrid w:val="0"/>
                              <w:spacing w:line="240" w:lineRule="exact"/>
                              <w:ind w:firstLineChars="0" w:firstLine="0"/>
                              <w:jc w:val="center"/>
                              <w:rPr>
                                <w:rFonts w:cs="新細明體"/>
                                <w:color w:val="000000"/>
                                <w:kern w:val="0"/>
                                <w:sz w:val="20"/>
                                <w:szCs w:val="20"/>
                              </w:rPr>
                            </w:pPr>
                            <w:r w:rsidRPr="001F2370">
                              <w:rPr>
                                <w:rFonts w:cs="新細明體" w:hint="eastAsia"/>
                                <w:color w:val="000000"/>
                                <w:kern w:val="0"/>
                                <w:sz w:val="20"/>
                                <w:szCs w:val="20"/>
                              </w:rPr>
                              <w:t>加強投資綠色產業實施方案</w:t>
                            </w:r>
                          </w:p>
                        </w:tc>
                        <w:tc>
                          <w:tcPr>
                            <w:tcW w:w="904" w:type="dxa"/>
                            <w:vMerge w:val="restart"/>
                            <w:tcBorders>
                              <w:top w:val="nil"/>
                              <w:left w:val="single" w:sz="4" w:space="0" w:color="auto"/>
                              <w:bottom w:val="single" w:sz="4" w:space="0" w:color="000000"/>
                              <w:right w:val="single" w:sz="4" w:space="0" w:color="auto"/>
                            </w:tcBorders>
                            <w:shd w:val="clear" w:color="auto" w:fill="auto"/>
                            <w:vAlign w:val="center"/>
                            <w:hideMark/>
                          </w:tcPr>
                          <w:p w14:paraId="010970C4" w14:textId="77777777" w:rsidR="002065DB" w:rsidRPr="001F2370" w:rsidRDefault="002065DB" w:rsidP="00F42B14">
                            <w:pPr>
                              <w:snapToGrid w:val="0"/>
                              <w:spacing w:line="240" w:lineRule="exact"/>
                              <w:ind w:firstLineChars="0" w:firstLine="0"/>
                              <w:jc w:val="center"/>
                              <w:rPr>
                                <w:rFonts w:cs="新細明體"/>
                                <w:color w:val="000000"/>
                                <w:kern w:val="0"/>
                                <w:sz w:val="20"/>
                                <w:szCs w:val="20"/>
                              </w:rPr>
                            </w:pPr>
                            <w:r w:rsidRPr="001F2370">
                              <w:rPr>
                                <w:rFonts w:cs="新細明體" w:hint="eastAsia"/>
                                <w:color w:val="000000"/>
                                <w:kern w:val="0"/>
                                <w:sz w:val="20"/>
                                <w:szCs w:val="20"/>
                              </w:rPr>
                              <w:t>113年11月29日</w:t>
                            </w:r>
                          </w:p>
                        </w:tc>
                        <w:tc>
                          <w:tcPr>
                            <w:tcW w:w="1540" w:type="dxa"/>
                            <w:tcBorders>
                              <w:top w:val="nil"/>
                              <w:left w:val="nil"/>
                              <w:bottom w:val="single" w:sz="4" w:space="0" w:color="auto"/>
                              <w:right w:val="single" w:sz="4" w:space="0" w:color="auto"/>
                            </w:tcBorders>
                            <w:shd w:val="clear" w:color="auto" w:fill="auto"/>
                            <w:vAlign w:val="center"/>
                            <w:hideMark/>
                          </w:tcPr>
                          <w:p w14:paraId="6237C094" w14:textId="77777777" w:rsidR="002065DB" w:rsidRPr="001F2370" w:rsidRDefault="002065DB" w:rsidP="00F42B14">
                            <w:pPr>
                              <w:snapToGrid w:val="0"/>
                              <w:spacing w:line="240" w:lineRule="exact"/>
                              <w:ind w:firstLineChars="0" w:firstLine="0"/>
                              <w:rPr>
                                <w:rFonts w:cs="新細明體"/>
                                <w:color w:val="000000"/>
                                <w:kern w:val="0"/>
                                <w:sz w:val="20"/>
                                <w:szCs w:val="20"/>
                              </w:rPr>
                            </w:pPr>
                            <w:r w:rsidRPr="001F2370">
                              <w:rPr>
                                <w:rFonts w:cs="新細明體" w:hint="eastAsia"/>
                                <w:color w:val="000000"/>
                                <w:kern w:val="0"/>
                                <w:sz w:val="20"/>
                                <w:szCs w:val="20"/>
                              </w:rPr>
                              <w:t>三大未來科技</w:t>
                            </w:r>
                          </w:p>
                        </w:tc>
                        <w:tc>
                          <w:tcPr>
                            <w:tcW w:w="2092" w:type="dxa"/>
                            <w:tcBorders>
                              <w:top w:val="nil"/>
                              <w:left w:val="nil"/>
                              <w:bottom w:val="single" w:sz="4" w:space="0" w:color="auto"/>
                              <w:right w:val="single" w:sz="4" w:space="0" w:color="auto"/>
                            </w:tcBorders>
                            <w:shd w:val="clear" w:color="auto" w:fill="auto"/>
                            <w:vAlign w:val="center"/>
                            <w:hideMark/>
                          </w:tcPr>
                          <w:p w14:paraId="0FE3E282" w14:textId="77777777" w:rsidR="002065DB" w:rsidRPr="001F2370" w:rsidRDefault="002065DB" w:rsidP="00F42B14">
                            <w:pPr>
                              <w:snapToGrid w:val="0"/>
                              <w:spacing w:line="240" w:lineRule="exact"/>
                              <w:ind w:firstLineChars="0" w:firstLine="0"/>
                              <w:rPr>
                                <w:rFonts w:cs="新細明體"/>
                                <w:color w:val="000000"/>
                                <w:kern w:val="0"/>
                                <w:sz w:val="20"/>
                                <w:szCs w:val="20"/>
                              </w:rPr>
                            </w:pPr>
                            <w:r w:rsidRPr="001F2370">
                              <w:rPr>
                                <w:rFonts w:cs="新細明體" w:hint="eastAsia"/>
                                <w:color w:val="000000"/>
                                <w:kern w:val="0"/>
                                <w:sz w:val="20"/>
                                <w:szCs w:val="20"/>
                              </w:rPr>
                              <w:t>宏福資本管理顧問股份有限公司</w:t>
                            </w:r>
                          </w:p>
                        </w:tc>
                        <w:tc>
                          <w:tcPr>
                            <w:tcW w:w="1134" w:type="dxa"/>
                            <w:tcBorders>
                              <w:top w:val="nil"/>
                              <w:left w:val="nil"/>
                              <w:bottom w:val="single" w:sz="4" w:space="0" w:color="auto"/>
                              <w:right w:val="single" w:sz="4" w:space="0" w:color="auto"/>
                            </w:tcBorders>
                            <w:shd w:val="clear" w:color="auto" w:fill="auto"/>
                            <w:vAlign w:val="center"/>
                            <w:hideMark/>
                          </w:tcPr>
                          <w:p w14:paraId="34755404"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11,780</w:t>
                            </w:r>
                          </w:p>
                        </w:tc>
                        <w:tc>
                          <w:tcPr>
                            <w:tcW w:w="1063" w:type="dxa"/>
                            <w:tcBorders>
                              <w:top w:val="nil"/>
                              <w:left w:val="nil"/>
                              <w:bottom w:val="single" w:sz="4" w:space="0" w:color="auto"/>
                              <w:right w:val="single" w:sz="4" w:space="0" w:color="auto"/>
                            </w:tcBorders>
                            <w:shd w:val="clear" w:color="auto" w:fill="auto"/>
                            <w:noWrap/>
                            <w:vAlign w:val="center"/>
                            <w:hideMark/>
                          </w:tcPr>
                          <w:p w14:paraId="1424FF8A"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 xml:space="preserve">1.10 </w:t>
                            </w:r>
                          </w:p>
                        </w:tc>
                        <w:tc>
                          <w:tcPr>
                            <w:tcW w:w="1205" w:type="dxa"/>
                            <w:gridSpan w:val="2"/>
                            <w:tcBorders>
                              <w:top w:val="nil"/>
                              <w:left w:val="nil"/>
                              <w:bottom w:val="single" w:sz="4" w:space="0" w:color="auto"/>
                              <w:right w:val="single" w:sz="4" w:space="0" w:color="auto"/>
                            </w:tcBorders>
                            <w:shd w:val="clear" w:color="auto" w:fill="auto"/>
                            <w:vAlign w:val="center"/>
                            <w:hideMark/>
                          </w:tcPr>
                          <w:p w14:paraId="6A6BFBB1"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11,780</w:t>
                            </w:r>
                          </w:p>
                        </w:tc>
                        <w:tc>
                          <w:tcPr>
                            <w:tcW w:w="992" w:type="dxa"/>
                            <w:tcBorders>
                              <w:top w:val="nil"/>
                              <w:left w:val="nil"/>
                              <w:bottom w:val="single" w:sz="4" w:space="0" w:color="auto"/>
                              <w:right w:val="single" w:sz="4" w:space="0" w:color="auto"/>
                            </w:tcBorders>
                            <w:shd w:val="clear" w:color="auto" w:fill="auto"/>
                            <w:noWrap/>
                            <w:vAlign w:val="center"/>
                            <w:hideMark/>
                          </w:tcPr>
                          <w:p w14:paraId="4BA395BC"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 xml:space="preserve">1.10 </w:t>
                            </w:r>
                          </w:p>
                        </w:tc>
                      </w:tr>
                      <w:tr w:rsidR="002065DB" w:rsidRPr="001F2370" w14:paraId="569EC525" w14:textId="77777777" w:rsidTr="00820FB8">
                        <w:trPr>
                          <w:trHeight w:val="510"/>
                        </w:trPr>
                        <w:tc>
                          <w:tcPr>
                            <w:tcW w:w="1276" w:type="dxa"/>
                            <w:vMerge/>
                            <w:tcBorders>
                              <w:top w:val="nil"/>
                              <w:left w:val="single" w:sz="4" w:space="0" w:color="auto"/>
                              <w:bottom w:val="single" w:sz="4" w:space="0" w:color="auto"/>
                              <w:right w:val="single" w:sz="4" w:space="0" w:color="auto"/>
                            </w:tcBorders>
                            <w:vAlign w:val="center"/>
                            <w:hideMark/>
                          </w:tcPr>
                          <w:p w14:paraId="61FDEA84"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904" w:type="dxa"/>
                            <w:vMerge/>
                            <w:tcBorders>
                              <w:top w:val="nil"/>
                              <w:left w:val="single" w:sz="4" w:space="0" w:color="auto"/>
                              <w:bottom w:val="single" w:sz="4" w:space="0" w:color="000000"/>
                              <w:right w:val="single" w:sz="4" w:space="0" w:color="auto"/>
                            </w:tcBorders>
                            <w:vAlign w:val="center"/>
                            <w:hideMark/>
                          </w:tcPr>
                          <w:p w14:paraId="651AB925" w14:textId="77777777" w:rsidR="002065DB" w:rsidRPr="001F2370" w:rsidRDefault="002065DB" w:rsidP="00F42B14">
                            <w:pPr>
                              <w:snapToGrid w:val="0"/>
                              <w:spacing w:line="240" w:lineRule="exact"/>
                              <w:ind w:firstLineChars="0" w:firstLine="0"/>
                              <w:rPr>
                                <w:rFonts w:cs="新細明體"/>
                                <w:color w:val="000000"/>
                                <w:kern w:val="0"/>
                                <w:sz w:val="20"/>
                                <w:szCs w:val="20"/>
                              </w:rPr>
                            </w:pPr>
                          </w:p>
                        </w:tc>
                        <w:tc>
                          <w:tcPr>
                            <w:tcW w:w="1540" w:type="dxa"/>
                            <w:tcBorders>
                              <w:top w:val="nil"/>
                              <w:left w:val="nil"/>
                              <w:bottom w:val="single" w:sz="4" w:space="0" w:color="auto"/>
                              <w:right w:val="single" w:sz="4" w:space="0" w:color="auto"/>
                            </w:tcBorders>
                            <w:shd w:val="clear" w:color="auto" w:fill="auto"/>
                            <w:vAlign w:val="center"/>
                            <w:hideMark/>
                          </w:tcPr>
                          <w:p w14:paraId="4D3DAF8F" w14:textId="77777777" w:rsidR="002065DB" w:rsidRPr="001F2370" w:rsidRDefault="002065DB" w:rsidP="00F42B14">
                            <w:pPr>
                              <w:snapToGrid w:val="0"/>
                              <w:spacing w:line="240" w:lineRule="exact"/>
                              <w:ind w:firstLineChars="0" w:firstLine="0"/>
                              <w:rPr>
                                <w:rFonts w:cs="新細明體"/>
                                <w:color w:val="000000"/>
                                <w:kern w:val="0"/>
                                <w:sz w:val="20"/>
                                <w:szCs w:val="20"/>
                              </w:rPr>
                            </w:pPr>
                            <w:r w:rsidRPr="001F2370">
                              <w:rPr>
                                <w:rFonts w:cs="新細明體" w:hint="eastAsia"/>
                                <w:color w:val="000000"/>
                                <w:kern w:val="0"/>
                                <w:sz w:val="20"/>
                                <w:szCs w:val="20"/>
                              </w:rPr>
                              <w:t>台灣雷銲科技</w:t>
                            </w:r>
                          </w:p>
                        </w:tc>
                        <w:tc>
                          <w:tcPr>
                            <w:tcW w:w="2092" w:type="dxa"/>
                            <w:tcBorders>
                              <w:top w:val="nil"/>
                              <w:left w:val="nil"/>
                              <w:bottom w:val="single" w:sz="4" w:space="0" w:color="auto"/>
                              <w:right w:val="single" w:sz="4" w:space="0" w:color="auto"/>
                            </w:tcBorders>
                            <w:shd w:val="clear" w:color="auto" w:fill="auto"/>
                            <w:vAlign w:val="center"/>
                            <w:hideMark/>
                          </w:tcPr>
                          <w:p w14:paraId="5284E919" w14:textId="77777777" w:rsidR="002065DB" w:rsidRPr="001F2370" w:rsidRDefault="002065DB" w:rsidP="00F42B14">
                            <w:pPr>
                              <w:snapToGrid w:val="0"/>
                              <w:spacing w:line="240" w:lineRule="exact"/>
                              <w:ind w:firstLineChars="0" w:firstLine="0"/>
                              <w:rPr>
                                <w:rFonts w:cs="新細明體"/>
                                <w:color w:val="000000"/>
                                <w:kern w:val="0"/>
                                <w:sz w:val="20"/>
                                <w:szCs w:val="20"/>
                              </w:rPr>
                            </w:pPr>
                            <w:r w:rsidRPr="001F2370">
                              <w:rPr>
                                <w:rFonts w:cs="新細明體" w:hint="eastAsia"/>
                                <w:color w:val="000000"/>
                                <w:kern w:val="0"/>
                                <w:sz w:val="20"/>
                                <w:szCs w:val="20"/>
                              </w:rPr>
                              <w:t>活水社企投資開發股份有限公司</w:t>
                            </w:r>
                          </w:p>
                        </w:tc>
                        <w:tc>
                          <w:tcPr>
                            <w:tcW w:w="1134" w:type="dxa"/>
                            <w:tcBorders>
                              <w:top w:val="nil"/>
                              <w:left w:val="nil"/>
                              <w:bottom w:val="single" w:sz="4" w:space="0" w:color="auto"/>
                              <w:right w:val="single" w:sz="4" w:space="0" w:color="auto"/>
                            </w:tcBorders>
                            <w:shd w:val="clear" w:color="auto" w:fill="auto"/>
                            <w:vAlign w:val="center"/>
                            <w:hideMark/>
                          </w:tcPr>
                          <w:p w14:paraId="4FEF505A"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20,000</w:t>
                            </w:r>
                          </w:p>
                        </w:tc>
                        <w:tc>
                          <w:tcPr>
                            <w:tcW w:w="1063" w:type="dxa"/>
                            <w:tcBorders>
                              <w:top w:val="nil"/>
                              <w:left w:val="nil"/>
                              <w:bottom w:val="single" w:sz="4" w:space="0" w:color="auto"/>
                              <w:right w:val="single" w:sz="4" w:space="0" w:color="auto"/>
                            </w:tcBorders>
                            <w:shd w:val="clear" w:color="auto" w:fill="auto"/>
                            <w:noWrap/>
                            <w:vAlign w:val="center"/>
                            <w:hideMark/>
                          </w:tcPr>
                          <w:p w14:paraId="2AEA7898"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820FB8">
                              <w:rPr>
                                <w:rFonts w:cs="新細明體" w:hint="eastAsia"/>
                                <w:color w:val="000000"/>
                                <w:kern w:val="0"/>
                                <w:sz w:val="20"/>
                                <w:szCs w:val="20"/>
                              </w:rPr>
                              <w:t>(註1)</w:t>
                            </w:r>
                          </w:p>
                        </w:tc>
                        <w:tc>
                          <w:tcPr>
                            <w:tcW w:w="1205" w:type="dxa"/>
                            <w:gridSpan w:val="2"/>
                            <w:tcBorders>
                              <w:top w:val="nil"/>
                              <w:left w:val="nil"/>
                              <w:bottom w:val="single" w:sz="4" w:space="0" w:color="auto"/>
                              <w:right w:val="single" w:sz="4" w:space="0" w:color="auto"/>
                            </w:tcBorders>
                            <w:shd w:val="clear" w:color="auto" w:fill="auto"/>
                            <w:vAlign w:val="center"/>
                            <w:hideMark/>
                          </w:tcPr>
                          <w:p w14:paraId="00212847" w14:textId="77777777" w:rsidR="002065DB" w:rsidRPr="001F2370" w:rsidRDefault="002065DB" w:rsidP="00F42B14">
                            <w:pPr>
                              <w:snapToGrid w:val="0"/>
                              <w:spacing w:line="240" w:lineRule="exact"/>
                              <w:ind w:firstLineChars="0" w:firstLine="0"/>
                              <w:jc w:val="right"/>
                              <w:rPr>
                                <w:rFonts w:cs="新細明體"/>
                                <w:color w:val="000000"/>
                                <w:kern w:val="0"/>
                                <w:sz w:val="20"/>
                                <w:szCs w:val="20"/>
                              </w:rPr>
                            </w:pPr>
                            <w:r w:rsidRPr="001F2370">
                              <w:rPr>
                                <w:rFonts w:cs="新細明體" w:hint="eastAsia"/>
                                <w:color w:val="000000"/>
                                <w:kern w:val="0"/>
                                <w:sz w:val="20"/>
                                <w:szCs w:val="20"/>
                              </w:rPr>
                              <w:t>20,000</w:t>
                            </w:r>
                          </w:p>
                        </w:tc>
                        <w:tc>
                          <w:tcPr>
                            <w:tcW w:w="992" w:type="dxa"/>
                            <w:tcBorders>
                              <w:top w:val="nil"/>
                              <w:left w:val="nil"/>
                              <w:bottom w:val="single" w:sz="4" w:space="0" w:color="auto"/>
                              <w:right w:val="single" w:sz="4" w:space="0" w:color="auto"/>
                            </w:tcBorders>
                            <w:shd w:val="clear" w:color="auto" w:fill="auto"/>
                            <w:noWrap/>
                            <w:vAlign w:val="center"/>
                            <w:hideMark/>
                          </w:tcPr>
                          <w:p w14:paraId="1312E318" w14:textId="77777777" w:rsidR="002065DB" w:rsidRPr="00820FB8" w:rsidRDefault="002065DB" w:rsidP="00F42B14">
                            <w:pPr>
                              <w:snapToGrid w:val="0"/>
                              <w:spacing w:line="240" w:lineRule="exact"/>
                              <w:ind w:firstLineChars="0" w:firstLine="0"/>
                              <w:jc w:val="right"/>
                              <w:rPr>
                                <w:rFonts w:cs="新細明體"/>
                                <w:color w:val="000000"/>
                                <w:kern w:val="0"/>
                                <w:sz w:val="20"/>
                                <w:szCs w:val="20"/>
                              </w:rPr>
                            </w:pPr>
                            <w:r w:rsidRPr="00820FB8">
                              <w:rPr>
                                <w:rFonts w:cs="新細明體" w:hint="eastAsia"/>
                                <w:color w:val="000000"/>
                                <w:kern w:val="0"/>
                                <w:sz w:val="20"/>
                                <w:szCs w:val="20"/>
                              </w:rPr>
                              <w:t>(註1)</w:t>
                            </w:r>
                          </w:p>
                        </w:tc>
                      </w:tr>
                      <w:tr w:rsidR="002065DB" w:rsidRPr="001F2370" w14:paraId="38FAC95A" w14:textId="77777777" w:rsidTr="00F42B14">
                        <w:trPr>
                          <w:trHeight w:val="70"/>
                        </w:trPr>
                        <w:tc>
                          <w:tcPr>
                            <w:tcW w:w="8120" w:type="dxa"/>
                            <w:gridSpan w:val="7"/>
                            <w:tcBorders>
                              <w:top w:val="nil"/>
                              <w:left w:val="nil"/>
                              <w:bottom w:val="nil"/>
                              <w:right w:val="nil"/>
                            </w:tcBorders>
                            <w:shd w:val="clear" w:color="auto" w:fill="auto"/>
                            <w:vAlign w:val="center"/>
                            <w:hideMark/>
                          </w:tcPr>
                          <w:p w14:paraId="23FDF1D8" w14:textId="77777777" w:rsidR="002065DB" w:rsidRPr="001F2370" w:rsidRDefault="002065DB" w:rsidP="00F42B14">
                            <w:pPr>
                              <w:snapToGrid w:val="0"/>
                              <w:spacing w:line="200" w:lineRule="atLeast"/>
                              <w:ind w:firstLineChars="0" w:firstLine="0"/>
                              <w:rPr>
                                <w:rFonts w:cs="新細明體"/>
                                <w:color w:val="000000"/>
                                <w:kern w:val="0"/>
                                <w:sz w:val="18"/>
                                <w:szCs w:val="18"/>
                              </w:rPr>
                            </w:pPr>
                            <w:r w:rsidRPr="001F2370">
                              <w:rPr>
                                <w:rFonts w:cs="新細明體" w:hint="eastAsia"/>
                                <w:color w:val="000000"/>
                                <w:kern w:val="0"/>
                                <w:sz w:val="18"/>
                                <w:szCs w:val="18"/>
                              </w:rPr>
                              <w:t>註：1.持股比率尚待投資事業完成該輪募資後確定。</w:t>
                            </w:r>
                          </w:p>
                        </w:tc>
                        <w:tc>
                          <w:tcPr>
                            <w:tcW w:w="2086" w:type="dxa"/>
                            <w:gridSpan w:val="2"/>
                            <w:tcBorders>
                              <w:top w:val="nil"/>
                              <w:left w:val="nil"/>
                              <w:bottom w:val="nil"/>
                              <w:right w:val="nil"/>
                            </w:tcBorders>
                            <w:shd w:val="clear" w:color="auto" w:fill="auto"/>
                            <w:noWrap/>
                            <w:vAlign w:val="bottom"/>
                            <w:hideMark/>
                          </w:tcPr>
                          <w:p w14:paraId="6033A982" w14:textId="77777777" w:rsidR="002065DB" w:rsidRPr="001F2370" w:rsidRDefault="002065DB" w:rsidP="00F42B14">
                            <w:pPr>
                              <w:snapToGrid w:val="0"/>
                              <w:spacing w:line="200" w:lineRule="atLeast"/>
                              <w:ind w:firstLineChars="0" w:firstLine="0"/>
                              <w:rPr>
                                <w:rFonts w:cs="新細明體"/>
                                <w:color w:val="000000"/>
                                <w:kern w:val="0"/>
                                <w:sz w:val="18"/>
                                <w:szCs w:val="18"/>
                              </w:rPr>
                            </w:pPr>
                          </w:p>
                        </w:tc>
                      </w:tr>
                      <w:tr w:rsidR="002065DB" w:rsidRPr="001F2370" w14:paraId="35DA92EB" w14:textId="77777777" w:rsidTr="00F42B14">
                        <w:trPr>
                          <w:trHeight w:val="80"/>
                        </w:trPr>
                        <w:tc>
                          <w:tcPr>
                            <w:tcW w:w="10206" w:type="dxa"/>
                            <w:gridSpan w:val="9"/>
                            <w:tcBorders>
                              <w:top w:val="nil"/>
                              <w:left w:val="nil"/>
                              <w:bottom w:val="nil"/>
                              <w:right w:val="nil"/>
                            </w:tcBorders>
                            <w:shd w:val="clear" w:color="auto" w:fill="auto"/>
                            <w:noWrap/>
                            <w:vAlign w:val="bottom"/>
                            <w:hideMark/>
                          </w:tcPr>
                          <w:p w14:paraId="080B5578" w14:textId="45EF1FBD" w:rsidR="002065DB" w:rsidRPr="001F2370" w:rsidRDefault="002065DB" w:rsidP="00F42B14">
                            <w:pPr>
                              <w:snapToGrid w:val="0"/>
                              <w:spacing w:line="200" w:lineRule="atLeast"/>
                              <w:ind w:leftChars="150" w:left="360" w:firstLineChars="0" w:firstLine="0"/>
                              <w:rPr>
                                <w:rFonts w:cs="新細明體"/>
                                <w:color w:val="000000"/>
                                <w:kern w:val="0"/>
                                <w:sz w:val="18"/>
                                <w:szCs w:val="18"/>
                              </w:rPr>
                            </w:pPr>
                            <w:r w:rsidRPr="001F2370">
                              <w:rPr>
                                <w:rFonts w:cs="新細明體" w:hint="eastAsia"/>
                                <w:color w:val="000000"/>
                                <w:kern w:val="0"/>
                                <w:sz w:val="18"/>
                                <w:szCs w:val="18"/>
                              </w:rPr>
                              <w:t>2.資料來源：整理自數產署及環境部提供資料。</w:t>
                            </w:r>
                          </w:p>
                        </w:tc>
                      </w:tr>
                    </w:tbl>
                    <w:p w14:paraId="1D430F4D" w14:textId="77777777" w:rsidR="002065DB" w:rsidRPr="001F2370" w:rsidRDefault="002065DB" w:rsidP="002065DB">
                      <w:pPr>
                        <w:ind w:firstLine="480"/>
                      </w:pPr>
                    </w:p>
                  </w:txbxContent>
                </v:textbox>
                <w10:wrap type="square" anchorx="margin"/>
              </v:shape>
            </w:pict>
          </mc:Fallback>
        </mc:AlternateContent>
      </w:r>
      <w:r w:rsidR="00662CBE" w:rsidRPr="00662CBE">
        <w:rPr>
          <w:rFonts w:hAnsi="標楷體"/>
          <w:noProof/>
          <w:spacing w:val="-2"/>
          <w:sz w:val="24"/>
          <w:szCs w:val="24"/>
        </w:rPr>
        <w:t>％，投資進度容有提速空間。</w:t>
      </w:r>
      <w:r w:rsidR="00662CBE" w:rsidRPr="00662CBE">
        <w:rPr>
          <w:rFonts w:hAnsi="標楷體" w:hint="eastAsia"/>
          <w:noProof/>
          <w:spacing w:val="-2"/>
          <w:sz w:val="24"/>
          <w:szCs w:val="24"/>
        </w:rPr>
        <w:t>又</w:t>
      </w:r>
      <w:r w:rsidR="00662CBE" w:rsidRPr="00662CBE">
        <w:rPr>
          <w:rFonts w:hAnsi="標楷體"/>
          <w:noProof/>
          <w:spacing w:val="-2"/>
          <w:sz w:val="24"/>
          <w:szCs w:val="24"/>
        </w:rPr>
        <w:t>查加強投資綠色產業實施方案投資之2家公司，其投資協議書明訂被投資事業</w:t>
      </w:r>
      <w:r w:rsidR="007A75E8">
        <w:rPr>
          <w:rFonts w:hAnsi="標楷體" w:hint="eastAsia"/>
          <w:noProof/>
          <w:spacing w:val="-2"/>
          <w:sz w:val="24"/>
          <w:szCs w:val="24"/>
        </w:rPr>
        <w:t>於</w:t>
      </w:r>
      <w:r w:rsidR="00662CBE" w:rsidRPr="00662CBE">
        <w:rPr>
          <w:rFonts w:hAnsi="標楷體"/>
          <w:noProof/>
          <w:spacing w:val="-2"/>
          <w:sz w:val="24"/>
          <w:szCs w:val="24"/>
        </w:rPr>
        <w:t>投資前（簽署投資</w:t>
      </w:r>
      <w:r w:rsidR="00662CBE" w:rsidRPr="00662CBE">
        <w:rPr>
          <w:rFonts w:hAnsi="標楷體" w:hint="eastAsia"/>
          <w:noProof/>
          <w:spacing w:val="-2"/>
          <w:sz w:val="24"/>
          <w:szCs w:val="24"/>
        </w:rPr>
        <w:t>協議契約書前）應充分揭露營運重要相關資料，投資期間（簽署投資協議契約書並完成現金增資後）應及時通報重大不利影響事件、定期提供董事會議事錄、重大事項應由董事會決議、配合投資人訪視提供相關資料、連續虧損應提出專案報告，暨被投資事業違反各項應配合事項之損害賠償等；而加強投資</w:t>
      </w:r>
      <w:r w:rsidR="00662CBE" w:rsidRPr="00662CBE">
        <w:rPr>
          <w:rFonts w:hAnsi="標楷體"/>
          <w:noProof/>
          <w:spacing w:val="-2"/>
          <w:sz w:val="24"/>
          <w:szCs w:val="24"/>
        </w:rPr>
        <w:t>AI新創實施方案投資之5家公司，投資協議書僅訂有倘被投資事業發生重大不利之情事變更、提供資訊非屬真實或違反投資約定內容，投資協議契約書得予終止等條款，被投資事業之配合義務相對欠缺具體明確與及時性，亦乏被投資事業違反約定內容之損害賠償責</w:t>
      </w:r>
      <w:r w:rsidR="00662CBE" w:rsidRPr="00662CBE">
        <w:rPr>
          <w:rFonts w:hAnsi="標楷體" w:hint="eastAsia"/>
          <w:noProof/>
          <w:spacing w:val="-2"/>
          <w:sz w:val="24"/>
          <w:szCs w:val="24"/>
        </w:rPr>
        <w:t>任，恐影響執行單位（數產署）及搭配投資人落實監督管理作業，難以充分保障國發基金之投資權益。</w:t>
      </w:r>
      <w:r w:rsidR="008E13B9">
        <w:rPr>
          <w:rFonts w:hAnsi="標楷體" w:hint="eastAsia"/>
          <w:noProof/>
          <w:spacing w:val="-2"/>
          <w:sz w:val="24"/>
          <w:szCs w:val="24"/>
        </w:rPr>
        <w:t>經函請國家發展委員會</w:t>
      </w:r>
      <w:r w:rsidR="00662CBE" w:rsidRPr="00662CBE">
        <w:rPr>
          <w:rFonts w:hAnsi="標楷體"/>
          <w:noProof/>
          <w:spacing w:val="-2"/>
          <w:sz w:val="24"/>
          <w:szCs w:val="24"/>
        </w:rPr>
        <w:t>督促國發基金偕同數產署、環境部等各方案執行單位研謀促進投資徵案、媒合、評估、審議效率，加速釋出政府百億投資動能，並完備投資協議書條款等投</w:t>
      </w:r>
      <w:r w:rsidR="00820FB8">
        <w:rPr>
          <w:rFonts w:hAnsi="標楷體" w:hint="eastAsia"/>
          <w:noProof/>
          <w:spacing w:val="-2"/>
          <w:sz w:val="24"/>
          <w:szCs w:val="24"/>
        </w:rPr>
        <w:t>資</w:t>
      </w:r>
      <w:r w:rsidR="00662CBE" w:rsidRPr="00662CBE">
        <w:rPr>
          <w:rFonts w:hAnsi="標楷體"/>
          <w:noProof/>
          <w:spacing w:val="-2"/>
          <w:sz w:val="24"/>
          <w:szCs w:val="24"/>
        </w:rPr>
        <w:t>後管理機制，確保達成以政策資金強化產業競爭力之目標。</w:t>
      </w:r>
      <w:r w:rsidR="008E13B9" w:rsidRPr="00351DFC">
        <w:rPr>
          <w:rFonts w:hAnsi="標楷體" w:hint="eastAsia"/>
          <w:noProof/>
          <w:spacing w:val="-2"/>
          <w:sz w:val="24"/>
          <w:szCs w:val="24"/>
        </w:rPr>
        <w:t>據復：</w:t>
      </w:r>
      <w:r w:rsidR="002065DB">
        <w:rPr>
          <w:rFonts w:hAnsi="標楷體" w:hint="eastAsia"/>
          <w:noProof/>
          <w:spacing w:val="-2"/>
          <w:sz w:val="24"/>
          <w:szCs w:val="24"/>
        </w:rPr>
        <w:t>已督促國發基金偕同有關部會</w:t>
      </w:r>
      <w:r w:rsidR="00915626" w:rsidRPr="00915626">
        <w:rPr>
          <w:rFonts w:hAnsi="標楷體" w:hint="eastAsia"/>
          <w:noProof/>
          <w:spacing w:val="-2"/>
          <w:sz w:val="24"/>
          <w:szCs w:val="24"/>
        </w:rPr>
        <w:t>透過多元推廣與輔導機制，持續擴大</w:t>
      </w:r>
      <w:r w:rsidR="002065DB">
        <w:rPr>
          <w:rFonts w:hAnsi="標楷體" w:hint="eastAsia"/>
          <w:noProof/>
          <w:spacing w:val="-2"/>
          <w:sz w:val="24"/>
          <w:szCs w:val="24"/>
        </w:rPr>
        <w:t>開發</w:t>
      </w:r>
      <w:r w:rsidR="00915626" w:rsidRPr="00915626">
        <w:rPr>
          <w:rFonts w:hAnsi="標楷體" w:hint="eastAsia"/>
          <w:noProof/>
          <w:spacing w:val="-2"/>
          <w:sz w:val="24"/>
          <w:szCs w:val="24"/>
        </w:rPr>
        <w:t>潛在投資案源，</w:t>
      </w:r>
      <w:r w:rsidR="00915626">
        <w:rPr>
          <w:rFonts w:hAnsi="標楷體" w:hint="eastAsia"/>
          <w:noProof/>
          <w:spacing w:val="-2"/>
          <w:sz w:val="24"/>
          <w:szCs w:val="24"/>
        </w:rPr>
        <w:t>並</w:t>
      </w:r>
      <w:r w:rsidR="00915626" w:rsidRPr="00915626">
        <w:rPr>
          <w:rFonts w:hAnsi="標楷體" w:hint="eastAsia"/>
          <w:noProof/>
          <w:spacing w:val="-2"/>
          <w:sz w:val="24"/>
          <w:szCs w:val="24"/>
        </w:rPr>
        <w:t>於兼顧各方案政策目標、產業屬性及實務執行</w:t>
      </w:r>
      <w:r w:rsidR="00915626">
        <w:rPr>
          <w:rFonts w:hAnsi="標楷體" w:hint="eastAsia"/>
          <w:noProof/>
          <w:spacing w:val="-2"/>
          <w:sz w:val="24"/>
          <w:szCs w:val="24"/>
        </w:rPr>
        <w:t>情形下，</w:t>
      </w:r>
      <w:r w:rsidR="00351DFC" w:rsidRPr="00915626">
        <w:rPr>
          <w:rFonts w:hAnsi="標楷體" w:hint="eastAsia"/>
          <w:noProof/>
          <w:spacing w:val="-2"/>
          <w:sz w:val="24"/>
          <w:szCs w:val="24"/>
        </w:rPr>
        <w:t>研議</w:t>
      </w:r>
      <w:r w:rsidR="00915626" w:rsidRPr="00915626">
        <w:rPr>
          <w:rFonts w:hAnsi="標楷體" w:hint="eastAsia"/>
          <w:noProof/>
          <w:spacing w:val="-2"/>
          <w:sz w:val="24"/>
          <w:szCs w:val="24"/>
        </w:rPr>
        <w:t>調整方案投資協議規定之可行性</w:t>
      </w:r>
      <w:r w:rsidR="002065DB">
        <w:rPr>
          <w:rFonts w:hAnsi="標楷體" w:hint="eastAsia"/>
          <w:noProof/>
          <w:spacing w:val="-2"/>
          <w:sz w:val="24"/>
          <w:szCs w:val="24"/>
        </w:rPr>
        <w:t>；</w:t>
      </w:r>
      <w:r w:rsidR="00915626">
        <w:rPr>
          <w:rFonts w:hAnsi="標楷體" w:hint="eastAsia"/>
          <w:noProof/>
          <w:spacing w:val="-2"/>
          <w:sz w:val="24"/>
          <w:szCs w:val="24"/>
        </w:rPr>
        <w:t>另</w:t>
      </w:r>
      <w:r w:rsidR="002065DB">
        <w:rPr>
          <w:rFonts w:hAnsi="標楷體" w:hint="eastAsia"/>
          <w:noProof/>
          <w:spacing w:val="-2"/>
          <w:sz w:val="24"/>
          <w:szCs w:val="24"/>
        </w:rPr>
        <w:t>將</w:t>
      </w:r>
      <w:r w:rsidR="00915626">
        <w:rPr>
          <w:rFonts w:hAnsi="標楷體" w:hint="eastAsia"/>
          <w:noProof/>
          <w:spacing w:val="-2"/>
          <w:sz w:val="24"/>
          <w:szCs w:val="24"/>
        </w:rPr>
        <w:t>由</w:t>
      </w:r>
      <w:r w:rsidR="00915626" w:rsidRPr="00915626">
        <w:rPr>
          <w:rFonts w:hAnsi="標楷體" w:hint="eastAsia"/>
          <w:noProof/>
          <w:spacing w:val="-2"/>
          <w:sz w:val="24"/>
          <w:szCs w:val="24"/>
        </w:rPr>
        <w:t>國發基金建置百億投資方</w:t>
      </w:r>
      <w:r w:rsidR="00915626" w:rsidRPr="00915626">
        <w:rPr>
          <w:rFonts w:hAnsi="標楷體" w:hint="eastAsia"/>
          <w:noProof/>
          <w:spacing w:val="-2"/>
          <w:sz w:val="24"/>
          <w:szCs w:val="24"/>
        </w:rPr>
        <w:lastRenderedPageBreak/>
        <w:t>案投資整合管理平</w:t>
      </w:r>
      <w:r w:rsidR="00351DFC">
        <w:rPr>
          <w:rFonts w:hAnsi="標楷體" w:hint="eastAsia"/>
          <w:noProof/>
          <w:spacing w:val="-2"/>
          <w:sz w:val="24"/>
          <w:szCs w:val="24"/>
        </w:rPr>
        <w:t>臺</w:t>
      </w:r>
      <w:r w:rsidR="00915626" w:rsidRPr="00915626">
        <w:rPr>
          <w:rFonts w:hAnsi="標楷體" w:hint="eastAsia"/>
          <w:noProof/>
          <w:spacing w:val="-2"/>
          <w:sz w:val="24"/>
          <w:szCs w:val="24"/>
        </w:rPr>
        <w:t>，</w:t>
      </w:r>
      <w:r w:rsidR="00351DFC" w:rsidRPr="00351DFC">
        <w:rPr>
          <w:rFonts w:hAnsi="標楷體" w:hint="eastAsia"/>
          <w:noProof/>
          <w:spacing w:val="-2"/>
          <w:sz w:val="24"/>
          <w:szCs w:val="24"/>
        </w:rPr>
        <w:t>就各主題式百億投資方案徵案、媒合、評估、審議效率等流程與機制進行討論</w:t>
      </w:r>
      <w:r w:rsidR="00351DFC">
        <w:rPr>
          <w:rFonts w:hAnsi="標楷體" w:hint="eastAsia"/>
          <w:noProof/>
          <w:spacing w:val="-2"/>
          <w:sz w:val="24"/>
          <w:szCs w:val="24"/>
        </w:rPr>
        <w:t>，</w:t>
      </w:r>
      <w:r w:rsidR="00915626">
        <w:rPr>
          <w:rFonts w:hAnsi="標楷體" w:hint="eastAsia"/>
          <w:noProof/>
          <w:spacing w:val="-2"/>
          <w:sz w:val="24"/>
          <w:szCs w:val="24"/>
        </w:rPr>
        <w:t>以</w:t>
      </w:r>
      <w:r w:rsidR="00915626" w:rsidRPr="00915626">
        <w:rPr>
          <w:rFonts w:hAnsi="標楷體" w:hint="eastAsia"/>
          <w:noProof/>
          <w:spacing w:val="-2"/>
          <w:sz w:val="24"/>
          <w:szCs w:val="24"/>
        </w:rPr>
        <w:t>精進</w:t>
      </w:r>
      <w:r w:rsidR="00915626">
        <w:rPr>
          <w:rFonts w:hAnsi="標楷體" w:hint="eastAsia"/>
          <w:noProof/>
          <w:spacing w:val="-2"/>
          <w:sz w:val="24"/>
          <w:szCs w:val="24"/>
        </w:rPr>
        <w:t>各方案</w:t>
      </w:r>
      <w:r w:rsidR="00351DFC" w:rsidRPr="00915626">
        <w:rPr>
          <w:rFonts w:hAnsi="標楷體" w:hint="eastAsia"/>
          <w:noProof/>
          <w:spacing w:val="-2"/>
          <w:sz w:val="24"/>
          <w:szCs w:val="24"/>
        </w:rPr>
        <w:t>投資執行與</w:t>
      </w:r>
      <w:r w:rsidR="00915626" w:rsidRPr="00915626">
        <w:rPr>
          <w:rFonts w:hAnsi="標楷體" w:hint="eastAsia"/>
          <w:noProof/>
          <w:spacing w:val="-2"/>
          <w:sz w:val="24"/>
          <w:szCs w:val="24"/>
        </w:rPr>
        <w:t>管理機制。</w:t>
      </w:r>
    </w:p>
    <w:p w14:paraId="0FF3D004" w14:textId="427417CC" w:rsidR="00ED5B7A" w:rsidRPr="00891DA3" w:rsidRDefault="00ED5B7A" w:rsidP="00347030">
      <w:pPr>
        <w:pStyle w:val="aa"/>
        <w:overflowPunct w:val="0"/>
        <w:spacing w:beforeLines="0" w:before="0" w:afterLines="0" w:after="0" w:line="560" w:lineRule="exact"/>
        <w:ind w:firstLineChars="450" w:firstLine="1261"/>
        <w:rPr>
          <w:rFonts w:ascii="標楷體" w:hAnsi="標楷體" w:cs="標楷體"/>
          <w:bCs w:val="0"/>
          <w:highlight w:val="yellow"/>
        </w:rPr>
      </w:pPr>
      <w:r w:rsidRPr="00BD0D7F">
        <w:rPr>
          <w:rFonts w:hAnsi="標楷體"/>
          <w:color w:val="000000" w:themeColor="text1"/>
        </w:rPr>
        <w:t>（</w:t>
      </w:r>
      <w:r>
        <w:rPr>
          <w:rFonts w:ascii="標楷體" w:hAnsi="標楷體" w:hint="eastAsia"/>
          <w:bCs w:val="0"/>
          <w:kern w:val="0"/>
        </w:rPr>
        <w:t>2</w:t>
      </w:r>
      <w:r w:rsidRPr="00BD0D7F">
        <w:rPr>
          <w:rFonts w:hAnsi="標楷體"/>
          <w:color w:val="000000" w:themeColor="text1"/>
        </w:rPr>
        <w:t>）</w:t>
      </w:r>
      <w:r w:rsidRPr="00534BD9">
        <w:rPr>
          <w:rFonts w:ascii="標楷體" w:hAnsi="標楷體" w:hint="eastAsia"/>
          <w:bCs w:val="0"/>
          <w:color w:val="FF0000"/>
          <w:kern w:val="0"/>
        </w:rPr>
        <w:t xml:space="preserve">　</w:t>
      </w:r>
      <w:r w:rsidR="00820FB8" w:rsidRPr="00820FB8">
        <w:rPr>
          <w:rFonts w:ascii="標楷體" w:hAnsi="標楷體" w:hint="eastAsia"/>
          <w:bCs w:val="0"/>
          <w:kern w:val="0"/>
        </w:rPr>
        <w:t>行政院國家發展基金匡列資金設立</w:t>
      </w:r>
      <w:r w:rsidRPr="00820FB8">
        <w:rPr>
          <w:rFonts w:hAnsi="標楷體" w:hint="eastAsia"/>
        </w:rPr>
        <w:t>中</w:t>
      </w:r>
      <w:r w:rsidRPr="00ED5B7A">
        <w:rPr>
          <w:rFonts w:hAnsi="標楷體" w:hint="eastAsia"/>
          <w:color w:val="000000" w:themeColor="text1"/>
        </w:rPr>
        <w:t>東歐投資基金</w:t>
      </w:r>
      <w:r w:rsidR="00820FB8">
        <w:rPr>
          <w:rFonts w:hAnsi="標楷體" w:hint="eastAsia"/>
          <w:color w:val="000000" w:themeColor="text1"/>
        </w:rPr>
        <w:t>，深化與中東歐地區國家交流及提升產業競爭力，惟</w:t>
      </w:r>
      <w:r w:rsidRPr="00ED5B7A">
        <w:rPr>
          <w:rFonts w:hAnsi="標楷體" w:hint="eastAsia"/>
          <w:color w:val="000000" w:themeColor="text1"/>
        </w:rPr>
        <w:t>整體投資進度未如預期，部分被投資事業年度營收未達目標值，</w:t>
      </w:r>
      <w:r w:rsidR="002065DB">
        <w:rPr>
          <w:rFonts w:hAnsi="標楷體" w:hint="eastAsia"/>
          <w:color w:val="000000" w:themeColor="text1"/>
        </w:rPr>
        <w:t>或</w:t>
      </w:r>
      <w:r w:rsidRPr="00ED5B7A">
        <w:rPr>
          <w:rFonts w:hAnsi="標楷體" w:hint="eastAsia"/>
          <w:color w:val="000000" w:themeColor="text1"/>
        </w:rPr>
        <w:t>出現資金緊縮或</w:t>
      </w:r>
      <w:r w:rsidR="00347030">
        <w:rPr>
          <w:rFonts w:hAnsi="標楷體" w:hint="eastAsia"/>
          <w:color w:val="000000" w:themeColor="text1"/>
        </w:rPr>
        <w:t>可能影響</w:t>
      </w:r>
      <w:r w:rsidRPr="00ED5B7A">
        <w:rPr>
          <w:rFonts w:hAnsi="標楷體" w:hint="eastAsia"/>
          <w:color w:val="000000" w:themeColor="text1"/>
        </w:rPr>
        <w:t>營運</w:t>
      </w:r>
      <w:r w:rsidR="00347030">
        <w:rPr>
          <w:rFonts w:hAnsi="標楷體" w:hint="eastAsia"/>
          <w:color w:val="000000" w:themeColor="text1"/>
        </w:rPr>
        <w:t>之重大</w:t>
      </w:r>
      <w:r w:rsidRPr="00ED5B7A">
        <w:rPr>
          <w:rFonts w:hAnsi="標楷體" w:hint="eastAsia"/>
          <w:color w:val="000000" w:themeColor="text1"/>
        </w:rPr>
        <w:t>事</w:t>
      </w:r>
      <w:r w:rsidR="00347030">
        <w:rPr>
          <w:rFonts w:hAnsi="標楷體" w:hint="eastAsia"/>
          <w:color w:val="000000" w:themeColor="text1"/>
        </w:rPr>
        <w:t>項</w:t>
      </w:r>
      <w:r w:rsidRPr="00ED5B7A">
        <w:rPr>
          <w:rFonts w:hAnsi="標楷體" w:hint="eastAsia"/>
          <w:color w:val="000000" w:themeColor="text1"/>
        </w:rPr>
        <w:t>，潛存投資風險，允宜檢討精進投資策略，強化資金運用效率及投</w:t>
      </w:r>
      <w:r w:rsidR="00820FB8">
        <w:rPr>
          <w:rFonts w:hAnsi="標楷體" w:hint="eastAsia"/>
          <w:color w:val="000000" w:themeColor="text1"/>
        </w:rPr>
        <w:t>資</w:t>
      </w:r>
      <w:r w:rsidRPr="00ED5B7A">
        <w:rPr>
          <w:rFonts w:hAnsi="標楷體" w:hint="eastAsia"/>
          <w:color w:val="000000" w:themeColor="text1"/>
        </w:rPr>
        <w:t>後管理，以提升整體投資效益</w:t>
      </w:r>
      <w:r w:rsidRPr="001347FB">
        <w:rPr>
          <w:rFonts w:hAnsi="標楷體" w:hint="eastAsia"/>
          <w:color w:val="000000" w:themeColor="text1"/>
        </w:rPr>
        <w:t>。</w:t>
      </w:r>
    </w:p>
    <w:p w14:paraId="5B5CBE0D" w14:textId="7AC1C213" w:rsidR="00ED5B7A" w:rsidRDefault="00EF5BDF" w:rsidP="00347030">
      <w:pPr>
        <w:spacing w:line="560" w:lineRule="exact"/>
        <w:ind w:firstLine="480"/>
        <w:rPr>
          <w:b/>
          <w:sz w:val="28"/>
          <w:szCs w:val="28"/>
        </w:rPr>
      </w:pPr>
      <w:r>
        <w:rPr>
          <w:rFonts w:hint="eastAsia"/>
          <w:noProof/>
          <w:spacing w:val="-2"/>
        </w:rPr>
        <mc:AlternateContent>
          <mc:Choice Requires="wps">
            <w:drawing>
              <wp:anchor distT="0" distB="0" distL="114300" distR="114300" simplePos="0" relativeHeight="251664384" behindDoc="0" locked="0" layoutInCell="1" allowOverlap="1" wp14:anchorId="2F04B66C" wp14:editId="6C7631B4">
                <wp:simplePos x="0" y="0"/>
                <wp:positionH relativeFrom="column">
                  <wp:posOffset>2835910</wp:posOffset>
                </wp:positionH>
                <wp:positionV relativeFrom="paragraph">
                  <wp:posOffset>4008755</wp:posOffset>
                </wp:positionV>
                <wp:extent cx="3693160" cy="2738120"/>
                <wp:effectExtent l="0" t="0" r="0" b="508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3160" cy="2738120"/>
                        </a:xfrm>
                        <a:prstGeom prst="rect">
                          <a:avLst/>
                        </a:prstGeom>
                        <a:noFill/>
                        <a:ln w="9525">
                          <a:noFill/>
                          <a:miter lim="800000"/>
                          <a:headEnd/>
                          <a:tailEnd/>
                        </a:ln>
                      </wps:spPr>
                      <wps:txbx>
                        <w:txbxContent>
                          <w:tbl>
                            <w:tblPr>
                              <w:tblStyle w:val="af0"/>
                              <w:tblW w:w="0" w:type="auto"/>
                              <w:tblLook w:val="04A0" w:firstRow="1" w:lastRow="0" w:firstColumn="1" w:lastColumn="0" w:noHBand="0" w:noVBand="1"/>
                            </w:tblPr>
                            <w:tblGrid>
                              <w:gridCol w:w="1979"/>
                              <w:gridCol w:w="3535"/>
                            </w:tblGrid>
                            <w:tr w:rsidR="00361A6B" w14:paraId="11C956A0" w14:textId="77777777" w:rsidTr="00D258A0">
                              <w:tc>
                                <w:tcPr>
                                  <w:tcW w:w="5529" w:type="dxa"/>
                                  <w:gridSpan w:val="2"/>
                                  <w:tcBorders>
                                    <w:top w:val="nil"/>
                                    <w:left w:val="nil"/>
                                    <w:bottom w:val="single" w:sz="4" w:space="0" w:color="auto"/>
                                    <w:right w:val="nil"/>
                                  </w:tcBorders>
                                </w:tcPr>
                                <w:p w14:paraId="0AE86DCF" w14:textId="2E1C2AB4" w:rsidR="00361A6B" w:rsidRPr="00652DAA" w:rsidRDefault="00361A6B" w:rsidP="00524D08">
                                  <w:pPr>
                                    <w:spacing w:afterLines="20" w:after="72" w:line="260" w:lineRule="exact"/>
                                    <w:ind w:leftChars="-37" w:left="581" w:rightChars="-44" w:right="-106" w:hangingChars="279" w:hanging="670"/>
                                    <w:rPr>
                                      <w:b/>
                                      <w:bCs/>
                                    </w:rPr>
                                  </w:pPr>
                                  <w:r w:rsidRPr="007B7136">
                                    <w:rPr>
                                      <w:rFonts w:cs="新細明體" w:hint="eastAsia"/>
                                      <w:b/>
                                      <w:bCs/>
                                      <w:color w:val="000000"/>
                                      <w:sz w:val="24"/>
                                    </w:rPr>
                                    <w:t>表</w:t>
                                  </w:r>
                                  <w:r>
                                    <w:rPr>
                                      <w:rFonts w:cs="新細明體"/>
                                      <w:b/>
                                      <w:bCs/>
                                      <w:color w:val="000000"/>
                                      <w:sz w:val="24"/>
                                    </w:rPr>
                                    <w:t>2</w:t>
                                  </w:r>
                                  <w:r w:rsidRPr="00534BD9">
                                    <w:rPr>
                                      <w:rFonts w:hint="eastAsia"/>
                                      <w:color w:val="FF0000"/>
                                    </w:rPr>
                                    <w:t xml:space="preserve">　</w:t>
                                  </w:r>
                                  <w:r w:rsidRPr="007B7136">
                                    <w:rPr>
                                      <w:rFonts w:cs="新細明體" w:hint="eastAsia"/>
                                      <w:b/>
                                      <w:bCs/>
                                      <w:color w:val="000000"/>
                                      <w:sz w:val="24"/>
                                    </w:rPr>
                                    <w:t>114年度中東歐投資基金投資事業營業收入目標達成情形</w:t>
                                  </w:r>
                                </w:p>
                              </w:tc>
                            </w:tr>
                            <w:tr w:rsidR="00361A6B" w14:paraId="3E2EA970" w14:textId="77777777" w:rsidTr="00524D08">
                              <w:trPr>
                                <w:trHeight w:val="454"/>
                              </w:trPr>
                              <w:tc>
                                <w:tcPr>
                                  <w:tcW w:w="1985" w:type="dxa"/>
                                  <w:tcBorders>
                                    <w:top w:val="single" w:sz="4" w:space="0" w:color="auto"/>
                                  </w:tcBorders>
                                  <w:vAlign w:val="center"/>
                                </w:tcPr>
                                <w:p w14:paraId="740CE2FB" w14:textId="77777777" w:rsidR="00361A6B" w:rsidRPr="00652DAA" w:rsidRDefault="00361A6B" w:rsidP="007B7136">
                                  <w:pPr>
                                    <w:spacing w:line="240" w:lineRule="exact"/>
                                    <w:ind w:firstLineChars="0" w:firstLine="0"/>
                                    <w:jc w:val="center"/>
                                    <w:rPr>
                                      <w:szCs w:val="20"/>
                                    </w:rPr>
                                  </w:pPr>
                                  <w:r>
                                    <w:rPr>
                                      <w:rFonts w:hint="eastAsia"/>
                                      <w:szCs w:val="20"/>
                                    </w:rPr>
                                    <w:t>達成情形</w:t>
                                  </w:r>
                                </w:p>
                              </w:tc>
                              <w:tc>
                                <w:tcPr>
                                  <w:tcW w:w="3544" w:type="dxa"/>
                                  <w:tcBorders>
                                    <w:top w:val="single" w:sz="4" w:space="0" w:color="auto"/>
                                  </w:tcBorders>
                                  <w:vAlign w:val="center"/>
                                </w:tcPr>
                                <w:p w14:paraId="2D6CB37E" w14:textId="77777777" w:rsidR="00361A6B" w:rsidRPr="00652DAA" w:rsidRDefault="00361A6B" w:rsidP="007B7136">
                                  <w:pPr>
                                    <w:spacing w:line="240" w:lineRule="exact"/>
                                    <w:ind w:firstLineChars="0" w:firstLine="0"/>
                                    <w:jc w:val="center"/>
                                    <w:rPr>
                                      <w:szCs w:val="20"/>
                                    </w:rPr>
                                  </w:pPr>
                                  <w:r w:rsidRPr="00652DAA">
                                    <w:rPr>
                                      <w:rFonts w:hint="eastAsia"/>
                                      <w:szCs w:val="20"/>
                                    </w:rPr>
                                    <w:t>公司名稱</w:t>
                                  </w:r>
                                </w:p>
                              </w:tc>
                            </w:tr>
                            <w:tr w:rsidR="00361A6B" w14:paraId="5BD3AFE4" w14:textId="77777777" w:rsidTr="00524D08">
                              <w:trPr>
                                <w:trHeight w:val="709"/>
                              </w:trPr>
                              <w:tc>
                                <w:tcPr>
                                  <w:tcW w:w="1985" w:type="dxa"/>
                                  <w:vAlign w:val="center"/>
                                </w:tcPr>
                                <w:p w14:paraId="1F26FE2A" w14:textId="77777777" w:rsidR="00361A6B" w:rsidRDefault="00361A6B" w:rsidP="00347030">
                                  <w:pPr>
                                    <w:spacing w:line="260" w:lineRule="exact"/>
                                    <w:ind w:firstLineChars="0" w:firstLine="0"/>
                                    <w:jc w:val="center"/>
                                    <w:rPr>
                                      <w:szCs w:val="20"/>
                                    </w:rPr>
                                  </w:pPr>
                                  <w:r w:rsidRPr="00652DAA">
                                    <w:rPr>
                                      <w:rFonts w:hint="eastAsia"/>
                                      <w:szCs w:val="20"/>
                                    </w:rPr>
                                    <w:t>已達預期目標</w:t>
                                  </w:r>
                                </w:p>
                                <w:p w14:paraId="35F147E2" w14:textId="77777777" w:rsidR="00361A6B" w:rsidRPr="00652DAA" w:rsidRDefault="00361A6B" w:rsidP="00347030">
                                  <w:pPr>
                                    <w:spacing w:line="260" w:lineRule="exact"/>
                                    <w:ind w:firstLineChars="0" w:firstLine="0"/>
                                    <w:jc w:val="center"/>
                                    <w:rPr>
                                      <w:szCs w:val="20"/>
                                    </w:rPr>
                                  </w:pPr>
                                  <w:r w:rsidRPr="00652DAA">
                                    <w:rPr>
                                      <w:rFonts w:hint="eastAsia"/>
                                      <w:szCs w:val="20"/>
                                    </w:rPr>
                                    <w:t>（</w:t>
                                  </w:r>
                                  <w:r>
                                    <w:rPr>
                                      <w:rFonts w:hint="eastAsia"/>
                                      <w:szCs w:val="20"/>
                                    </w:rPr>
                                    <w:t>3家</w:t>
                                  </w:r>
                                  <w:r w:rsidRPr="00652DAA">
                                    <w:rPr>
                                      <w:rFonts w:hint="eastAsia"/>
                                      <w:szCs w:val="20"/>
                                    </w:rPr>
                                    <w:t>）</w:t>
                                  </w:r>
                                </w:p>
                              </w:tc>
                              <w:tc>
                                <w:tcPr>
                                  <w:tcW w:w="3544" w:type="dxa"/>
                                  <w:vAlign w:val="center"/>
                                </w:tcPr>
                                <w:p w14:paraId="045F6C8A" w14:textId="77777777" w:rsidR="00361A6B" w:rsidRPr="00652DAA" w:rsidRDefault="00361A6B" w:rsidP="00347030">
                                  <w:pPr>
                                    <w:spacing w:line="260" w:lineRule="exact"/>
                                    <w:ind w:firstLineChars="0" w:firstLine="0"/>
                                    <w:rPr>
                                      <w:szCs w:val="20"/>
                                    </w:rPr>
                                  </w:pPr>
                                  <w:r w:rsidRPr="00652DAA">
                                    <w:rPr>
                                      <w:rFonts w:hint="eastAsia"/>
                                      <w:szCs w:val="20"/>
                                    </w:rPr>
                                    <w:t>Sensoneo、Vrgineers Partners及OÜ Skeleton Technologies Group</w:t>
                                  </w:r>
                                </w:p>
                              </w:tc>
                            </w:tr>
                            <w:tr w:rsidR="00361A6B" w14:paraId="2F4F0518" w14:textId="77777777" w:rsidTr="00524D08">
                              <w:trPr>
                                <w:trHeight w:val="1191"/>
                              </w:trPr>
                              <w:tc>
                                <w:tcPr>
                                  <w:tcW w:w="1985" w:type="dxa"/>
                                  <w:vAlign w:val="center"/>
                                </w:tcPr>
                                <w:p w14:paraId="630F9BC9" w14:textId="77777777" w:rsidR="00361A6B" w:rsidRDefault="00361A6B" w:rsidP="00347030">
                                  <w:pPr>
                                    <w:spacing w:line="260" w:lineRule="exact"/>
                                    <w:ind w:firstLineChars="0" w:firstLine="0"/>
                                    <w:jc w:val="center"/>
                                    <w:rPr>
                                      <w:szCs w:val="20"/>
                                    </w:rPr>
                                  </w:pPr>
                                  <w:r w:rsidRPr="00652DAA">
                                    <w:rPr>
                                      <w:rFonts w:hint="eastAsia"/>
                                      <w:szCs w:val="20"/>
                                    </w:rPr>
                                    <w:t>未達預期目標</w:t>
                                  </w:r>
                                </w:p>
                                <w:p w14:paraId="68D865AE" w14:textId="77777777" w:rsidR="00361A6B" w:rsidRPr="00652DAA" w:rsidRDefault="00361A6B" w:rsidP="00347030">
                                  <w:pPr>
                                    <w:spacing w:line="260" w:lineRule="exact"/>
                                    <w:ind w:firstLineChars="0" w:firstLine="0"/>
                                    <w:jc w:val="center"/>
                                    <w:rPr>
                                      <w:szCs w:val="20"/>
                                    </w:rPr>
                                  </w:pPr>
                                  <w:r w:rsidRPr="00652DAA">
                                    <w:rPr>
                                      <w:rFonts w:hint="eastAsia"/>
                                      <w:szCs w:val="20"/>
                                    </w:rPr>
                                    <w:t>（</w:t>
                                  </w:r>
                                  <w:r>
                                    <w:rPr>
                                      <w:szCs w:val="20"/>
                                    </w:rPr>
                                    <w:t>10</w:t>
                                  </w:r>
                                  <w:r>
                                    <w:rPr>
                                      <w:rFonts w:hint="eastAsia"/>
                                      <w:szCs w:val="20"/>
                                    </w:rPr>
                                    <w:t>家</w:t>
                                  </w:r>
                                  <w:r w:rsidRPr="00652DAA">
                                    <w:rPr>
                                      <w:rFonts w:hint="eastAsia"/>
                                      <w:szCs w:val="20"/>
                                    </w:rPr>
                                    <w:t>）</w:t>
                                  </w:r>
                                </w:p>
                              </w:tc>
                              <w:tc>
                                <w:tcPr>
                                  <w:tcW w:w="3544" w:type="dxa"/>
                                  <w:vAlign w:val="center"/>
                                </w:tcPr>
                                <w:p w14:paraId="50C1A11F" w14:textId="77777777" w:rsidR="00361A6B" w:rsidRPr="00652DAA" w:rsidRDefault="00361A6B" w:rsidP="00347030">
                                  <w:pPr>
                                    <w:spacing w:line="260" w:lineRule="exact"/>
                                    <w:ind w:firstLineChars="0" w:firstLine="0"/>
                                    <w:rPr>
                                      <w:szCs w:val="20"/>
                                    </w:rPr>
                                  </w:pPr>
                                  <w:r w:rsidRPr="00652DAA">
                                    <w:rPr>
                                      <w:rFonts w:hint="eastAsia"/>
                                      <w:szCs w:val="20"/>
                                    </w:rPr>
                                    <w:t>Litilit、Brightpick、Oxipit、Genialis、宇康生技、Daytrip、All Eyes on Screens、Supernova.io、泛亞應用、Alcatraz AI</w:t>
                                  </w:r>
                                </w:p>
                              </w:tc>
                            </w:tr>
                            <w:tr w:rsidR="00361A6B" w14:paraId="22E38A35" w14:textId="77777777" w:rsidTr="00524D08">
                              <w:trPr>
                                <w:trHeight w:val="709"/>
                              </w:trPr>
                              <w:tc>
                                <w:tcPr>
                                  <w:tcW w:w="1985" w:type="dxa"/>
                                  <w:tcBorders>
                                    <w:bottom w:val="single" w:sz="4" w:space="0" w:color="auto"/>
                                  </w:tcBorders>
                                  <w:vAlign w:val="center"/>
                                </w:tcPr>
                                <w:p w14:paraId="0583339A" w14:textId="77777777" w:rsidR="00361A6B" w:rsidRDefault="00361A6B" w:rsidP="00347030">
                                  <w:pPr>
                                    <w:spacing w:line="260" w:lineRule="exact"/>
                                    <w:ind w:firstLineChars="0" w:firstLine="0"/>
                                    <w:jc w:val="center"/>
                                    <w:rPr>
                                      <w:szCs w:val="20"/>
                                    </w:rPr>
                                  </w:pPr>
                                  <w:r w:rsidRPr="00652DAA">
                                    <w:rPr>
                                      <w:rFonts w:hint="eastAsia"/>
                                      <w:szCs w:val="20"/>
                                    </w:rPr>
                                    <w:t>尚無12月營收資料</w:t>
                                  </w:r>
                                </w:p>
                                <w:p w14:paraId="155F522C" w14:textId="77777777" w:rsidR="00361A6B" w:rsidRPr="00652DAA" w:rsidRDefault="00361A6B" w:rsidP="00347030">
                                  <w:pPr>
                                    <w:spacing w:line="260" w:lineRule="exact"/>
                                    <w:ind w:firstLineChars="0" w:firstLine="0"/>
                                    <w:jc w:val="center"/>
                                    <w:rPr>
                                      <w:szCs w:val="20"/>
                                    </w:rPr>
                                  </w:pPr>
                                  <w:r w:rsidRPr="00652DAA">
                                    <w:rPr>
                                      <w:rFonts w:hint="eastAsia"/>
                                      <w:szCs w:val="20"/>
                                    </w:rPr>
                                    <w:t>（</w:t>
                                  </w:r>
                                  <w:r>
                                    <w:rPr>
                                      <w:szCs w:val="20"/>
                                    </w:rPr>
                                    <w:t>4</w:t>
                                  </w:r>
                                  <w:r>
                                    <w:rPr>
                                      <w:rFonts w:hint="eastAsia"/>
                                      <w:szCs w:val="20"/>
                                    </w:rPr>
                                    <w:t>家</w:t>
                                  </w:r>
                                  <w:r w:rsidRPr="00652DAA">
                                    <w:rPr>
                                      <w:rFonts w:hint="eastAsia"/>
                                      <w:szCs w:val="20"/>
                                    </w:rPr>
                                    <w:t>）</w:t>
                                  </w:r>
                                </w:p>
                              </w:tc>
                              <w:tc>
                                <w:tcPr>
                                  <w:tcW w:w="3544" w:type="dxa"/>
                                  <w:tcBorders>
                                    <w:bottom w:val="single" w:sz="4" w:space="0" w:color="auto"/>
                                  </w:tcBorders>
                                  <w:vAlign w:val="center"/>
                                </w:tcPr>
                                <w:p w14:paraId="04E01072" w14:textId="77777777" w:rsidR="00361A6B" w:rsidRPr="00652DAA" w:rsidRDefault="00361A6B" w:rsidP="00347030">
                                  <w:pPr>
                                    <w:spacing w:line="260" w:lineRule="exact"/>
                                    <w:ind w:firstLineChars="0" w:firstLine="0"/>
                                    <w:rPr>
                                      <w:szCs w:val="20"/>
                                    </w:rPr>
                                  </w:pPr>
                                  <w:r w:rsidRPr="00652DAA">
                                    <w:rPr>
                                      <w:rFonts w:hint="eastAsia"/>
                                      <w:szCs w:val="20"/>
                                    </w:rPr>
                                    <w:t>Sky Engine、SpaceKnow、TransferGo、鉅怡智慧</w:t>
                                  </w:r>
                                </w:p>
                              </w:tc>
                            </w:tr>
                            <w:tr w:rsidR="00361A6B" w14:paraId="5A9AD951" w14:textId="77777777" w:rsidTr="00D258A0">
                              <w:tc>
                                <w:tcPr>
                                  <w:tcW w:w="5529" w:type="dxa"/>
                                  <w:gridSpan w:val="2"/>
                                  <w:tcBorders>
                                    <w:top w:val="single" w:sz="4" w:space="0" w:color="auto"/>
                                    <w:left w:val="nil"/>
                                    <w:bottom w:val="nil"/>
                                    <w:right w:val="nil"/>
                                  </w:tcBorders>
                                  <w:vAlign w:val="center"/>
                                </w:tcPr>
                                <w:p w14:paraId="0E39CDDA" w14:textId="77777777" w:rsidR="00361A6B" w:rsidRPr="00652DAA" w:rsidRDefault="00361A6B" w:rsidP="00524D08">
                                  <w:pPr>
                                    <w:spacing w:line="240" w:lineRule="exact"/>
                                    <w:ind w:leftChars="-38" w:left="775" w:rightChars="-38" w:right="-91" w:hangingChars="481" w:hanging="866"/>
                                    <w:rPr>
                                      <w:sz w:val="18"/>
                                      <w:szCs w:val="18"/>
                                    </w:rPr>
                                  </w:pPr>
                                  <w:r w:rsidRPr="00652DAA">
                                    <w:rPr>
                                      <w:rFonts w:hint="eastAsia"/>
                                      <w:sz w:val="18"/>
                                      <w:szCs w:val="18"/>
                                    </w:rPr>
                                    <w:t>資料來源：</w:t>
                                  </w:r>
                                  <w:r w:rsidRPr="00524D08">
                                    <w:rPr>
                                      <w:rFonts w:hint="eastAsia"/>
                                      <w:spacing w:val="2"/>
                                      <w:sz w:val="18"/>
                                      <w:szCs w:val="18"/>
                                    </w:rPr>
                                    <w:t>整理自台杉公司「中東歐投資基金投資管理委辦計畫2025年度期末計畫執行報告」。</w:t>
                                  </w:r>
                                </w:p>
                              </w:tc>
                            </w:tr>
                          </w:tbl>
                          <w:p w14:paraId="018FF051" w14:textId="77777777" w:rsidR="00361A6B" w:rsidRDefault="00361A6B" w:rsidP="00524D08">
                            <w:pPr>
                              <w:spacing w:line="14" w:lineRule="exact"/>
                              <w:ind w:firstLineChars="0" w:firstLine="0"/>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F04B66C" id="_x0000_s1027" type="#_x0000_t202" style="position:absolute;left:0;text-align:left;margin-left:223.3pt;margin-top:315.65pt;width:290.8pt;height:215.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" filled="f" stroked="f">
                <v:textbox inset=",,,0">
                  <w:txbxContent>
                    <w:tbl>
                      <w:tblPr>
                        <w:tblStyle w:val="af0"/>
                        <w:tblW w:w="0" w:type="auto"/>
                        <w:tblLook w:val="04A0" w:firstRow="1" w:lastRow="0" w:firstColumn="1" w:lastColumn="0" w:noHBand="0" w:noVBand="1"/>
                      </w:tblPr>
                      <w:tblGrid>
                        <w:gridCol w:w="1979"/>
                        <w:gridCol w:w="3535"/>
                      </w:tblGrid>
                      <w:tr w:rsidR="00361A6B" w14:paraId="11C956A0" w14:textId="77777777" w:rsidTr="00D258A0">
                        <w:tc>
                          <w:tcPr>
                            <w:tcW w:w="5529" w:type="dxa"/>
                            <w:gridSpan w:val="2"/>
                            <w:tcBorders>
                              <w:top w:val="nil"/>
                              <w:left w:val="nil"/>
                              <w:bottom w:val="single" w:sz="4" w:space="0" w:color="auto"/>
                              <w:right w:val="nil"/>
                            </w:tcBorders>
                          </w:tcPr>
                          <w:p w14:paraId="0AE86DCF" w14:textId="2E1C2AB4" w:rsidR="00361A6B" w:rsidRPr="00652DAA" w:rsidRDefault="00361A6B" w:rsidP="00524D08">
                            <w:pPr>
                              <w:spacing w:afterLines="20" w:after="72" w:line="260" w:lineRule="exact"/>
                              <w:ind w:leftChars="-37" w:left="581" w:rightChars="-44" w:right="-106" w:hangingChars="279" w:hanging="670"/>
                              <w:rPr>
                                <w:b/>
                                <w:bCs/>
                              </w:rPr>
                            </w:pPr>
                            <w:r w:rsidRPr="007B7136">
                              <w:rPr>
                                <w:rFonts w:cs="新細明體" w:hint="eastAsia"/>
                                <w:b/>
                                <w:bCs/>
                                <w:color w:val="000000"/>
                                <w:sz w:val="24"/>
                              </w:rPr>
                              <w:t>表</w:t>
                            </w:r>
                            <w:r>
                              <w:rPr>
                                <w:rFonts w:cs="新細明體"/>
                                <w:b/>
                                <w:bCs/>
                                <w:color w:val="000000"/>
                                <w:sz w:val="24"/>
                              </w:rPr>
                              <w:t>2</w:t>
                            </w:r>
                            <w:r w:rsidRPr="00534BD9">
                              <w:rPr>
                                <w:rFonts w:hint="eastAsia"/>
                                <w:color w:val="FF0000"/>
                              </w:rPr>
                              <w:t xml:space="preserve">　</w:t>
                            </w:r>
                            <w:r w:rsidRPr="007B7136">
                              <w:rPr>
                                <w:rFonts w:cs="新細明體" w:hint="eastAsia"/>
                                <w:b/>
                                <w:bCs/>
                                <w:color w:val="000000"/>
                                <w:sz w:val="24"/>
                              </w:rPr>
                              <w:t>114年度中東歐投資基金投資事業營業收入目標達成情形</w:t>
                            </w:r>
                          </w:p>
                        </w:tc>
                      </w:tr>
                      <w:tr w:rsidR="00361A6B" w14:paraId="3E2EA970" w14:textId="77777777" w:rsidTr="00524D08">
                        <w:trPr>
                          <w:trHeight w:val="454"/>
                        </w:trPr>
                        <w:tc>
                          <w:tcPr>
                            <w:tcW w:w="1985" w:type="dxa"/>
                            <w:tcBorders>
                              <w:top w:val="single" w:sz="4" w:space="0" w:color="auto"/>
                            </w:tcBorders>
                            <w:vAlign w:val="center"/>
                          </w:tcPr>
                          <w:p w14:paraId="740CE2FB" w14:textId="77777777" w:rsidR="00361A6B" w:rsidRPr="00652DAA" w:rsidRDefault="00361A6B" w:rsidP="007B7136">
                            <w:pPr>
                              <w:spacing w:line="240" w:lineRule="exact"/>
                              <w:ind w:firstLineChars="0" w:firstLine="0"/>
                              <w:jc w:val="center"/>
                              <w:rPr>
                                <w:szCs w:val="20"/>
                              </w:rPr>
                            </w:pPr>
                            <w:r>
                              <w:rPr>
                                <w:rFonts w:hint="eastAsia"/>
                                <w:szCs w:val="20"/>
                              </w:rPr>
                              <w:t>達成情形</w:t>
                            </w:r>
                          </w:p>
                        </w:tc>
                        <w:tc>
                          <w:tcPr>
                            <w:tcW w:w="3544" w:type="dxa"/>
                            <w:tcBorders>
                              <w:top w:val="single" w:sz="4" w:space="0" w:color="auto"/>
                            </w:tcBorders>
                            <w:vAlign w:val="center"/>
                          </w:tcPr>
                          <w:p w14:paraId="2D6CB37E" w14:textId="77777777" w:rsidR="00361A6B" w:rsidRPr="00652DAA" w:rsidRDefault="00361A6B" w:rsidP="007B7136">
                            <w:pPr>
                              <w:spacing w:line="240" w:lineRule="exact"/>
                              <w:ind w:firstLineChars="0" w:firstLine="0"/>
                              <w:jc w:val="center"/>
                              <w:rPr>
                                <w:szCs w:val="20"/>
                              </w:rPr>
                            </w:pPr>
                            <w:r w:rsidRPr="00652DAA">
                              <w:rPr>
                                <w:rFonts w:hint="eastAsia"/>
                                <w:szCs w:val="20"/>
                              </w:rPr>
                              <w:t>公司名稱</w:t>
                            </w:r>
                          </w:p>
                        </w:tc>
                      </w:tr>
                      <w:tr w:rsidR="00361A6B" w14:paraId="5BD3AFE4" w14:textId="77777777" w:rsidTr="00524D08">
                        <w:trPr>
                          <w:trHeight w:val="709"/>
                        </w:trPr>
                        <w:tc>
                          <w:tcPr>
                            <w:tcW w:w="1985" w:type="dxa"/>
                            <w:vAlign w:val="center"/>
                          </w:tcPr>
                          <w:p w14:paraId="1F26FE2A" w14:textId="77777777" w:rsidR="00361A6B" w:rsidRDefault="00361A6B" w:rsidP="00347030">
                            <w:pPr>
                              <w:spacing w:line="260" w:lineRule="exact"/>
                              <w:ind w:firstLineChars="0" w:firstLine="0"/>
                              <w:jc w:val="center"/>
                              <w:rPr>
                                <w:szCs w:val="20"/>
                              </w:rPr>
                            </w:pPr>
                            <w:r w:rsidRPr="00652DAA">
                              <w:rPr>
                                <w:rFonts w:hint="eastAsia"/>
                                <w:szCs w:val="20"/>
                              </w:rPr>
                              <w:t>已達預期目標</w:t>
                            </w:r>
                          </w:p>
                          <w:p w14:paraId="35F147E2" w14:textId="77777777" w:rsidR="00361A6B" w:rsidRPr="00652DAA" w:rsidRDefault="00361A6B" w:rsidP="00347030">
                            <w:pPr>
                              <w:spacing w:line="260" w:lineRule="exact"/>
                              <w:ind w:firstLineChars="0" w:firstLine="0"/>
                              <w:jc w:val="center"/>
                              <w:rPr>
                                <w:szCs w:val="20"/>
                              </w:rPr>
                            </w:pPr>
                            <w:r w:rsidRPr="00652DAA">
                              <w:rPr>
                                <w:rFonts w:hint="eastAsia"/>
                                <w:szCs w:val="20"/>
                              </w:rPr>
                              <w:t>（</w:t>
                            </w:r>
                            <w:r>
                              <w:rPr>
                                <w:rFonts w:hint="eastAsia"/>
                                <w:szCs w:val="20"/>
                              </w:rPr>
                              <w:t>3家</w:t>
                            </w:r>
                            <w:r w:rsidRPr="00652DAA">
                              <w:rPr>
                                <w:rFonts w:hint="eastAsia"/>
                                <w:szCs w:val="20"/>
                              </w:rPr>
                              <w:t>）</w:t>
                            </w:r>
                          </w:p>
                        </w:tc>
                        <w:tc>
                          <w:tcPr>
                            <w:tcW w:w="3544" w:type="dxa"/>
                            <w:vAlign w:val="center"/>
                          </w:tcPr>
                          <w:p w14:paraId="045F6C8A" w14:textId="77777777" w:rsidR="00361A6B" w:rsidRPr="00652DAA" w:rsidRDefault="00361A6B" w:rsidP="00347030">
                            <w:pPr>
                              <w:spacing w:line="260" w:lineRule="exact"/>
                              <w:ind w:firstLineChars="0" w:firstLine="0"/>
                              <w:rPr>
                                <w:szCs w:val="20"/>
                              </w:rPr>
                            </w:pPr>
                            <w:r w:rsidRPr="00652DAA">
                              <w:rPr>
                                <w:rFonts w:hint="eastAsia"/>
                                <w:szCs w:val="20"/>
                              </w:rPr>
                              <w:t>Sensoneo、Vrgineers Partners及OÜ Skeleton Technologies Group</w:t>
                            </w:r>
                          </w:p>
                        </w:tc>
                      </w:tr>
                      <w:tr w:rsidR="00361A6B" w14:paraId="2F4F0518" w14:textId="77777777" w:rsidTr="00524D08">
                        <w:trPr>
                          <w:trHeight w:val="1191"/>
                        </w:trPr>
                        <w:tc>
                          <w:tcPr>
                            <w:tcW w:w="1985" w:type="dxa"/>
                            <w:vAlign w:val="center"/>
                          </w:tcPr>
                          <w:p w14:paraId="630F9BC9" w14:textId="77777777" w:rsidR="00361A6B" w:rsidRDefault="00361A6B" w:rsidP="00347030">
                            <w:pPr>
                              <w:spacing w:line="260" w:lineRule="exact"/>
                              <w:ind w:firstLineChars="0" w:firstLine="0"/>
                              <w:jc w:val="center"/>
                              <w:rPr>
                                <w:szCs w:val="20"/>
                              </w:rPr>
                            </w:pPr>
                            <w:r w:rsidRPr="00652DAA">
                              <w:rPr>
                                <w:rFonts w:hint="eastAsia"/>
                                <w:szCs w:val="20"/>
                              </w:rPr>
                              <w:t>未達預期目標</w:t>
                            </w:r>
                          </w:p>
                          <w:p w14:paraId="68D865AE" w14:textId="77777777" w:rsidR="00361A6B" w:rsidRPr="00652DAA" w:rsidRDefault="00361A6B" w:rsidP="00347030">
                            <w:pPr>
                              <w:spacing w:line="260" w:lineRule="exact"/>
                              <w:ind w:firstLineChars="0" w:firstLine="0"/>
                              <w:jc w:val="center"/>
                              <w:rPr>
                                <w:szCs w:val="20"/>
                              </w:rPr>
                            </w:pPr>
                            <w:r w:rsidRPr="00652DAA">
                              <w:rPr>
                                <w:rFonts w:hint="eastAsia"/>
                                <w:szCs w:val="20"/>
                              </w:rPr>
                              <w:t>（</w:t>
                            </w:r>
                            <w:r>
                              <w:rPr>
                                <w:szCs w:val="20"/>
                              </w:rPr>
                              <w:t>10</w:t>
                            </w:r>
                            <w:r>
                              <w:rPr>
                                <w:rFonts w:hint="eastAsia"/>
                                <w:szCs w:val="20"/>
                              </w:rPr>
                              <w:t>家</w:t>
                            </w:r>
                            <w:r w:rsidRPr="00652DAA">
                              <w:rPr>
                                <w:rFonts w:hint="eastAsia"/>
                                <w:szCs w:val="20"/>
                              </w:rPr>
                              <w:t>）</w:t>
                            </w:r>
                          </w:p>
                        </w:tc>
                        <w:tc>
                          <w:tcPr>
                            <w:tcW w:w="3544" w:type="dxa"/>
                            <w:vAlign w:val="center"/>
                          </w:tcPr>
                          <w:p w14:paraId="50C1A11F" w14:textId="77777777" w:rsidR="00361A6B" w:rsidRPr="00652DAA" w:rsidRDefault="00361A6B" w:rsidP="00347030">
                            <w:pPr>
                              <w:spacing w:line="260" w:lineRule="exact"/>
                              <w:ind w:firstLineChars="0" w:firstLine="0"/>
                              <w:rPr>
                                <w:szCs w:val="20"/>
                              </w:rPr>
                            </w:pPr>
                            <w:r w:rsidRPr="00652DAA">
                              <w:rPr>
                                <w:rFonts w:hint="eastAsia"/>
                                <w:szCs w:val="20"/>
                              </w:rPr>
                              <w:t>Litilit、Brightpick、Oxipit、Genialis、宇康生技、Daytrip、All Eyes on Screens、Supernova.io、泛亞應用、Alcatraz AI</w:t>
                            </w:r>
                          </w:p>
                        </w:tc>
                      </w:tr>
                      <w:tr w:rsidR="00361A6B" w14:paraId="22E38A35" w14:textId="77777777" w:rsidTr="00524D08">
                        <w:trPr>
                          <w:trHeight w:val="709"/>
                        </w:trPr>
                        <w:tc>
                          <w:tcPr>
                            <w:tcW w:w="1985" w:type="dxa"/>
                            <w:tcBorders>
                              <w:bottom w:val="single" w:sz="4" w:space="0" w:color="auto"/>
                            </w:tcBorders>
                            <w:vAlign w:val="center"/>
                          </w:tcPr>
                          <w:p w14:paraId="0583339A" w14:textId="77777777" w:rsidR="00361A6B" w:rsidRDefault="00361A6B" w:rsidP="00347030">
                            <w:pPr>
                              <w:spacing w:line="260" w:lineRule="exact"/>
                              <w:ind w:firstLineChars="0" w:firstLine="0"/>
                              <w:jc w:val="center"/>
                              <w:rPr>
                                <w:szCs w:val="20"/>
                              </w:rPr>
                            </w:pPr>
                            <w:r w:rsidRPr="00652DAA">
                              <w:rPr>
                                <w:rFonts w:hint="eastAsia"/>
                                <w:szCs w:val="20"/>
                              </w:rPr>
                              <w:t>尚無12月營收資料</w:t>
                            </w:r>
                          </w:p>
                          <w:p w14:paraId="155F522C" w14:textId="77777777" w:rsidR="00361A6B" w:rsidRPr="00652DAA" w:rsidRDefault="00361A6B" w:rsidP="00347030">
                            <w:pPr>
                              <w:spacing w:line="260" w:lineRule="exact"/>
                              <w:ind w:firstLineChars="0" w:firstLine="0"/>
                              <w:jc w:val="center"/>
                              <w:rPr>
                                <w:szCs w:val="20"/>
                              </w:rPr>
                            </w:pPr>
                            <w:r w:rsidRPr="00652DAA">
                              <w:rPr>
                                <w:rFonts w:hint="eastAsia"/>
                                <w:szCs w:val="20"/>
                              </w:rPr>
                              <w:t>（</w:t>
                            </w:r>
                            <w:r>
                              <w:rPr>
                                <w:szCs w:val="20"/>
                              </w:rPr>
                              <w:t>4</w:t>
                            </w:r>
                            <w:r>
                              <w:rPr>
                                <w:rFonts w:hint="eastAsia"/>
                                <w:szCs w:val="20"/>
                              </w:rPr>
                              <w:t>家</w:t>
                            </w:r>
                            <w:r w:rsidRPr="00652DAA">
                              <w:rPr>
                                <w:rFonts w:hint="eastAsia"/>
                                <w:szCs w:val="20"/>
                              </w:rPr>
                              <w:t>）</w:t>
                            </w:r>
                          </w:p>
                        </w:tc>
                        <w:tc>
                          <w:tcPr>
                            <w:tcW w:w="3544" w:type="dxa"/>
                            <w:tcBorders>
                              <w:bottom w:val="single" w:sz="4" w:space="0" w:color="auto"/>
                            </w:tcBorders>
                            <w:vAlign w:val="center"/>
                          </w:tcPr>
                          <w:p w14:paraId="04E01072" w14:textId="77777777" w:rsidR="00361A6B" w:rsidRPr="00652DAA" w:rsidRDefault="00361A6B" w:rsidP="00347030">
                            <w:pPr>
                              <w:spacing w:line="260" w:lineRule="exact"/>
                              <w:ind w:firstLineChars="0" w:firstLine="0"/>
                              <w:rPr>
                                <w:szCs w:val="20"/>
                              </w:rPr>
                            </w:pPr>
                            <w:r w:rsidRPr="00652DAA">
                              <w:rPr>
                                <w:rFonts w:hint="eastAsia"/>
                                <w:szCs w:val="20"/>
                              </w:rPr>
                              <w:t>Sky Engine、SpaceKnow、TransferGo、鉅怡智慧</w:t>
                            </w:r>
                          </w:p>
                        </w:tc>
                      </w:tr>
                      <w:tr w:rsidR="00361A6B" w14:paraId="5A9AD951" w14:textId="77777777" w:rsidTr="00D258A0">
                        <w:tc>
                          <w:tcPr>
                            <w:tcW w:w="5529" w:type="dxa"/>
                            <w:gridSpan w:val="2"/>
                            <w:tcBorders>
                              <w:top w:val="single" w:sz="4" w:space="0" w:color="auto"/>
                              <w:left w:val="nil"/>
                              <w:bottom w:val="nil"/>
                              <w:right w:val="nil"/>
                            </w:tcBorders>
                            <w:vAlign w:val="center"/>
                          </w:tcPr>
                          <w:p w14:paraId="0E39CDDA" w14:textId="77777777" w:rsidR="00361A6B" w:rsidRPr="00652DAA" w:rsidRDefault="00361A6B" w:rsidP="00524D08">
                            <w:pPr>
                              <w:spacing w:line="240" w:lineRule="exact"/>
                              <w:ind w:leftChars="-38" w:left="775" w:rightChars="-38" w:right="-91" w:hangingChars="481" w:hanging="866"/>
                              <w:rPr>
                                <w:sz w:val="18"/>
                                <w:szCs w:val="18"/>
                              </w:rPr>
                            </w:pPr>
                            <w:r w:rsidRPr="00652DAA">
                              <w:rPr>
                                <w:rFonts w:hint="eastAsia"/>
                                <w:sz w:val="18"/>
                                <w:szCs w:val="18"/>
                              </w:rPr>
                              <w:t>資料來源：</w:t>
                            </w:r>
                            <w:r w:rsidRPr="00524D08">
                              <w:rPr>
                                <w:rFonts w:hint="eastAsia"/>
                                <w:spacing w:val="2"/>
                                <w:sz w:val="18"/>
                                <w:szCs w:val="18"/>
                              </w:rPr>
                              <w:t>整理自台杉公司「中東歐投資基金投資管理委辦計畫2025年度期末計畫執行報告」。</w:t>
                            </w:r>
                          </w:p>
                        </w:tc>
                      </w:tr>
                    </w:tbl>
                    <w:p w14:paraId="018FF051" w14:textId="77777777" w:rsidR="00361A6B" w:rsidRDefault="00361A6B" w:rsidP="00524D08">
                      <w:pPr>
                        <w:spacing w:line="14" w:lineRule="exact"/>
                        <w:ind w:firstLineChars="0" w:firstLine="0"/>
                      </w:pPr>
                    </w:p>
                  </w:txbxContent>
                </v:textbox>
                <w10:wrap type="square"/>
              </v:shape>
            </w:pict>
          </mc:Fallback>
        </mc:AlternateContent>
      </w:r>
      <w:r w:rsidR="00ED5B7A" w:rsidRPr="00ED5B7A">
        <w:rPr>
          <w:rFonts w:hint="eastAsia"/>
          <w:noProof/>
          <w:spacing w:val="-2"/>
        </w:rPr>
        <w:t>政府為深化與歐洲地區國家交流，共同發展經貿關係，提升我國國際能見度及產業競爭力等，於</w:t>
      </w:r>
      <w:r w:rsidR="00ED5B7A" w:rsidRPr="00ED5B7A">
        <w:rPr>
          <w:noProof/>
          <w:spacing w:val="-2"/>
        </w:rPr>
        <w:t>110年10月由</w:t>
      </w:r>
      <w:r w:rsidR="00CA2C2F">
        <w:rPr>
          <w:rFonts w:hint="eastAsia"/>
          <w:noProof/>
          <w:spacing w:val="-2"/>
        </w:rPr>
        <w:t>國家發展委員</w:t>
      </w:r>
      <w:r w:rsidR="00ED5B7A" w:rsidRPr="00ED5B7A">
        <w:rPr>
          <w:noProof/>
          <w:spacing w:val="-2"/>
        </w:rPr>
        <w:t>會主任委員率中東歐經貿考察團訪問立陶宛、捷克及斯洛伐克等3國，簽署多項合作備忘錄。嗣為延續訪問成果，由</w:t>
      </w:r>
      <w:r w:rsidR="00CA2C2F" w:rsidRPr="006242AB">
        <w:rPr>
          <w:rFonts w:hint="eastAsia"/>
          <w:noProof/>
          <w:spacing w:val="-2"/>
        </w:rPr>
        <w:t>行政院國家發展基金</w:t>
      </w:r>
      <w:r w:rsidR="00CA2C2F" w:rsidRPr="006242AB">
        <w:rPr>
          <w:noProof/>
          <w:spacing w:val="-2"/>
        </w:rPr>
        <w:t>（下稱國發基金）</w:t>
      </w:r>
      <w:r w:rsidR="00ED5B7A" w:rsidRPr="00ED5B7A">
        <w:rPr>
          <w:noProof/>
          <w:spacing w:val="-2"/>
        </w:rPr>
        <w:t>於111年3月依產業創新條例第30條第1項規定，匡列2億美元（約新臺幣60億元）設立「中東歐投資基金」，以赴中東歐投資之國內企業及有意與我國企業合資、技術合作或建立供應鏈結之中東歐企業為優先投資對象，並以半導體、生技醫療、航太衛星、金融科技、電動車、光學雷射、智慧製造、軟體開發等產業為優先投資範圍等</w:t>
      </w:r>
      <w:r w:rsidR="00ED5B7A" w:rsidRPr="00ED5B7A">
        <w:rPr>
          <w:rFonts w:hint="eastAsia"/>
          <w:noProof/>
          <w:spacing w:val="-2"/>
        </w:rPr>
        <w:t>。國發基金為推動中東歐投資基金投資業務，遴選台杉投資管理顧問股份有限公司（下稱台杉公司）為中東歐投資基金之投資管理機構，辦理案源開發、投資評估、投資審議及投資後管理等事項。經查，中東歐投資基金預計存續期為</w:t>
      </w:r>
      <w:r w:rsidR="00ED5B7A" w:rsidRPr="00ED5B7A">
        <w:rPr>
          <w:noProof/>
          <w:spacing w:val="-2"/>
        </w:rPr>
        <w:t>10年，前5年為投資期（111至115年）、後5年為管理期（116至120年），截至114年底止，台杉公司已評估830件投資案源，通過投資17家公司，投資總額29億602萬</w:t>
      </w:r>
      <w:r w:rsidR="00ED5B7A" w:rsidRPr="00ED5B7A">
        <w:rPr>
          <w:rFonts w:hint="eastAsia"/>
          <w:noProof/>
          <w:spacing w:val="-2"/>
        </w:rPr>
        <w:t>餘元</w:t>
      </w:r>
      <w:r w:rsidR="00ED5B7A" w:rsidRPr="00ED5B7A">
        <w:rPr>
          <w:noProof/>
          <w:spacing w:val="-2"/>
        </w:rPr>
        <w:t>，各年度雖穩定新增投資案件（111年3件、112及113年各5件、114年4件），惟截至114年底止投資期僅餘1年，累計投資金額（29.06億元）仍未達基金規模5成，整體投資進度與規劃期程存有落差，投資動能仍待提升。</w:t>
      </w:r>
      <w:r w:rsidR="00ED5B7A" w:rsidRPr="00ED5B7A">
        <w:rPr>
          <w:rFonts w:hint="eastAsia"/>
          <w:noProof/>
          <w:spacing w:val="-2"/>
        </w:rPr>
        <w:t>復據台杉公司追蹤瞭解各被投資事業</w:t>
      </w:r>
      <w:r w:rsidR="00ED5B7A" w:rsidRPr="00ED5B7A">
        <w:rPr>
          <w:noProof/>
          <w:spacing w:val="-2"/>
        </w:rPr>
        <w:t>114年度營業收入目標達成情形（表</w:t>
      </w:r>
      <w:r w:rsidR="00361A6B">
        <w:rPr>
          <w:rFonts w:hint="eastAsia"/>
          <w:noProof/>
          <w:spacing w:val="-2"/>
        </w:rPr>
        <w:t>2</w:t>
      </w:r>
      <w:r w:rsidR="00ED5B7A" w:rsidRPr="00ED5B7A">
        <w:rPr>
          <w:noProof/>
          <w:spacing w:val="-2"/>
        </w:rPr>
        <w:t>），17家被投資公司中，</w:t>
      </w:r>
      <w:r w:rsidR="007B7136">
        <w:rPr>
          <w:rFonts w:hint="eastAsia"/>
          <w:noProof/>
          <w:spacing w:val="-2"/>
        </w:rPr>
        <w:t>計有10家</w:t>
      </w:r>
      <w:r w:rsidR="00ED5B7A" w:rsidRPr="00ED5B7A">
        <w:rPr>
          <w:noProof/>
          <w:spacing w:val="-2"/>
        </w:rPr>
        <w:t>114年度營收未達預期目標，主要係測試、採購、認證等前置</w:t>
      </w:r>
      <w:r w:rsidR="00ED5B7A" w:rsidRPr="00ED5B7A">
        <w:rPr>
          <w:noProof/>
          <w:spacing w:val="-2"/>
        </w:rPr>
        <w:lastRenderedPageBreak/>
        <w:t>作業耗時較長，交易及收入認列時點遞延、主要交易國經濟</w:t>
      </w:r>
      <w:r w:rsidR="00ED5B7A" w:rsidRPr="00ED5B7A">
        <w:rPr>
          <w:rFonts w:hint="eastAsia"/>
          <w:noProof/>
          <w:spacing w:val="-2"/>
        </w:rPr>
        <w:t>衰退與歐洲成長疲軟，以及公司尚處業務拓展或市場開發階段，資源多投入於擴張布局，營收規模尚待逐步提升等所致；又</w:t>
      </w:r>
      <w:r w:rsidR="00361A6B" w:rsidRPr="00ED5B7A">
        <w:rPr>
          <w:noProof/>
          <w:spacing w:val="-2"/>
        </w:rPr>
        <w:t>Litilit、</w:t>
      </w:r>
      <w:r w:rsidR="00ED5B7A" w:rsidRPr="00ED5B7A">
        <w:rPr>
          <w:noProof/>
          <w:spacing w:val="-2"/>
        </w:rPr>
        <w:t>Oxipit、Genialis、</w:t>
      </w:r>
      <w:r w:rsidR="00361A6B" w:rsidRPr="00361A6B">
        <w:rPr>
          <w:rFonts w:hint="eastAsia"/>
          <w:noProof/>
          <w:spacing w:val="-2"/>
        </w:rPr>
        <w:t>宇康生技</w:t>
      </w:r>
      <w:r w:rsidR="00ED5B7A" w:rsidRPr="00ED5B7A">
        <w:rPr>
          <w:noProof/>
          <w:spacing w:val="-2"/>
        </w:rPr>
        <w:t>及Sky Engine等5家公司，因出現資金水位緊縮情形，或進行增資、併購等可能影響營運穩定性之重大事項，經台杉公司於114年第4季起列入加強管理對象等，均有待透過定期檢視</w:t>
      </w:r>
      <w:r w:rsidR="002065DB">
        <w:rPr>
          <w:rFonts w:hint="eastAsia"/>
          <w:noProof/>
          <w:spacing w:val="-2"/>
        </w:rPr>
        <w:t>被</w:t>
      </w:r>
      <w:r w:rsidR="00ED5B7A" w:rsidRPr="00ED5B7A">
        <w:rPr>
          <w:noProof/>
          <w:spacing w:val="-2"/>
        </w:rPr>
        <w:t>投資事業之營運及財務資料、參與投資事業董事會或經常性拜訪</w:t>
      </w:r>
      <w:r w:rsidR="002065DB">
        <w:rPr>
          <w:rFonts w:hint="eastAsia"/>
          <w:noProof/>
          <w:spacing w:val="-2"/>
        </w:rPr>
        <w:t>被</w:t>
      </w:r>
      <w:r w:rsidR="00ED5B7A" w:rsidRPr="00ED5B7A">
        <w:rPr>
          <w:noProof/>
          <w:spacing w:val="-2"/>
        </w:rPr>
        <w:t>投資事業經營團隊，瞭解其研發、行銷及公司治理進度等投</w:t>
      </w:r>
      <w:r w:rsidR="00361A6B">
        <w:rPr>
          <w:rFonts w:hint="eastAsia"/>
          <w:noProof/>
          <w:spacing w:val="-2"/>
        </w:rPr>
        <w:t>資</w:t>
      </w:r>
      <w:r w:rsidR="00ED5B7A" w:rsidRPr="00ED5B7A">
        <w:rPr>
          <w:noProof/>
          <w:spacing w:val="-2"/>
        </w:rPr>
        <w:t>後管理作為，持續密切追蹤各該公司營運及財務狀況，並適時採</w:t>
      </w:r>
      <w:r w:rsidR="00ED5B7A" w:rsidRPr="00ED5B7A">
        <w:rPr>
          <w:rFonts w:hint="eastAsia"/>
          <w:noProof/>
          <w:spacing w:val="-2"/>
        </w:rPr>
        <w:t>行必要之輔導或風險控管措施，以降低投資風險。</w:t>
      </w:r>
      <w:r w:rsidR="0059642D">
        <w:rPr>
          <w:rFonts w:hint="eastAsia"/>
          <w:noProof/>
          <w:spacing w:val="-2"/>
        </w:rPr>
        <w:t>經函請國家發展委員會</w:t>
      </w:r>
      <w:r w:rsidR="00ED5B7A" w:rsidRPr="00ED5B7A">
        <w:rPr>
          <w:rFonts w:hint="eastAsia"/>
          <w:noProof/>
          <w:spacing w:val="-2"/>
        </w:rPr>
        <w:t>督促國發基金檢討精進</w:t>
      </w:r>
      <w:r w:rsidR="0059642D">
        <w:rPr>
          <w:rFonts w:hint="eastAsia"/>
          <w:noProof/>
          <w:spacing w:val="-2"/>
        </w:rPr>
        <w:t>中東歐投資基金</w:t>
      </w:r>
      <w:r w:rsidR="00ED5B7A" w:rsidRPr="00ED5B7A">
        <w:rPr>
          <w:rFonts w:hint="eastAsia"/>
          <w:noProof/>
          <w:spacing w:val="-2"/>
        </w:rPr>
        <w:t>投資策略，強化投資動能及資金配置效率，並持續優化投資後管理機制及風險控管作為。</w:t>
      </w:r>
      <w:r w:rsidR="0059642D">
        <w:rPr>
          <w:rFonts w:hint="eastAsia"/>
          <w:noProof/>
          <w:spacing w:val="-2"/>
        </w:rPr>
        <w:t>據復：</w:t>
      </w:r>
      <w:r w:rsidR="00351DFC" w:rsidRPr="00ED1DFD">
        <w:rPr>
          <w:rFonts w:hint="eastAsia"/>
          <w:noProof/>
          <w:spacing w:val="-2"/>
        </w:rPr>
        <w:t>截至115年5月底止</w:t>
      </w:r>
      <w:r w:rsidR="002065DB">
        <w:rPr>
          <w:rFonts w:hint="eastAsia"/>
          <w:noProof/>
          <w:spacing w:val="-2"/>
        </w:rPr>
        <w:t>，國發基金</w:t>
      </w:r>
      <w:r w:rsidR="00351DFC" w:rsidRPr="00ED1DFD">
        <w:rPr>
          <w:rFonts w:hint="eastAsia"/>
          <w:noProof/>
          <w:spacing w:val="-2"/>
        </w:rPr>
        <w:t>已完成</w:t>
      </w:r>
      <w:r w:rsidR="002065DB">
        <w:rPr>
          <w:rFonts w:hint="eastAsia"/>
          <w:noProof/>
          <w:spacing w:val="-2"/>
        </w:rPr>
        <w:t>投資</w:t>
      </w:r>
      <w:r w:rsidR="00351DFC" w:rsidRPr="00ED1DFD">
        <w:rPr>
          <w:rFonts w:hint="eastAsia"/>
          <w:noProof/>
          <w:spacing w:val="-2"/>
        </w:rPr>
        <w:t>19案，累計投資金額約31.77億元，將</w:t>
      </w:r>
      <w:r w:rsidR="002065DB">
        <w:rPr>
          <w:rFonts w:hint="eastAsia"/>
          <w:noProof/>
          <w:spacing w:val="-2"/>
        </w:rPr>
        <w:t>督促國發基金</w:t>
      </w:r>
      <w:r w:rsidR="00351DFC" w:rsidRPr="00ED1DFD">
        <w:rPr>
          <w:rFonts w:hint="eastAsia"/>
          <w:noProof/>
          <w:spacing w:val="-2"/>
        </w:rPr>
        <w:t>持續深化與中東歐各國創投機構、加速器、產業夥伴及政府單位之合作網絡，</w:t>
      </w:r>
      <w:r w:rsidR="00ED1DFD" w:rsidRPr="00ED1DFD">
        <w:rPr>
          <w:rFonts w:hint="eastAsia"/>
          <w:noProof/>
          <w:spacing w:val="-2"/>
        </w:rPr>
        <w:t>發揮中東歐投資基金作為臺灣與中東歐產業合作橋梁之功能；</w:t>
      </w:r>
      <w:r w:rsidR="00ED1DFD">
        <w:rPr>
          <w:rFonts w:hint="eastAsia"/>
          <w:noProof/>
          <w:spacing w:val="-2"/>
        </w:rPr>
        <w:t>另</w:t>
      </w:r>
      <w:r w:rsidR="002065DB">
        <w:rPr>
          <w:rFonts w:hint="eastAsia"/>
          <w:noProof/>
          <w:spacing w:val="-2"/>
        </w:rPr>
        <w:t>國發基金</w:t>
      </w:r>
      <w:r w:rsidR="00ED1DFD" w:rsidRPr="00ED1DFD">
        <w:rPr>
          <w:rFonts w:hint="eastAsia"/>
          <w:noProof/>
          <w:spacing w:val="-2"/>
        </w:rPr>
        <w:t>將持續追蹤</w:t>
      </w:r>
      <w:r w:rsidR="002065DB">
        <w:rPr>
          <w:rFonts w:hint="eastAsia"/>
          <w:noProof/>
          <w:spacing w:val="-2"/>
        </w:rPr>
        <w:t>被投資事業</w:t>
      </w:r>
      <w:r w:rsidR="00ED1DFD" w:rsidRPr="00ED1DFD">
        <w:rPr>
          <w:rFonts w:hint="eastAsia"/>
          <w:noProof/>
          <w:spacing w:val="-2"/>
        </w:rPr>
        <w:t>營運及財務狀況，透過董事會參與、股東協調及定期營運檢視等機制，掌握公司發展情形並適時採取因應措施，以維護基金整體投資利益</w:t>
      </w:r>
      <w:r w:rsidR="0059642D" w:rsidRPr="00ED1DFD">
        <w:rPr>
          <w:rFonts w:hint="eastAsia"/>
          <w:noProof/>
          <w:spacing w:val="-2"/>
        </w:rPr>
        <w:t>。</w:t>
      </w:r>
    </w:p>
    <w:p w14:paraId="53172305" w14:textId="34CACC11" w:rsidR="007D04DD" w:rsidRPr="00891DA3" w:rsidRDefault="007D04DD" w:rsidP="003956C1">
      <w:pPr>
        <w:pStyle w:val="aa"/>
        <w:overflowPunct w:val="0"/>
        <w:spacing w:beforeLines="0" w:before="0" w:afterLines="0" w:after="0" w:line="566" w:lineRule="exact"/>
        <w:ind w:firstLineChars="450" w:firstLine="1261"/>
        <w:rPr>
          <w:rFonts w:ascii="標楷體" w:hAnsi="標楷體" w:cs="標楷體"/>
          <w:bCs w:val="0"/>
          <w:highlight w:val="yellow"/>
        </w:rPr>
      </w:pPr>
      <w:r w:rsidRPr="00BD0D7F">
        <w:rPr>
          <w:rFonts w:hAnsi="標楷體"/>
          <w:color w:val="000000" w:themeColor="text1"/>
        </w:rPr>
        <w:t>（</w:t>
      </w:r>
      <w:r>
        <w:rPr>
          <w:rFonts w:ascii="標楷體" w:hAnsi="標楷體"/>
          <w:bCs w:val="0"/>
          <w:kern w:val="0"/>
        </w:rPr>
        <w:t>3</w:t>
      </w:r>
      <w:r w:rsidRPr="00BD0D7F">
        <w:rPr>
          <w:rFonts w:hAnsi="標楷體"/>
          <w:color w:val="000000" w:themeColor="text1"/>
        </w:rPr>
        <w:t>）</w:t>
      </w:r>
      <w:r w:rsidRPr="007D04DD">
        <w:rPr>
          <w:rFonts w:ascii="標楷體" w:hAnsi="標楷體" w:hint="eastAsia"/>
          <w:bCs w:val="0"/>
          <w:color w:val="FF0000"/>
          <w:kern w:val="0"/>
        </w:rPr>
        <w:t xml:space="preserve">　</w:t>
      </w:r>
      <w:r w:rsidRPr="00662CBE">
        <w:rPr>
          <w:rFonts w:hAnsi="標楷體" w:hint="eastAsia"/>
          <w:color w:val="000000" w:themeColor="text1"/>
        </w:rPr>
        <w:t>行政院國家發展基金</w:t>
      </w:r>
      <w:r w:rsidRPr="007D04DD">
        <w:rPr>
          <w:rFonts w:ascii="標楷體" w:hAnsi="標楷體" w:hint="eastAsia"/>
          <w:color w:val="000000" w:themeColor="text1"/>
        </w:rPr>
        <w:t>辦理</w:t>
      </w:r>
      <w:r w:rsidRPr="007D04DD">
        <w:rPr>
          <w:rFonts w:ascii="標楷體" w:hAnsi="標楷體"/>
          <w:color w:val="000000" w:themeColor="text1"/>
        </w:rPr>
        <w:t>COVID-19特別股投資專案，</w:t>
      </w:r>
      <w:r w:rsidR="00361A6B">
        <w:rPr>
          <w:rFonts w:ascii="標楷體" w:hAnsi="標楷體" w:hint="eastAsia"/>
          <w:color w:val="000000" w:themeColor="text1"/>
        </w:rPr>
        <w:t>展延及寬限贖回期限，以協助新創事業渡過疫情衝擊，</w:t>
      </w:r>
      <w:r w:rsidRPr="007D04DD">
        <w:rPr>
          <w:rFonts w:ascii="標楷體" w:hAnsi="標楷體"/>
          <w:color w:val="000000" w:themeColor="text1"/>
        </w:rPr>
        <w:t>惟逾3成</w:t>
      </w:r>
      <w:r w:rsidR="002065DB">
        <w:rPr>
          <w:rFonts w:ascii="標楷體" w:hAnsi="標楷體" w:hint="eastAsia"/>
          <w:color w:val="000000" w:themeColor="text1"/>
        </w:rPr>
        <w:t>被</w:t>
      </w:r>
      <w:r w:rsidRPr="007D04DD">
        <w:rPr>
          <w:rFonts w:ascii="標楷體" w:hAnsi="標楷體"/>
          <w:color w:val="000000" w:themeColor="text1"/>
        </w:rPr>
        <w:t>投資事業</w:t>
      </w:r>
      <w:r w:rsidR="00361A6B">
        <w:rPr>
          <w:rFonts w:ascii="標楷體" w:hAnsi="標楷體" w:hint="eastAsia"/>
          <w:color w:val="000000" w:themeColor="text1"/>
        </w:rPr>
        <w:t>仍</w:t>
      </w:r>
      <w:r w:rsidRPr="007D04DD">
        <w:rPr>
          <w:rFonts w:ascii="標楷體" w:hAnsi="標楷體"/>
          <w:color w:val="000000" w:themeColor="text1"/>
        </w:rPr>
        <w:t>未依約贖回特別股，甚</w:t>
      </w:r>
      <w:r w:rsidR="00361A6B">
        <w:rPr>
          <w:rFonts w:ascii="標楷體" w:hAnsi="標楷體" w:hint="eastAsia"/>
          <w:color w:val="000000" w:themeColor="text1"/>
        </w:rPr>
        <w:t>至</w:t>
      </w:r>
      <w:r w:rsidRPr="007D04DD">
        <w:rPr>
          <w:rFonts w:ascii="標楷體" w:hAnsi="標楷體"/>
          <w:color w:val="000000" w:themeColor="text1"/>
        </w:rPr>
        <w:t>有已廢止登記、破產或解散清算者；復對具客觀減損跡象之投資案件，未適時辦理減損評估及損失認列等，允宜研謀改善，以維基金權益及允當表達財務狀況</w:t>
      </w:r>
      <w:r w:rsidRPr="007D04DD">
        <w:rPr>
          <w:rFonts w:ascii="標楷體" w:hAnsi="標楷體" w:hint="eastAsia"/>
          <w:color w:val="000000" w:themeColor="text1"/>
        </w:rPr>
        <w:t>。</w:t>
      </w:r>
    </w:p>
    <w:p w14:paraId="7227D265" w14:textId="77777777" w:rsidR="00B775D0" w:rsidRDefault="007D04DD" w:rsidP="003956C1">
      <w:pPr>
        <w:spacing w:line="550" w:lineRule="exact"/>
        <w:ind w:firstLine="472"/>
        <w:rPr>
          <w:noProof/>
          <w:spacing w:val="-2"/>
        </w:rPr>
      </w:pPr>
      <w:r w:rsidRPr="006242AB">
        <w:rPr>
          <w:rFonts w:hint="eastAsia"/>
          <w:noProof/>
          <w:spacing w:val="-2"/>
        </w:rPr>
        <w:t>行政院國家發展基金</w:t>
      </w:r>
      <w:r w:rsidRPr="006242AB">
        <w:rPr>
          <w:noProof/>
          <w:spacing w:val="-2"/>
        </w:rPr>
        <w:t>（下稱國發基金）</w:t>
      </w:r>
      <w:r w:rsidRPr="007D04DD">
        <w:rPr>
          <w:rFonts w:hint="eastAsia"/>
          <w:noProof/>
          <w:spacing w:val="-2"/>
        </w:rPr>
        <w:t>前為協助受新型冠狀病毒肺炎（</w:t>
      </w:r>
      <w:r w:rsidRPr="007D04DD">
        <w:rPr>
          <w:noProof/>
          <w:spacing w:val="-2"/>
        </w:rPr>
        <w:t>COVID-19）疫情影響之新創事業取得營運發展所需資金，於109年3月30日第84次</w:t>
      </w:r>
      <w:r w:rsidR="002065DB" w:rsidRPr="007D04DD">
        <w:rPr>
          <w:noProof/>
          <w:spacing w:val="-2"/>
        </w:rPr>
        <w:t>管理會</w:t>
      </w:r>
      <w:r w:rsidRPr="007D04DD">
        <w:rPr>
          <w:noProof/>
          <w:spacing w:val="-2"/>
        </w:rPr>
        <w:t>會議通過「對受嚴重特殊傳染性肺炎影響新創事業投資作業要點」，於該要點生效日起6個月內受理申請，採由國發基金認購新創事業特別股之方式，提供新創事業6至12個月營運所需資金（下稱COVID-19特別股投資專案）。該專案原訂特別股發行期間為2年，被投資事業需於到期日前依認購金額加計股息贖回特別股，國發基金鑑於110年5月起我國COVID-19疫情進入第三級警戒，為協助新創事</w:t>
      </w:r>
      <w:r w:rsidRPr="007D04DD">
        <w:rPr>
          <w:rFonts w:hint="eastAsia"/>
          <w:noProof/>
          <w:spacing w:val="-2"/>
        </w:rPr>
        <w:t>業渡過疫情衝擊，紓緩新創事業贖回特別股資金壓力，於</w:t>
      </w:r>
      <w:r w:rsidRPr="007D04DD">
        <w:rPr>
          <w:noProof/>
          <w:spacing w:val="-2"/>
        </w:rPr>
        <w:t>110年6月17日第92次管理會會議通過將特別股贖回期限由2年展延為3年；嗣考量國內疫情雖已趨緩，惟新創事業尚需資金以重建營運規模，為持續支持新創事業</w:t>
      </w:r>
    </w:p>
    <w:p w14:paraId="01F946A0" w14:textId="6B6A901E" w:rsidR="007D04DD" w:rsidRPr="00ED1DFD" w:rsidRDefault="00347030" w:rsidP="00B775D0">
      <w:pPr>
        <w:spacing w:line="558" w:lineRule="exact"/>
        <w:ind w:firstLineChars="0" w:firstLine="0"/>
        <w:rPr>
          <w:noProof/>
          <w:spacing w:val="-2"/>
        </w:rPr>
      </w:pPr>
      <w:r>
        <w:rPr>
          <w:rFonts w:hint="eastAsia"/>
          <w:noProof/>
          <w:sz w:val="32"/>
          <w:szCs w:val="32"/>
          <w:lang w:val="zh-TW"/>
          <w14:ligatures w14:val="standardContextual"/>
        </w:rPr>
        <w:lastRenderedPageBreak/>
        <mc:AlternateContent>
          <mc:Choice Requires="wpg">
            <w:drawing>
              <wp:anchor distT="0" distB="0" distL="114300" distR="114300" simplePos="0" relativeHeight="251666432" behindDoc="0" locked="0" layoutInCell="1" allowOverlap="1" wp14:anchorId="14513F0D" wp14:editId="0F802BF1">
                <wp:simplePos x="0" y="0"/>
                <wp:positionH relativeFrom="column">
                  <wp:posOffset>2827655</wp:posOffset>
                </wp:positionH>
                <wp:positionV relativeFrom="paragraph">
                  <wp:posOffset>97790</wp:posOffset>
                </wp:positionV>
                <wp:extent cx="3649980" cy="4552315"/>
                <wp:effectExtent l="0" t="0" r="0" b="635"/>
                <wp:wrapSquare wrapText="bothSides"/>
                <wp:docPr id="50" name="群組 50"/>
                <wp:cNvGraphicFramePr/>
                <a:graphic xmlns:a="http://schemas.openxmlformats.org/drawingml/2006/main">
                  <a:graphicData uri="http://schemas.microsoft.com/office/word/2010/wordprocessingGroup">
                    <wpg:wgp>
                      <wpg:cNvGrpSpPr/>
                      <wpg:grpSpPr>
                        <a:xfrm>
                          <a:off x="0" y="0"/>
                          <a:ext cx="3649980" cy="4552315"/>
                          <a:chOff x="0" y="-23235"/>
                          <a:chExt cx="4011930" cy="4626786"/>
                        </a:xfrm>
                      </wpg:grpSpPr>
                      <wpg:grpSp>
                        <wpg:cNvPr id="51" name="群組 51"/>
                        <wpg:cNvGrpSpPr/>
                        <wpg:grpSpPr>
                          <a:xfrm>
                            <a:off x="0" y="-23235"/>
                            <a:ext cx="4011930" cy="4626786"/>
                            <a:chOff x="0" y="-15477"/>
                            <a:chExt cx="4011930" cy="3082124"/>
                          </a:xfrm>
                        </wpg:grpSpPr>
                        <wps:wsp>
                          <wps:cNvPr id="52" name="文字方塊 2"/>
                          <wps:cNvSpPr txBox="1">
                            <a:spLocks noChangeArrowheads="1"/>
                          </wps:cNvSpPr>
                          <wps:spPr bwMode="auto">
                            <a:xfrm>
                              <a:off x="0" y="38100"/>
                              <a:ext cx="4011930" cy="2689860"/>
                            </a:xfrm>
                            <a:prstGeom prst="rect">
                              <a:avLst/>
                            </a:prstGeom>
                            <a:noFill/>
                            <a:ln w="9525">
                              <a:noFill/>
                              <a:miter lim="800000"/>
                              <a:headEnd/>
                              <a:tailEnd/>
                            </a:ln>
                          </wps:spPr>
                          <wps:txbx>
                            <w:txbxContent>
                              <w:p w14:paraId="69B55F2E" w14:textId="77777777" w:rsidR="00EF5BDF" w:rsidRDefault="00EF5BDF" w:rsidP="00EF5BDF">
                                <w:pPr>
                                  <w:ind w:leftChars="-177" w:left="-425" w:firstLineChars="0" w:firstLine="0"/>
                                  <w:jc w:val="center"/>
                                </w:pPr>
                                <w:r>
                                  <w:rPr>
                                    <w:noProof/>
                                    <w14:ligatures w14:val="standardContextual"/>
                                  </w:rPr>
                                  <w:drawing>
                                    <wp:inline distT="0" distB="0" distL="0" distR="0" wp14:anchorId="6E1157E0" wp14:editId="253894F1">
                                      <wp:extent cx="3825240" cy="2369820"/>
                                      <wp:effectExtent l="0" t="0" r="0" b="0"/>
                                      <wp:docPr id="3" name="圖表 3">
                                        <a:extLst xmlns:a="http://schemas.openxmlformats.org/drawingml/2006/main">
                                          <a:ext uri="{FF2B5EF4-FFF2-40B4-BE49-F238E27FC236}">
                                            <a16:creationId xmlns:a16="http://schemas.microsoft.com/office/drawing/2014/main" id="{CEE0FE24-8959-48D4-89EB-2C24D490C3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wps:txbx>
                          <wps:bodyPr rot="0" vert="horz" wrap="square" lIns="91440" tIns="45720" rIns="91440" bIns="45720" anchor="t" anchorCtr="0">
                            <a:noAutofit/>
                          </wps:bodyPr>
                        </wps:wsp>
                        <wps:wsp>
                          <wps:cNvPr id="53" name="文字方塊 2"/>
                          <wps:cNvSpPr txBox="1">
                            <a:spLocks noChangeArrowheads="1"/>
                          </wps:cNvSpPr>
                          <wps:spPr bwMode="auto">
                            <a:xfrm>
                              <a:off x="32107" y="-15477"/>
                              <a:ext cx="3912819" cy="455930"/>
                            </a:xfrm>
                            <a:prstGeom prst="rect">
                              <a:avLst/>
                            </a:prstGeom>
                            <a:noFill/>
                            <a:ln w="9525">
                              <a:noFill/>
                              <a:miter lim="800000"/>
                              <a:headEnd/>
                              <a:tailEnd/>
                            </a:ln>
                          </wps:spPr>
                          <wps:txbx>
                            <w:txbxContent>
                              <w:p w14:paraId="05F06101" w14:textId="2DD958D9" w:rsidR="00EF5BDF" w:rsidRPr="008C7F45" w:rsidRDefault="00EF5BDF" w:rsidP="002F7AA4">
                                <w:pPr>
                                  <w:spacing w:line="280" w:lineRule="exact"/>
                                  <w:ind w:left="721" w:hangingChars="300" w:hanging="721"/>
                                  <w:rPr>
                                    <w:b/>
                                    <w:bCs/>
                                  </w:rPr>
                                </w:pPr>
                                <w:r w:rsidRPr="008C7F45">
                                  <w:rPr>
                                    <w:rFonts w:hint="eastAsia"/>
                                    <w:b/>
                                    <w:bCs/>
                                  </w:rPr>
                                  <w:t>圖</w:t>
                                </w:r>
                                <w:r>
                                  <w:rPr>
                                    <w:b/>
                                    <w:bCs/>
                                  </w:rPr>
                                  <w:t>1</w:t>
                                </w:r>
                                <w:r>
                                  <w:rPr>
                                    <w:b/>
                                    <w:bCs/>
                                  </w:rPr>
                                  <w:t> </w:t>
                                </w:r>
                                <w:r>
                                  <w:rPr>
                                    <w:b/>
                                    <w:bCs/>
                                  </w:rPr>
                                  <w:t> </w:t>
                                </w:r>
                                <w:r w:rsidRPr="008C7F45">
                                  <w:rPr>
                                    <w:rFonts w:hint="eastAsia"/>
                                    <w:b/>
                                    <w:bCs/>
                                  </w:rPr>
                                  <w:t>國發基金</w:t>
                                </w:r>
                                <w:r w:rsidRPr="00683652">
                                  <w:rPr>
                                    <w:rFonts w:hint="eastAsia"/>
                                    <w:b/>
                                    <w:bCs/>
                                    <w:spacing w:val="-2"/>
                                  </w:rPr>
                                  <w:t>COVID-19特別股投資專案</w:t>
                                </w:r>
                                <w:r>
                                  <w:rPr>
                                    <w:b/>
                                    <w:bCs/>
                                  </w:rPr>
                                  <w:t>–</w:t>
                                </w:r>
                                <w:r w:rsidR="002F7AA4" w:rsidRPr="002F7AA4">
                                  <w:rPr>
                                    <w:rFonts w:hint="eastAsia"/>
                                    <w:b/>
                                    <w:bCs/>
                                  </w:rPr>
                                  <w:t>截至</w:t>
                                </w:r>
                                <w:r w:rsidR="002F7AA4" w:rsidRPr="002F7AA4">
                                  <w:rPr>
                                    <w:b/>
                                    <w:bCs/>
                                  </w:rPr>
                                  <w:t>114年底</w:t>
                                </w:r>
                                <w:r w:rsidRPr="008C7F45">
                                  <w:rPr>
                                    <w:rFonts w:hint="eastAsia"/>
                                    <w:b/>
                                    <w:bCs/>
                                    <w:spacing w:val="-2"/>
                                  </w:rPr>
                                  <w:t>特別股收回情形</w:t>
                                </w:r>
                              </w:p>
                            </w:txbxContent>
                          </wps:txbx>
                          <wps:bodyPr rot="0" vert="horz" wrap="square" lIns="91440" tIns="45720" rIns="91440" bIns="45720" anchor="t" anchorCtr="0">
                            <a:noAutofit/>
                          </wps:bodyPr>
                        </wps:wsp>
                        <wps:wsp>
                          <wps:cNvPr id="54" name="文字方塊 2"/>
                          <wps:cNvSpPr txBox="1">
                            <a:spLocks noChangeArrowheads="1"/>
                          </wps:cNvSpPr>
                          <wps:spPr bwMode="auto">
                            <a:xfrm>
                              <a:off x="16751" y="2795041"/>
                              <a:ext cx="3900255" cy="271606"/>
                            </a:xfrm>
                            <a:prstGeom prst="rect">
                              <a:avLst/>
                            </a:prstGeom>
                            <a:noFill/>
                            <a:ln w="9525">
                              <a:noFill/>
                              <a:miter lim="800000"/>
                              <a:headEnd/>
                              <a:tailEnd/>
                            </a:ln>
                          </wps:spPr>
                          <wps:txbx>
                            <w:txbxContent>
                              <w:p w14:paraId="71C607C7" w14:textId="77777777" w:rsidR="00EF5BDF" w:rsidRDefault="00EF5BDF" w:rsidP="00EF5BDF">
                                <w:pPr>
                                  <w:spacing w:line="240" w:lineRule="exact"/>
                                  <w:ind w:left="77" w:hangingChars="43" w:hanging="77"/>
                                  <w:rPr>
                                    <w:sz w:val="18"/>
                                    <w:szCs w:val="18"/>
                                  </w:rPr>
                                </w:pPr>
                                <w:r>
                                  <w:rPr>
                                    <w:rFonts w:hint="eastAsia"/>
                                    <w:sz w:val="18"/>
                                    <w:szCs w:val="18"/>
                                  </w:rPr>
                                  <w:t>註：1.包含已</w:t>
                                </w:r>
                                <w:r w:rsidRPr="00471AC2">
                                  <w:rPr>
                                    <w:rFonts w:hint="eastAsia"/>
                                    <w:sz w:val="18"/>
                                    <w:szCs w:val="18"/>
                                  </w:rPr>
                                  <w:t>廢止登記、破產或解散</w:t>
                                </w:r>
                                <w:r>
                                  <w:rPr>
                                    <w:rFonts w:hint="eastAsia"/>
                                    <w:sz w:val="18"/>
                                    <w:szCs w:val="18"/>
                                  </w:rPr>
                                  <w:t>，惟尚未完成清算或破產程序。</w:t>
                                </w:r>
                              </w:p>
                              <w:p w14:paraId="552541C5" w14:textId="77777777" w:rsidR="00EF5BDF" w:rsidRPr="00397BF1" w:rsidRDefault="00EF5BDF" w:rsidP="00EF5BDF">
                                <w:pPr>
                                  <w:spacing w:line="240" w:lineRule="exact"/>
                                  <w:ind w:leftChars="140" w:left="336" w:firstLineChars="0" w:firstLine="0"/>
                                  <w:rPr>
                                    <w:sz w:val="18"/>
                                    <w:szCs w:val="18"/>
                                  </w:rPr>
                                </w:pPr>
                                <w:r>
                                  <w:rPr>
                                    <w:rFonts w:hint="eastAsia"/>
                                    <w:sz w:val="18"/>
                                    <w:szCs w:val="18"/>
                                  </w:rPr>
                                  <w:t>2.</w:t>
                                </w:r>
                                <w:r w:rsidRPr="00397BF1">
                                  <w:rPr>
                                    <w:rFonts w:hint="eastAsia"/>
                                    <w:sz w:val="18"/>
                                    <w:szCs w:val="18"/>
                                  </w:rPr>
                                  <w:t>資料來源：整理自國發基金管理會提供資料。</w:t>
                                </w:r>
                              </w:p>
                            </w:txbxContent>
                          </wps:txbx>
                          <wps:bodyPr rot="0" vert="horz" wrap="square" lIns="91440" tIns="45720" rIns="91440" bIns="45720" anchor="t" anchorCtr="0">
                            <a:noAutofit/>
                          </wps:bodyPr>
                        </wps:wsp>
                      </wpg:grpSp>
                      <wps:wsp>
                        <wps:cNvPr id="55" name="文字方塊 2"/>
                        <wps:cNvSpPr txBox="1">
                          <a:spLocks noChangeArrowheads="1"/>
                        </wps:cNvSpPr>
                        <wps:spPr bwMode="auto">
                          <a:xfrm>
                            <a:off x="0" y="2539074"/>
                            <a:ext cx="3944925" cy="1766955"/>
                          </a:xfrm>
                          <a:prstGeom prst="rect">
                            <a:avLst/>
                          </a:prstGeom>
                          <a:noFill/>
                          <a:ln w="9525">
                            <a:noFill/>
                            <a:miter lim="800000"/>
                            <a:headEnd/>
                            <a:tailEnd/>
                          </a:ln>
                        </wps:spPr>
                        <wps:txbx>
                          <w:txbxContent>
                            <w:tbl>
                              <w:tblPr>
                                <w:tblStyle w:val="af0"/>
                                <w:tblW w:w="5387" w:type="dxa"/>
                                <w:tblInd w:w="-5" w:type="dxa"/>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4A0" w:firstRow="1" w:lastRow="0" w:firstColumn="1" w:lastColumn="0" w:noHBand="0" w:noVBand="1"/>
                              </w:tblPr>
                              <w:tblGrid>
                                <w:gridCol w:w="1276"/>
                                <w:gridCol w:w="1843"/>
                                <w:gridCol w:w="850"/>
                                <w:gridCol w:w="1418"/>
                              </w:tblGrid>
                              <w:tr w:rsidR="00EF5BDF" w:rsidRPr="00B87ABD" w14:paraId="4FC2EB90" w14:textId="77777777" w:rsidTr="0056459C">
                                <w:trPr>
                                  <w:trHeight w:val="567"/>
                                </w:trPr>
                                <w:tc>
                                  <w:tcPr>
                                    <w:tcW w:w="3119" w:type="dxa"/>
                                    <w:gridSpan w:val="2"/>
                                    <w:vAlign w:val="center"/>
                                  </w:tcPr>
                                  <w:p w14:paraId="115912BD" w14:textId="77777777" w:rsidR="00EF5BDF" w:rsidRPr="00594F69" w:rsidRDefault="00EF5BDF" w:rsidP="0096135F">
                                    <w:pPr>
                                      <w:spacing w:line="220" w:lineRule="exact"/>
                                      <w:ind w:leftChars="-50" w:left="-120" w:rightChars="-50" w:right="-120" w:firstLineChars="0" w:firstLine="0"/>
                                      <w:jc w:val="center"/>
                                      <w:rPr>
                                        <w:szCs w:val="20"/>
                                      </w:rPr>
                                    </w:pPr>
                                    <w:r w:rsidRPr="00594F69">
                                      <w:rPr>
                                        <w:rFonts w:hint="eastAsia"/>
                                        <w:szCs w:val="20"/>
                                      </w:rPr>
                                      <w:t>特別股贖回情形</w:t>
                                    </w:r>
                                  </w:p>
                                </w:tc>
                                <w:tc>
                                  <w:tcPr>
                                    <w:tcW w:w="850" w:type="dxa"/>
                                    <w:vAlign w:val="center"/>
                                  </w:tcPr>
                                  <w:p w14:paraId="21308CEB" w14:textId="77777777" w:rsidR="00EF5BDF" w:rsidRPr="00594F69" w:rsidRDefault="00EF5BDF" w:rsidP="0096135F">
                                    <w:pPr>
                                      <w:spacing w:line="220" w:lineRule="exact"/>
                                      <w:ind w:firstLineChars="0" w:firstLine="0"/>
                                      <w:jc w:val="center"/>
                                      <w:rPr>
                                        <w:szCs w:val="20"/>
                                      </w:rPr>
                                    </w:pPr>
                                    <w:r w:rsidRPr="00594F69">
                                      <w:rPr>
                                        <w:rFonts w:hint="eastAsia"/>
                                        <w:szCs w:val="20"/>
                                      </w:rPr>
                                      <w:t>家數</w:t>
                                    </w:r>
                                  </w:p>
                                </w:tc>
                                <w:tc>
                                  <w:tcPr>
                                    <w:tcW w:w="1418" w:type="dxa"/>
                                    <w:vAlign w:val="center"/>
                                  </w:tcPr>
                                  <w:p w14:paraId="5E9AC5F2" w14:textId="77777777" w:rsidR="00EF5BDF" w:rsidRPr="00594F69" w:rsidRDefault="00EF5BDF" w:rsidP="0096135F">
                                    <w:pPr>
                                      <w:spacing w:line="220" w:lineRule="exact"/>
                                      <w:ind w:leftChars="-50" w:left="-120" w:rightChars="-50" w:right="-120" w:firstLineChars="0" w:firstLine="0"/>
                                      <w:jc w:val="center"/>
                                      <w:rPr>
                                        <w:szCs w:val="20"/>
                                      </w:rPr>
                                    </w:pPr>
                                    <w:r w:rsidRPr="00594F69">
                                      <w:rPr>
                                        <w:rFonts w:hint="eastAsia"/>
                                        <w:szCs w:val="20"/>
                                      </w:rPr>
                                      <w:t>投資金額</w:t>
                                    </w:r>
                                  </w:p>
                                  <w:p w14:paraId="72A8C60E" w14:textId="77777777" w:rsidR="00EF5BDF" w:rsidRPr="00594F69" w:rsidRDefault="00EF5BDF" w:rsidP="0096135F">
                                    <w:pPr>
                                      <w:spacing w:line="220" w:lineRule="exact"/>
                                      <w:ind w:leftChars="-50" w:left="-120" w:rightChars="-50" w:right="-120" w:firstLineChars="0" w:firstLine="0"/>
                                      <w:jc w:val="center"/>
                                      <w:rPr>
                                        <w:sz w:val="18"/>
                                        <w:szCs w:val="18"/>
                                      </w:rPr>
                                    </w:pPr>
                                    <w:r w:rsidRPr="00594F69">
                                      <w:rPr>
                                        <w:rFonts w:hint="eastAsia"/>
                                        <w:sz w:val="18"/>
                                        <w:szCs w:val="18"/>
                                      </w:rPr>
                                      <w:t>（新臺幣千元</w:t>
                                    </w:r>
                                    <w:r w:rsidRPr="00594F69">
                                      <w:rPr>
                                        <w:sz w:val="18"/>
                                        <w:szCs w:val="18"/>
                                      </w:rPr>
                                      <w:t>）</w:t>
                                    </w:r>
                                  </w:p>
                                </w:tc>
                              </w:tr>
                              <w:tr w:rsidR="00EF5BDF" w:rsidRPr="00B87ABD" w14:paraId="239111DD" w14:textId="77777777" w:rsidTr="00594F69">
                                <w:trPr>
                                  <w:trHeight w:val="312"/>
                                </w:trPr>
                                <w:tc>
                                  <w:tcPr>
                                    <w:tcW w:w="3119" w:type="dxa"/>
                                    <w:gridSpan w:val="2"/>
                                    <w:vAlign w:val="center"/>
                                  </w:tcPr>
                                  <w:p w14:paraId="03D3E37C" w14:textId="77777777" w:rsidR="00EF5BDF" w:rsidRPr="00594F69" w:rsidRDefault="00EF5BDF" w:rsidP="0096135F">
                                    <w:pPr>
                                      <w:spacing w:line="220" w:lineRule="exact"/>
                                      <w:ind w:firstLineChars="0" w:firstLine="0"/>
                                      <w:jc w:val="center"/>
                                      <w:rPr>
                                        <w:b/>
                                        <w:bCs/>
                                        <w:szCs w:val="20"/>
                                      </w:rPr>
                                    </w:pPr>
                                    <w:r w:rsidRPr="00594F69">
                                      <w:rPr>
                                        <w:rFonts w:hint="eastAsia"/>
                                        <w:b/>
                                        <w:bCs/>
                                        <w:szCs w:val="20"/>
                                      </w:rPr>
                                      <w:t xml:space="preserve">合 </w:t>
                                    </w:r>
                                    <w:r w:rsidRPr="00594F69">
                                      <w:rPr>
                                        <w:b/>
                                        <w:bCs/>
                                        <w:szCs w:val="20"/>
                                      </w:rPr>
                                      <w:t xml:space="preserve"> </w:t>
                                    </w:r>
                                    <w:r w:rsidRPr="00594F69">
                                      <w:rPr>
                                        <w:rFonts w:hint="eastAsia"/>
                                        <w:b/>
                                        <w:bCs/>
                                        <w:szCs w:val="20"/>
                                      </w:rPr>
                                      <w:t>計</w:t>
                                    </w:r>
                                  </w:p>
                                </w:tc>
                                <w:tc>
                                  <w:tcPr>
                                    <w:tcW w:w="850" w:type="dxa"/>
                                    <w:vAlign w:val="center"/>
                                  </w:tcPr>
                                  <w:p w14:paraId="72CABC4C" w14:textId="77777777" w:rsidR="00EF5BDF" w:rsidRPr="00594F69" w:rsidRDefault="00EF5BDF" w:rsidP="0096135F">
                                    <w:pPr>
                                      <w:spacing w:line="220" w:lineRule="exact"/>
                                      <w:ind w:firstLineChars="0" w:firstLine="0"/>
                                      <w:jc w:val="right"/>
                                      <w:rPr>
                                        <w:b/>
                                        <w:bCs/>
                                        <w:szCs w:val="20"/>
                                      </w:rPr>
                                    </w:pPr>
                                    <w:r w:rsidRPr="00594F69">
                                      <w:rPr>
                                        <w:rFonts w:hint="eastAsia"/>
                                        <w:b/>
                                        <w:bCs/>
                                        <w:szCs w:val="20"/>
                                      </w:rPr>
                                      <w:t>1</w:t>
                                    </w:r>
                                    <w:r w:rsidRPr="00594F69">
                                      <w:rPr>
                                        <w:b/>
                                        <w:bCs/>
                                        <w:szCs w:val="20"/>
                                      </w:rPr>
                                      <w:t>79</w:t>
                                    </w:r>
                                  </w:p>
                                </w:tc>
                                <w:tc>
                                  <w:tcPr>
                                    <w:tcW w:w="1418" w:type="dxa"/>
                                    <w:vAlign w:val="center"/>
                                  </w:tcPr>
                                  <w:p w14:paraId="66A6AEE9" w14:textId="77777777" w:rsidR="00EF5BDF" w:rsidRPr="00594F69" w:rsidRDefault="00EF5BDF" w:rsidP="0096135F">
                                    <w:pPr>
                                      <w:spacing w:line="220" w:lineRule="exact"/>
                                      <w:ind w:firstLineChars="0" w:firstLine="0"/>
                                      <w:jc w:val="right"/>
                                      <w:rPr>
                                        <w:b/>
                                        <w:bCs/>
                                        <w:szCs w:val="20"/>
                                      </w:rPr>
                                    </w:pPr>
                                    <w:r w:rsidRPr="00594F69">
                                      <w:rPr>
                                        <w:rFonts w:hint="eastAsia"/>
                                        <w:b/>
                                        <w:bCs/>
                                        <w:szCs w:val="20"/>
                                      </w:rPr>
                                      <w:t>2</w:t>
                                    </w:r>
                                    <w:r w:rsidRPr="00594F69">
                                      <w:rPr>
                                        <w:b/>
                                        <w:bCs/>
                                        <w:szCs w:val="20"/>
                                      </w:rPr>
                                      <w:t>,914,044</w:t>
                                    </w:r>
                                  </w:p>
                                </w:tc>
                              </w:tr>
                              <w:tr w:rsidR="00EF5BDF" w:rsidRPr="00B87ABD" w14:paraId="3FFF2D0F" w14:textId="77777777" w:rsidTr="00594F69">
                                <w:trPr>
                                  <w:trHeight w:val="312"/>
                                </w:trPr>
                                <w:tc>
                                  <w:tcPr>
                                    <w:tcW w:w="3119" w:type="dxa"/>
                                    <w:gridSpan w:val="2"/>
                                    <w:vAlign w:val="center"/>
                                  </w:tcPr>
                                  <w:p w14:paraId="0F67105F" w14:textId="77777777" w:rsidR="00EF5BDF" w:rsidRPr="00594F69" w:rsidRDefault="00EF5BDF" w:rsidP="0096135F">
                                    <w:pPr>
                                      <w:spacing w:line="220" w:lineRule="exact"/>
                                      <w:ind w:firstLineChars="120" w:firstLine="240"/>
                                      <w:rPr>
                                        <w:szCs w:val="20"/>
                                      </w:rPr>
                                    </w:pPr>
                                    <w:r w:rsidRPr="00594F69">
                                      <w:rPr>
                                        <w:rFonts w:hint="eastAsia"/>
                                        <w:szCs w:val="20"/>
                                      </w:rPr>
                                      <w:t>已全數贖回</w:t>
                                    </w:r>
                                  </w:p>
                                </w:tc>
                                <w:tc>
                                  <w:tcPr>
                                    <w:tcW w:w="850" w:type="dxa"/>
                                    <w:vAlign w:val="center"/>
                                  </w:tcPr>
                                  <w:p w14:paraId="7FEBD21E" w14:textId="77777777" w:rsidR="00EF5BDF" w:rsidRPr="00594F69" w:rsidRDefault="00EF5BDF" w:rsidP="0096135F">
                                    <w:pPr>
                                      <w:spacing w:line="220" w:lineRule="exact"/>
                                      <w:ind w:firstLineChars="0" w:firstLine="0"/>
                                      <w:jc w:val="right"/>
                                      <w:rPr>
                                        <w:szCs w:val="20"/>
                                      </w:rPr>
                                    </w:pPr>
                                    <w:r w:rsidRPr="00594F69">
                                      <w:rPr>
                                        <w:rFonts w:hint="eastAsia"/>
                                        <w:szCs w:val="20"/>
                                      </w:rPr>
                                      <w:t>4</w:t>
                                    </w:r>
                                    <w:r w:rsidRPr="00594F69">
                                      <w:rPr>
                                        <w:szCs w:val="20"/>
                                      </w:rPr>
                                      <w:t>2</w:t>
                                    </w:r>
                                  </w:p>
                                </w:tc>
                                <w:tc>
                                  <w:tcPr>
                                    <w:tcW w:w="1418" w:type="dxa"/>
                                    <w:vAlign w:val="center"/>
                                  </w:tcPr>
                                  <w:p w14:paraId="14E8BF4A" w14:textId="77777777" w:rsidR="00EF5BDF" w:rsidRPr="00594F69" w:rsidRDefault="00EF5BDF" w:rsidP="0096135F">
                                    <w:pPr>
                                      <w:spacing w:line="220" w:lineRule="exact"/>
                                      <w:ind w:firstLineChars="0" w:firstLine="0"/>
                                      <w:jc w:val="right"/>
                                      <w:rPr>
                                        <w:szCs w:val="20"/>
                                      </w:rPr>
                                    </w:pPr>
                                    <w:r w:rsidRPr="00594F69">
                                      <w:rPr>
                                        <w:rFonts w:hint="eastAsia"/>
                                        <w:szCs w:val="20"/>
                                      </w:rPr>
                                      <w:t>7</w:t>
                                    </w:r>
                                    <w:r w:rsidRPr="00594F69">
                                      <w:rPr>
                                        <w:szCs w:val="20"/>
                                      </w:rPr>
                                      <w:t>38,272</w:t>
                                    </w:r>
                                  </w:p>
                                </w:tc>
                              </w:tr>
                              <w:tr w:rsidR="00EF5BDF" w:rsidRPr="00B87ABD" w14:paraId="69E4FD54" w14:textId="77777777" w:rsidTr="00594F69">
                                <w:trPr>
                                  <w:trHeight w:val="312"/>
                                </w:trPr>
                                <w:tc>
                                  <w:tcPr>
                                    <w:tcW w:w="3119" w:type="dxa"/>
                                    <w:gridSpan w:val="2"/>
                                    <w:vAlign w:val="center"/>
                                  </w:tcPr>
                                  <w:p w14:paraId="3B70749D" w14:textId="77777777" w:rsidR="00EF5BDF" w:rsidRPr="00594F69" w:rsidRDefault="00EF5BDF" w:rsidP="0096135F">
                                    <w:pPr>
                                      <w:spacing w:line="220" w:lineRule="exact"/>
                                      <w:ind w:firstLineChars="120" w:firstLine="240"/>
                                      <w:rPr>
                                        <w:szCs w:val="20"/>
                                      </w:rPr>
                                    </w:pPr>
                                    <w:r w:rsidRPr="00594F69">
                                      <w:rPr>
                                        <w:rFonts w:hint="eastAsia"/>
                                        <w:szCs w:val="20"/>
                                      </w:rPr>
                                      <w:t>依約分期贖回中</w:t>
                                    </w:r>
                                  </w:p>
                                </w:tc>
                                <w:tc>
                                  <w:tcPr>
                                    <w:tcW w:w="850" w:type="dxa"/>
                                    <w:vAlign w:val="center"/>
                                  </w:tcPr>
                                  <w:p w14:paraId="64366E8B" w14:textId="77777777" w:rsidR="00EF5BDF" w:rsidRPr="00594F69" w:rsidRDefault="00EF5BDF" w:rsidP="0096135F">
                                    <w:pPr>
                                      <w:spacing w:line="220" w:lineRule="exact"/>
                                      <w:ind w:firstLineChars="0" w:firstLine="0"/>
                                      <w:jc w:val="right"/>
                                      <w:rPr>
                                        <w:szCs w:val="20"/>
                                      </w:rPr>
                                    </w:pPr>
                                    <w:r w:rsidRPr="00594F69">
                                      <w:rPr>
                                        <w:rFonts w:hint="eastAsia"/>
                                        <w:szCs w:val="20"/>
                                      </w:rPr>
                                      <w:t>7</w:t>
                                    </w:r>
                                    <w:r w:rsidRPr="00594F69">
                                      <w:rPr>
                                        <w:szCs w:val="20"/>
                                      </w:rPr>
                                      <w:t>6</w:t>
                                    </w:r>
                                  </w:p>
                                </w:tc>
                                <w:tc>
                                  <w:tcPr>
                                    <w:tcW w:w="1418" w:type="dxa"/>
                                    <w:vAlign w:val="center"/>
                                  </w:tcPr>
                                  <w:p w14:paraId="173BBD97" w14:textId="77777777" w:rsidR="00EF5BDF" w:rsidRPr="00594F69" w:rsidRDefault="00EF5BDF" w:rsidP="0096135F">
                                    <w:pPr>
                                      <w:spacing w:line="220" w:lineRule="exact"/>
                                      <w:ind w:firstLineChars="0" w:firstLine="0"/>
                                      <w:jc w:val="right"/>
                                      <w:rPr>
                                        <w:szCs w:val="20"/>
                                      </w:rPr>
                                    </w:pPr>
                                    <w:r w:rsidRPr="00594F69">
                                      <w:rPr>
                                        <w:rFonts w:hint="eastAsia"/>
                                        <w:szCs w:val="20"/>
                                      </w:rPr>
                                      <w:t>1</w:t>
                                    </w:r>
                                    <w:r w:rsidRPr="00594F69">
                                      <w:rPr>
                                        <w:szCs w:val="20"/>
                                      </w:rPr>
                                      <w:t>,197,691</w:t>
                                    </w:r>
                                  </w:p>
                                </w:tc>
                              </w:tr>
                              <w:tr w:rsidR="00EF5BDF" w:rsidRPr="00B87ABD" w14:paraId="552AE8B2" w14:textId="77777777" w:rsidTr="00594F69">
                                <w:trPr>
                                  <w:trHeight w:val="312"/>
                                </w:trPr>
                                <w:tc>
                                  <w:tcPr>
                                    <w:tcW w:w="1276" w:type="dxa"/>
                                    <w:vMerge w:val="restart"/>
                                    <w:vAlign w:val="center"/>
                                  </w:tcPr>
                                  <w:p w14:paraId="10D7778E" w14:textId="77777777" w:rsidR="00EF5BDF" w:rsidRPr="00594F69" w:rsidRDefault="00EF5BDF" w:rsidP="0096135F">
                                    <w:pPr>
                                      <w:spacing w:line="220" w:lineRule="exact"/>
                                      <w:ind w:leftChars="100" w:left="240" w:firstLineChars="0" w:firstLine="0"/>
                                      <w:rPr>
                                        <w:szCs w:val="20"/>
                                      </w:rPr>
                                    </w:pPr>
                                    <w:r w:rsidRPr="00594F69">
                                      <w:rPr>
                                        <w:rFonts w:hint="eastAsia"/>
                                        <w:szCs w:val="20"/>
                                      </w:rPr>
                                      <w:t>未依約支付股息或本金</w:t>
                                    </w:r>
                                  </w:p>
                                </w:tc>
                                <w:tc>
                                  <w:tcPr>
                                    <w:tcW w:w="1843" w:type="dxa"/>
                                    <w:vAlign w:val="center"/>
                                  </w:tcPr>
                                  <w:p w14:paraId="3512359D" w14:textId="77777777" w:rsidR="00EF5BDF" w:rsidRPr="00594F69" w:rsidRDefault="00EF5BDF" w:rsidP="00594F69">
                                    <w:pPr>
                                      <w:spacing w:line="220" w:lineRule="exact"/>
                                      <w:ind w:firstLineChars="100"/>
                                      <w:rPr>
                                        <w:szCs w:val="20"/>
                                      </w:rPr>
                                    </w:pPr>
                                    <w:r w:rsidRPr="00594F69">
                                      <w:rPr>
                                        <w:rFonts w:hint="eastAsia"/>
                                        <w:szCs w:val="20"/>
                                      </w:rPr>
                                      <w:t>營運中</w:t>
                                    </w:r>
                                  </w:p>
                                </w:tc>
                                <w:tc>
                                  <w:tcPr>
                                    <w:tcW w:w="850" w:type="dxa"/>
                                    <w:vAlign w:val="center"/>
                                  </w:tcPr>
                                  <w:p w14:paraId="169F9643" w14:textId="77777777" w:rsidR="00EF5BDF" w:rsidRPr="00594F69" w:rsidRDefault="00EF5BDF" w:rsidP="0096135F">
                                    <w:pPr>
                                      <w:spacing w:line="220" w:lineRule="exact"/>
                                      <w:ind w:firstLineChars="0" w:firstLine="0"/>
                                      <w:jc w:val="right"/>
                                      <w:rPr>
                                        <w:szCs w:val="20"/>
                                      </w:rPr>
                                    </w:pPr>
                                    <w:r w:rsidRPr="00594F69">
                                      <w:rPr>
                                        <w:rFonts w:hint="eastAsia"/>
                                        <w:szCs w:val="20"/>
                                      </w:rPr>
                                      <w:t>5</w:t>
                                    </w:r>
                                    <w:r w:rsidRPr="00594F69">
                                      <w:rPr>
                                        <w:szCs w:val="20"/>
                                      </w:rPr>
                                      <w:t>0</w:t>
                                    </w:r>
                                  </w:p>
                                </w:tc>
                                <w:tc>
                                  <w:tcPr>
                                    <w:tcW w:w="1418" w:type="dxa"/>
                                    <w:vAlign w:val="center"/>
                                  </w:tcPr>
                                  <w:p w14:paraId="03545419" w14:textId="77777777" w:rsidR="00EF5BDF" w:rsidRPr="00594F69" w:rsidRDefault="00EF5BDF" w:rsidP="0096135F">
                                    <w:pPr>
                                      <w:spacing w:line="220" w:lineRule="exact"/>
                                      <w:ind w:firstLineChars="0" w:firstLine="0"/>
                                      <w:jc w:val="right"/>
                                      <w:rPr>
                                        <w:szCs w:val="20"/>
                                      </w:rPr>
                                    </w:pPr>
                                    <w:r w:rsidRPr="00594F69">
                                      <w:rPr>
                                        <w:rFonts w:hint="eastAsia"/>
                                        <w:szCs w:val="20"/>
                                      </w:rPr>
                                      <w:t>7</w:t>
                                    </w:r>
                                    <w:r w:rsidRPr="00594F69">
                                      <w:rPr>
                                        <w:szCs w:val="20"/>
                                      </w:rPr>
                                      <w:t>97,583</w:t>
                                    </w:r>
                                  </w:p>
                                </w:tc>
                              </w:tr>
                              <w:tr w:rsidR="00EF5BDF" w:rsidRPr="00B87ABD" w14:paraId="4A08CFB1" w14:textId="77777777" w:rsidTr="00594F69">
                                <w:trPr>
                                  <w:trHeight w:val="312"/>
                                </w:trPr>
                                <w:tc>
                                  <w:tcPr>
                                    <w:tcW w:w="1276" w:type="dxa"/>
                                    <w:vMerge/>
                                    <w:vAlign w:val="center"/>
                                  </w:tcPr>
                                  <w:p w14:paraId="6A2DD58C" w14:textId="77777777" w:rsidR="00EF5BDF" w:rsidRPr="00594F69" w:rsidRDefault="00EF5BDF" w:rsidP="0096135F">
                                    <w:pPr>
                                      <w:spacing w:line="220" w:lineRule="exact"/>
                                      <w:ind w:leftChars="-30" w:left="-72" w:firstLineChars="0" w:firstLine="0"/>
                                      <w:rPr>
                                        <w:szCs w:val="20"/>
                                      </w:rPr>
                                    </w:pPr>
                                  </w:p>
                                </w:tc>
                                <w:tc>
                                  <w:tcPr>
                                    <w:tcW w:w="1843" w:type="dxa"/>
                                    <w:vAlign w:val="center"/>
                                  </w:tcPr>
                                  <w:p w14:paraId="7B664761" w14:textId="77777777" w:rsidR="00EF5BDF" w:rsidRPr="00594F69" w:rsidRDefault="00EF5BDF" w:rsidP="00594F69">
                                    <w:pPr>
                                      <w:spacing w:line="220" w:lineRule="exact"/>
                                      <w:ind w:firstLineChars="104"/>
                                      <w:rPr>
                                        <w:spacing w:val="-4"/>
                                        <w:szCs w:val="20"/>
                                      </w:rPr>
                                    </w:pPr>
                                    <w:r w:rsidRPr="00594F69">
                                      <w:rPr>
                                        <w:rFonts w:hint="eastAsia"/>
                                        <w:spacing w:val="-4"/>
                                        <w:szCs w:val="20"/>
                                      </w:rPr>
                                      <w:t>已認列投資損失</w:t>
                                    </w:r>
                                  </w:p>
                                </w:tc>
                                <w:tc>
                                  <w:tcPr>
                                    <w:tcW w:w="850" w:type="dxa"/>
                                    <w:vAlign w:val="center"/>
                                  </w:tcPr>
                                  <w:p w14:paraId="1DCD472E" w14:textId="77777777" w:rsidR="00EF5BDF" w:rsidRPr="00594F69" w:rsidRDefault="00EF5BDF" w:rsidP="0096135F">
                                    <w:pPr>
                                      <w:spacing w:line="220" w:lineRule="exact"/>
                                      <w:ind w:firstLineChars="0" w:firstLine="0"/>
                                      <w:jc w:val="right"/>
                                      <w:rPr>
                                        <w:szCs w:val="20"/>
                                      </w:rPr>
                                    </w:pPr>
                                    <w:r w:rsidRPr="00594F69">
                                      <w:rPr>
                                        <w:rFonts w:hint="eastAsia"/>
                                        <w:szCs w:val="20"/>
                                      </w:rPr>
                                      <w:t>4</w:t>
                                    </w:r>
                                  </w:p>
                                </w:tc>
                                <w:tc>
                                  <w:tcPr>
                                    <w:tcW w:w="1418" w:type="dxa"/>
                                    <w:vAlign w:val="center"/>
                                  </w:tcPr>
                                  <w:p w14:paraId="67307BC3" w14:textId="77777777" w:rsidR="00EF5BDF" w:rsidRPr="00594F69" w:rsidRDefault="00EF5BDF" w:rsidP="0096135F">
                                    <w:pPr>
                                      <w:spacing w:line="220" w:lineRule="exact"/>
                                      <w:ind w:firstLineChars="0" w:firstLine="0"/>
                                      <w:jc w:val="right"/>
                                      <w:rPr>
                                        <w:szCs w:val="20"/>
                                      </w:rPr>
                                    </w:pPr>
                                    <w:r w:rsidRPr="00594F69">
                                      <w:rPr>
                                        <w:rFonts w:hint="eastAsia"/>
                                        <w:szCs w:val="20"/>
                                      </w:rPr>
                                      <w:t>72</w:t>
                                    </w:r>
                                    <w:r w:rsidRPr="00594F69">
                                      <w:rPr>
                                        <w:szCs w:val="20"/>
                                      </w:rPr>
                                      <w:t>,</w:t>
                                    </w:r>
                                    <w:r w:rsidRPr="00594F69">
                                      <w:rPr>
                                        <w:rFonts w:hint="eastAsia"/>
                                        <w:szCs w:val="20"/>
                                      </w:rPr>
                                      <w:t>604</w:t>
                                    </w:r>
                                  </w:p>
                                </w:tc>
                              </w:tr>
                              <w:tr w:rsidR="00EF5BDF" w:rsidRPr="00B87ABD" w14:paraId="0AA9EA99" w14:textId="77777777" w:rsidTr="00594F69">
                                <w:trPr>
                                  <w:trHeight w:val="312"/>
                                </w:trPr>
                                <w:tc>
                                  <w:tcPr>
                                    <w:tcW w:w="1276" w:type="dxa"/>
                                    <w:vMerge/>
                                    <w:vAlign w:val="center"/>
                                  </w:tcPr>
                                  <w:p w14:paraId="4F1489B3" w14:textId="77777777" w:rsidR="00EF5BDF" w:rsidRPr="00594F69" w:rsidRDefault="00EF5BDF" w:rsidP="0096135F">
                                    <w:pPr>
                                      <w:spacing w:line="220" w:lineRule="exact"/>
                                      <w:ind w:leftChars="-30" w:left="-72" w:firstLineChars="0" w:firstLine="0"/>
                                      <w:rPr>
                                        <w:szCs w:val="20"/>
                                      </w:rPr>
                                    </w:pPr>
                                  </w:p>
                                </w:tc>
                                <w:tc>
                                  <w:tcPr>
                                    <w:tcW w:w="1843" w:type="dxa"/>
                                    <w:vAlign w:val="center"/>
                                  </w:tcPr>
                                  <w:p w14:paraId="61F36E0B" w14:textId="77777777" w:rsidR="00EF5BDF" w:rsidRPr="00594F69" w:rsidRDefault="00EF5BDF" w:rsidP="00594F69">
                                    <w:pPr>
                                      <w:spacing w:line="220" w:lineRule="exact"/>
                                      <w:ind w:firstLineChars="100"/>
                                      <w:rPr>
                                        <w:szCs w:val="20"/>
                                      </w:rPr>
                                    </w:pPr>
                                    <w:r w:rsidRPr="00594F69">
                                      <w:rPr>
                                        <w:rFonts w:hint="eastAsia"/>
                                        <w:szCs w:val="20"/>
                                      </w:rPr>
                                      <w:t>已停業</w:t>
                                    </w:r>
                                    <w:r w:rsidRPr="00594F69">
                                      <w:rPr>
                                        <w:rFonts w:hint="eastAsia"/>
                                        <w:sz w:val="18"/>
                                        <w:szCs w:val="18"/>
                                      </w:rPr>
                                      <w:t>(註1)</w:t>
                                    </w:r>
                                  </w:p>
                                </w:tc>
                                <w:tc>
                                  <w:tcPr>
                                    <w:tcW w:w="850" w:type="dxa"/>
                                    <w:vAlign w:val="center"/>
                                  </w:tcPr>
                                  <w:p w14:paraId="52D189EA" w14:textId="77777777" w:rsidR="00EF5BDF" w:rsidRPr="00594F69" w:rsidRDefault="00EF5BDF" w:rsidP="0096135F">
                                    <w:pPr>
                                      <w:spacing w:line="220" w:lineRule="exact"/>
                                      <w:ind w:firstLineChars="0" w:firstLine="0"/>
                                      <w:jc w:val="right"/>
                                      <w:rPr>
                                        <w:szCs w:val="20"/>
                                        <w:highlight w:val="yellow"/>
                                      </w:rPr>
                                    </w:pPr>
                                    <w:r w:rsidRPr="00594F69">
                                      <w:rPr>
                                        <w:rFonts w:hint="eastAsia"/>
                                        <w:szCs w:val="20"/>
                                      </w:rPr>
                                      <w:t>7</w:t>
                                    </w:r>
                                  </w:p>
                                </w:tc>
                                <w:tc>
                                  <w:tcPr>
                                    <w:tcW w:w="1418" w:type="dxa"/>
                                    <w:vAlign w:val="center"/>
                                  </w:tcPr>
                                  <w:p w14:paraId="4BA4C1C1" w14:textId="77777777" w:rsidR="00EF5BDF" w:rsidRPr="00594F69" w:rsidRDefault="00EF5BDF" w:rsidP="0096135F">
                                    <w:pPr>
                                      <w:spacing w:line="220" w:lineRule="exact"/>
                                      <w:ind w:firstLineChars="0" w:firstLine="0"/>
                                      <w:jc w:val="right"/>
                                      <w:rPr>
                                        <w:szCs w:val="20"/>
                                        <w:highlight w:val="yellow"/>
                                      </w:rPr>
                                    </w:pPr>
                                    <w:r w:rsidRPr="00594F69">
                                      <w:rPr>
                                        <w:rFonts w:hint="eastAsia"/>
                                        <w:szCs w:val="20"/>
                                      </w:rPr>
                                      <w:t>1</w:t>
                                    </w:r>
                                    <w:r w:rsidRPr="00594F69">
                                      <w:rPr>
                                        <w:szCs w:val="20"/>
                                      </w:rPr>
                                      <w:t>0</w:t>
                                    </w:r>
                                    <w:r w:rsidRPr="00594F69">
                                      <w:rPr>
                                        <w:rFonts w:hint="eastAsia"/>
                                        <w:szCs w:val="20"/>
                                      </w:rPr>
                                      <w:t>7</w:t>
                                    </w:r>
                                    <w:r w:rsidRPr="00594F69">
                                      <w:rPr>
                                        <w:szCs w:val="20"/>
                                      </w:rPr>
                                      <w:t>,</w:t>
                                    </w:r>
                                    <w:r w:rsidRPr="00594F69">
                                      <w:rPr>
                                        <w:rFonts w:hint="eastAsia"/>
                                        <w:szCs w:val="20"/>
                                      </w:rPr>
                                      <w:t>892</w:t>
                                    </w:r>
                                  </w:p>
                                </w:tc>
                              </w:tr>
                            </w:tbl>
                            <w:p w14:paraId="3399AF1F" w14:textId="77777777" w:rsidR="00EF5BDF" w:rsidRDefault="00EF5BDF" w:rsidP="00EF5BDF">
                              <w:pPr>
                                <w:ind w:firstLineChars="0" w:firstLine="0"/>
                              </w:pPr>
                            </w:p>
                          </w:txbxContent>
                        </wps:txbx>
                        <wps:bodyPr rot="0" vert="horz" wrap="square" lIns="91440" tIns="45720" rIns="91440" bIns="45720" anchor="t" anchorCtr="0">
                          <a:noAutofit/>
                        </wps:bodyPr>
                      </wps:wsp>
                      <wps:wsp>
                        <wps:cNvPr id="56" name="矩形 56"/>
                        <wps:cNvSpPr/>
                        <wps:spPr>
                          <a:xfrm>
                            <a:off x="158700" y="3223296"/>
                            <a:ext cx="152400" cy="121920"/>
                          </a:xfrm>
                          <a:prstGeom prst="rect">
                            <a:avLst/>
                          </a:prstGeom>
                          <a:pattFill prst="smConfetti">
                            <a:fgClr>
                              <a:schemeClr val="bg2"/>
                            </a:fgClr>
                            <a:bgClr>
                              <a:schemeClr val="bg1"/>
                            </a:bgClr>
                          </a:pattFill>
                          <a:ln w="9525">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58700" y="3428117"/>
                            <a:ext cx="152400" cy="121920"/>
                          </a:xfrm>
                          <a:prstGeom prst="rect">
                            <a:avLst/>
                          </a:prstGeom>
                          <a:pattFill prst="trellis">
                            <a:fgClr>
                              <a:schemeClr val="bg2"/>
                            </a:fgClr>
                            <a:bgClr>
                              <a:schemeClr val="bg1"/>
                            </a:bgClr>
                          </a:pattFill>
                          <a:ln w="9525">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58700" y="3832472"/>
                            <a:ext cx="152400" cy="121920"/>
                          </a:xfrm>
                          <a:prstGeom prst="rect">
                            <a:avLst/>
                          </a:prstGeom>
                          <a:pattFill prst="pct5">
                            <a:fgClr>
                              <a:schemeClr val="bg1">
                                <a:lumMod val="95000"/>
                              </a:schemeClr>
                            </a:fgClr>
                            <a:bgClr>
                              <a:schemeClr val="bg1"/>
                            </a:bgClr>
                          </a:pattFill>
                          <a:ln w="9525">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1025113" y="3635392"/>
                            <a:ext cx="152400" cy="121920"/>
                          </a:xfrm>
                          <a:prstGeom prst="rect">
                            <a:avLst/>
                          </a:prstGeom>
                          <a:solidFill>
                            <a:schemeClr val="bg2"/>
                          </a:solidFill>
                          <a:ln w="952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1025113" y="3841505"/>
                            <a:ext cx="152400" cy="121920"/>
                          </a:xfrm>
                          <a:prstGeom prst="rect">
                            <a:avLst/>
                          </a:prstGeom>
                          <a:solidFill>
                            <a:schemeClr val="tx1">
                              <a:lumMod val="50000"/>
                              <a:lumOff val="50000"/>
                            </a:schemeClr>
                          </a:solidFill>
                          <a:ln w="952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矩形 61"/>
                        <wps:cNvSpPr/>
                        <wps:spPr>
                          <a:xfrm>
                            <a:off x="1025113" y="4053949"/>
                            <a:ext cx="152400" cy="121920"/>
                          </a:xfrm>
                          <a:prstGeom prst="rect">
                            <a:avLst/>
                          </a:prstGeom>
                          <a:solidFill>
                            <a:schemeClr val="bg2">
                              <a:lumMod val="75000"/>
                            </a:schemeClr>
                          </a:solidFill>
                          <a:ln w="952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4513F0D" id="群組 50" o:spid="_x0000_s1028" style="position:absolute;left:0;text-align:left;margin-left:222.65pt;margin-top:7.7pt;width:287.4pt;height:358.45pt;z-index:251666432;mso-width-relative:margin;mso-height-relative:margin" coordorigin=",-232" coordsize="40119,46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">
                <v:group id="群組 51" o:spid="_x0000_s1029" style="position:absolute;top:-232;width:40119;height:46267" coordorigin=",-154" coordsize="40119,30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_x0000_s1030" type="#_x0000_t202" style="position:absolute;top:381;width:40119;height:26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69B55F2E" w14:textId="77777777" w:rsidR="00EF5BDF" w:rsidRDefault="00EF5BDF" w:rsidP="00EF5BDF">
                          <w:pPr>
                            <w:ind w:leftChars="-177" w:left="-425" w:firstLineChars="0" w:firstLine="0"/>
                            <w:jc w:val="center"/>
                          </w:pPr>
                          <w:r>
                            <w:rPr>
                              <w:noProof/>
                              <w14:ligatures w14:val="standardContextual"/>
                            </w:rPr>
                            <w:drawing>
                              <wp:inline distT="0" distB="0" distL="0" distR="0" wp14:anchorId="6E1157E0" wp14:editId="253894F1">
                                <wp:extent cx="3825240" cy="2369820"/>
                                <wp:effectExtent l="0" t="0" r="0" b="0"/>
                                <wp:docPr id="3" name="圖表 3">
                                  <a:extLst xmlns:a="http://schemas.openxmlformats.org/drawingml/2006/main">
                                    <a:ext uri="{FF2B5EF4-FFF2-40B4-BE49-F238E27FC236}">
                                      <a16:creationId xmlns:a16="http://schemas.microsoft.com/office/drawing/2014/main" id="{CEE0FE24-8959-48D4-89EB-2C24D490C3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v:textbox>
                  </v:shape>
                  <v:shape id="_x0000_s1031" type="#_x0000_t202" style="position:absolute;left:321;top:-154;width:39128;height:4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05F06101" w14:textId="2DD958D9" w:rsidR="00EF5BDF" w:rsidRPr="008C7F45" w:rsidRDefault="00EF5BDF" w:rsidP="002F7AA4">
                          <w:pPr>
                            <w:spacing w:line="280" w:lineRule="exact"/>
                            <w:ind w:left="721" w:hangingChars="300" w:hanging="721"/>
                            <w:rPr>
                              <w:b/>
                              <w:bCs/>
                            </w:rPr>
                          </w:pPr>
                          <w:r w:rsidRPr="008C7F45">
                            <w:rPr>
                              <w:rFonts w:hint="eastAsia"/>
                              <w:b/>
                              <w:bCs/>
                            </w:rPr>
                            <w:t>圖</w:t>
                          </w:r>
                          <w:r>
                            <w:rPr>
                              <w:b/>
                              <w:bCs/>
                            </w:rPr>
                            <w:t>1</w:t>
                          </w:r>
                          <w:r>
                            <w:rPr>
                              <w:b/>
                              <w:bCs/>
                            </w:rPr>
                            <w:t> </w:t>
                          </w:r>
                          <w:r>
                            <w:rPr>
                              <w:b/>
                              <w:bCs/>
                            </w:rPr>
                            <w:t> </w:t>
                          </w:r>
                          <w:r w:rsidRPr="008C7F45">
                            <w:rPr>
                              <w:rFonts w:hint="eastAsia"/>
                              <w:b/>
                              <w:bCs/>
                            </w:rPr>
                            <w:t>國發基金</w:t>
                          </w:r>
                          <w:r w:rsidRPr="00683652">
                            <w:rPr>
                              <w:rFonts w:hint="eastAsia"/>
                              <w:b/>
                              <w:bCs/>
                              <w:spacing w:val="-2"/>
                            </w:rPr>
                            <w:t>COVID-19特別股投資專案</w:t>
                          </w:r>
                          <w:r>
                            <w:rPr>
                              <w:b/>
                              <w:bCs/>
                            </w:rPr>
                            <w:t>–</w:t>
                          </w:r>
                          <w:r w:rsidR="002F7AA4" w:rsidRPr="002F7AA4">
                            <w:rPr>
                              <w:rFonts w:hint="eastAsia"/>
                              <w:b/>
                              <w:bCs/>
                            </w:rPr>
                            <w:t>截至</w:t>
                          </w:r>
                          <w:r w:rsidR="002F7AA4" w:rsidRPr="002F7AA4">
                            <w:rPr>
                              <w:b/>
                              <w:bCs/>
                            </w:rPr>
                            <w:t>114年底</w:t>
                          </w:r>
                          <w:r w:rsidRPr="008C7F45">
                            <w:rPr>
                              <w:rFonts w:hint="eastAsia"/>
                              <w:b/>
                              <w:bCs/>
                              <w:spacing w:val="-2"/>
                            </w:rPr>
                            <w:t>特別股收回情形</w:t>
                          </w:r>
                        </w:p>
                      </w:txbxContent>
                    </v:textbox>
                  </v:shape>
                  <v:shape id="_x0000_s1032" type="#_x0000_t202" style="position:absolute;left:167;top:27950;width:39003;height:2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71C607C7" w14:textId="77777777" w:rsidR="00EF5BDF" w:rsidRDefault="00EF5BDF" w:rsidP="00EF5BDF">
                          <w:pPr>
                            <w:spacing w:line="240" w:lineRule="exact"/>
                            <w:ind w:left="77" w:hangingChars="43" w:hanging="77"/>
                            <w:rPr>
                              <w:sz w:val="18"/>
                              <w:szCs w:val="18"/>
                            </w:rPr>
                          </w:pPr>
                          <w:r>
                            <w:rPr>
                              <w:rFonts w:hint="eastAsia"/>
                              <w:sz w:val="18"/>
                              <w:szCs w:val="18"/>
                            </w:rPr>
                            <w:t>註：1.包含已</w:t>
                          </w:r>
                          <w:r w:rsidRPr="00471AC2">
                            <w:rPr>
                              <w:rFonts w:hint="eastAsia"/>
                              <w:sz w:val="18"/>
                              <w:szCs w:val="18"/>
                            </w:rPr>
                            <w:t>廢止登記、破產或解散</w:t>
                          </w:r>
                          <w:r>
                            <w:rPr>
                              <w:rFonts w:hint="eastAsia"/>
                              <w:sz w:val="18"/>
                              <w:szCs w:val="18"/>
                            </w:rPr>
                            <w:t>，惟尚未完成清算或破產程序。</w:t>
                          </w:r>
                        </w:p>
                        <w:p w14:paraId="552541C5" w14:textId="77777777" w:rsidR="00EF5BDF" w:rsidRPr="00397BF1" w:rsidRDefault="00EF5BDF" w:rsidP="00EF5BDF">
                          <w:pPr>
                            <w:spacing w:line="240" w:lineRule="exact"/>
                            <w:ind w:leftChars="140" w:left="336" w:firstLineChars="0" w:firstLine="0"/>
                            <w:rPr>
                              <w:sz w:val="18"/>
                              <w:szCs w:val="18"/>
                            </w:rPr>
                          </w:pPr>
                          <w:r>
                            <w:rPr>
                              <w:rFonts w:hint="eastAsia"/>
                              <w:sz w:val="18"/>
                              <w:szCs w:val="18"/>
                            </w:rPr>
                            <w:t>2.</w:t>
                          </w:r>
                          <w:r w:rsidRPr="00397BF1">
                            <w:rPr>
                              <w:rFonts w:hint="eastAsia"/>
                              <w:sz w:val="18"/>
                              <w:szCs w:val="18"/>
                            </w:rPr>
                            <w:t>資料來源：整理自國發基金管理會提供資料。</w:t>
                          </w:r>
                        </w:p>
                      </w:txbxContent>
                    </v:textbox>
                  </v:shape>
                </v:group>
                <v:shape id="_x0000_s1033" type="#_x0000_t202" style="position:absolute;top:25390;width:39449;height:17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tbl>
                        <w:tblPr>
                          <w:tblStyle w:val="af0"/>
                          <w:tblW w:w="5387" w:type="dxa"/>
                          <w:tblInd w:w="-5" w:type="dxa"/>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4A0" w:firstRow="1" w:lastRow="0" w:firstColumn="1" w:lastColumn="0" w:noHBand="0" w:noVBand="1"/>
                        </w:tblPr>
                        <w:tblGrid>
                          <w:gridCol w:w="1276"/>
                          <w:gridCol w:w="1843"/>
                          <w:gridCol w:w="850"/>
                          <w:gridCol w:w="1418"/>
                        </w:tblGrid>
                        <w:tr w:rsidR="00EF5BDF" w:rsidRPr="00B87ABD" w14:paraId="4FC2EB90" w14:textId="77777777" w:rsidTr="0056459C">
                          <w:trPr>
                            <w:trHeight w:val="567"/>
                          </w:trPr>
                          <w:tc>
                            <w:tcPr>
                              <w:tcW w:w="3119" w:type="dxa"/>
                              <w:gridSpan w:val="2"/>
                              <w:vAlign w:val="center"/>
                            </w:tcPr>
                            <w:p w14:paraId="115912BD" w14:textId="77777777" w:rsidR="00EF5BDF" w:rsidRPr="00594F69" w:rsidRDefault="00EF5BDF" w:rsidP="0096135F">
                              <w:pPr>
                                <w:spacing w:line="220" w:lineRule="exact"/>
                                <w:ind w:leftChars="-50" w:left="-120" w:rightChars="-50" w:right="-120" w:firstLineChars="0" w:firstLine="0"/>
                                <w:jc w:val="center"/>
                                <w:rPr>
                                  <w:szCs w:val="20"/>
                                </w:rPr>
                              </w:pPr>
                              <w:r w:rsidRPr="00594F69">
                                <w:rPr>
                                  <w:rFonts w:hint="eastAsia"/>
                                  <w:szCs w:val="20"/>
                                </w:rPr>
                                <w:t>特別股贖回情形</w:t>
                              </w:r>
                            </w:p>
                          </w:tc>
                          <w:tc>
                            <w:tcPr>
                              <w:tcW w:w="850" w:type="dxa"/>
                              <w:vAlign w:val="center"/>
                            </w:tcPr>
                            <w:p w14:paraId="21308CEB" w14:textId="77777777" w:rsidR="00EF5BDF" w:rsidRPr="00594F69" w:rsidRDefault="00EF5BDF" w:rsidP="0096135F">
                              <w:pPr>
                                <w:spacing w:line="220" w:lineRule="exact"/>
                                <w:ind w:firstLineChars="0" w:firstLine="0"/>
                                <w:jc w:val="center"/>
                                <w:rPr>
                                  <w:szCs w:val="20"/>
                                </w:rPr>
                              </w:pPr>
                              <w:r w:rsidRPr="00594F69">
                                <w:rPr>
                                  <w:rFonts w:hint="eastAsia"/>
                                  <w:szCs w:val="20"/>
                                </w:rPr>
                                <w:t>家數</w:t>
                              </w:r>
                            </w:p>
                          </w:tc>
                          <w:tc>
                            <w:tcPr>
                              <w:tcW w:w="1418" w:type="dxa"/>
                              <w:vAlign w:val="center"/>
                            </w:tcPr>
                            <w:p w14:paraId="5E9AC5F2" w14:textId="77777777" w:rsidR="00EF5BDF" w:rsidRPr="00594F69" w:rsidRDefault="00EF5BDF" w:rsidP="0096135F">
                              <w:pPr>
                                <w:spacing w:line="220" w:lineRule="exact"/>
                                <w:ind w:leftChars="-50" w:left="-120" w:rightChars="-50" w:right="-120" w:firstLineChars="0" w:firstLine="0"/>
                                <w:jc w:val="center"/>
                                <w:rPr>
                                  <w:szCs w:val="20"/>
                                </w:rPr>
                              </w:pPr>
                              <w:r w:rsidRPr="00594F69">
                                <w:rPr>
                                  <w:rFonts w:hint="eastAsia"/>
                                  <w:szCs w:val="20"/>
                                </w:rPr>
                                <w:t>投資金額</w:t>
                              </w:r>
                            </w:p>
                            <w:p w14:paraId="72A8C60E" w14:textId="77777777" w:rsidR="00EF5BDF" w:rsidRPr="00594F69" w:rsidRDefault="00EF5BDF" w:rsidP="0096135F">
                              <w:pPr>
                                <w:spacing w:line="220" w:lineRule="exact"/>
                                <w:ind w:leftChars="-50" w:left="-120" w:rightChars="-50" w:right="-120" w:firstLineChars="0" w:firstLine="0"/>
                                <w:jc w:val="center"/>
                                <w:rPr>
                                  <w:sz w:val="18"/>
                                  <w:szCs w:val="18"/>
                                </w:rPr>
                              </w:pPr>
                              <w:r w:rsidRPr="00594F69">
                                <w:rPr>
                                  <w:rFonts w:hint="eastAsia"/>
                                  <w:sz w:val="18"/>
                                  <w:szCs w:val="18"/>
                                </w:rPr>
                                <w:t>（新臺幣千元</w:t>
                              </w:r>
                              <w:r w:rsidRPr="00594F69">
                                <w:rPr>
                                  <w:sz w:val="18"/>
                                  <w:szCs w:val="18"/>
                                </w:rPr>
                                <w:t>）</w:t>
                              </w:r>
                            </w:p>
                          </w:tc>
                        </w:tr>
                        <w:tr w:rsidR="00EF5BDF" w:rsidRPr="00B87ABD" w14:paraId="239111DD" w14:textId="77777777" w:rsidTr="00594F69">
                          <w:trPr>
                            <w:trHeight w:val="312"/>
                          </w:trPr>
                          <w:tc>
                            <w:tcPr>
                              <w:tcW w:w="3119" w:type="dxa"/>
                              <w:gridSpan w:val="2"/>
                              <w:vAlign w:val="center"/>
                            </w:tcPr>
                            <w:p w14:paraId="03D3E37C" w14:textId="77777777" w:rsidR="00EF5BDF" w:rsidRPr="00594F69" w:rsidRDefault="00EF5BDF" w:rsidP="0096135F">
                              <w:pPr>
                                <w:spacing w:line="220" w:lineRule="exact"/>
                                <w:ind w:firstLineChars="0" w:firstLine="0"/>
                                <w:jc w:val="center"/>
                                <w:rPr>
                                  <w:b/>
                                  <w:bCs/>
                                  <w:szCs w:val="20"/>
                                </w:rPr>
                              </w:pPr>
                              <w:r w:rsidRPr="00594F69">
                                <w:rPr>
                                  <w:rFonts w:hint="eastAsia"/>
                                  <w:b/>
                                  <w:bCs/>
                                  <w:szCs w:val="20"/>
                                </w:rPr>
                                <w:t xml:space="preserve">合 </w:t>
                              </w:r>
                              <w:r w:rsidRPr="00594F69">
                                <w:rPr>
                                  <w:b/>
                                  <w:bCs/>
                                  <w:szCs w:val="20"/>
                                </w:rPr>
                                <w:t xml:space="preserve"> </w:t>
                              </w:r>
                              <w:r w:rsidRPr="00594F69">
                                <w:rPr>
                                  <w:rFonts w:hint="eastAsia"/>
                                  <w:b/>
                                  <w:bCs/>
                                  <w:szCs w:val="20"/>
                                </w:rPr>
                                <w:t>計</w:t>
                              </w:r>
                            </w:p>
                          </w:tc>
                          <w:tc>
                            <w:tcPr>
                              <w:tcW w:w="850" w:type="dxa"/>
                              <w:vAlign w:val="center"/>
                            </w:tcPr>
                            <w:p w14:paraId="72CABC4C" w14:textId="77777777" w:rsidR="00EF5BDF" w:rsidRPr="00594F69" w:rsidRDefault="00EF5BDF" w:rsidP="0096135F">
                              <w:pPr>
                                <w:spacing w:line="220" w:lineRule="exact"/>
                                <w:ind w:firstLineChars="0" w:firstLine="0"/>
                                <w:jc w:val="right"/>
                                <w:rPr>
                                  <w:b/>
                                  <w:bCs/>
                                  <w:szCs w:val="20"/>
                                </w:rPr>
                              </w:pPr>
                              <w:r w:rsidRPr="00594F69">
                                <w:rPr>
                                  <w:rFonts w:hint="eastAsia"/>
                                  <w:b/>
                                  <w:bCs/>
                                  <w:szCs w:val="20"/>
                                </w:rPr>
                                <w:t>1</w:t>
                              </w:r>
                              <w:r w:rsidRPr="00594F69">
                                <w:rPr>
                                  <w:b/>
                                  <w:bCs/>
                                  <w:szCs w:val="20"/>
                                </w:rPr>
                                <w:t>79</w:t>
                              </w:r>
                            </w:p>
                          </w:tc>
                          <w:tc>
                            <w:tcPr>
                              <w:tcW w:w="1418" w:type="dxa"/>
                              <w:vAlign w:val="center"/>
                            </w:tcPr>
                            <w:p w14:paraId="66A6AEE9" w14:textId="77777777" w:rsidR="00EF5BDF" w:rsidRPr="00594F69" w:rsidRDefault="00EF5BDF" w:rsidP="0096135F">
                              <w:pPr>
                                <w:spacing w:line="220" w:lineRule="exact"/>
                                <w:ind w:firstLineChars="0" w:firstLine="0"/>
                                <w:jc w:val="right"/>
                                <w:rPr>
                                  <w:b/>
                                  <w:bCs/>
                                  <w:szCs w:val="20"/>
                                </w:rPr>
                              </w:pPr>
                              <w:r w:rsidRPr="00594F69">
                                <w:rPr>
                                  <w:rFonts w:hint="eastAsia"/>
                                  <w:b/>
                                  <w:bCs/>
                                  <w:szCs w:val="20"/>
                                </w:rPr>
                                <w:t>2</w:t>
                              </w:r>
                              <w:r w:rsidRPr="00594F69">
                                <w:rPr>
                                  <w:b/>
                                  <w:bCs/>
                                  <w:szCs w:val="20"/>
                                </w:rPr>
                                <w:t>,914,044</w:t>
                              </w:r>
                            </w:p>
                          </w:tc>
                        </w:tr>
                        <w:tr w:rsidR="00EF5BDF" w:rsidRPr="00B87ABD" w14:paraId="3FFF2D0F" w14:textId="77777777" w:rsidTr="00594F69">
                          <w:trPr>
                            <w:trHeight w:val="312"/>
                          </w:trPr>
                          <w:tc>
                            <w:tcPr>
                              <w:tcW w:w="3119" w:type="dxa"/>
                              <w:gridSpan w:val="2"/>
                              <w:vAlign w:val="center"/>
                            </w:tcPr>
                            <w:p w14:paraId="0F67105F" w14:textId="77777777" w:rsidR="00EF5BDF" w:rsidRPr="00594F69" w:rsidRDefault="00EF5BDF" w:rsidP="0096135F">
                              <w:pPr>
                                <w:spacing w:line="220" w:lineRule="exact"/>
                                <w:ind w:firstLineChars="120" w:firstLine="240"/>
                                <w:rPr>
                                  <w:szCs w:val="20"/>
                                </w:rPr>
                              </w:pPr>
                              <w:r w:rsidRPr="00594F69">
                                <w:rPr>
                                  <w:rFonts w:hint="eastAsia"/>
                                  <w:szCs w:val="20"/>
                                </w:rPr>
                                <w:t>已全數贖回</w:t>
                              </w:r>
                            </w:p>
                          </w:tc>
                          <w:tc>
                            <w:tcPr>
                              <w:tcW w:w="850" w:type="dxa"/>
                              <w:vAlign w:val="center"/>
                            </w:tcPr>
                            <w:p w14:paraId="7FEBD21E" w14:textId="77777777" w:rsidR="00EF5BDF" w:rsidRPr="00594F69" w:rsidRDefault="00EF5BDF" w:rsidP="0096135F">
                              <w:pPr>
                                <w:spacing w:line="220" w:lineRule="exact"/>
                                <w:ind w:firstLineChars="0" w:firstLine="0"/>
                                <w:jc w:val="right"/>
                                <w:rPr>
                                  <w:szCs w:val="20"/>
                                </w:rPr>
                              </w:pPr>
                              <w:r w:rsidRPr="00594F69">
                                <w:rPr>
                                  <w:rFonts w:hint="eastAsia"/>
                                  <w:szCs w:val="20"/>
                                </w:rPr>
                                <w:t>4</w:t>
                              </w:r>
                              <w:r w:rsidRPr="00594F69">
                                <w:rPr>
                                  <w:szCs w:val="20"/>
                                </w:rPr>
                                <w:t>2</w:t>
                              </w:r>
                            </w:p>
                          </w:tc>
                          <w:tc>
                            <w:tcPr>
                              <w:tcW w:w="1418" w:type="dxa"/>
                              <w:vAlign w:val="center"/>
                            </w:tcPr>
                            <w:p w14:paraId="14E8BF4A" w14:textId="77777777" w:rsidR="00EF5BDF" w:rsidRPr="00594F69" w:rsidRDefault="00EF5BDF" w:rsidP="0096135F">
                              <w:pPr>
                                <w:spacing w:line="220" w:lineRule="exact"/>
                                <w:ind w:firstLineChars="0" w:firstLine="0"/>
                                <w:jc w:val="right"/>
                                <w:rPr>
                                  <w:szCs w:val="20"/>
                                </w:rPr>
                              </w:pPr>
                              <w:r w:rsidRPr="00594F69">
                                <w:rPr>
                                  <w:rFonts w:hint="eastAsia"/>
                                  <w:szCs w:val="20"/>
                                </w:rPr>
                                <w:t>7</w:t>
                              </w:r>
                              <w:r w:rsidRPr="00594F69">
                                <w:rPr>
                                  <w:szCs w:val="20"/>
                                </w:rPr>
                                <w:t>38,272</w:t>
                              </w:r>
                            </w:p>
                          </w:tc>
                        </w:tr>
                        <w:tr w:rsidR="00EF5BDF" w:rsidRPr="00B87ABD" w14:paraId="69E4FD54" w14:textId="77777777" w:rsidTr="00594F69">
                          <w:trPr>
                            <w:trHeight w:val="312"/>
                          </w:trPr>
                          <w:tc>
                            <w:tcPr>
                              <w:tcW w:w="3119" w:type="dxa"/>
                              <w:gridSpan w:val="2"/>
                              <w:vAlign w:val="center"/>
                            </w:tcPr>
                            <w:p w14:paraId="3B70749D" w14:textId="77777777" w:rsidR="00EF5BDF" w:rsidRPr="00594F69" w:rsidRDefault="00EF5BDF" w:rsidP="0096135F">
                              <w:pPr>
                                <w:spacing w:line="220" w:lineRule="exact"/>
                                <w:ind w:firstLineChars="120" w:firstLine="240"/>
                                <w:rPr>
                                  <w:szCs w:val="20"/>
                                </w:rPr>
                              </w:pPr>
                              <w:r w:rsidRPr="00594F69">
                                <w:rPr>
                                  <w:rFonts w:hint="eastAsia"/>
                                  <w:szCs w:val="20"/>
                                </w:rPr>
                                <w:t>依約分期贖回中</w:t>
                              </w:r>
                            </w:p>
                          </w:tc>
                          <w:tc>
                            <w:tcPr>
                              <w:tcW w:w="850" w:type="dxa"/>
                              <w:vAlign w:val="center"/>
                            </w:tcPr>
                            <w:p w14:paraId="64366E8B" w14:textId="77777777" w:rsidR="00EF5BDF" w:rsidRPr="00594F69" w:rsidRDefault="00EF5BDF" w:rsidP="0096135F">
                              <w:pPr>
                                <w:spacing w:line="220" w:lineRule="exact"/>
                                <w:ind w:firstLineChars="0" w:firstLine="0"/>
                                <w:jc w:val="right"/>
                                <w:rPr>
                                  <w:szCs w:val="20"/>
                                </w:rPr>
                              </w:pPr>
                              <w:r w:rsidRPr="00594F69">
                                <w:rPr>
                                  <w:rFonts w:hint="eastAsia"/>
                                  <w:szCs w:val="20"/>
                                </w:rPr>
                                <w:t>7</w:t>
                              </w:r>
                              <w:r w:rsidRPr="00594F69">
                                <w:rPr>
                                  <w:szCs w:val="20"/>
                                </w:rPr>
                                <w:t>6</w:t>
                              </w:r>
                            </w:p>
                          </w:tc>
                          <w:tc>
                            <w:tcPr>
                              <w:tcW w:w="1418" w:type="dxa"/>
                              <w:vAlign w:val="center"/>
                            </w:tcPr>
                            <w:p w14:paraId="173BBD97" w14:textId="77777777" w:rsidR="00EF5BDF" w:rsidRPr="00594F69" w:rsidRDefault="00EF5BDF" w:rsidP="0096135F">
                              <w:pPr>
                                <w:spacing w:line="220" w:lineRule="exact"/>
                                <w:ind w:firstLineChars="0" w:firstLine="0"/>
                                <w:jc w:val="right"/>
                                <w:rPr>
                                  <w:szCs w:val="20"/>
                                </w:rPr>
                              </w:pPr>
                              <w:r w:rsidRPr="00594F69">
                                <w:rPr>
                                  <w:rFonts w:hint="eastAsia"/>
                                  <w:szCs w:val="20"/>
                                </w:rPr>
                                <w:t>1</w:t>
                              </w:r>
                              <w:r w:rsidRPr="00594F69">
                                <w:rPr>
                                  <w:szCs w:val="20"/>
                                </w:rPr>
                                <w:t>,197,691</w:t>
                              </w:r>
                            </w:p>
                          </w:tc>
                        </w:tr>
                        <w:tr w:rsidR="00EF5BDF" w:rsidRPr="00B87ABD" w14:paraId="552AE8B2" w14:textId="77777777" w:rsidTr="00594F69">
                          <w:trPr>
                            <w:trHeight w:val="312"/>
                          </w:trPr>
                          <w:tc>
                            <w:tcPr>
                              <w:tcW w:w="1276" w:type="dxa"/>
                              <w:vMerge w:val="restart"/>
                              <w:vAlign w:val="center"/>
                            </w:tcPr>
                            <w:p w14:paraId="10D7778E" w14:textId="77777777" w:rsidR="00EF5BDF" w:rsidRPr="00594F69" w:rsidRDefault="00EF5BDF" w:rsidP="0096135F">
                              <w:pPr>
                                <w:spacing w:line="220" w:lineRule="exact"/>
                                <w:ind w:leftChars="100" w:left="240" w:firstLineChars="0" w:firstLine="0"/>
                                <w:rPr>
                                  <w:szCs w:val="20"/>
                                </w:rPr>
                              </w:pPr>
                              <w:r w:rsidRPr="00594F69">
                                <w:rPr>
                                  <w:rFonts w:hint="eastAsia"/>
                                  <w:szCs w:val="20"/>
                                </w:rPr>
                                <w:t>未依約支付股息或本金</w:t>
                              </w:r>
                            </w:p>
                          </w:tc>
                          <w:tc>
                            <w:tcPr>
                              <w:tcW w:w="1843" w:type="dxa"/>
                              <w:vAlign w:val="center"/>
                            </w:tcPr>
                            <w:p w14:paraId="3512359D" w14:textId="77777777" w:rsidR="00EF5BDF" w:rsidRPr="00594F69" w:rsidRDefault="00EF5BDF" w:rsidP="00594F69">
                              <w:pPr>
                                <w:spacing w:line="220" w:lineRule="exact"/>
                                <w:ind w:firstLineChars="100"/>
                                <w:rPr>
                                  <w:szCs w:val="20"/>
                                </w:rPr>
                              </w:pPr>
                              <w:r w:rsidRPr="00594F69">
                                <w:rPr>
                                  <w:rFonts w:hint="eastAsia"/>
                                  <w:szCs w:val="20"/>
                                </w:rPr>
                                <w:t>營運中</w:t>
                              </w:r>
                            </w:p>
                          </w:tc>
                          <w:tc>
                            <w:tcPr>
                              <w:tcW w:w="850" w:type="dxa"/>
                              <w:vAlign w:val="center"/>
                            </w:tcPr>
                            <w:p w14:paraId="169F9643" w14:textId="77777777" w:rsidR="00EF5BDF" w:rsidRPr="00594F69" w:rsidRDefault="00EF5BDF" w:rsidP="0096135F">
                              <w:pPr>
                                <w:spacing w:line="220" w:lineRule="exact"/>
                                <w:ind w:firstLineChars="0" w:firstLine="0"/>
                                <w:jc w:val="right"/>
                                <w:rPr>
                                  <w:szCs w:val="20"/>
                                </w:rPr>
                              </w:pPr>
                              <w:r w:rsidRPr="00594F69">
                                <w:rPr>
                                  <w:rFonts w:hint="eastAsia"/>
                                  <w:szCs w:val="20"/>
                                </w:rPr>
                                <w:t>5</w:t>
                              </w:r>
                              <w:r w:rsidRPr="00594F69">
                                <w:rPr>
                                  <w:szCs w:val="20"/>
                                </w:rPr>
                                <w:t>0</w:t>
                              </w:r>
                            </w:p>
                          </w:tc>
                          <w:tc>
                            <w:tcPr>
                              <w:tcW w:w="1418" w:type="dxa"/>
                              <w:vAlign w:val="center"/>
                            </w:tcPr>
                            <w:p w14:paraId="03545419" w14:textId="77777777" w:rsidR="00EF5BDF" w:rsidRPr="00594F69" w:rsidRDefault="00EF5BDF" w:rsidP="0096135F">
                              <w:pPr>
                                <w:spacing w:line="220" w:lineRule="exact"/>
                                <w:ind w:firstLineChars="0" w:firstLine="0"/>
                                <w:jc w:val="right"/>
                                <w:rPr>
                                  <w:szCs w:val="20"/>
                                </w:rPr>
                              </w:pPr>
                              <w:r w:rsidRPr="00594F69">
                                <w:rPr>
                                  <w:rFonts w:hint="eastAsia"/>
                                  <w:szCs w:val="20"/>
                                </w:rPr>
                                <w:t>7</w:t>
                              </w:r>
                              <w:r w:rsidRPr="00594F69">
                                <w:rPr>
                                  <w:szCs w:val="20"/>
                                </w:rPr>
                                <w:t>97,583</w:t>
                              </w:r>
                            </w:p>
                          </w:tc>
                        </w:tr>
                        <w:tr w:rsidR="00EF5BDF" w:rsidRPr="00B87ABD" w14:paraId="4A08CFB1" w14:textId="77777777" w:rsidTr="00594F69">
                          <w:trPr>
                            <w:trHeight w:val="312"/>
                          </w:trPr>
                          <w:tc>
                            <w:tcPr>
                              <w:tcW w:w="1276" w:type="dxa"/>
                              <w:vMerge/>
                              <w:vAlign w:val="center"/>
                            </w:tcPr>
                            <w:p w14:paraId="6A2DD58C" w14:textId="77777777" w:rsidR="00EF5BDF" w:rsidRPr="00594F69" w:rsidRDefault="00EF5BDF" w:rsidP="0096135F">
                              <w:pPr>
                                <w:spacing w:line="220" w:lineRule="exact"/>
                                <w:ind w:leftChars="-30" w:left="-72" w:firstLineChars="0" w:firstLine="0"/>
                                <w:rPr>
                                  <w:szCs w:val="20"/>
                                </w:rPr>
                              </w:pPr>
                            </w:p>
                          </w:tc>
                          <w:tc>
                            <w:tcPr>
                              <w:tcW w:w="1843" w:type="dxa"/>
                              <w:vAlign w:val="center"/>
                            </w:tcPr>
                            <w:p w14:paraId="7B664761" w14:textId="77777777" w:rsidR="00EF5BDF" w:rsidRPr="00594F69" w:rsidRDefault="00EF5BDF" w:rsidP="00594F69">
                              <w:pPr>
                                <w:spacing w:line="220" w:lineRule="exact"/>
                                <w:ind w:firstLineChars="104"/>
                                <w:rPr>
                                  <w:spacing w:val="-4"/>
                                  <w:szCs w:val="20"/>
                                </w:rPr>
                              </w:pPr>
                              <w:r w:rsidRPr="00594F69">
                                <w:rPr>
                                  <w:rFonts w:hint="eastAsia"/>
                                  <w:spacing w:val="-4"/>
                                  <w:szCs w:val="20"/>
                                </w:rPr>
                                <w:t>已認列投資損失</w:t>
                              </w:r>
                            </w:p>
                          </w:tc>
                          <w:tc>
                            <w:tcPr>
                              <w:tcW w:w="850" w:type="dxa"/>
                              <w:vAlign w:val="center"/>
                            </w:tcPr>
                            <w:p w14:paraId="1DCD472E" w14:textId="77777777" w:rsidR="00EF5BDF" w:rsidRPr="00594F69" w:rsidRDefault="00EF5BDF" w:rsidP="0096135F">
                              <w:pPr>
                                <w:spacing w:line="220" w:lineRule="exact"/>
                                <w:ind w:firstLineChars="0" w:firstLine="0"/>
                                <w:jc w:val="right"/>
                                <w:rPr>
                                  <w:szCs w:val="20"/>
                                </w:rPr>
                              </w:pPr>
                              <w:r w:rsidRPr="00594F69">
                                <w:rPr>
                                  <w:rFonts w:hint="eastAsia"/>
                                  <w:szCs w:val="20"/>
                                </w:rPr>
                                <w:t>4</w:t>
                              </w:r>
                            </w:p>
                          </w:tc>
                          <w:tc>
                            <w:tcPr>
                              <w:tcW w:w="1418" w:type="dxa"/>
                              <w:vAlign w:val="center"/>
                            </w:tcPr>
                            <w:p w14:paraId="67307BC3" w14:textId="77777777" w:rsidR="00EF5BDF" w:rsidRPr="00594F69" w:rsidRDefault="00EF5BDF" w:rsidP="0096135F">
                              <w:pPr>
                                <w:spacing w:line="220" w:lineRule="exact"/>
                                <w:ind w:firstLineChars="0" w:firstLine="0"/>
                                <w:jc w:val="right"/>
                                <w:rPr>
                                  <w:szCs w:val="20"/>
                                </w:rPr>
                              </w:pPr>
                              <w:r w:rsidRPr="00594F69">
                                <w:rPr>
                                  <w:rFonts w:hint="eastAsia"/>
                                  <w:szCs w:val="20"/>
                                </w:rPr>
                                <w:t>72</w:t>
                              </w:r>
                              <w:r w:rsidRPr="00594F69">
                                <w:rPr>
                                  <w:szCs w:val="20"/>
                                </w:rPr>
                                <w:t>,</w:t>
                              </w:r>
                              <w:r w:rsidRPr="00594F69">
                                <w:rPr>
                                  <w:rFonts w:hint="eastAsia"/>
                                  <w:szCs w:val="20"/>
                                </w:rPr>
                                <w:t>604</w:t>
                              </w:r>
                            </w:p>
                          </w:tc>
                        </w:tr>
                        <w:tr w:rsidR="00EF5BDF" w:rsidRPr="00B87ABD" w14:paraId="0AA9EA99" w14:textId="77777777" w:rsidTr="00594F69">
                          <w:trPr>
                            <w:trHeight w:val="312"/>
                          </w:trPr>
                          <w:tc>
                            <w:tcPr>
                              <w:tcW w:w="1276" w:type="dxa"/>
                              <w:vMerge/>
                              <w:vAlign w:val="center"/>
                            </w:tcPr>
                            <w:p w14:paraId="4F1489B3" w14:textId="77777777" w:rsidR="00EF5BDF" w:rsidRPr="00594F69" w:rsidRDefault="00EF5BDF" w:rsidP="0096135F">
                              <w:pPr>
                                <w:spacing w:line="220" w:lineRule="exact"/>
                                <w:ind w:leftChars="-30" w:left="-72" w:firstLineChars="0" w:firstLine="0"/>
                                <w:rPr>
                                  <w:szCs w:val="20"/>
                                </w:rPr>
                              </w:pPr>
                            </w:p>
                          </w:tc>
                          <w:tc>
                            <w:tcPr>
                              <w:tcW w:w="1843" w:type="dxa"/>
                              <w:vAlign w:val="center"/>
                            </w:tcPr>
                            <w:p w14:paraId="61F36E0B" w14:textId="77777777" w:rsidR="00EF5BDF" w:rsidRPr="00594F69" w:rsidRDefault="00EF5BDF" w:rsidP="00594F69">
                              <w:pPr>
                                <w:spacing w:line="220" w:lineRule="exact"/>
                                <w:ind w:firstLineChars="100"/>
                                <w:rPr>
                                  <w:szCs w:val="20"/>
                                </w:rPr>
                              </w:pPr>
                              <w:r w:rsidRPr="00594F69">
                                <w:rPr>
                                  <w:rFonts w:hint="eastAsia"/>
                                  <w:szCs w:val="20"/>
                                </w:rPr>
                                <w:t>已停業</w:t>
                              </w:r>
                              <w:r w:rsidRPr="00594F69">
                                <w:rPr>
                                  <w:rFonts w:hint="eastAsia"/>
                                  <w:sz w:val="18"/>
                                  <w:szCs w:val="18"/>
                                </w:rPr>
                                <w:t>(註1)</w:t>
                              </w:r>
                            </w:p>
                          </w:tc>
                          <w:tc>
                            <w:tcPr>
                              <w:tcW w:w="850" w:type="dxa"/>
                              <w:vAlign w:val="center"/>
                            </w:tcPr>
                            <w:p w14:paraId="52D189EA" w14:textId="77777777" w:rsidR="00EF5BDF" w:rsidRPr="00594F69" w:rsidRDefault="00EF5BDF" w:rsidP="0096135F">
                              <w:pPr>
                                <w:spacing w:line="220" w:lineRule="exact"/>
                                <w:ind w:firstLineChars="0" w:firstLine="0"/>
                                <w:jc w:val="right"/>
                                <w:rPr>
                                  <w:szCs w:val="20"/>
                                  <w:highlight w:val="yellow"/>
                                </w:rPr>
                              </w:pPr>
                              <w:r w:rsidRPr="00594F69">
                                <w:rPr>
                                  <w:rFonts w:hint="eastAsia"/>
                                  <w:szCs w:val="20"/>
                                </w:rPr>
                                <w:t>7</w:t>
                              </w:r>
                            </w:p>
                          </w:tc>
                          <w:tc>
                            <w:tcPr>
                              <w:tcW w:w="1418" w:type="dxa"/>
                              <w:vAlign w:val="center"/>
                            </w:tcPr>
                            <w:p w14:paraId="4BA4C1C1" w14:textId="77777777" w:rsidR="00EF5BDF" w:rsidRPr="00594F69" w:rsidRDefault="00EF5BDF" w:rsidP="0096135F">
                              <w:pPr>
                                <w:spacing w:line="220" w:lineRule="exact"/>
                                <w:ind w:firstLineChars="0" w:firstLine="0"/>
                                <w:jc w:val="right"/>
                                <w:rPr>
                                  <w:szCs w:val="20"/>
                                  <w:highlight w:val="yellow"/>
                                </w:rPr>
                              </w:pPr>
                              <w:r w:rsidRPr="00594F69">
                                <w:rPr>
                                  <w:rFonts w:hint="eastAsia"/>
                                  <w:szCs w:val="20"/>
                                </w:rPr>
                                <w:t>1</w:t>
                              </w:r>
                              <w:r w:rsidRPr="00594F69">
                                <w:rPr>
                                  <w:szCs w:val="20"/>
                                </w:rPr>
                                <w:t>0</w:t>
                              </w:r>
                              <w:r w:rsidRPr="00594F69">
                                <w:rPr>
                                  <w:rFonts w:hint="eastAsia"/>
                                  <w:szCs w:val="20"/>
                                </w:rPr>
                                <w:t>7</w:t>
                              </w:r>
                              <w:r w:rsidRPr="00594F69">
                                <w:rPr>
                                  <w:szCs w:val="20"/>
                                </w:rPr>
                                <w:t>,</w:t>
                              </w:r>
                              <w:r w:rsidRPr="00594F69">
                                <w:rPr>
                                  <w:rFonts w:hint="eastAsia"/>
                                  <w:szCs w:val="20"/>
                                </w:rPr>
                                <w:t>892</w:t>
                              </w:r>
                            </w:p>
                          </w:tc>
                        </w:tr>
                      </w:tbl>
                      <w:p w14:paraId="3399AF1F" w14:textId="77777777" w:rsidR="00EF5BDF" w:rsidRDefault="00EF5BDF" w:rsidP="00EF5BDF">
                        <w:pPr>
                          <w:ind w:firstLineChars="0" w:firstLine="0"/>
                        </w:pPr>
                      </w:p>
                    </w:txbxContent>
                  </v:textbox>
                </v:shape>
                <v:rect id="矩形 56" o:spid="_x0000_s1034" style="position:absolute;left:1587;top:32232;width:1524;height:1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" fillcolor="#e7e6e6 [3214]" strokecolor="gray [1629]">
                  <v:fill r:id="rId9" o:title="" color2="white [3212]" type="pattern"/>
                </v:rect>
                <v:rect id="矩形 57" o:spid="_x0000_s1035" style="position:absolute;left:1587;top:34281;width:1524;height: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" fillcolor="#e7e6e6 [3214]" strokecolor="gray [1629]">
                  <v:fill r:id="rId10" o:title="" color2="white [3212]" type="pattern"/>
                </v:rect>
                <v:rect id="矩形 58" o:spid="_x0000_s1036" style="position:absolute;left:1587;top:38324;width:1524;height: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" fillcolor="#f2f2f2 [3052]" strokecolor="gray [1629]">
                  <v:fill r:id="rId11" o:title="" color2="white [3212]" type="pattern"/>
                </v:rect>
                <v:rect id="矩形 59" o:spid="_x0000_s1037" style="position:absolute;left:10251;top:36353;width:1524;height:1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" fillcolor="#e7e6e6 [3214]" stroked="f"/>
                <v:rect id="矩形 60" o:spid="_x0000_s1038" style="position:absolute;left:10251;top:38415;width:1524;height: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" fillcolor="gray [1629]" stroked="f"/>
                <v:rect id="矩形 61" o:spid="_x0000_s1039" style="position:absolute;left:10251;top:40539;width:1524;height: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" fillcolor="#aeaaaa [2414]" stroked="f"/>
                <w10:wrap type="square"/>
              </v:group>
            </w:pict>
          </mc:Fallback>
        </mc:AlternateContent>
      </w:r>
      <w:r w:rsidR="007D04DD" w:rsidRPr="007D04DD">
        <w:rPr>
          <w:noProof/>
          <w:spacing w:val="-2"/>
        </w:rPr>
        <w:t>發展，於112年4月12日第103次管理會會議再通過特別股贖回調整方案，新創事業於特別股發行期間屆期時先支付歷年股息後，得申請1年寬限期，俟寬限期滿後始按季分20期（5年）平均贖回特別股（或可約定提前贖回）。經查，</w:t>
      </w:r>
      <w:r w:rsidR="002065DB" w:rsidRPr="007D04DD">
        <w:rPr>
          <w:color w:val="000000" w:themeColor="text1"/>
        </w:rPr>
        <w:t>COVID-19</w:t>
      </w:r>
      <w:r w:rsidR="007D04DD" w:rsidRPr="007D04DD">
        <w:rPr>
          <w:noProof/>
          <w:spacing w:val="-2"/>
        </w:rPr>
        <w:t>特別股投資專案實際投資179家事業，投資金額29億1,404萬餘元（圖</w:t>
      </w:r>
      <w:r w:rsidR="007D04DD">
        <w:rPr>
          <w:noProof/>
          <w:spacing w:val="-2"/>
        </w:rPr>
        <w:t>1</w:t>
      </w:r>
      <w:r w:rsidR="007D04DD" w:rsidRPr="007D04DD">
        <w:rPr>
          <w:noProof/>
          <w:spacing w:val="-2"/>
        </w:rPr>
        <w:t>）；截至114年底止，計有42家事業（23.46％）已全數贖回國發基金所持特別股，76家（42.46％）依約分期贖回中，其餘61家（34.08％）投資金額9億7,807萬餘元，雖經國發基金依</w:t>
      </w:r>
      <w:r w:rsidR="007D04DD" w:rsidRPr="007D04DD">
        <w:rPr>
          <w:rFonts w:hint="eastAsia"/>
          <w:noProof/>
          <w:spacing w:val="-2"/>
        </w:rPr>
        <w:t>規定</w:t>
      </w:r>
      <w:r w:rsidR="002B6B87">
        <w:rPr>
          <w:rFonts w:hint="eastAsia"/>
          <w:noProof/>
          <w:spacing w:val="-2"/>
        </w:rPr>
        <w:t>程序</w:t>
      </w:r>
      <w:r w:rsidR="007D04DD" w:rsidRPr="007D04DD">
        <w:rPr>
          <w:rFonts w:hint="eastAsia"/>
          <w:noProof/>
          <w:spacing w:val="-2"/>
        </w:rPr>
        <w:t>進行催告，惟仍因</w:t>
      </w:r>
      <w:r w:rsidR="002065DB">
        <w:rPr>
          <w:rFonts w:hint="eastAsia"/>
          <w:noProof/>
          <w:spacing w:val="-2"/>
        </w:rPr>
        <w:t>被</w:t>
      </w:r>
      <w:r w:rsidR="007D04DD" w:rsidRPr="007D04DD">
        <w:rPr>
          <w:rFonts w:hint="eastAsia"/>
          <w:noProof/>
          <w:spacing w:val="-2"/>
        </w:rPr>
        <w:t>投資事業已停業、解散或財務狀況欠佳等，</w:t>
      </w:r>
      <w:r w:rsidR="007D04DD" w:rsidRPr="0056459C">
        <w:rPr>
          <w:rFonts w:hint="eastAsia"/>
          <w:noProof/>
        </w:rPr>
        <w:t>未依約支付股息或本金</w:t>
      </w:r>
      <w:r w:rsidR="007D04DD" w:rsidRPr="0056459C">
        <w:rPr>
          <w:noProof/>
        </w:rPr>
        <w:t>，損及基金權益。</w:t>
      </w:r>
      <w:r w:rsidR="007D04DD" w:rsidRPr="0056459C">
        <w:rPr>
          <w:rFonts w:hint="eastAsia"/>
          <w:noProof/>
        </w:rPr>
        <w:t>次查，依國發基金會計制度第</w:t>
      </w:r>
      <w:r w:rsidR="007D04DD" w:rsidRPr="0056459C">
        <w:rPr>
          <w:noProof/>
        </w:rPr>
        <w:t>8章（會計事務處</w:t>
      </w:r>
      <w:r w:rsidR="007D04DD" w:rsidRPr="0056459C">
        <w:rPr>
          <w:rFonts w:hint="eastAsia"/>
          <w:noProof/>
        </w:rPr>
        <w:t>理程序）、第</w:t>
      </w:r>
      <w:r w:rsidR="007D04DD" w:rsidRPr="0056459C">
        <w:rPr>
          <w:noProof/>
        </w:rPr>
        <w:t>3節（業務會計事務）、第111點（投資會計事務之處</w:t>
      </w:r>
      <w:r w:rsidR="007D04DD" w:rsidRPr="0056459C">
        <w:rPr>
          <w:rFonts w:hint="eastAsia"/>
          <w:noProof/>
        </w:rPr>
        <w:t>理）規定：「（五）長期股權投資持有轉投資公司股權</w:t>
      </w:r>
      <w:r w:rsidR="007D04DD" w:rsidRPr="0056459C">
        <w:rPr>
          <w:noProof/>
        </w:rPr>
        <w:t>20％以下，……7.</w:t>
      </w:r>
      <w:r w:rsidR="007D04DD" w:rsidRPr="0056459C">
        <w:rPr>
          <w:rFonts w:hint="eastAsia"/>
          <w:noProof/>
        </w:rPr>
        <w:t>若有客觀證據顯示產生減損應認列減損損失……。」按上開</w:t>
      </w:r>
      <w:r w:rsidR="007D04DD" w:rsidRPr="0056459C">
        <w:rPr>
          <w:noProof/>
        </w:rPr>
        <w:t>61家未依約贖回特別股之投資事業中，除4家業清算完成，經國發基金於111、113及114年間認列投資損失共7,260萬餘元外；尚有7家事業已解散、廢止登記或聲請破產，惟投資餘額1億789萬餘元仍帳列國發基金「其他金融資產－非流動」科目，恐未能適正表達基金財務狀況。</w:t>
      </w:r>
      <w:r w:rsidR="0096135F" w:rsidRPr="0056459C">
        <w:rPr>
          <w:rFonts w:hint="eastAsia"/>
          <w:noProof/>
        </w:rPr>
        <w:t>經函</w:t>
      </w:r>
      <w:r w:rsidR="007D04DD" w:rsidRPr="0056459C">
        <w:rPr>
          <w:noProof/>
        </w:rPr>
        <w:t>請</w:t>
      </w:r>
      <w:r w:rsidR="0096135F" w:rsidRPr="0056459C">
        <w:rPr>
          <w:rFonts w:hint="eastAsia"/>
          <w:noProof/>
        </w:rPr>
        <w:t>國家發展委員會</w:t>
      </w:r>
      <w:r w:rsidR="007D04DD" w:rsidRPr="0056459C">
        <w:rPr>
          <w:noProof/>
        </w:rPr>
        <w:t>督促國發基金加強存續案件之履約監控及催收作業，並適時提供經營改善與財務重整之輔導措施，以提升資金回收成效，達成協助企業逐步復原發展之紓困目的；次就具客觀減損跡象之投資案件，確依相關規定辦理減損評估及損失認列，以允當表達基金財務狀況。</w:t>
      </w:r>
      <w:r w:rsidR="007715B4" w:rsidRPr="0056459C">
        <w:rPr>
          <w:rFonts w:hint="eastAsia"/>
          <w:noProof/>
        </w:rPr>
        <w:t>據復：</w:t>
      </w:r>
      <w:r w:rsidR="00B20F84" w:rsidRPr="0056459C">
        <w:rPr>
          <w:rFonts w:hint="eastAsia"/>
          <w:noProof/>
        </w:rPr>
        <w:t>已</w:t>
      </w:r>
      <w:r w:rsidR="00B20F84" w:rsidRPr="0056459C">
        <w:rPr>
          <w:noProof/>
        </w:rPr>
        <w:t>督促國發基金</w:t>
      </w:r>
      <w:r w:rsidR="00ED1DFD" w:rsidRPr="0056459C">
        <w:rPr>
          <w:rFonts w:hint="eastAsia"/>
          <w:noProof/>
        </w:rPr>
        <w:t>針對未依約贖回者，</w:t>
      </w:r>
      <w:r w:rsidR="00B20F84" w:rsidRPr="0056459C">
        <w:rPr>
          <w:rFonts w:hint="eastAsia"/>
          <w:noProof/>
        </w:rPr>
        <w:t>採</w:t>
      </w:r>
      <w:r w:rsidR="00ED1DFD" w:rsidRPr="0056459C">
        <w:rPr>
          <w:rFonts w:hint="eastAsia"/>
          <w:noProof/>
        </w:rPr>
        <w:t>分類分級辦理催收作業，陸續透過公函、存證信函及律師函等法律作為積極追討，以維基金權益；</w:t>
      </w:r>
      <w:r w:rsidR="00ED1DFD" w:rsidRPr="0056459C">
        <w:rPr>
          <w:noProof/>
        </w:rPr>
        <w:t>針對已進入破產、清算或廢止登記等具客觀減損跡象之案件，於取得完備</w:t>
      </w:r>
      <w:r w:rsidR="00ED1DFD" w:rsidRPr="0056459C">
        <w:rPr>
          <w:noProof/>
        </w:rPr>
        <w:lastRenderedPageBreak/>
        <w:t>法定憑證後即覈實辦理減損評估與損失認列，</w:t>
      </w:r>
      <w:r w:rsidR="00ED1DFD" w:rsidRPr="0056459C">
        <w:rPr>
          <w:rFonts w:hint="eastAsia"/>
          <w:noProof/>
        </w:rPr>
        <w:t>另</w:t>
      </w:r>
      <w:r w:rsidR="00ED1DFD" w:rsidRPr="0056459C">
        <w:rPr>
          <w:noProof/>
        </w:rPr>
        <w:t>將持續滾動優化</w:t>
      </w:r>
      <w:r w:rsidR="00B20F84" w:rsidRPr="0056459C">
        <w:rPr>
          <w:rFonts w:hint="eastAsia"/>
          <w:noProof/>
        </w:rPr>
        <w:t>特別股收回程序</w:t>
      </w:r>
      <w:r w:rsidR="00ED1DFD" w:rsidRPr="0056459C">
        <w:rPr>
          <w:noProof/>
        </w:rPr>
        <w:t>，</w:t>
      </w:r>
      <w:r w:rsidR="00ED1DFD" w:rsidRPr="0056459C">
        <w:rPr>
          <w:rFonts w:hint="eastAsia"/>
          <w:noProof/>
        </w:rPr>
        <w:t>以</w:t>
      </w:r>
      <w:r w:rsidR="00ED1DFD" w:rsidRPr="0056459C">
        <w:rPr>
          <w:noProof/>
        </w:rPr>
        <w:t>兼顧保障基金權益與扶持新創之政策目的</w:t>
      </w:r>
      <w:r w:rsidR="007715B4" w:rsidRPr="00AC1747">
        <w:rPr>
          <w:rFonts w:hint="eastAsia"/>
          <w:noProof/>
          <w:spacing w:val="-1"/>
        </w:rPr>
        <w:t>。</w:t>
      </w:r>
    </w:p>
    <w:p w14:paraId="34092D8D" w14:textId="20088594" w:rsidR="00F83BFD" w:rsidRPr="00F83BFD" w:rsidRDefault="00F83BFD" w:rsidP="00347030">
      <w:pPr>
        <w:spacing w:line="540" w:lineRule="exact"/>
        <w:ind w:firstLineChars="450" w:firstLine="1261"/>
        <w:rPr>
          <w:b/>
          <w:sz w:val="28"/>
          <w:szCs w:val="28"/>
        </w:rPr>
      </w:pPr>
      <w:r w:rsidRPr="00F83BFD">
        <w:rPr>
          <w:b/>
          <w:sz w:val="28"/>
          <w:szCs w:val="28"/>
        </w:rPr>
        <w:t>6.</w:t>
      </w:r>
      <w:r w:rsidRPr="00F83BFD">
        <w:rPr>
          <w:rFonts w:hint="eastAsia"/>
          <w:b/>
          <w:sz w:val="28"/>
          <w:szCs w:val="28"/>
        </w:rPr>
        <w:t xml:space="preserve">　</w:t>
      </w:r>
      <w:r w:rsidRPr="00F83BFD">
        <w:rPr>
          <w:b/>
          <w:sz w:val="28"/>
          <w:szCs w:val="28"/>
        </w:rPr>
        <w:t>1</w:t>
      </w:r>
      <w:r w:rsidR="00091D2B">
        <w:rPr>
          <w:rFonts w:hint="eastAsia"/>
          <w:b/>
          <w:sz w:val="28"/>
          <w:szCs w:val="28"/>
        </w:rPr>
        <w:t>1</w:t>
      </w:r>
      <w:r w:rsidR="008F0D44">
        <w:rPr>
          <w:rFonts w:hint="eastAsia"/>
          <w:b/>
          <w:sz w:val="28"/>
          <w:szCs w:val="28"/>
        </w:rPr>
        <w:t>3</w:t>
      </w:r>
      <w:r w:rsidRPr="00F83BFD">
        <w:rPr>
          <w:rFonts w:hint="eastAsia"/>
          <w:b/>
          <w:sz w:val="28"/>
          <w:szCs w:val="28"/>
        </w:rPr>
        <w:t>年度重要審核意見追蹤查核情形</w:t>
      </w:r>
    </w:p>
    <w:p w14:paraId="5F2551BD" w14:textId="1E6807B3" w:rsidR="00F83BFD" w:rsidRDefault="00891DA3" w:rsidP="00347030">
      <w:pPr>
        <w:widowControl w:val="0"/>
        <w:spacing w:line="520" w:lineRule="exact"/>
        <w:ind w:firstLine="480"/>
      </w:pPr>
      <w:r w:rsidRPr="0019632B">
        <w:rPr>
          <w:rFonts w:hint="eastAsia"/>
        </w:rPr>
        <w:t>本部於</w:t>
      </w:r>
      <w:r w:rsidRPr="0019632B">
        <w:t>11</w:t>
      </w:r>
      <w:r w:rsidR="008F0D44">
        <w:rPr>
          <w:rFonts w:hint="eastAsia"/>
        </w:rPr>
        <w:t>3</w:t>
      </w:r>
      <w:r w:rsidRPr="0019632B">
        <w:t>年度審核報告非營業部分內列重要審核意見</w:t>
      </w:r>
      <w:r w:rsidR="008F0D44">
        <w:rPr>
          <w:rFonts w:hint="eastAsia"/>
        </w:rPr>
        <w:t>，計有</w:t>
      </w:r>
      <w:r w:rsidR="008F0D44" w:rsidRPr="008F0D44">
        <w:rPr>
          <w:rFonts w:hint="eastAsia"/>
        </w:rPr>
        <w:t>行政院國家發展基金對於已符釋股原則及列為優先釋股標的投資事業，未盡落實執行退場，允宜審酌近期新興政策之資金需求，及時滾動檢討退場機制運作情形，積極辦理退場作業，俾達成投資目的</w:t>
      </w:r>
      <w:r w:rsidR="008F0D44">
        <w:rPr>
          <w:rFonts w:hint="eastAsia"/>
        </w:rPr>
        <w:t>1</w:t>
      </w:r>
      <w:r w:rsidRPr="0019632B">
        <w:t>項，</w:t>
      </w:r>
      <w:r w:rsidRPr="00261BCD">
        <w:rPr>
          <w:rFonts w:hint="eastAsia"/>
        </w:rPr>
        <w:t>經賡續追蹤查核實際辦理結果，</w:t>
      </w:r>
      <w:r w:rsidR="008F0D44">
        <w:t>已依改善措施持續辦理</w:t>
      </w:r>
      <w:r w:rsidRPr="00261BCD">
        <w:rPr>
          <w:rFonts w:hint="eastAsia"/>
        </w:rPr>
        <w:t>。</w:t>
      </w:r>
    </w:p>
    <w:p w14:paraId="6F209BF2" w14:textId="0506AB7C" w:rsidR="00E759EB" w:rsidRPr="00960E65" w:rsidRDefault="0032765D" w:rsidP="00347030">
      <w:pPr>
        <w:pStyle w:val="123"/>
        <w:widowControl w:val="0"/>
        <w:spacing w:line="540" w:lineRule="exact"/>
        <w:ind w:firstLine="1261"/>
        <w:rPr>
          <w:sz w:val="28"/>
          <w:szCs w:val="28"/>
        </w:rPr>
      </w:pPr>
      <w:r>
        <w:rPr>
          <w:sz w:val="28"/>
          <w:szCs w:val="28"/>
        </w:rPr>
        <w:t>7</w:t>
      </w:r>
      <w:r w:rsidR="00E759EB" w:rsidRPr="00960E65">
        <w:rPr>
          <w:rFonts w:hint="eastAsia"/>
          <w:sz w:val="28"/>
          <w:szCs w:val="28"/>
        </w:rPr>
        <w:t>.</w:t>
      </w:r>
      <w:r w:rsidR="00E759EB" w:rsidRPr="00960E65">
        <w:rPr>
          <w:sz w:val="28"/>
          <w:szCs w:val="28"/>
        </w:rPr>
        <w:t xml:space="preserve">　</w:t>
      </w:r>
      <w:r w:rsidR="00E759EB" w:rsidRPr="00594F69">
        <w:rPr>
          <w:sz w:val="28"/>
          <w:szCs w:val="28"/>
        </w:rPr>
        <w:t>投資民營事業概況</w:t>
      </w:r>
    </w:p>
    <w:p w14:paraId="3F382FC6" w14:textId="10D417FE" w:rsidR="00CD3CDE" w:rsidRPr="0012791B" w:rsidRDefault="00E759EB" w:rsidP="00347030">
      <w:pPr>
        <w:pStyle w:val="123"/>
        <w:widowControl w:val="0"/>
        <w:spacing w:line="540" w:lineRule="exact"/>
        <w:ind w:firstLineChars="200" w:firstLine="480"/>
        <w:rPr>
          <w:b w:val="0"/>
        </w:rPr>
      </w:pPr>
      <w:r w:rsidRPr="00960E65">
        <w:rPr>
          <w:b w:val="0"/>
        </w:rPr>
        <w:t>1</w:t>
      </w:r>
      <w:r w:rsidR="00E248D9" w:rsidRPr="00960E65">
        <w:rPr>
          <w:rFonts w:hint="eastAsia"/>
          <w:b w:val="0"/>
        </w:rPr>
        <w:t>1</w:t>
      </w:r>
      <w:r w:rsidR="00594F69">
        <w:rPr>
          <w:b w:val="0"/>
        </w:rPr>
        <w:t>4</w:t>
      </w:r>
      <w:r w:rsidRPr="00960E65">
        <w:rPr>
          <w:rFonts w:hint="eastAsia"/>
          <w:b w:val="0"/>
        </w:rPr>
        <w:t>年</w:t>
      </w:r>
      <w:r w:rsidR="000A2D93">
        <w:rPr>
          <w:rFonts w:hint="eastAsia"/>
          <w:b w:val="0"/>
        </w:rPr>
        <w:t>底</w:t>
      </w:r>
      <w:r w:rsidRPr="00960E65">
        <w:rPr>
          <w:rFonts w:hint="eastAsia"/>
          <w:b w:val="0"/>
        </w:rPr>
        <w:t>投資民營事業計有</w:t>
      </w:r>
      <w:r w:rsidR="00D52B42" w:rsidRPr="00960E65">
        <w:rPr>
          <w:rFonts w:hint="eastAsia"/>
          <w:b w:val="0"/>
        </w:rPr>
        <w:t>7</w:t>
      </w:r>
      <w:r w:rsidR="000A2D93">
        <w:rPr>
          <w:b w:val="0"/>
        </w:rPr>
        <w:t>2</w:t>
      </w:r>
      <w:r w:rsidRPr="00960E65">
        <w:rPr>
          <w:b w:val="0"/>
        </w:rPr>
        <w:t>家，營運</w:t>
      </w:r>
      <w:r w:rsidRPr="001C1EE7">
        <w:rPr>
          <w:b w:val="0"/>
        </w:rPr>
        <w:t>結果，發</w:t>
      </w:r>
      <w:r w:rsidRPr="002A3876">
        <w:rPr>
          <w:b w:val="0"/>
        </w:rPr>
        <w:t>生虧損者計有</w:t>
      </w:r>
      <w:r w:rsidR="008E7416" w:rsidRPr="002A3876">
        <w:rPr>
          <w:rFonts w:hint="eastAsia"/>
          <w:b w:val="0"/>
          <w:color w:val="000000" w:themeColor="text1"/>
          <w:szCs w:val="36"/>
        </w:rPr>
        <w:t>太極影音科技公司、</w:t>
      </w:r>
      <w:r w:rsidR="002A3876" w:rsidRPr="002A3876">
        <w:rPr>
          <w:rFonts w:hint="eastAsia"/>
          <w:b w:val="0"/>
          <w:color w:val="000000" w:themeColor="text1"/>
          <w:spacing w:val="-2"/>
          <w:szCs w:val="36"/>
        </w:rPr>
        <w:t>益得生物科技公司、</w:t>
      </w:r>
      <w:r w:rsidR="002A3876" w:rsidRPr="002A3876">
        <w:rPr>
          <w:rFonts w:hint="eastAsia"/>
          <w:b w:val="0"/>
          <w:color w:val="000000" w:themeColor="text1"/>
          <w:spacing w:val="-4"/>
          <w:szCs w:val="36"/>
        </w:rPr>
        <w:t>保利馬公司、台灣花卉生物技術公司、昱展新藥生技公司、</w:t>
      </w:r>
      <w:r w:rsidR="002A3876" w:rsidRPr="002A3876">
        <w:rPr>
          <w:rFonts w:hint="eastAsia"/>
          <w:b w:val="0"/>
          <w:color w:val="000000" w:themeColor="text1"/>
          <w:spacing w:val="-2"/>
          <w:szCs w:val="36"/>
        </w:rPr>
        <w:t>一卡通票證公司、</w:t>
      </w:r>
      <w:r w:rsidR="000A2D93" w:rsidRPr="002A3876">
        <w:rPr>
          <w:rFonts w:hint="eastAsia"/>
          <w:b w:val="0"/>
          <w:color w:val="000000" w:themeColor="text1"/>
          <w:spacing w:val="-2"/>
          <w:szCs w:val="36"/>
        </w:rPr>
        <w:t>義傳科技公司、</w:t>
      </w:r>
      <w:r w:rsidR="002A3876" w:rsidRPr="002A3876">
        <w:rPr>
          <w:rFonts w:hint="eastAsia"/>
          <w:b w:val="0"/>
          <w:color w:val="000000" w:themeColor="text1"/>
          <w:spacing w:val="-4"/>
          <w:szCs w:val="36"/>
        </w:rPr>
        <w:t>理想大地公司、臺灣碳權交易所公司、</w:t>
      </w:r>
      <w:r w:rsidR="008E7416" w:rsidRPr="002A3876">
        <w:rPr>
          <w:rFonts w:hint="eastAsia"/>
          <w:b w:val="0"/>
          <w:color w:val="000000" w:themeColor="text1"/>
          <w:spacing w:val="-2"/>
          <w:szCs w:val="36"/>
        </w:rPr>
        <w:t>達輝光電公</w:t>
      </w:r>
      <w:r w:rsidR="008E7416" w:rsidRPr="002A3876">
        <w:rPr>
          <w:rFonts w:hint="eastAsia"/>
          <w:b w:val="0"/>
          <w:color w:val="000000" w:themeColor="text1"/>
          <w:spacing w:val="-4"/>
          <w:szCs w:val="36"/>
        </w:rPr>
        <w:t>司、</w:t>
      </w:r>
      <w:r w:rsidR="008E7416" w:rsidRPr="002A3876">
        <w:rPr>
          <w:rFonts w:hint="eastAsia"/>
          <w:b w:val="0"/>
          <w:color w:val="000000" w:themeColor="text1"/>
          <w:spacing w:val="-2"/>
          <w:szCs w:val="36"/>
        </w:rPr>
        <w:t>台杉水牛投資公司、台杉水牛三號生技創投有限合夥、台杉水牛五號科技創投有限合夥、台杉水牛六號科技有限合夥、TaiAx Life Science Fund L.P.（台杉七號基金）、Taiwania Hive Technology Fund L.P.（台杉九號基金）、台灣國際造船公司、英屬開曼群島商WeMo、</w:t>
      </w:r>
      <w:r w:rsidR="008E7416" w:rsidRPr="002A3876">
        <w:rPr>
          <w:b w:val="0"/>
          <w:color w:val="000000" w:themeColor="text1"/>
        </w:rPr>
        <w:t>中國鋼鐵公司</w:t>
      </w:r>
      <w:r w:rsidR="008E7416" w:rsidRPr="002A3876">
        <w:rPr>
          <w:rFonts w:hint="eastAsia"/>
          <w:b w:val="0"/>
          <w:color w:val="000000" w:themeColor="text1"/>
        </w:rPr>
        <w:t>、</w:t>
      </w:r>
      <w:r w:rsidR="008E7416" w:rsidRPr="002A3876">
        <w:rPr>
          <w:rFonts w:hint="eastAsia"/>
          <w:b w:val="0"/>
          <w:color w:val="000000" w:themeColor="text1"/>
          <w:spacing w:val="-2"/>
          <w:szCs w:val="36"/>
        </w:rPr>
        <w:t>聯亞生技開發公司、</w:t>
      </w:r>
      <w:r w:rsidR="008E7416" w:rsidRPr="002A3876">
        <w:rPr>
          <w:rFonts w:hint="eastAsia"/>
          <w:b w:val="0"/>
          <w:color w:val="000000" w:themeColor="text1"/>
          <w:szCs w:val="36"/>
        </w:rPr>
        <w:t>三顧公司、樂迦再生科技公司、台康生技公司、達佛羅公司、</w:t>
      </w:r>
      <w:r w:rsidR="008E7416" w:rsidRPr="002A3876">
        <w:rPr>
          <w:rFonts w:hint="eastAsia"/>
          <w:b w:val="0"/>
          <w:color w:val="000000" w:themeColor="text1"/>
          <w:spacing w:val="-2"/>
          <w:szCs w:val="36"/>
        </w:rPr>
        <w:t>臺灣生物醫藥製造公司、</w:t>
      </w:r>
      <w:r w:rsidR="008E7416" w:rsidRPr="002A3876">
        <w:rPr>
          <w:rFonts w:hint="eastAsia"/>
          <w:b w:val="0"/>
          <w:color w:val="000000" w:themeColor="text1"/>
          <w:szCs w:val="36"/>
        </w:rPr>
        <w:t>百德機械公司、</w:t>
      </w:r>
      <w:r w:rsidR="008E7416" w:rsidRPr="002A3876">
        <w:rPr>
          <w:rFonts w:hint="eastAsia"/>
          <w:b w:val="0"/>
          <w:color w:val="000000" w:themeColor="text1"/>
        </w:rPr>
        <w:t>錸寶科技公司、</w:t>
      </w:r>
      <w:r w:rsidR="008E7416" w:rsidRPr="002A3876">
        <w:rPr>
          <w:rFonts w:hint="eastAsia"/>
          <w:b w:val="0"/>
          <w:color w:val="000000" w:themeColor="text1"/>
          <w:spacing w:val="-4"/>
          <w:szCs w:val="36"/>
        </w:rPr>
        <w:t>英屬開曼群島商庫幣科技公司、</w:t>
      </w:r>
      <w:r w:rsidR="000A2D93" w:rsidRPr="002A3876">
        <w:rPr>
          <w:rFonts w:hint="eastAsia"/>
          <w:b w:val="0"/>
          <w:color w:val="000000" w:themeColor="text1"/>
          <w:spacing w:val="-2"/>
          <w:szCs w:val="36"/>
        </w:rPr>
        <w:t>易達通科技公司、</w:t>
      </w:r>
      <w:r w:rsidR="008E7416" w:rsidRPr="002A3876">
        <w:rPr>
          <w:rFonts w:hint="eastAsia"/>
          <w:b w:val="0"/>
          <w:color w:val="000000" w:themeColor="text1"/>
          <w:spacing w:val="-4"/>
          <w:szCs w:val="36"/>
        </w:rPr>
        <w:t>利翔航太電子公司、KKday.com、</w:t>
      </w:r>
      <w:r w:rsidR="008E7416" w:rsidRPr="002A3876">
        <w:rPr>
          <w:rFonts w:hint="eastAsia"/>
          <w:b w:val="0"/>
          <w:color w:val="000000" w:themeColor="text1"/>
          <w:szCs w:val="36"/>
        </w:rPr>
        <w:t>中裕新藥公司、</w:t>
      </w:r>
      <w:r w:rsidR="008E7416" w:rsidRPr="002A3876">
        <w:rPr>
          <w:rFonts w:hint="eastAsia"/>
          <w:b w:val="0"/>
          <w:color w:val="000000" w:themeColor="text1"/>
          <w:spacing w:val="-2"/>
          <w:szCs w:val="36"/>
        </w:rPr>
        <w:t>Gogoro Inc.、</w:t>
      </w:r>
      <w:r w:rsidR="008E7416" w:rsidRPr="002A3876">
        <w:rPr>
          <w:b w:val="0"/>
          <w:color w:val="000000" w:themeColor="text1"/>
          <w:szCs w:val="36"/>
        </w:rPr>
        <w:t>Point Robotics Holding Limited</w:t>
      </w:r>
      <w:r w:rsidR="008E7416" w:rsidRPr="002A3876">
        <w:rPr>
          <w:rFonts w:hint="eastAsia"/>
          <w:b w:val="0"/>
          <w:color w:val="000000" w:themeColor="text1"/>
          <w:szCs w:val="36"/>
        </w:rPr>
        <w:t>、晶心科技公司、</w:t>
      </w:r>
      <w:r w:rsidR="000A2D93" w:rsidRPr="002A3876">
        <w:rPr>
          <w:rFonts w:hint="eastAsia"/>
          <w:b w:val="0"/>
          <w:color w:val="000000" w:themeColor="text1"/>
          <w:szCs w:val="36"/>
        </w:rPr>
        <w:t>元晶太陽能公司、</w:t>
      </w:r>
      <w:r w:rsidR="000A2D93" w:rsidRPr="002A3876">
        <w:rPr>
          <w:rFonts w:hint="eastAsia"/>
          <w:b w:val="0"/>
          <w:color w:val="000000" w:themeColor="text1"/>
          <w:spacing w:val="-2"/>
          <w:szCs w:val="36"/>
        </w:rPr>
        <w:t>強方科技公司、聯合再生能源公司、</w:t>
      </w:r>
      <w:r w:rsidR="000A2D93" w:rsidRPr="002A3876">
        <w:rPr>
          <w:rFonts w:hint="eastAsia"/>
          <w:b w:val="0"/>
          <w:color w:val="000000" w:themeColor="text1"/>
          <w:spacing w:val="-4"/>
          <w:szCs w:val="36"/>
        </w:rPr>
        <w:t>國光生物科技公司</w:t>
      </w:r>
      <w:r w:rsidRPr="001C1EE7">
        <w:rPr>
          <w:b w:val="0"/>
        </w:rPr>
        <w:t>等</w:t>
      </w:r>
      <w:r w:rsidR="003A1C30" w:rsidRPr="00960E65">
        <w:rPr>
          <w:rFonts w:hint="eastAsia"/>
          <w:b w:val="0"/>
        </w:rPr>
        <w:t>3</w:t>
      </w:r>
      <w:r w:rsidR="000A2D93">
        <w:rPr>
          <w:rFonts w:hint="eastAsia"/>
          <w:b w:val="0"/>
        </w:rPr>
        <w:t>9</w:t>
      </w:r>
      <w:r w:rsidRPr="00960E65">
        <w:rPr>
          <w:b w:val="0"/>
        </w:rPr>
        <w:t>家</w:t>
      </w:r>
      <w:r w:rsidRPr="00EF5BDF">
        <w:rPr>
          <w:b w:val="0"/>
        </w:rPr>
        <w:t>，</w:t>
      </w:r>
      <w:r w:rsidR="00ED1DFD" w:rsidRPr="00EF5BDF">
        <w:rPr>
          <w:rFonts w:hint="eastAsia"/>
          <w:b w:val="0"/>
          <w:color w:val="000000" w:themeColor="text1"/>
          <w:spacing w:val="-2"/>
          <w:szCs w:val="36"/>
        </w:rPr>
        <w:t>主要係</w:t>
      </w:r>
      <w:r w:rsidR="00ED1DFD" w:rsidRPr="00EF5BDF">
        <w:rPr>
          <w:b w:val="0"/>
        </w:rPr>
        <w:t>尚處研發、建廠或投資布局階段，</w:t>
      </w:r>
      <w:r w:rsidR="00ED1DFD" w:rsidRPr="00EF5BDF">
        <w:rPr>
          <w:rFonts w:hint="eastAsia"/>
          <w:b w:val="0"/>
          <w:color w:val="000000" w:themeColor="text1"/>
          <w:spacing w:val="-2"/>
          <w:szCs w:val="36"/>
        </w:rPr>
        <w:t>收入不足以支應相關研發支出及營運成本，或認列資產減損及存貨跌價損失</w:t>
      </w:r>
      <w:r w:rsidR="00ED1DFD" w:rsidRPr="00EF5BDF">
        <w:rPr>
          <w:rFonts w:hint="eastAsia"/>
          <w:b w:val="0"/>
        </w:rPr>
        <w:t>，或</w:t>
      </w:r>
      <w:r w:rsidR="00ED1DFD" w:rsidRPr="00EF5BDF">
        <w:rPr>
          <w:b w:val="0"/>
        </w:rPr>
        <w:t>受市場需求下滑、匯率波動、產業競爭加劇</w:t>
      </w:r>
      <w:r w:rsidR="00EF5BDF" w:rsidRPr="00EF5BDF">
        <w:rPr>
          <w:rFonts w:hint="eastAsia"/>
          <w:b w:val="0"/>
        </w:rPr>
        <w:t>或</w:t>
      </w:r>
      <w:r w:rsidR="00ED1DFD" w:rsidRPr="00EF5BDF">
        <w:rPr>
          <w:rFonts w:hint="eastAsia"/>
          <w:b w:val="0"/>
        </w:rPr>
        <w:t>天災</w:t>
      </w:r>
      <w:r w:rsidR="00ED1DFD" w:rsidRPr="00EF5BDF">
        <w:rPr>
          <w:b w:val="0"/>
        </w:rPr>
        <w:t>等影響，</w:t>
      </w:r>
      <w:r w:rsidR="00EF5BDF" w:rsidRPr="00EF5BDF">
        <w:rPr>
          <w:rFonts w:hint="eastAsia"/>
          <w:b w:val="0"/>
        </w:rPr>
        <w:t>營運</w:t>
      </w:r>
      <w:r w:rsidR="00EF5BDF" w:rsidRPr="00EF5BDF">
        <w:rPr>
          <w:rFonts w:hint="eastAsia"/>
          <w:b w:val="0"/>
          <w:szCs w:val="36"/>
        </w:rPr>
        <w:t>情形未如預期</w:t>
      </w:r>
      <w:r w:rsidRPr="00397920">
        <w:rPr>
          <w:rFonts w:hint="eastAsia"/>
          <w:b w:val="0"/>
          <w:color w:val="000000" w:themeColor="text1"/>
        </w:rPr>
        <w:t>等</w:t>
      </w:r>
      <w:r w:rsidRPr="001B45AD">
        <w:rPr>
          <w:rFonts w:hint="eastAsia"/>
          <w:b w:val="0"/>
          <w:color w:val="000000" w:themeColor="text1"/>
        </w:rPr>
        <w:t>所致。</w:t>
      </w:r>
      <w:r w:rsidR="003A1C30">
        <w:rPr>
          <w:rFonts w:hint="eastAsia"/>
          <w:b w:val="0"/>
        </w:rPr>
        <w:t>另</w:t>
      </w:r>
      <w:r w:rsidR="007C77B1" w:rsidRPr="007C77B1">
        <w:rPr>
          <w:rFonts w:hint="eastAsia"/>
          <w:b w:val="0"/>
        </w:rPr>
        <w:t>東貝光電科技公司</w:t>
      </w:r>
      <w:r w:rsidR="00B20F84">
        <w:rPr>
          <w:rFonts w:hint="eastAsia"/>
          <w:b w:val="0"/>
        </w:rPr>
        <w:t>業經經濟部命令</w:t>
      </w:r>
      <w:r w:rsidR="000A2D93">
        <w:rPr>
          <w:rFonts w:hint="eastAsia"/>
          <w:b w:val="0"/>
        </w:rPr>
        <w:t>解散</w:t>
      </w:r>
      <w:r w:rsidR="007C77B1" w:rsidRPr="00A607CC">
        <w:rPr>
          <w:rFonts w:hint="eastAsia"/>
          <w:b w:val="0"/>
        </w:rPr>
        <w:t>、</w:t>
      </w:r>
      <w:r w:rsidR="003A1C30">
        <w:rPr>
          <w:rFonts w:hint="eastAsia"/>
          <w:b w:val="0"/>
        </w:rPr>
        <w:t>寶德電化材科技公</w:t>
      </w:r>
      <w:r w:rsidR="003A1C30" w:rsidRPr="00D656BC">
        <w:rPr>
          <w:rFonts w:hint="eastAsia"/>
          <w:b w:val="0"/>
        </w:rPr>
        <w:t>司</w:t>
      </w:r>
      <w:r w:rsidR="003A1C30" w:rsidRPr="00426AAC">
        <w:rPr>
          <w:rFonts w:hint="eastAsia"/>
          <w:b w:val="0"/>
        </w:rPr>
        <w:t>經法院裁定</w:t>
      </w:r>
      <w:r w:rsidR="00B20F84" w:rsidRPr="00426AAC">
        <w:rPr>
          <w:rFonts w:hint="eastAsia"/>
          <w:b w:val="0"/>
        </w:rPr>
        <w:t>破產</w:t>
      </w:r>
      <w:r w:rsidR="003A1C30" w:rsidRPr="00426AAC">
        <w:rPr>
          <w:rFonts w:hint="eastAsia"/>
          <w:b w:val="0"/>
        </w:rPr>
        <w:t>進入破產程序，無</w:t>
      </w:r>
      <w:r w:rsidR="0097600B">
        <w:rPr>
          <w:rFonts w:hint="eastAsia"/>
          <w:b w:val="0"/>
        </w:rPr>
        <w:t>盈</w:t>
      </w:r>
      <w:r w:rsidR="003A1C30" w:rsidRPr="00426AAC">
        <w:rPr>
          <w:rFonts w:hint="eastAsia"/>
          <w:b w:val="0"/>
        </w:rPr>
        <w:t>虧資訊</w:t>
      </w:r>
      <w:r w:rsidRPr="00124221">
        <w:rPr>
          <w:rFonts w:hint="eastAsia"/>
          <w:b w:val="0"/>
        </w:rPr>
        <w:t>。</w:t>
      </w:r>
      <w:r w:rsidR="00773D13">
        <w:rPr>
          <w:rFonts w:hint="eastAsia"/>
          <w:b w:val="0"/>
        </w:rPr>
        <w:t>其</w:t>
      </w:r>
      <w:r w:rsidRPr="00124221">
        <w:rPr>
          <w:rFonts w:hint="eastAsia"/>
          <w:b w:val="0"/>
        </w:rPr>
        <w:t>餘台灣積體電路製造公司等</w:t>
      </w:r>
      <w:r w:rsidR="000A2D93">
        <w:rPr>
          <w:rFonts w:hint="eastAsia"/>
          <w:b w:val="0"/>
        </w:rPr>
        <w:t>31</w:t>
      </w:r>
      <w:r w:rsidRPr="00124221">
        <w:rPr>
          <w:b w:val="0"/>
        </w:rPr>
        <w:t>家，則分別獲有盈餘。請參閱</w:t>
      </w:r>
      <w:r w:rsidR="00A477A5" w:rsidRPr="00A477A5">
        <w:rPr>
          <w:rFonts w:hint="eastAsia"/>
          <w:b w:val="0"/>
        </w:rPr>
        <w:t>審核報告</w:t>
      </w:r>
      <w:r w:rsidR="00E075F4">
        <w:rPr>
          <w:rFonts w:hint="eastAsia"/>
          <w:b w:val="0"/>
        </w:rPr>
        <w:t>營業部分</w:t>
      </w:r>
      <w:r w:rsidR="00E075F4" w:rsidRPr="00E075F4">
        <w:rPr>
          <w:rFonts w:hint="eastAsia"/>
          <w:b w:val="0"/>
        </w:rPr>
        <w:t>戊</w:t>
      </w:r>
      <w:r w:rsidR="00A477A5" w:rsidRPr="00BC54F7">
        <w:rPr>
          <w:b w:val="0"/>
        </w:rPr>
        <w:t>、</w:t>
      </w:r>
      <w:r w:rsidR="001C1EE7">
        <w:rPr>
          <w:rFonts w:hint="eastAsia"/>
          <w:b w:val="0"/>
        </w:rPr>
        <w:t>參</w:t>
      </w:r>
      <w:r w:rsidR="00A477A5" w:rsidRPr="00BC54F7">
        <w:rPr>
          <w:b w:val="0"/>
        </w:rPr>
        <w:t>、</w:t>
      </w:r>
      <w:r w:rsidR="00D52B42" w:rsidRPr="00BC54F7">
        <w:rPr>
          <w:b w:val="0"/>
        </w:rPr>
        <w:t>「</w:t>
      </w:r>
      <w:r w:rsidR="00A477A5" w:rsidRPr="00BC54F7">
        <w:rPr>
          <w:b w:val="0"/>
        </w:rPr>
        <w:t>中央政府投資民營事業效益之查核」內「中央政府投資民營事業明細表」</w:t>
      </w:r>
      <w:r w:rsidRPr="00BC54F7">
        <w:rPr>
          <w:rFonts w:hint="eastAsia"/>
          <w:b w:val="0"/>
        </w:rPr>
        <w:t>。</w:t>
      </w:r>
    </w:p>
    <w:p w14:paraId="2922EC9E" w14:textId="0E3A15C7" w:rsidR="0012791B" w:rsidRPr="00AB53D4" w:rsidRDefault="0012791B" w:rsidP="00347030">
      <w:pPr>
        <w:widowControl w:val="0"/>
        <w:spacing w:line="540" w:lineRule="exact"/>
        <w:ind w:firstLine="480"/>
        <w:rPr>
          <w:spacing w:val="-30"/>
          <w:szCs w:val="28"/>
        </w:rPr>
      </w:pPr>
      <w:r w:rsidRPr="006242AB">
        <w:rPr>
          <w:rFonts w:hint="eastAsia"/>
          <w:szCs w:val="28"/>
        </w:rPr>
        <w:t>該基金收支餘絀與餘絀撥補之審定，暨餘絀審定後現金流量及資產負債狀況，詳戊、附表、壹、各基金附表</w:t>
      </w:r>
      <w:r w:rsidRPr="00AB53D4">
        <w:rPr>
          <w:rFonts w:hint="eastAsia"/>
          <w:spacing w:val="-4"/>
          <w:szCs w:val="28"/>
        </w:rPr>
        <w:t>〔請至審計部全球資訊網之總決算審核報告查詢平台</w:t>
      </w:r>
      <w:r w:rsidRPr="00AB53D4">
        <w:rPr>
          <w:rFonts w:hint="eastAsia"/>
          <w:w w:val="90"/>
          <w:szCs w:val="28"/>
        </w:rPr>
        <w:t>(https://auditreport.audit.gov.tw/)</w:t>
      </w:r>
      <w:r w:rsidRPr="00AB53D4">
        <w:rPr>
          <w:rFonts w:hint="eastAsia"/>
          <w:szCs w:val="28"/>
        </w:rPr>
        <w:t>查閱〕。</w:t>
      </w:r>
    </w:p>
    <w:sectPr w:rsidR="0012791B" w:rsidRPr="00AB53D4" w:rsidSect="0060468A">
      <w:headerReference w:type="even" r:id="rId12"/>
      <w:headerReference w:type="default" r:id="rId13"/>
      <w:footerReference w:type="even" r:id="rId14"/>
      <w:footerReference w:type="default" r:id="rId15"/>
      <w:headerReference w:type="first" r:id="rId16"/>
      <w:footerReference w:type="first" r:id="rId17"/>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4B1F6" w14:textId="77777777" w:rsidR="00436D2B" w:rsidRDefault="00436D2B">
      <w:pPr>
        <w:ind w:firstLine="480"/>
      </w:pPr>
      <w:r>
        <w:separator/>
      </w:r>
    </w:p>
  </w:endnote>
  <w:endnote w:type="continuationSeparator" w:id="0">
    <w:p w14:paraId="3BE19D77" w14:textId="77777777" w:rsidR="00436D2B" w:rsidRDefault="00436D2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74F1C" w14:textId="53551054" w:rsidR="00D93ECA" w:rsidRDefault="007601B3" w:rsidP="00000827">
    <w:pPr>
      <w:pStyle w:val="a5"/>
      <w:snapToGrid/>
      <w:ind w:firstLineChars="0" w:firstLine="0"/>
      <w:jc w:val="center"/>
    </w:pPr>
    <w:r>
      <w:rPr>
        <w:rFonts w:hint="eastAsia"/>
      </w:rPr>
      <w:t>乙-</w:t>
    </w:r>
    <w:r>
      <w:fldChar w:fldCharType="begin"/>
    </w:r>
    <w:r>
      <w:instrText>PAGE   \* MERGEFORMAT</w:instrText>
    </w:r>
    <w:r>
      <w:fldChar w:fldCharType="separate"/>
    </w:r>
    <w:r w:rsidR="0078417A" w:rsidRPr="0078417A">
      <w:rPr>
        <w:noProof/>
        <w:lang w:val="zh-TW"/>
      </w:rPr>
      <w:t>4</w:t>
    </w:r>
    <w:r>
      <w:fldChar w:fldCharType="end"/>
    </w:r>
  </w:p>
  <w:p w14:paraId="2FDF8128" w14:textId="77777777" w:rsidR="007601B3" w:rsidRDefault="007601B3" w:rsidP="00000827">
    <w:pPr>
      <w:pStyle w:val="a5"/>
      <w:snapToGrid/>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ED125" w14:textId="7F41D623" w:rsidR="00D93ECA" w:rsidRDefault="007601B3" w:rsidP="00000827">
    <w:pPr>
      <w:pStyle w:val="a5"/>
      <w:snapToGrid/>
      <w:ind w:firstLineChars="0" w:firstLine="0"/>
      <w:jc w:val="center"/>
    </w:pPr>
    <w:r>
      <w:rPr>
        <w:rFonts w:hint="eastAsia"/>
      </w:rPr>
      <w:t>乙-</w:t>
    </w:r>
    <w:r>
      <w:fldChar w:fldCharType="begin"/>
    </w:r>
    <w:r>
      <w:instrText>PAGE   \* MERGEFORMAT</w:instrText>
    </w:r>
    <w:r>
      <w:fldChar w:fldCharType="separate"/>
    </w:r>
    <w:r w:rsidR="0078417A" w:rsidRPr="0078417A">
      <w:rPr>
        <w:noProof/>
        <w:lang w:val="zh-TW"/>
      </w:rPr>
      <w:t>3</w:t>
    </w:r>
    <w:r>
      <w:fldChar w:fldCharType="end"/>
    </w:r>
  </w:p>
  <w:p w14:paraId="5732F750" w14:textId="77777777" w:rsidR="007601B3" w:rsidRDefault="007601B3" w:rsidP="00000827">
    <w:pPr>
      <w:pStyle w:val="a5"/>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EB4EA" w14:textId="77777777" w:rsidR="00EF35DE" w:rsidRDefault="00EF35DE" w:rsidP="00EC107C">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3DC7A" w14:textId="77777777" w:rsidR="00436D2B" w:rsidRDefault="00436D2B">
      <w:pPr>
        <w:ind w:firstLine="480"/>
      </w:pPr>
      <w:r>
        <w:separator/>
      </w:r>
    </w:p>
  </w:footnote>
  <w:footnote w:type="continuationSeparator" w:id="0">
    <w:p w14:paraId="1521CA5B" w14:textId="77777777" w:rsidR="00436D2B" w:rsidRDefault="00436D2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A280" w14:textId="77777777" w:rsidR="00EF35DE" w:rsidRDefault="00EF35DE" w:rsidP="00EC107C">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1B8E" w14:textId="77777777" w:rsidR="00EF35DE" w:rsidRDefault="00EF35DE" w:rsidP="00EC107C">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6660B" w14:textId="77777777" w:rsidR="00EF35DE" w:rsidRDefault="00EF35DE" w:rsidP="00EC107C">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EA3840"/>
    <w:multiLevelType w:val="hybridMultilevel"/>
    <w:tmpl w:val="BEB83970"/>
    <w:lvl w:ilvl="0" w:tplc="98BCD2D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23562C6"/>
    <w:multiLevelType w:val="hybridMultilevel"/>
    <w:tmpl w:val="1B248CA2"/>
    <w:lvl w:ilvl="0" w:tplc="C84E02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70F361CD"/>
    <w:multiLevelType w:val="hybridMultilevel"/>
    <w:tmpl w:val="DF2C1490"/>
    <w:lvl w:ilvl="0" w:tplc="EA488A16">
      <w:start w:val="1"/>
      <w:numFmt w:val="decimal"/>
      <w:lvlText w:val="（%1）"/>
      <w:lvlJc w:val="left"/>
      <w:pPr>
        <w:ind w:left="1192" w:hanging="720"/>
      </w:pPr>
      <w:rPr>
        <w:rFonts w:hint="default"/>
        <w:b/>
      </w:rPr>
    </w:lvl>
    <w:lvl w:ilvl="1" w:tplc="04090019" w:tentative="1">
      <w:start w:val="1"/>
      <w:numFmt w:val="ideographTraditional"/>
      <w:lvlText w:val="%2、"/>
      <w:lvlJc w:val="left"/>
      <w:pPr>
        <w:ind w:left="1432" w:hanging="480"/>
      </w:pPr>
    </w:lvl>
    <w:lvl w:ilvl="2" w:tplc="0409001B" w:tentative="1">
      <w:start w:val="1"/>
      <w:numFmt w:val="lowerRoman"/>
      <w:lvlText w:val="%3."/>
      <w:lvlJc w:val="right"/>
      <w:pPr>
        <w:ind w:left="1912" w:hanging="480"/>
      </w:pPr>
    </w:lvl>
    <w:lvl w:ilvl="3" w:tplc="0409000F" w:tentative="1">
      <w:start w:val="1"/>
      <w:numFmt w:val="decimal"/>
      <w:lvlText w:val="%4."/>
      <w:lvlJc w:val="left"/>
      <w:pPr>
        <w:ind w:left="2392" w:hanging="480"/>
      </w:pPr>
    </w:lvl>
    <w:lvl w:ilvl="4" w:tplc="04090019" w:tentative="1">
      <w:start w:val="1"/>
      <w:numFmt w:val="ideographTraditional"/>
      <w:lvlText w:val="%5、"/>
      <w:lvlJc w:val="left"/>
      <w:pPr>
        <w:ind w:left="2872" w:hanging="480"/>
      </w:pPr>
    </w:lvl>
    <w:lvl w:ilvl="5" w:tplc="0409001B" w:tentative="1">
      <w:start w:val="1"/>
      <w:numFmt w:val="lowerRoman"/>
      <w:lvlText w:val="%6."/>
      <w:lvlJc w:val="right"/>
      <w:pPr>
        <w:ind w:left="3352" w:hanging="480"/>
      </w:pPr>
    </w:lvl>
    <w:lvl w:ilvl="6" w:tplc="0409000F" w:tentative="1">
      <w:start w:val="1"/>
      <w:numFmt w:val="decimal"/>
      <w:lvlText w:val="%7."/>
      <w:lvlJc w:val="left"/>
      <w:pPr>
        <w:ind w:left="3832" w:hanging="480"/>
      </w:pPr>
    </w:lvl>
    <w:lvl w:ilvl="7" w:tplc="04090019" w:tentative="1">
      <w:start w:val="1"/>
      <w:numFmt w:val="ideographTraditional"/>
      <w:lvlText w:val="%8、"/>
      <w:lvlJc w:val="left"/>
      <w:pPr>
        <w:ind w:left="4312" w:hanging="480"/>
      </w:pPr>
    </w:lvl>
    <w:lvl w:ilvl="8" w:tplc="0409001B" w:tentative="1">
      <w:start w:val="1"/>
      <w:numFmt w:val="lowerRoman"/>
      <w:lvlText w:val="%9."/>
      <w:lvlJc w:val="right"/>
      <w:pPr>
        <w:ind w:left="4792"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mirrorMargins/>
  <w:bordersDoNotSurroundHeader/>
  <w:bordersDoNotSurroundFooter/>
  <w:defaultTabStop w:val="480"/>
  <w:evenAndOddHeaders/>
  <w:drawingGridHorizontalSpacing w:val="120"/>
  <w:displayHorizontalDrawingGridEvery w:val="0"/>
  <w:displayVerticalDrawingGridEvery w:val="2"/>
  <w:characterSpacingControl w:val="compressPunctuation"/>
  <w:hdrShapeDefaults>
    <o:shapedefaults v:ext="edit" spidmax="10241">
      <o:colormru v:ext="edit" colors="#cce6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DE"/>
    <w:rsid w:val="00000827"/>
    <w:rsid w:val="00003166"/>
    <w:rsid w:val="00003E07"/>
    <w:rsid w:val="00006828"/>
    <w:rsid w:val="00010CE4"/>
    <w:rsid w:val="00012F79"/>
    <w:rsid w:val="00016476"/>
    <w:rsid w:val="0002306C"/>
    <w:rsid w:val="00023670"/>
    <w:rsid w:val="00024938"/>
    <w:rsid w:val="00026B5A"/>
    <w:rsid w:val="00027716"/>
    <w:rsid w:val="000325EB"/>
    <w:rsid w:val="00033C87"/>
    <w:rsid w:val="000344D7"/>
    <w:rsid w:val="0003562E"/>
    <w:rsid w:val="00042056"/>
    <w:rsid w:val="000429EA"/>
    <w:rsid w:val="00043664"/>
    <w:rsid w:val="000447E5"/>
    <w:rsid w:val="00052E41"/>
    <w:rsid w:val="00054B9E"/>
    <w:rsid w:val="000566F5"/>
    <w:rsid w:val="0006211E"/>
    <w:rsid w:val="00063E36"/>
    <w:rsid w:val="00064E2D"/>
    <w:rsid w:val="0007051D"/>
    <w:rsid w:val="00070BE3"/>
    <w:rsid w:val="00071431"/>
    <w:rsid w:val="000715F7"/>
    <w:rsid w:val="0007612B"/>
    <w:rsid w:val="00083AE2"/>
    <w:rsid w:val="00085ED3"/>
    <w:rsid w:val="000911C6"/>
    <w:rsid w:val="00091D2B"/>
    <w:rsid w:val="00091E74"/>
    <w:rsid w:val="000939CE"/>
    <w:rsid w:val="00093B1D"/>
    <w:rsid w:val="000A074E"/>
    <w:rsid w:val="000A239C"/>
    <w:rsid w:val="000A2D93"/>
    <w:rsid w:val="000A6F66"/>
    <w:rsid w:val="000B05B4"/>
    <w:rsid w:val="000B39BC"/>
    <w:rsid w:val="000C158C"/>
    <w:rsid w:val="000C2BD3"/>
    <w:rsid w:val="000F03A6"/>
    <w:rsid w:val="000F0F3E"/>
    <w:rsid w:val="000F15ED"/>
    <w:rsid w:val="000F2A40"/>
    <w:rsid w:val="000F4E0D"/>
    <w:rsid w:val="000F6951"/>
    <w:rsid w:val="000F69E3"/>
    <w:rsid w:val="000F70B1"/>
    <w:rsid w:val="00101999"/>
    <w:rsid w:val="00103890"/>
    <w:rsid w:val="00104F64"/>
    <w:rsid w:val="00111633"/>
    <w:rsid w:val="001118BE"/>
    <w:rsid w:val="00111A10"/>
    <w:rsid w:val="00113CCE"/>
    <w:rsid w:val="00124221"/>
    <w:rsid w:val="0012791B"/>
    <w:rsid w:val="001332AF"/>
    <w:rsid w:val="00133A59"/>
    <w:rsid w:val="00140877"/>
    <w:rsid w:val="00145A05"/>
    <w:rsid w:val="00145C68"/>
    <w:rsid w:val="00146BE2"/>
    <w:rsid w:val="00166DAB"/>
    <w:rsid w:val="001670B8"/>
    <w:rsid w:val="0017276E"/>
    <w:rsid w:val="001808E8"/>
    <w:rsid w:val="00183E7D"/>
    <w:rsid w:val="00183E86"/>
    <w:rsid w:val="001930F9"/>
    <w:rsid w:val="00195E7C"/>
    <w:rsid w:val="001A0B71"/>
    <w:rsid w:val="001A1ADD"/>
    <w:rsid w:val="001A29A8"/>
    <w:rsid w:val="001A4F73"/>
    <w:rsid w:val="001A565B"/>
    <w:rsid w:val="001B3093"/>
    <w:rsid w:val="001B45AD"/>
    <w:rsid w:val="001B4FCF"/>
    <w:rsid w:val="001B52A7"/>
    <w:rsid w:val="001B53E9"/>
    <w:rsid w:val="001B7386"/>
    <w:rsid w:val="001B78BB"/>
    <w:rsid w:val="001C0DFF"/>
    <w:rsid w:val="001C1EE7"/>
    <w:rsid w:val="001C7EE7"/>
    <w:rsid w:val="001D0390"/>
    <w:rsid w:val="001D1A0E"/>
    <w:rsid w:val="001D7E15"/>
    <w:rsid w:val="001E123E"/>
    <w:rsid w:val="001E2785"/>
    <w:rsid w:val="001F1A64"/>
    <w:rsid w:val="001F5C69"/>
    <w:rsid w:val="002065DB"/>
    <w:rsid w:val="002130E2"/>
    <w:rsid w:val="002139BD"/>
    <w:rsid w:val="0022118F"/>
    <w:rsid w:val="002213F1"/>
    <w:rsid w:val="002222F2"/>
    <w:rsid w:val="00222997"/>
    <w:rsid w:val="0022437E"/>
    <w:rsid w:val="00230CB3"/>
    <w:rsid w:val="00231586"/>
    <w:rsid w:val="002315F5"/>
    <w:rsid w:val="00231B6A"/>
    <w:rsid w:val="00231CF9"/>
    <w:rsid w:val="00235415"/>
    <w:rsid w:val="002403FE"/>
    <w:rsid w:val="00240BEF"/>
    <w:rsid w:val="00241A99"/>
    <w:rsid w:val="00245373"/>
    <w:rsid w:val="002509CF"/>
    <w:rsid w:val="002547C3"/>
    <w:rsid w:val="002607DF"/>
    <w:rsid w:val="00272CF2"/>
    <w:rsid w:val="0027361D"/>
    <w:rsid w:val="002759BB"/>
    <w:rsid w:val="00280F79"/>
    <w:rsid w:val="0028280D"/>
    <w:rsid w:val="00293054"/>
    <w:rsid w:val="00294F12"/>
    <w:rsid w:val="002971ED"/>
    <w:rsid w:val="002976DF"/>
    <w:rsid w:val="002A25D1"/>
    <w:rsid w:val="002A2E3F"/>
    <w:rsid w:val="002A3876"/>
    <w:rsid w:val="002A5433"/>
    <w:rsid w:val="002B26BF"/>
    <w:rsid w:val="002B6261"/>
    <w:rsid w:val="002B6B87"/>
    <w:rsid w:val="002B7A52"/>
    <w:rsid w:val="002C0145"/>
    <w:rsid w:val="002C5066"/>
    <w:rsid w:val="002D0FE1"/>
    <w:rsid w:val="002D15E1"/>
    <w:rsid w:val="002D22D7"/>
    <w:rsid w:val="002D31BF"/>
    <w:rsid w:val="002D411D"/>
    <w:rsid w:val="002D5B4F"/>
    <w:rsid w:val="002E29B0"/>
    <w:rsid w:val="002E32D1"/>
    <w:rsid w:val="002E4E95"/>
    <w:rsid w:val="002F0A6A"/>
    <w:rsid w:val="002F1ABC"/>
    <w:rsid w:val="002F2381"/>
    <w:rsid w:val="002F424B"/>
    <w:rsid w:val="002F59A8"/>
    <w:rsid w:val="002F74D0"/>
    <w:rsid w:val="002F7AA4"/>
    <w:rsid w:val="00300695"/>
    <w:rsid w:val="00300897"/>
    <w:rsid w:val="003014AA"/>
    <w:rsid w:val="00303B07"/>
    <w:rsid w:val="00306131"/>
    <w:rsid w:val="00306705"/>
    <w:rsid w:val="003112F5"/>
    <w:rsid w:val="0031215C"/>
    <w:rsid w:val="00313A92"/>
    <w:rsid w:val="00314C36"/>
    <w:rsid w:val="00322B83"/>
    <w:rsid w:val="00323CF7"/>
    <w:rsid w:val="0032765D"/>
    <w:rsid w:val="00330D4B"/>
    <w:rsid w:val="00333BCE"/>
    <w:rsid w:val="00334940"/>
    <w:rsid w:val="00335C64"/>
    <w:rsid w:val="00336728"/>
    <w:rsid w:val="003401AC"/>
    <w:rsid w:val="00341944"/>
    <w:rsid w:val="00343351"/>
    <w:rsid w:val="00343C72"/>
    <w:rsid w:val="00347030"/>
    <w:rsid w:val="003506F4"/>
    <w:rsid w:val="00351DFC"/>
    <w:rsid w:val="00352266"/>
    <w:rsid w:val="00357698"/>
    <w:rsid w:val="003617A7"/>
    <w:rsid w:val="00361A6B"/>
    <w:rsid w:val="0036281E"/>
    <w:rsid w:val="003629C7"/>
    <w:rsid w:val="00367023"/>
    <w:rsid w:val="003716BA"/>
    <w:rsid w:val="003716E3"/>
    <w:rsid w:val="00376143"/>
    <w:rsid w:val="00377A77"/>
    <w:rsid w:val="00377ABD"/>
    <w:rsid w:val="003825C1"/>
    <w:rsid w:val="00385351"/>
    <w:rsid w:val="00387312"/>
    <w:rsid w:val="0039200F"/>
    <w:rsid w:val="00393ACC"/>
    <w:rsid w:val="00394DF0"/>
    <w:rsid w:val="003956C1"/>
    <w:rsid w:val="00397920"/>
    <w:rsid w:val="00397EE7"/>
    <w:rsid w:val="003A1940"/>
    <w:rsid w:val="003A1C30"/>
    <w:rsid w:val="003A1CE4"/>
    <w:rsid w:val="003A1FE4"/>
    <w:rsid w:val="003A28A3"/>
    <w:rsid w:val="003A4BD9"/>
    <w:rsid w:val="003A6B99"/>
    <w:rsid w:val="003A709E"/>
    <w:rsid w:val="003B110A"/>
    <w:rsid w:val="003B36FA"/>
    <w:rsid w:val="003B40E2"/>
    <w:rsid w:val="003B41A4"/>
    <w:rsid w:val="003B5BC4"/>
    <w:rsid w:val="003C2944"/>
    <w:rsid w:val="003C3803"/>
    <w:rsid w:val="003D1D75"/>
    <w:rsid w:val="003D2C50"/>
    <w:rsid w:val="003D3252"/>
    <w:rsid w:val="003D61FE"/>
    <w:rsid w:val="003D7905"/>
    <w:rsid w:val="003E299A"/>
    <w:rsid w:val="003E78C4"/>
    <w:rsid w:val="003F27BB"/>
    <w:rsid w:val="003F470E"/>
    <w:rsid w:val="00401A92"/>
    <w:rsid w:val="00402D75"/>
    <w:rsid w:val="00405357"/>
    <w:rsid w:val="00414040"/>
    <w:rsid w:val="0041543D"/>
    <w:rsid w:val="00415836"/>
    <w:rsid w:val="00422673"/>
    <w:rsid w:val="004257CD"/>
    <w:rsid w:val="00426B96"/>
    <w:rsid w:val="0042700E"/>
    <w:rsid w:val="004315D2"/>
    <w:rsid w:val="00432483"/>
    <w:rsid w:val="00433096"/>
    <w:rsid w:val="00436D2B"/>
    <w:rsid w:val="00437A85"/>
    <w:rsid w:val="004425BD"/>
    <w:rsid w:val="00444330"/>
    <w:rsid w:val="00444931"/>
    <w:rsid w:val="00444F32"/>
    <w:rsid w:val="0044554B"/>
    <w:rsid w:val="0044617A"/>
    <w:rsid w:val="00450A3F"/>
    <w:rsid w:val="004615C0"/>
    <w:rsid w:val="00462EBD"/>
    <w:rsid w:val="0046322E"/>
    <w:rsid w:val="00463B33"/>
    <w:rsid w:val="00465019"/>
    <w:rsid w:val="00470223"/>
    <w:rsid w:val="004707DC"/>
    <w:rsid w:val="00472DE1"/>
    <w:rsid w:val="00473B88"/>
    <w:rsid w:val="00474217"/>
    <w:rsid w:val="00476091"/>
    <w:rsid w:val="004774B8"/>
    <w:rsid w:val="004803D9"/>
    <w:rsid w:val="004826E8"/>
    <w:rsid w:val="00487E4F"/>
    <w:rsid w:val="00491325"/>
    <w:rsid w:val="004A2E3D"/>
    <w:rsid w:val="004A3EBD"/>
    <w:rsid w:val="004A3FB3"/>
    <w:rsid w:val="004B1221"/>
    <w:rsid w:val="004B1AD5"/>
    <w:rsid w:val="004B24CB"/>
    <w:rsid w:val="004B53C7"/>
    <w:rsid w:val="004B573C"/>
    <w:rsid w:val="004B7152"/>
    <w:rsid w:val="004C0B44"/>
    <w:rsid w:val="004C1639"/>
    <w:rsid w:val="004C1C05"/>
    <w:rsid w:val="004C5F1F"/>
    <w:rsid w:val="004D1441"/>
    <w:rsid w:val="004D1FB6"/>
    <w:rsid w:val="004D3A7B"/>
    <w:rsid w:val="004D5F12"/>
    <w:rsid w:val="004D73B9"/>
    <w:rsid w:val="004E0560"/>
    <w:rsid w:val="004E0E11"/>
    <w:rsid w:val="004E2B31"/>
    <w:rsid w:val="004E3331"/>
    <w:rsid w:val="004E40E9"/>
    <w:rsid w:val="004E7F1D"/>
    <w:rsid w:val="004F2E07"/>
    <w:rsid w:val="00501A61"/>
    <w:rsid w:val="005112C5"/>
    <w:rsid w:val="00511BB3"/>
    <w:rsid w:val="00520FBF"/>
    <w:rsid w:val="0052425F"/>
    <w:rsid w:val="00524D08"/>
    <w:rsid w:val="00526C62"/>
    <w:rsid w:val="005303C5"/>
    <w:rsid w:val="00530B35"/>
    <w:rsid w:val="00532E1D"/>
    <w:rsid w:val="00533E64"/>
    <w:rsid w:val="00534BD9"/>
    <w:rsid w:val="00543DEB"/>
    <w:rsid w:val="005443D9"/>
    <w:rsid w:val="0054603B"/>
    <w:rsid w:val="0054787A"/>
    <w:rsid w:val="00550837"/>
    <w:rsid w:val="00550E79"/>
    <w:rsid w:val="005516A7"/>
    <w:rsid w:val="00552167"/>
    <w:rsid w:val="00563664"/>
    <w:rsid w:val="0056390F"/>
    <w:rsid w:val="00563EEE"/>
    <w:rsid w:val="0056459C"/>
    <w:rsid w:val="00564756"/>
    <w:rsid w:val="0056574B"/>
    <w:rsid w:val="00565A4B"/>
    <w:rsid w:val="005678FB"/>
    <w:rsid w:val="0057130D"/>
    <w:rsid w:val="00583441"/>
    <w:rsid w:val="00584359"/>
    <w:rsid w:val="005916C5"/>
    <w:rsid w:val="00592C2D"/>
    <w:rsid w:val="00594F69"/>
    <w:rsid w:val="0059642D"/>
    <w:rsid w:val="0059674B"/>
    <w:rsid w:val="005B239A"/>
    <w:rsid w:val="005B28CA"/>
    <w:rsid w:val="005B6698"/>
    <w:rsid w:val="005C1363"/>
    <w:rsid w:val="005E122B"/>
    <w:rsid w:val="005E2427"/>
    <w:rsid w:val="005E40D0"/>
    <w:rsid w:val="005E5CAA"/>
    <w:rsid w:val="005F12D5"/>
    <w:rsid w:val="005F6152"/>
    <w:rsid w:val="0060201D"/>
    <w:rsid w:val="006041E3"/>
    <w:rsid w:val="0060468A"/>
    <w:rsid w:val="00607CBD"/>
    <w:rsid w:val="00612A8B"/>
    <w:rsid w:val="00613196"/>
    <w:rsid w:val="006147D4"/>
    <w:rsid w:val="0062312E"/>
    <w:rsid w:val="006242AB"/>
    <w:rsid w:val="00626B64"/>
    <w:rsid w:val="00630F60"/>
    <w:rsid w:val="006371A4"/>
    <w:rsid w:val="006406F7"/>
    <w:rsid w:val="00641F99"/>
    <w:rsid w:val="0065285D"/>
    <w:rsid w:val="006562F2"/>
    <w:rsid w:val="00662CBE"/>
    <w:rsid w:val="00665AE1"/>
    <w:rsid w:val="00670387"/>
    <w:rsid w:val="00673810"/>
    <w:rsid w:val="00674DA5"/>
    <w:rsid w:val="00675324"/>
    <w:rsid w:val="0067585C"/>
    <w:rsid w:val="00675C03"/>
    <w:rsid w:val="00691662"/>
    <w:rsid w:val="00697C56"/>
    <w:rsid w:val="006A0004"/>
    <w:rsid w:val="006A55C2"/>
    <w:rsid w:val="006A58D7"/>
    <w:rsid w:val="006A70DB"/>
    <w:rsid w:val="006B1780"/>
    <w:rsid w:val="006B4940"/>
    <w:rsid w:val="006B6482"/>
    <w:rsid w:val="006C1E1D"/>
    <w:rsid w:val="006C6FF4"/>
    <w:rsid w:val="006D032E"/>
    <w:rsid w:val="006D13E9"/>
    <w:rsid w:val="006D3D60"/>
    <w:rsid w:val="006E1449"/>
    <w:rsid w:val="006E2773"/>
    <w:rsid w:val="006E566F"/>
    <w:rsid w:val="006E6060"/>
    <w:rsid w:val="006E6310"/>
    <w:rsid w:val="006F4F23"/>
    <w:rsid w:val="006F727D"/>
    <w:rsid w:val="0070237B"/>
    <w:rsid w:val="00705B2A"/>
    <w:rsid w:val="00707D75"/>
    <w:rsid w:val="00713E4A"/>
    <w:rsid w:val="00713FD1"/>
    <w:rsid w:val="00717A0B"/>
    <w:rsid w:val="007231E9"/>
    <w:rsid w:val="00724A52"/>
    <w:rsid w:val="0072564E"/>
    <w:rsid w:val="00725BC1"/>
    <w:rsid w:val="0073270F"/>
    <w:rsid w:val="007329E8"/>
    <w:rsid w:val="007333F5"/>
    <w:rsid w:val="007349EA"/>
    <w:rsid w:val="00740A34"/>
    <w:rsid w:val="007415C9"/>
    <w:rsid w:val="007449DD"/>
    <w:rsid w:val="007451C9"/>
    <w:rsid w:val="00745B14"/>
    <w:rsid w:val="00747265"/>
    <w:rsid w:val="007479ED"/>
    <w:rsid w:val="007601B3"/>
    <w:rsid w:val="00762D0E"/>
    <w:rsid w:val="007715B4"/>
    <w:rsid w:val="0077205C"/>
    <w:rsid w:val="00773D13"/>
    <w:rsid w:val="00773F3A"/>
    <w:rsid w:val="007745BF"/>
    <w:rsid w:val="00774C11"/>
    <w:rsid w:val="00781398"/>
    <w:rsid w:val="00782638"/>
    <w:rsid w:val="0078417A"/>
    <w:rsid w:val="00790E5C"/>
    <w:rsid w:val="00791FBC"/>
    <w:rsid w:val="00794050"/>
    <w:rsid w:val="007A01CD"/>
    <w:rsid w:val="007A53A5"/>
    <w:rsid w:val="007A75E8"/>
    <w:rsid w:val="007B0CFA"/>
    <w:rsid w:val="007B21F6"/>
    <w:rsid w:val="007B25EB"/>
    <w:rsid w:val="007B4847"/>
    <w:rsid w:val="007B4C58"/>
    <w:rsid w:val="007B5449"/>
    <w:rsid w:val="007B598A"/>
    <w:rsid w:val="007B7136"/>
    <w:rsid w:val="007C45B5"/>
    <w:rsid w:val="007C4E7E"/>
    <w:rsid w:val="007C4F56"/>
    <w:rsid w:val="007C77B1"/>
    <w:rsid w:val="007D04DD"/>
    <w:rsid w:val="007D60F8"/>
    <w:rsid w:val="007D6BAB"/>
    <w:rsid w:val="007D6EE0"/>
    <w:rsid w:val="007D73D4"/>
    <w:rsid w:val="007E5726"/>
    <w:rsid w:val="007E7E97"/>
    <w:rsid w:val="007F6A93"/>
    <w:rsid w:val="007F709A"/>
    <w:rsid w:val="00804546"/>
    <w:rsid w:val="008079A2"/>
    <w:rsid w:val="0081579D"/>
    <w:rsid w:val="00820FB8"/>
    <w:rsid w:val="00821ACC"/>
    <w:rsid w:val="0082240E"/>
    <w:rsid w:val="00822DE2"/>
    <w:rsid w:val="00826917"/>
    <w:rsid w:val="00827DCA"/>
    <w:rsid w:val="00830570"/>
    <w:rsid w:val="00831BBB"/>
    <w:rsid w:val="008357AB"/>
    <w:rsid w:val="0083764C"/>
    <w:rsid w:val="008415D1"/>
    <w:rsid w:val="00843839"/>
    <w:rsid w:val="00844468"/>
    <w:rsid w:val="00844771"/>
    <w:rsid w:val="00847288"/>
    <w:rsid w:val="00847D83"/>
    <w:rsid w:val="00847F40"/>
    <w:rsid w:val="008506B5"/>
    <w:rsid w:val="0085095C"/>
    <w:rsid w:val="008554E3"/>
    <w:rsid w:val="00857BC5"/>
    <w:rsid w:val="0086283E"/>
    <w:rsid w:val="0086506A"/>
    <w:rsid w:val="008653F3"/>
    <w:rsid w:val="00865C55"/>
    <w:rsid w:val="00866D4A"/>
    <w:rsid w:val="00866D4C"/>
    <w:rsid w:val="008675E0"/>
    <w:rsid w:val="00870A62"/>
    <w:rsid w:val="00872A81"/>
    <w:rsid w:val="008739CA"/>
    <w:rsid w:val="00875EE7"/>
    <w:rsid w:val="00876C54"/>
    <w:rsid w:val="00880EFD"/>
    <w:rsid w:val="00885395"/>
    <w:rsid w:val="00886018"/>
    <w:rsid w:val="0088754A"/>
    <w:rsid w:val="00891DA3"/>
    <w:rsid w:val="00892976"/>
    <w:rsid w:val="0089585E"/>
    <w:rsid w:val="008A10EB"/>
    <w:rsid w:val="008A1E2E"/>
    <w:rsid w:val="008A3CD8"/>
    <w:rsid w:val="008D1222"/>
    <w:rsid w:val="008D2F0B"/>
    <w:rsid w:val="008D6400"/>
    <w:rsid w:val="008D77C7"/>
    <w:rsid w:val="008D7D5F"/>
    <w:rsid w:val="008E13B9"/>
    <w:rsid w:val="008E24FC"/>
    <w:rsid w:val="008E4154"/>
    <w:rsid w:val="008E7416"/>
    <w:rsid w:val="008F0D44"/>
    <w:rsid w:val="008F2513"/>
    <w:rsid w:val="008F28B0"/>
    <w:rsid w:val="008F5BC1"/>
    <w:rsid w:val="008F70F8"/>
    <w:rsid w:val="0090099E"/>
    <w:rsid w:val="00900FD3"/>
    <w:rsid w:val="00901C33"/>
    <w:rsid w:val="009057AD"/>
    <w:rsid w:val="00907924"/>
    <w:rsid w:val="00915626"/>
    <w:rsid w:val="00915757"/>
    <w:rsid w:val="0091653A"/>
    <w:rsid w:val="00925E5C"/>
    <w:rsid w:val="00927A68"/>
    <w:rsid w:val="00933E16"/>
    <w:rsid w:val="009359B5"/>
    <w:rsid w:val="0094179A"/>
    <w:rsid w:val="00941B8F"/>
    <w:rsid w:val="00944D19"/>
    <w:rsid w:val="009538BC"/>
    <w:rsid w:val="009559F0"/>
    <w:rsid w:val="00955E87"/>
    <w:rsid w:val="00960E65"/>
    <w:rsid w:val="0096135F"/>
    <w:rsid w:val="00961440"/>
    <w:rsid w:val="00961EF1"/>
    <w:rsid w:val="0097600B"/>
    <w:rsid w:val="00976B1A"/>
    <w:rsid w:val="00983AC0"/>
    <w:rsid w:val="00986724"/>
    <w:rsid w:val="00994B5F"/>
    <w:rsid w:val="009A2AC7"/>
    <w:rsid w:val="009A2D06"/>
    <w:rsid w:val="009B2C5A"/>
    <w:rsid w:val="009B46FC"/>
    <w:rsid w:val="009C1578"/>
    <w:rsid w:val="009C3BAD"/>
    <w:rsid w:val="009C5141"/>
    <w:rsid w:val="009D59CA"/>
    <w:rsid w:val="009D676F"/>
    <w:rsid w:val="009E00B4"/>
    <w:rsid w:val="009E410B"/>
    <w:rsid w:val="009E5A59"/>
    <w:rsid w:val="009E65ED"/>
    <w:rsid w:val="009F405C"/>
    <w:rsid w:val="009F4695"/>
    <w:rsid w:val="009F6097"/>
    <w:rsid w:val="009F63E4"/>
    <w:rsid w:val="009F6628"/>
    <w:rsid w:val="009F7527"/>
    <w:rsid w:val="009F7B55"/>
    <w:rsid w:val="00A02067"/>
    <w:rsid w:val="00A04C4F"/>
    <w:rsid w:val="00A06AAA"/>
    <w:rsid w:val="00A153BB"/>
    <w:rsid w:val="00A211CD"/>
    <w:rsid w:val="00A21B11"/>
    <w:rsid w:val="00A21C47"/>
    <w:rsid w:val="00A21FC2"/>
    <w:rsid w:val="00A233DC"/>
    <w:rsid w:val="00A25DBC"/>
    <w:rsid w:val="00A25DBF"/>
    <w:rsid w:val="00A27411"/>
    <w:rsid w:val="00A27B5E"/>
    <w:rsid w:val="00A33A25"/>
    <w:rsid w:val="00A34178"/>
    <w:rsid w:val="00A36308"/>
    <w:rsid w:val="00A430B8"/>
    <w:rsid w:val="00A43D0D"/>
    <w:rsid w:val="00A4403D"/>
    <w:rsid w:val="00A47096"/>
    <w:rsid w:val="00A477A5"/>
    <w:rsid w:val="00A575F5"/>
    <w:rsid w:val="00A616D5"/>
    <w:rsid w:val="00A70B54"/>
    <w:rsid w:val="00A71CB5"/>
    <w:rsid w:val="00A72F64"/>
    <w:rsid w:val="00A75840"/>
    <w:rsid w:val="00A84002"/>
    <w:rsid w:val="00A86199"/>
    <w:rsid w:val="00A90F85"/>
    <w:rsid w:val="00A95B75"/>
    <w:rsid w:val="00AA0FA5"/>
    <w:rsid w:val="00AA1AF4"/>
    <w:rsid w:val="00AA2F53"/>
    <w:rsid w:val="00AA4DAC"/>
    <w:rsid w:val="00AB21E9"/>
    <w:rsid w:val="00AB30E4"/>
    <w:rsid w:val="00AB46FC"/>
    <w:rsid w:val="00AB584C"/>
    <w:rsid w:val="00AC1747"/>
    <w:rsid w:val="00AC22F1"/>
    <w:rsid w:val="00AC3E81"/>
    <w:rsid w:val="00AC60C8"/>
    <w:rsid w:val="00AD17A9"/>
    <w:rsid w:val="00AD4F8C"/>
    <w:rsid w:val="00AD5AFE"/>
    <w:rsid w:val="00AD6522"/>
    <w:rsid w:val="00AE0A1B"/>
    <w:rsid w:val="00AE4959"/>
    <w:rsid w:val="00AF10E3"/>
    <w:rsid w:val="00AF3076"/>
    <w:rsid w:val="00AF32B3"/>
    <w:rsid w:val="00AF3510"/>
    <w:rsid w:val="00AF6364"/>
    <w:rsid w:val="00B002EF"/>
    <w:rsid w:val="00B04192"/>
    <w:rsid w:val="00B10EEB"/>
    <w:rsid w:val="00B20AEF"/>
    <w:rsid w:val="00B20F84"/>
    <w:rsid w:val="00B2166C"/>
    <w:rsid w:val="00B22807"/>
    <w:rsid w:val="00B26DCB"/>
    <w:rsid w:val="00B312A3"/>
    <w:rsid w:val="00B3627E"/>
    <w:rsid w:val="00B40AB5"/>
    <w:rsid w:val="00B4355E"/>
    <w:rsid w:val="00B43B1F"/>
    <w:rsid w:val="00B47E8B"/>
    <w:rsid w:val="00B502EA"/>
    <w:rsid w:val="00B55EF2"/>
    <w:rsid w:val="00B571C1"/>
    <w:rsid w:val="00B61EF0"/>
    <w:rsid w:val="00B64178"/>
    <w:rsid w:val="00B64785"/>
    <w:rsid w:val="00B65B32"/>
    <w:rsid w:val="00B664BC"/>
    <w:rsid w:val="00B66904"/>
    <w:rsid w:val="00B66DD6"/>
    <w:rsid w:val="00B775D0"/>
    <w:rsid w:val="00B817C6"/>
    <w:rsid w:val="00B8293A"/>
    <w:rsid w:val="00B84E4F"/>
    <w:rsid w:val="00B8690D"/>
    <w:rsid w:val="00B86FF1"/>
    <w:rsid w:val="00B94009"/>
    <w:rsid w:val="00BA10D5"/>
    <w:rsid w:val="00BA23FE"/>
    <w:rsid w:val="00BA5F52"/>
    <w:rsid w:val="00BB1DDB"/>
    <w:rsid w:val="00BB4A59"/>
    <w:rsid w:val="00BB52DB"/>
    <w:rsid w:val="00BB5F41"/>
    <w:rsid w:val="00BC1535"/>
    <w:rsid w:val="00BC27E7"/>
    <w:rsid w:val="00BC458A"/>
    <w:rsid w:val="00BC54F7"/>
    <w:rsid w:val="00BC5E3B"/>
    <w:rsid w:val="00BD0D7F"/>
    <w:rsid w:val="00BD6AC6"/>
    <w:rsid w:val="00BE0E26"/>
    <w:rsid w:val="00BE4A6C"/>
    <w:rsid w:val="00BE501E"/>
    <w:rsid w:val="00BE58DC"/>
    <w:rsid w:val="00BF197B"/>
    <w:rsid w:val="00C01FC1"/>
    <w:rsid w:val="00C02900"/>
    <w:rsid w:val="00C03D28"/>
    <w:rsid w:val="00C0671C"/>
    <w:rsid w:val="00C1244B"/>
    <w:rsid w:val="00C13516"/>
    <w:rsid w:val="00C20A89"/>
    <w:rsid w:val="00C20C4C"/>
    <w:rsid w:val="00C24474"/>
    <w:rsid w:val="00C26264"/>
    <w:rsid w:val="00C3143E"/>
    <w:rsid w:val="00C325CF"/>
    <w:rsid w:val="00C43D2B"/>
    <w:rsid w:val="00C44465"/>
    <w:rsid w:val="00C460CD"/>
    <w:rsid w:val="00C4629E"/>
    <w:rsid w:val="00C4644E"/>
    <w:rsid w:val="00C46777"/>
    <w:rsid w:val="00C47362"/>
    <w:rsid w:val="00C52B34"/>
    <w:rsid w:val="00C54453"/>
    <w:rsid w:val="00C60FBE"/>
    <w:rsid w:val="00C61E89"/>
    <w:rsid w:val="00C623E3"/>
    <w:rsid w:val="00C62572"/>
    <w:rsid w:val="00C6568B"/>
    <w:rsid w:val="00C67583"/>
    <w:rsid w:val="00C7215D"/>
    <w:rsid w:val="00C722C2"/>
    <w:rsid w:val="00C724FC"/>
    <w:rsid w:val="00C77FEA"/>
    <w:rsid w:val="00C807CB"/>
    <w:rsid w:val="00C80F73"/>
    <w:rsid w:val="00CA2A56"/>
    <w:rsid w:val="00CA2C2F"/>
    <w:rsid w:val="00CA3040"/>
    <w:rsid w:val="00CA541B"/>
    <w:rsid w:val="00CA5E89"/>
    <w:rsid w:val="00CB26BD"/>
    <w:rsid w:val="00CC3316"/>
    <w:rsid w:val="00CC5B43"/>
    <w:rsid w:val="00CD1237"/>
    <w:rsid w:val="00CD1485"/>
    <w:rsid w:val="00CD3CDE"/>
    <w:rsid w:val="00CD40F5"/>
    <w:rsid w:val="00CD6DB5"/>
    <w:rsid w:val="00CE4134"/>
    <w:rsid w:val="00CE637F"/>
    <w:rsid w:val="00CE6FF1"/>
    <w:rsid w:val="00CF09EE"/>
    <w:rsid w:val="00CF0ED7"/>
    <w:rsid w:val="00CF6870"/>
    <w:rsid w:val="00CF6C72"/>
    <w:rsid w:val="00D03907"/>
    <w:rsid w:val="00D0472F"/>
    <w:rsid w:val="00D04BC4"/>
    <w:rsid w:val="00D06AB8"/>
    <w:rsid w:val="00D07E1A"/>
    <w:rsid w:val="00D13C45"/>
    <w:rsid w:val="00D16BBD"/>
    <w:rsid w:val="00D21CB3"/>
    <w:rsid w:val="00D237F3"/>
    <w:rsid w:val="00D2404B"/>
    <w:rsid w:val="00D24DDB"/>
    <w:rsid w:val="00D34137"/>
    <w:rsid w:val="00D36D01"/>
    <w:rsid w:val="00D373DE"/>
    <w:rsid w:val="00D5041F"/>
    <w:rsid w:val="00D51368"/>
    <w:rsid w:val="00D52B42"/>
    <w:rsid w:val="00D54AFC"/>
    <w:rsid w:val="00D60400"/>
    <w:rsid w:val="00D6087B"/>
    <w:rsid w:val="00D66E41"/>
    <w:rsid w:val="00D70D9E"/>
    <w:rsid w:val="00D733A7"/>
    <w:rsid w:val="00D74D5C"/>
    <w:rsid w:val="00D76DF5"/>
    <w:rsid w:val="00D82990"/>
    <w:rsid w:val="00D86A72"/>
    <w:rsid w:val="00D87EC8"/>
    <w:rsid w:val="00D905BE"/>
    <w:rsid w:val="00D91CB2"/>
    <w:rsid w:val="00D93ECA"/>
    <w:rsid w:val="00D947BC"/>
    <w:rsid w:val="00D95BED"/>
    <w:rsid w:val="00D97E1F"/>
    <w:rsid w:val="00DA0EE5"/>
    <w:rsid w:val="00DA3174"/>
    <w:rsid w:val="00DA5000"/>
    <w:rsid w:val="00DA553D"/>
    <w:rsid w:val="00DB2267"/>
    <w:rsid w:val="00DB3762"/>
    <w:rsid w:val="00DB5239"/>
    <w:rsid w:val="00DB55E2"/>
    <w:rsid w:val="00DB6502"/>
    <w:rsid w:val="00DB66B2"/>
    <w:rsid w:val="00DB6B5C"/>
    <w:rsid w:val="00DC038D"/>
    <w:rsid w:val="00DC064C"/>
    <w:rsid w:val="00DC1076"/>
    <w:rsid w:val="00DC6914"/>
    <w:rsid w:val="00DC7B66"/>
    <w:rsid w:val="00DD2CB2"/>
    <w:rsid w:val="00DD3C93"/>
    <w:rsid w:val="00DD3CEF"/>
    <w:rsid w:val="00DD4E4B"/>
    <w:rsid w:val="00DF070E"/>
    <w:rsid w:val="00DF0925"/>
    <w:rsid w:val="00DF1616"/>
    <w:rsid w:val="00DF538A"/>
    <w:rsid w:val="00DF556E"/>
    <w:rsid w:val="00DF5AAB"/>
    <w:rsid w:val="00E03B88"/>
    <w:rsid w:val="00E045A6"/>
    <w:rsid w:val="00E06F62"/>
    <w:rsid w:val="00E075F4"/>
    <w:rsid w:val="00E0776D"/>
    <w:rsid w:val="00E07B77"/>
    <w:rsid w:val="00E10190"/>
    <w:rsid w:val="00E16C2F"/>
    <w:rsid w:val="00E213B7"/>
    <w:rsid w:val="00E248D9"/>
    <w:rsid w:val="00E3290B"/>
    <w:rsid w:val="00E36464"/>
    <w:rsid w:val="00E3673D"/>
    <w:rsid w:val="00E37B23"/>
    <w:rsid w:val="00E41110"/>
    <w:rsid w:val="00E442A0"/>
    <w:rsid w:val="00E4487A"/>
    <w:rsid w:val="00E468E9"/>
    <w:rsid w:val="00E4724F"/>
    <w:rsid w:val="00E53039"/>
    <w:rsid w:val="00E541D3"/>
    <w:rsid w:val="00E542D0"/>
    <w:rsid w:val="00E54EA4"/>
    <w:rsid w:val="00E66533"/>
    <w:rsid w:val="00E70C8D"/>
    <w:rsid w:val="00E7404D"/>
    <w:rsid w:val="00E759EB"/>
    <w:rsid w:val="00E77DC1"/>
    <w:rsid w:val="00E81390"/>
    <w:rsid w:val="00E817A5"/>
    <w:rsid w:val="00E8185B"/>
    <w:rsid w:val="00E83AF8"/>
    <w:rsid w:val="00E86833"/>
    <w:rsid w:val="00E9059B"/>
    <w:rsid w:val="00E9147C"/>
    <w:rsid w:val="00E95E5E"/>
    <w:rsid w:val="00E97755"/>
    <w:rsid w:val="00EA023E"/>
    <w:rsid w:val="00EA14C6"/>
    <w:rsid w:val="00EA4D4C"/>
    <w:rsid w:val="00EA5FEC"/>
    <w:rsid w:val="00EB3678"/>
    <w:rsid w:val="00EB36F5"/>
    <w:rsid w:val="00EB41FC"/>
    <w:rsid w:val="00EC107C"/>
    <w:rsid w:val="00EC1291"/>
    <w:rsid w:val="00EC14C2"/>
    <w:rsid w:val="00EC27FA"/>
    <w:rsid w:val="00EC2854"/>
    <w:rsid w:val="00EC2B94"/>
    <w:rsid w:val="00EC36F9"/>
    <w:rsid w:val="00EC48CF"/>
    <w:rsid w:val="00EC6C29"/>
    <w:rsid w:val="00ED1CF6"/>
    <w:rsid w:val="00ED1DFD"/>
    <w:rsid w:val="00ED3EC5"/>
    <w:rsid w:val="00ED49F0"/>
    <w:rsid w:val="00ED5B7A"/>
    <w:rsid w:val="00EE169A"/>
    <w:rsid w:val="00EE198D"/>
    <w:rsid w:val="00EE2CCB"/>
    <w:rsid w:val="00EE7E11"/>
    <w:rsid w:val="00EF11A3"/>
    <w:rsid w:val="00EF35DE"/>
    <w:rsid w:val="00EF5BDF"/>
    <w:rsid w:val="00EF6149"/>
    <w:rsid w:val="00EF6216"/>
    <w:rsid w:val="00EF673F"/>
    <w:rsid w:val="00F00ACB"/>
    <w:rsid w:val="00F01930"/>
    <w:rsid w:val="00F0593A"/>
    <w:rsid w:val="00F10CB3"/>
    <w:rsid w:val="00F12149"/>
    <w:rsid w:val="00F147AB"/>
    <w:rsid w:val="00F17E7F"/>
    <w:rsid w:val="00F20A0B"/>
    <w:rsid w:val="00F21212"/>
    <w:rsid w:val="00F23679"/>
    <w:rsid w:val="00F239AA"/>
    <w:rsid w:val="00F248D2"/>
    <w:rsid w:val="00F2660D"/>
    <w:rsid w:val="00F270BD"/>
    <w:rsid w:val="00F27D3C"/>
    <w:rsid w:val="00F37677"/>
    <w:rsid w:val="00F37752"/>
    <w:rsid w:val="00F410CA"/>
    <w:rsid w:val="00F42B14"/>
    <w:rsid w:val="00F43E8E"/>
    <w:rsid w:val="00F45051"/>
    <w:rsid w:val="00F50117"/>
    <w:rsid w:val="00F51581"/>
    <w:rsid w:val="00F537C4"/>
    <w:rsid w:val="00F569D4"/>
    <w:rsid w:val="00F64603"/>
    <w:rsid w:val="00F66B64"/>
    <w:rsid w:val="00F66C2C"/>
    <w:rsid w:val="00F70362"/>
    <w:rsid w:val="00F71E09"/>
    <w:rsid w:val="00F7226C"/>
    <w:rsid w:val="00F7460D"/>
    <w:rsid w:val="00F809D9"/>
    <w:rsid w:val="00F83BFD"/>
    <w:rsid w:val="00F84251"/>
    <w:rsid w:val="00F84A34"/>
    <w:rsid w:val="00F91836"/>
    <w:rsid w:val="00F9339C"/>
    <w:rsid w:val="00FA77B5"/>
    <w:rsid w:val="00FB48F4"/>
    <w:rsid w:val="00FC0007"/>
    <w:rsid w:val="00FC02AE"/>
    <w:rsid w:val="00FC0DDA"/>
    <w:rsid w:val="00FC1655"/>
    <w:rsid w:val="00FC2D80"/>
    <w:rsid w:val="00FC2E82"/>
    <w:rsid w:val="00FC41A9"/>
    <w:rsid w:val="00FD3690"/>
    <w:rsid w:val="00FD44B8"/>
    <w:rsid w:val="00FE26CA"/>
    <w:rsid w:val="00FE3707"/>
    <w:rsid w:val="00FE4240"/>
    <w:rsid w:val="00FE541F"/>
    <w:rsid w:val="00FE7D4F"/>
    <w:rsid w:val="00FF0671"/>
    <w:rsid w:val="00FF0D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colormru v:ext="edit" colors="#cce6dc"/>
      <o:colormenu v:ext="edit" fillcolor="none"/>
    </o:shapedefaults>
    <o:shapelayout v:ext="edit">
      <o:idmap v:ext="edit" data="1"/>
    </o:shapelayout>
  </w:shapeDefaults>
  <w:decimalSymbol w:val="."/>
  <w:listSeparator w:val=","/>
  <w14:docId w14:val="328CF6ED"/>
  <w15:docId w15:val="{037F1EFC-7E70-4E3D-9E6F-6D51E41BA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CDE"/>
    <w:pPr>
      <w:overflowPunct w:val="0"/>
      <w:ind w:firstLineChars="200" w:firstLine="200"/>
      <w:jc w:val="both"/>
    </w:pPr>
    <w:rPr>
      <w:rFonts w:ascii="標楷體" w:eastAsia="標楷體" w:hAnsi="標楷體" w:cs="標楷體"/>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CD3CDE"/>
    <w:pPr>
      <w:overflowPunct w:val="0"/>
      <w:ind w:firstLineChars="450" w:firstLine="450"/>
      <w:jc w:val="both"/>
    </w:pPr>
    <w:rPr>
      <w:rFonts w:ascii="標楷體" w:eastAsia="標楷體" w:hAnsi="標楷體" w:cs="標楷體"/>
      <w:b/>
      <w:szCs w:val="24"/>
    </w:rPr>
  </w:style>
  <w:style w:type="paragraph" w:customStyle="1" w:styleId="1230">
    <w:name w:val="內文123(括號)"/>
    <w:qFormat/>
    <w:rsid w:val="00CD3CDE"/>
    <w:pPr>
      <w:overflowPunct w:val="0"/>
      <w:ind w:firstLineChars="550" w:firstLine="550"/>
      <w:jc w:val="both"/>
    </w:pPr>
    <w:rPr>
      <w:rFonts w:ascii="標楷體" w:eastAsia="標楷體" w:hAnsi="標楷體" w:cs="標楷體"/>
      <w:szCs w:val="24"/>
    </w:rPr>
  </w:style>
  <w:style w:type="paragraph" w:customStyle="1" w:styleId="3">
    <w:name w:val="標題3(一二三)"/>
    <w:qFormat/>
    <w:rsid w:val="00CD3CDE"/>
    <w:pPr>
      <w:overflowPunct w:val="0"/>
      <w:jc w:val="both"/>
      <w:outlineLvl w:val="2"/>
    </w:pPr>
    <w:rPr>
      <w:rFonts w:ascii="標楷體" w:eastAsia="標楷體" w:hAnsi="標楷體" w:cs="標楷體"/>
      <w:b/>
      <w:sz w:val="32"/>
      <w:szCs w:val="40"/>
    </w:rPr>
  </w:style>
  <w:style w:type="paragraph" w:customStyle="1" w:styleId="4">
    <w:name w:val="標題4(機關名稱)"/>
    <w:qFormat/>
    <w:rsid w:val="00CD3CDE"/>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CD3CDE"/>
    <w:pPr>
      <w:tabs>
        <w:tab w:val="center" w:pos="4153"/>
        <w:tab w:val="right" w:pos="8306"/>
      </w:tabs>
      <w:snapToGrid w:val="0"/>
    </w:pPr>
    <w:rPr>
      <w:sz w:val="20"/>
      <w:szCs w:val="20"/>
    </w:rPr>
  </w:style>
  <w:style w:type="character" w:customStyle="1" w:styleId="a4">
    <w:name w:val="頁首 字元"/>
    <w:basedOn w:val="a0"/>
    <w:link w:val="a3"/>
    <w:uiPriority w:val="99"/>
    <w:rsid w:val="00CD3CDE"/>
    <w:rPr>
      <w:rFonts w:ascii="標楷體" w:eastAsia="標楷體" w:hAnsi="標楷體" w:cs="標楷體"/>
      <w:sz w:val="20"/>
      <w:szCs w:val="20"/>
    </w:rPr>
  </w:style>
  <w:style w:type="paragraph" w:styleId="a5">
    <w:name w:val="footer"/>
    <w:basedOn w:val="a"/>
    <w:link w:val="a6"/>
    <w:uiPriority w:val="99"/>
    <w:unhideWhenUsed/>
    <w:rsid w:val="00CD3CDE"/>
    <w:pPr>
      <w:tabs>
        <w:tab w:val="center" w:pos="4153"/>
        <w:tab w:val="right" w:pos="8306"/>
      </w:tabs>
      <w:snapToGrid w:val="0"/>
    </w:pPr>
    <w:rPr>
      <w:sz w:val="20"/>
      <w:szCs w:val="20"/>
    </w:rPr>
  </w:style>
  <w:style w:type="character" w:customStyle="1" w:styleId="a6">
    <w:name w:val="頁尾 字元"/>
    <w:basedOn w:val="a0"/>
    <w:link w:val="a5"/>
    <w:uiPriority w:val="99"/>
    <w:rsid w:val="00CD3CDE"/>
    <w:rPr>
      <w:rFonts w:ascii="標楷體" w:eastAsia="標楷體" w:hAnsi="標楷體" w:cs="標楷體"/>
      <w:sz w:val="20"/>
      <w:szCs w:val="20"/>
    </w:rPr>
  </w:style>
  <w:style w:type="character" w:styleId="a7">
    <w:name w:val="page number"/>
    <w:basedOn w:val="a0"/>
    <w:rsid w:val="004E0E11"/>
  </w:style>
  <w:style w:type="paragraph" w:styleId="a8">
    <w:name w:val="Balloon Text"/>
    <w:basedOn w:val="a"/>
    <w:link w:val="a9"/>
    <w:uiPriority w:val="99"/>
    <w:semiHidden/>
    <w:unhideWhenUsed/>
    <w:rsid w:val="006E1449"/>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6E1449"/>
    <w:rPr>
      <w:rFonts w:asciiTheme="majorHAnsi" w:eastAsiaTheme="majorEastAsia" w:hAnsiTheme="majorHAnsi" w:cstheme="majorBidi"/>
      <w:sz w:val="18"/>
      <w:szCs w:val="18"/>
    </w:rPr>
  </w:style>
  <w:style w:type="paragraph" w:customStyle="1" w:styleId="aa">
    <w:name w:val="標題（一）"/>
    <w:basedOn w:val="a"/>
    <w:rsid w:val="003D61FE"/>
    <w:pPr>
      <w:widowControl w:val="0"/>
      <w:overflowPunct/>
      <w:spacing w:beforeLines="20" w:before="20" w:afterLines="20" w:after="20" w:line="400" w:lineRule="exact"/>
    </w:pPr>
    <w:rPr>
      <w:rFonts w:ascii="Times New Roman" w:hAnsi="Times New Roman" w:cs="新細明體"/>
      <w:b/>
      <w:bCs/>
      <w:sz w:val="28"/>
      <w:szCs w:val="28"/>
    </w:rPr>
  </w:style>
  <w:style w:type="paragraph" w:styleId="ab">
    <w:name w:val="List Paragraph"/>
    <w:basedOn w:val="a"/>
    <w:link w:val="ac"/>
    <w:uiPriority w:val="34"/>
    <w:qFormat/>
    <w:rsid w:val="008D7D5F"/>
    <w:pPr>
      <w:ind w:leftChars="200" w:left="480"/>
    </w:pPr>
  </w:style>
  <w:style w:type="paragraph" w:styleId="ad">
    <w:name w:val="footnote text"/>
    <w:aliases w:val="註腳文字 字元 字元,註腳文字(博銘), 字元"/>
    <w:basedOn w:val="a"/>
    <w:link w:val="ae"/>
    <w:uiPriority w:val="99"/>
    <w:qFormat/>
    <w:rsid w:val="001A565B"/>
    <w:pPr>
      <w:widowControl w:val="0"/>
      <w:overflowPunct/>
      <w:snapToGrid w:val="0"/>
      <w:ind w:firstLineChars="0" w:firstLine="0"/>
      <w:jc w:val="left"/>
    </w:pPr>
    <w:rPr>
      <w:rFonts w:ascii="Times New Roman" w:eastAsia="新細明體" w:hAnsi="Times New Roman" w:cs="Times New Roman"/>
      <w:sz w:val="20"/>
      <w:szCs w:val="20"/>
    </w:rPr>
  </w:style>
  <w:style w:type="character" w:customStyle="1" w:styleId="ae">
    <w:name w:val="註腳文字 字元"/>
    <w:aliases w:val="註腳文字 字元 字元 字元,註腳文字(博銘) 字元, 字元 字元"/>
    <w:basedOn w:val="a0"/>
    <w:link w:val="ad"/>
    <w:uiPriority w:val="99"/>
    <w:rsid w:val="001A565B"/>
    <w:rPr>
      <w:rFonts w:ascii="Times New Roman" w:eastAsia="新細明體" w:hAnsi="Times New Roman" w:cs="Times New Roman"/>
      <w:sz w:val="20"/>
      <w:szCs w:val="20"/>
    </w:rPr>
  </w:style>
  <w:style w:type="character" w:styleId="af">
    <w:name w:val="footnote reference"/>
    <w:uiPriority w:val="99"/>
    <w:rsid w:val="001A565B"/>
    <w:rPr>
      <w:vertAlign w:val="superscript"/>
    </w:rPr>
  </w:style>
  <w:style w:type="table" w:styleId="af0">
    <w:name w:val="Table Grid"/>
    <w:basedOn w:val="a1"/>
    <w:uiPriority w:val="39"/>
    <w:rsid w:val="00AC3E8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清單段落 字元"/>
    <w:basedOn w:val="a0"/>
    <w:link w:val="ab"/>
    <w:uiPriority w:val="34"/>
    <w:rsid w:val="00AC3E81"/>
    <w:rPr>
      <w:rFonts w:ascii="標楷體" w:eastAsia="標楷體" w:hAnsi="標楷體" w:cs="標楷體"/>
      <w:szCs w:val="24"/>
    </w:rPr>
  </w:style>
  <w:style w:type="paragraph" w:customStyle="1" w:styleId="Default">
    <w:name w:val="Default"/>
    <w:rsid w:val="00AC3E81"/>
    <w:pPr>
      <w:widowControl w:val="0"/>
      <w:autoSpaceDE w:val="0"/>
      <w:autoSpaceDN w:val="0"/>
      <w:adjustRightInd w:val="0"/>
    </w:pPr>
    <w:rPr>
      <w:rFonts w:ascii="標楷體" w:hAnsi="標楷體" w:cs="標楷體"/>
      <w:color w:val="000000"/>
      <w:kern w:val="0"/>
      <w:szCs w:val="24"/>
    </w:rPr>
  </w:style>
  <w:style w:type="paragraph" w:customStyle="1" w:styleId="af1">
    <w:name w:val="大項"/>
    <w:basedOn w:val="a"/>
    <w:rsid w:val="00D36D01"/>
    <w:pPr>
      <w:widowControl w:val="0"/>
      <w:kinsoku w:val="0"/>
      <w:overflowPunct/>
      <w:adjustRightInd w:val="0"/>
      <w:spacing w:line="440" w:lineRule="atLeast"/>
      <w:ind w:left="1260" w:firstLineChars="0" w:hanging="644"/>
      <w:jc w:val="left"/>
      <w:textAlignment w:val="baseline"/>
    </w:pPr>
    <w:rPr>
      <w:rFonts w:hAnsi="Times New Roman" w:cs="Times New Roman"/>
      <w:kern w:val="0"/>
      <w:sz w:val="32"/>
      <w:szCs w:val="20"/>
    </w:rPr>
  </w:style>
  <w:style w:type="character" w:customStyle="1" w:styleId="bk15">
    <w:name w:val="bk15"/>
    <w:uiPriority w:val="99"/>
    <w:rsid w:val="00145C68"/>
  </w:style>
  <w:style w:type="paragraph" w:styleId="af2">
    <w:name w:val="Plain Text"/>
    <w:basedOn w:val="a"/>
    <w:link w:val="af3"/>
    <w:rsid w:val="00891DA3"/>
    <w:pPr>
      <w:widowControl w:val="0"/>
      <w:overflowPunct/>
      <w:ind w:firstLineChars="0" w:firstLine="0"/>
      <w:jc w:val="left"/>
    </w:pPr>
    <w:rPr>
      <w:rFonts w:ascii="細明體" w:eastAsia="細明體" w:hAnsi="Courier New" w:cs="Times New Roman"/>
      <w:szCs w:val="20"/>
    </w:rPr>
  </w:style>
  <w:style w:type="character" w:customStyle="1" w:styleId="af3">
    <w:name w:val="純文字 字元"/>
    <w:basedOn w:val="a0"/>
    <w:link w:val="af2"/>
    <w:rsid w:val="00891DA3"/>
    <w:rPr>
      <w:rFonts w:ascii="細明體" w:eastAsia="細明體"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8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gi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F:\115.1_&#22283;&#30332;&#22522;&#37329;\&#24847;&#35211;\&#22294;.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3523175101631548E-2"/>
          <c:y val="0.14446709032753544"/>
          <c:w val="0.82009830212487012"/>
          <c:h val="0.78984100058232276"/>
        </c:manualLayout>
      </c:layout>
      <c:ofPieChart>
        <c:ofPieType val="bar"/>
        <c:varyColors val="1"/>
        <c:ser>
          <c:idx val="0"/>
          <c:order val="0"/>
          <c:tx>
            <c:strRef>
              <c:f>工作表1!$C$1</c:f>
              <c:strCache>
                <c:ptCount val="1"/>
                <c:pt idx="0">
                  <c:v>家數</c:v>
                </c:pt>
              </c:strCache>
            </c:strRef>
          </c:tx>
          <c:dPt>
            <c:idx val="0"/>
            <c:bubble3D val="0"/>
            <c:spPr>
              <a:pattFill prst="smConfetti">
                <a:fgClr>
                  <a:schemeClr val="bg2">
                    <a:lumMod val="90000"/>
                  </a:schemeClr>
                </a:fgClr>
                <a:bgClr>
                  <a:schemeClr val="bg1"/>
                </a:bgClr>
              </a:pattFill>
              <a:ln w="9525">
                <a:solidFill>
                  <a:schemeClr val="tx1">
                    <a:lumMod val="50000"/>
                    <a:lumOff val="50000"/>
                  </a:schemeClr>
                </a:solidFill>
              </a:ln>
              <a:effectLst/>
            </c:spPr>
            <c:extLst>
              <c:ext xmlns:c16="http://schemas.microsoft.com/office/drawing/2014/chart" uri="{C3380CC4-5D6E-409C-BE32-E72D297353CC}">
                <c16:uniqueId val="{00000001-BCE9-43CB-B9FE-64B15C5E9B47}"/>
              </c:ext>
            </c:extLst>
          </c:dPt>
          <c:dPt>
            <c:idx val="1"/>
            <c:bubble3D val="0"/>
            <c:spPr>
              <a:pattFill prst="trellis">
                <a:fgClr>
                  <a:schemeClr val="bg2"/>
                </a:fgClr>
                <a:bgClr>
                  <a:schemeClr val="bg1"/>
                </a:bgClr>
              </a:pattFill>
              <a:ln w="9525">
                <a:solidFill>
                  <a:schemeClr val="tx1">
                    <a:lumMod val="50000"/>
                    <a:lumOff val="50000"/>
                  </a:schemeClr>
                </a:solidFill>
              </a:ln>
              <a:effectLst/>
            </c:spPr>
            <c:extLst>
              <c:ext xmlns:c16="http://schemas.microsoft.com/office/drawing/2014/chart" uri="{C3380CC4-5D6E-409C-BE32-E72D297353CC}">
                <c16:uniqueId val="{00000003-BCE9-43CB-B9FE-64B15C5E9B47}"/>
              </c:ext>
            </c:extLst>
          </c:dPt>
          <c:dPt>
            <c:idx val="2"/>
            <c:bubble3D val="0"/>
            <c:spPr>
              <a:solidFill>
                <a:schemeClr val="bg2"/>
              </a:solidFill>
              <a:ln w="6350">
                <a:solidFill>
                  <a:schemeClr val="bg1"/>
                </a:solidFill>
              </a:ln>
              <a:effectLst/>
            </c:spPr>
            <c:extLst>
              <c:ext xmlns:c16="http://schemas.microsoft.com/office/drawing/2014/chart" uri="{C3380CC4-5D6E-409C-BE32-E72D297353CC}">
                <c16:uniqueId val="{00000005-BCE9-43CB-B9FE-64B15C5E9B47}"/>
              </c:ext>
            </c:extLst>
          </c:dPt>
          <c:dPt>
            <c:idx val="3"/>
            <c:bubble3D val="0"/>
            <c:spPr>
              <a:solidFill>
                <a:schemeClr val="tx1">
                  <a:lumMod val="50000"/>
                  <a:lumOff val="50000"/>
                </a:schemeClr>
              </a:solidFill>
              <a:ln w="6350">
                <a:solidFill>
                  <a:schemeClr val="bg1"/>
                </a:solidFill>
              </a:ln>
              <a:effectLst/>
            </c:spPr>
            <c:extLst>
              <c:ext xmlns:c16="http://schemas.microsoft.com/office/drawing/2014/chart" uri="{C3380CC4-5D6E-409C-BE32-E72D297353CC}">
                <c16:uniqueId val="{00000007-BCE9-43CB-B9FE-64B15C5E9B47}"/>
              </c:ext>
            </c:extLst>
          </c:dPt>
          <c:dPt>
            <c:idx val="4"/>
            <c:bubble3D val="0"/>
            <c:spPr>
              <a:solidFill>
                <a:schemeClr val="bg2">
                  <a:lumMod val="75000"/>
                </a:schemeClr>
              </a:solidFill>
              <a:ln w="19050">
                <a:solidFill>
                  <a:schemeClr val="bg1"/>
                </a:solidFill>
              </a:ln>
              <a:effectLst/>
            </c:spPr>
            <c:extLst>
              <c:ext xmlns:c16="http://schemas.microsoft.com/office/drawing/2014/chart" uri="{C3380CC4-5D6E-409C-BE32-E72D297353CC}">
                <c16:uniqueId val="{00000009-BCE9-43CB-B9FE-64B15C5E9B47}"/>
              </c:ext>
            </c:extLst>
          </c:dPt>
          <c:dPt>
            <c:idx val="5"/>
            <c:bubble3D val="0"/>
            <c:spPr>
              <a:pattFill prst="pct5">
                <a:fgClr>
                  <a:schemeClr val="bg1">
                    <a:lumMod val="95000"/>
                  </a:schemeClr>
                </a:fgClr>
                <a:bgClr>
                  <a:schemeClr val="bg1"/>
                </a:bgClr>
              </a:pattFill>
              <a:ln w="9525">
                <a:solidFill>
                  <a:schemeClr val="tx1">
                    <a:lumMod val="50000"/>
                    <a:lumOff val="50000"/>
                  </a:schemeClr>
                </a:solidFill>
              </a:ln>
              <a:effectLst/>
            </c:spPr>
            <c:extLst>
              <c:ext xmlns:c16="http://schemas.microsoft.com/office/drawing/2014/chart" uri="{C3380CC4-5D6E-409C-BE32-E72D297353CC}">
                <c16:uniqueId val="{0000000B-BCE9-43CB-B9FE-64B15C5E9B47}"/>
              </c:ext>
            </c:extLst>
          </c:dPt>
          <c:dLbls>
            <c:dLbl>
              <c:idx val="0"/>
              <c:layout>
                <c:manualLayout>
                  <c:x val="9.7504877536902165E-2"/>
                  <c:y val="-0.14253593099897882"/>
                </c:manualLayout>
              </c:layout>
              <c:tx>
                <c:rich>
                  <a:bodyPr/>
                  <a:lstStyle/>
                  <a:p>
                    <a:fld id="{00640EAF-45F0-4D95-804E-E4D4D0ABDC06}" type="CATEGORYNAME">
                      <a:rPr lang="zh-TW" altLang="en-US" b="1"/>
                      <a:pPr/>
                      <a:t>[類別名稱]</a:t>
                    </a:fld>
                    <a:r>
                      <a:rPr lang="zh-TW" altLang="en-US" baseline="0"/>
                      <a:t> </a:t>
                    </a:r>
                    <a:r>
                      <a:rPr lang="en-US" altLang="zh-TW" sz="900" baseline="0"/>
                      <a:t>42</a:t>
                    </a:r>
                    <a:r>
                      <a:rPr lang="zh-TW" altLang="en-US" sz="900" baseline="0"/>
                      <a:t>家</a:t>
                    </a:r>
                    <a:r>
                      <a:rPr lang="en-US" altLang="zh-TW" sz="900" baseline="0"/>
                      <a:t>(23.46</a:t>
                    </a:r>
                    <a:r>
                      <a:rPr lang="zh-TW" altLang="en-US" sz="900" baseline="0">
                        <a:latin typeface="標楷體" panose="03000509000000000000" pitchFamily="65" charset="-120"/>
                        <a:ea typeface="標楷體" panose="03000509000000000000" pitchFamily="65" charset="-120"/>
                      </a:rPr>
                      <a:t>％</a:t>
                    </a:r>
                    <a:r>
                      <a:rPr lang="en-US" altLang="zh-TW" sz="900" baseline="0"/>
                      <a:t>)</a:t>
                    </a:r>
                  </a:p>
                </c:rich>
              </c:tx>
              <c:dLblPos val="bestFit"/>
              <c:showLegendKey val="0"/>
              <c:showVal val="1"/>
              <c:showCatName val="1"/>
              <c:showSerName val="0"/>
              <c:showPercent val="0"/>
              <c:showBubbleSize val="0"/>
              <c:extLst>
                <c:ext xmlns:c15="http://schemas.microsoft.com/office/drawing/2012/chart" uri="{CE6537A1-D6FC-4f65-9D91-7224C49458BB}">
                  <c15:layout>
                    <c:manualLayout>
                      <c:w val="0.22704837117472854"/>
                      <c:h val="0.21114683815648444"/>
                    </c:manualLayout>
                  </c15:layout>
                  <c15:dlblFieldTable/>
                  <c15:showDataLabelsRange val="0"/>
                </c:ext>
                <c:ext xmlns:c16="http://schemas.microsoft.com/office/drawing/2014/chart" uri="{C3380CC4-5D6E-409C-BE32-E72D297353CC}">
                  <c16:uniqueId val="{00000001-BCE9-43CB-B9FE-64B15C5E9B47}"/>
                </c:ext>
              </c:extLst>
            </c:dLbl>
            <c:dLbl>
              <c:idx val="1"/>
              <c:layout>
                <c:manualLayout>
                  <c:x val="9.9279186843993963E-2"/>
                  <c:y val="0.22998835354583888"/>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fld id="{BD15C145-D635-4098-A2EA-78630FFD61C9}" type="CATEGORYNAME">
                      <a:rPr lang="zh-TW" altLang="en-US" b="1"/>
                      <a:pPr>
                        <a:defRPr sz="1000">
                          <a:latin typeface="標楷體" panose="03000509000000000000" pitchFamily="65" charset="-120"/>
                          <a:ea typeface="標楷體" panose="03000509000000000000" pitchFamily="65" charset="-120"/>
                        </a:defRPr>
                      </a:pPr>
                      <a:t>[類別名稱]</a:t>
                    </a:fld>
                    <a:r>
                      <a:rPr lang="zh-TW" altLang="en-US" baseline="0"/>
                      <a:t> </a:t>
                    </a:r>
                    <a:r>
                      <a:rPr lang="en-US" altLang="zh-TW" sz="900" b="0" i="0" u="none" strike="noStrike" kern="1200" baseline="0">
                        <a:solidFill>
                          <a:sysClr val="windowText" lastClr="000000">
                            <a:lumMod val="65000"/>
                            <a:lumOff val="35000"/>
                          </a:sysClr>
                        </a:solidFill>
                        <a:latin typeface="標楷體" panose="03000509000000000000" pitchFamily="65" charset="-120"/>
                        <a:ea typeface="標楷體" panose="03000509000000000000" pitchFamily="65" charset="-120"/>
                      </a:rPr>
                      <a:t>76</a:t>
                    </a:r>
                    <a:r>
                      <a:rPr lang="zh-TW" altLang="en-US" sz="900" b="0" i="0" u="none" strike="noStrike" kern="1200" baseline="0">
                        <a:solidFill>
                          <a:sysClr val="windowText" lastClr="000000">
                            <a:lumMod val="65000"/>
                            <a:lumOff val="35000"/>
                          </a:sysClr>
                        </a:solidFill>
                        <a:latin typeface="標楷體" panose="03000509000000000000" pitchFamily="65" charset="-120"/>
                        <a:ea typeface="標楷體" panose="03000509000000000000" pitchFamily="65" charset="-120"/>
                      </a:rPr>
                      <a:t>家</a:t>
                    </a:r>
                    <a:r>
                      <a:rPr lang="en-US" altLang="zh-TW" sz="900" b="0" i="0" u="none" strike="noStrike" kern="1200" baseline="0">
                        <a:solidFill>
                          <a:sysClr val="windowText" lastClr="000000">
                            <a:lumMod val="65000"/>
                            <a:lumOff val="35000"/>
                          </a:sysClr>
                        </a:solidFill>
                        <a:latin typeface="標楷體" panose="03000509000000000000" pitchFamily="65" charset="-120"/>
                        <a:ea typeface="標楷體" panose="03000509000000000000" pitchFamily="65" charset="-120"/>
                      </a:rPr>
                      <a:t>(</a:t>
                    </a:r>
                    <a:r>
                      <a:rPr lang="en-US" altLang="zh-TW" sz="900" baseline="0"/>
                      <a:t>42.46</a:t>
                    </a:r>
                    <a:r>
                      <a:rPr lang="zh-TW" altLang="en-US" sz="900" baseline="0">
                        <a:latin typeface="標楷體" panose="03000509000000000000" pitchFamily="65" charset="-120"/>
                        <a:ea typeface="標楷體" panose="03000509000000000000" pitchFamily="65" charset="-120"/>
                      </a:rPr>
                      <a:t>％</a:t>
                    </a:r>
                    <a:r>
                      <a:rPr lang="en-US" altLang="zh-TW" sz="900" baseline="0"/>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extLst>
                <c:ext xmlns:c15="http://schemas.microsoft.com/office/drawing/2012/chart" uri="{CE6537A1-D6FC-4f65-9D91-7224C49458BB}">
                  <c15:layout>
                    <c:manualLayout>
                      <c:w val="0.259816947150871"/>
                      <c:h val="0.1935336976320583"/>
                    </c:manualLayout>
                  </c15:layout>
                  <c15:dlblFieldTable/>
                  <c15:showDataLabelsRange val="0"/>
                </c:ext>
                <c:ext xmlns:c16="http://schemas.microsoft.com/office/drawing/2014/chart" uri="{C3380CC4-5D6E-409C-BE32-E72D297353CC}">
                  <c16:uniqueId val="{00000003-BCE9-43CB-B9FE-64B15C5E9B47}"/>
                </c:ext>
              </c:extLst>
            </c:dLbl>
            <c:dLbl>
              <c:idx val="2"/>
              <c:layout>
                <c:manualLayout>
                  <c:x val="-0.13921772858353232"/>
                  <c:y val="-1.7658725135242338E-2"/>
                </c:manualLayout>
              </c:layout>
              <c:tx>
                <c:rich>
                  <a:bodyPr/>
                  <a:lstStyle/>
                  <a:p>
                    <a:r>
                      <a:rPr lang="zh-TW" altLang="en-US" baseline="0"/>
                      <a:t>營運中</a:t>
                    </a:r>
                  </a:p>
                  <a:p>
                    <a:r>
                      <a:rPr lang="en-US" altLang="zh-TW" baseline="0"/>
                      <a:t>(</a:t>
                    </a:r>
                    <a:fld id="{90414D3B-4CB2-49C2-A0BD-50F7CF64ABC2}" type="VALUE">
                      <a:rPr lang="en-US" altLang="zh-TW" baseline="0"/>
                      <a:pPr/>
                      <a:t>[值]</a:t>
                    </a:fld>
                    <a:r>
                      <a:rPr lang="zh-TW" altLang="en-US" baseline="0"/>
                      <a:t>家</a:t>
                    </a:r>
                    <a:r>
                      <a:rPr lang="en-US" altLang="zh-TW" baseline="0"/>
                      <a:t>)</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BCE9-43CB-B9FE-64B15C5E9B47}"/>
                </c:ext>
              </c:extLst>
            </c:dLbl>
            <c:dLbl>
              <c:idx val="3"/>
              <c:layout>
                <c:manualLayout>
                  <c:x val="0"/>
                  <c:y val="-0.18272020659796948"/>
                </c:manualLayout>
              </c:layout>
              <c:tx>
                <c:rich>
                  <a:bodyPr rot="0" spcFirstLastPara="1" vertOverflow="ellipsis" vert="horz" wrap="square" lIns="38100" tIns="19050" rIns="38100" bIns="19050" anchor="ctr" anchorCtr="1">
                    <a:noAutofit/>
                  </a:bodyPr>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ltLang="en-US" baseline="0"/>
                      <a:t>已認列</a:t>
                    </a:r>
                  </a:p>
                  <a:p>
                    <a:pPr>
                      <a:defRPr sz="1000">
                        <a:latin typeface="標楷體" panose="03000509000000000000" pitchFamily="65" charset="-120"/>
                        <a:ea typeface="標楷體" panose="03000509000000000000" pitchFamily="65" charset="-120"/>
                      </a:defRPr>
                    </a:pPr>
                    <a:r>
                      <a:rPr lang="zh-TW" altLang="en-US" baseline="0"/>
                      <a:t>投資損失</a:t>
                    </a:r>
                  </a:p>
                  <a:p>
                    <a:pPr>
                      <a:defRPr sz="1000">
                        <a:latin typeface="標楷體" panose="03000509000000000000" pitchFamily="65" charset="-120"/>
                        <a:ea typeface="標楷體" panose="03000509000000000000" pitchFamily="65" charset="-120"/>
                      </a:defRPr>
                    </a:pPr>
                    <a:r>
                      <a:rPr lang="en-US" altLang="zh-TW" baseline="0"/>
                      <a:t>(</a:t>
                    </a:r>
                    <a:fld id="{F6CF3E3E-D1BE-4519-AE8A-E651DAF16BD2}" type="VALUE">
                      <a:rPr lang="en-US" altLang="zh-TW" baseline="0"/>
                      <a:pPr>
                        <a:defRPr sz="1000">
                          <a:latin typeface="標楷體" panose="03000509000000000000" pitchFamily="65" charset="-120"/>
                          <a:ea typeface="標楷體" panose="03000509000000000000" pitchFamily="65" charset="-120"/>
                        </a:defRPr>
                      </a:pPr>
                      <a:t>[值]</a:t>
                    </a:fld>
                    <a:r>
                      <a:rPr lang="zh-TW" altLang="en-US" baseline="0"/>
                      <a:t>家</a:t>
                    </a:r>
                    <a:r>
                      <a:rPr lang="en-US" altLang="zh-TW" baseline="0"/>
                      <a:t>)</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extLst>
                <c:ext xmlns:c15="http://schemas.microsoft.com/office/drawing/2012/chart" uri="{CE6537A1-D6FC-4f65-9D91-7224C49458BB}">
                  <c15:layout>
                    <c:manualLayout>
                      <c:w val="0.18427114182296808"/>
                      <c:h val="0.29474812433011788"/>
                    </c:manualLayout>
                  </c15:layout>
                  <c15:dlblFieldTable/>
                  <c15:showDataLabelsRange val="0"/>
                </c:ext>
                <c:ext xmlns:c16="http://schemas.microsoft.com/office/drawing/2014/chart" uri="{C3380CC4-5D6E-409C-BE32-E72D297353CC}">
                  <c16:uniqueId val="{00000007-BCE9-43CB-B9FE-64B15C5E9B47}"/>
                </c:ext>
              </c:extLst>
            </c:dLbl>
            <c:dLbl>
              <c:idx val="4"/>
              <c:layout>
                <c:manualLayout>
                  <c:x val="8.2898860943352963E-3"/>
                  <c:y val="9.2685520419272346E-2"/>
                </c:manualLayout>
              </c:layout>
              <c:tx>
                <c:rich>
                  <a:bodyPr/>
                  <a:lstStyle/>
                  <a:p>
                    <a:r>
                      <a:rPr lang="zh-TW" altLang="en-US" baseline="0"/>
                      <a:t>已停業</a:t>
                    </a:r>
                  </a:p>
                  <a:p>
                    <a:r>
                      <a:rPr lang="en-US" altLang="zh-TW" baseline="0"/>
                      <a:t>(</a:t>
                    </a:r>
                    <a:fld id="{FF1EE585-AAA9-4B94-A135-23DB9C4B9853}" type="VALUE">
                      <a:rPr lang="en-US" altLang="zh-TW" baseline="0"/>
                      <a:pPr/>
                      <a:t>[值]</a:t>
                    </a:fld>
                    <a:r>
                      <a:rPr lang="zh-TW" altLang="en-US" baseline="0"/>
                      <a:t>家</a:t>
                    </a:r>
                    <a:r>
                      <a:rPr lang="en-US" altLang="zh-TW" baseline="0"/>
                      <a:t>)</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BCE9-43CB-B9FE-64B15C5E9B47}"/>
                </c:ext>
              </c:extLst>
            </c:dLbl>
            <c:dLbl>
              <c:idx val="5"/>
              <c:layout>
                <c:manualLayout>
                  <c:x val="-0.23594349571061768"/>
                  <c:y val="1.9102716662024472E-3"/>
                </c:manualLayout>
              </c:layout>
              <c:tx>
                <c:rich>
                  <a:bodyPr/>
                  <a:lstStyle/>
                  <a:p>
                    <a:r>
                      <a:rPr lang="zh-TW" altLang="en-US" b="1"/>
                      <a:t>未依約支付</a:t>
                    </a:r>
                  </a:p>
                  <a:p>
                    <a:r>
                      <a:rPr lang="zh-TW" altLang="en-US" b="1"/>
                      <a:t>股息或本金</a:t>
                    </a:r>
                  </a:p>
                  <a:p>
                    <a:fld id="{6FF74FEB-9C13-4034-BC21-B39525A7D51E}" type="VALUE">
                      <a:rPr lang="en-US" altLang="zh-TW" sz="900" b="0" i="0" u="none" strike="noStrike" kern="1200" baseline="0">
                        <a:solidFill>
                          <a:sysClr val="windowText" lastClr="000000">
                            <a:lumMod val="65000"/>
                            <a:lumOff val="35000"/>
                          </a:sysClr>
                        </a:solidFill>
                        <a:latin typeface="標楷體" panose="03000509000000000000" pitchFamily="65" charset="-120"/>
                        <a:ea typeface="標楷體" panose="03000509000000000000" pitchFamily="65" charset="-120"/>
                      </a:rPr>
                      <a:pPr/>
                      <a:t>[值]</a:t>
                    </a:fld>
                    <a:r>
                      <a:rPr lang="zh-TW" altLang="en-US" sz="900" b="0" i="0" u="none" strike="noStrike" kern="1200" baseline="0">
                        <a:solidFill>
                          <a:sysClr val="windowText" lastClr="000000">
                            <a:lumMod val="65000"/>
                            <a:lumOff val="35000"/>
                          </a:sysClr>
                        </a:solidFill>
                        <a:latin typeface="標楷體" panose="03000509000000000000" pitchFamily="65" charset="-120"/>
                        <a:ea typeface="標楷體" panose="03000509000000000000" pitchFamily="65" charset="-120"/>
                      </a:rPr>
                      <a:t>家</a:t>
                    </a:r>
                    <a:r>
                      <a:rPr lang="en-US" altLang="zh-TW" sz="900"/>
                      <a:t>(34.08</a:t>
                    </a:r>
                    <a:r>
                      <a:rPr lang="zh-TW" altLang="en-US" sz="900">
                        <a:latin typeface="標楷體" panose="03000509000000000000" pitchFamily="65" charset="-120"/>
                        <a:ea typeface="標楷體" panose="03000509000000000000" pitchFamily="65" charset="-120"/>
                      </a:rPr>
                      <a:t>％</a:t>
                    </a:r>
                    <a:r>
                      <a:rPr lang="en-US" altLang="zh-TW" sz="900" baseline="0"/>
                      <a:t>)</a:t>
                    </a:r>
                  </a:p>
                </c:rich>
              </c:tx>
              <c:dLblPos val="bestFit"/>
              <c:showLegendKey val="0"/>
              <c:showVal val="1"/>
              <c:showCatName val="1"/>
              <c:showSerName val="0"/>
              <c:showPercent val="0"/>
              <c:showBubbleSize val="0"/>
              <c:extLst>
                <c:ext xmlns:c15="http://schemas.microsoft.com/office/drawing/2012/chart" uri="{CE6537A1-D6FC-4f65-9D91-7224C49458BB}">
                  <c15:layout>
                    <c:manualLayout>
                      <c:w val="0.22375781507074696"/>
                      <c:h val="0.28081457663451231"/>
                    </c:manualLayout>
                  </c15:layout>
                  <c15:dlblFieldTable/>
                  <c15:showDataLabelsRange val="0"/>
                </c:ext>
                <c:ext xmlns:c16="http://schemas.microsoft.com/office/drawing/2014/chart" uri="{C3380CC4-5D6E-409C-BE32-E72D297353CC}">
                  <c16:uniqueId val="{0000000B-BCE9-43CB-B9FE-64B15C5E9B47}"/>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multiLvlStrRef>
              <c:f>工作表1!$A$2:$B$6</c:f>
              <c:multiLvlStrCache>
                <c:ptCount val="5"/>
                <c:lvl>
                  <c:pt idx="2">
                    <c:v>催收中</c:v>
                  </c:pt>
                  <c:pt idx="3">
                    <c:v>已認列投資損失</c:v>
                  </c:pt>
                  <c:pt idx="4">
                    <c:v>已停業或解散（尚未完成清算）</c:v>
                  </c:pt>
                </c:lvl>
                <c:lvl>
                  <c:pt idx="0">
                    <c:v>已全數贖回</c:v>
                  </c:pt>
                  <c:pt idx="1">
                    <c:v>依約分期贖回中</c:v>
                  </c:pt>
                  <c:pt idx="2">
                    <c:v>未依約支付股息或本金</c:v>
                  </c:pt>
                </c:lvl>
              </c:multiLvlStrCache>
            </c:multiLvlStrRef>
          </c:cat>
          <c:val>
            <c:numRef>
              <c:f>工作表1!$C$2:$C$6</c:f>
              <c:numCache>
                <c:formatCode>General</c:formatCode>
                <c:ptCount val="5"/>
                <c:pt idx="0">
                  <c:v>42</c:v>
                </c:pt>
                <c:pt idx="1">
                  <c:v>76</c:v>
                </c:pt>
                <c:pt idx="2">
                  <c:v>50</c:v>
                </c:pt>
                <c:pt idx="3">
                  <c:v>4</c:v>
                </c:pt>
                <c:pt idx="4">
                  <c:v>7</c:v>
                </c:pt>
              </c:numCache>
            </c:numRef>
          </c:val>
          <c:extLst>
            <c:ext xmlns:c16="http://schemas.microsoft.com/office/drawing/2014/chart" uri="{C3380CC4-5D6E-409C-BE32-E72D297353CC}">
              <c16:uniqueId val="{0000000C-BCE9-43CB-B9FE-64B15C5E9B47}"/>
            </c:ext>
          </c:extLst>
        </c:ser>
        <c:dLbls>
          <c:dLblPos val="bestFit"/>
          <c:showLegendKey val="0"/>
          <c:showVal val="1"/>
          <c:showCatName val="1"/>
          <c:showSerName val="0"/>
          <c:showPercent val="0"/>
          <c:showBubbleSize val="0"/>
          <c:showLeaderLines val="1"/>
        </c:dLbls>
        <c:gapWidth val="100"/>
        <c:splitType val="cust"/>
        <c:custSplit>
          <c:secondPiePt val="2"/>
          <c:secondPiePt val="3"/>
          <c:secondPiePt val="4"/>
        </c:custSplit>
        <c:secondPieSize val="60"/>
        <c:serLines>
          <c:spPr>
            <a:ln w="9525" cap="flat" cmpd="sng" algn="ctr">
              <a:solidFill>
                <a:schemeClr val="tx1">
                  <a:lumMod val="35000"/>
                  <a:lumOff val="65000"/>
                </a:schemeClr>
              </a:solidFill>
              <a:round/>
            </a:ln>
            <a:effectLst/>
          </c:spPr>
        </c:serLines>
        <c:extLst>
          <c:ext xmlns:c15="http://schemas.microsoft.com/office/drawing/2012/chart" uri="{02D57815-91ED-43cb-92C2-25804820EDAC}">
            <c15:filteredPieSeries>
              <c15:ser>
                <c:idx val="1"/>
                <c:order val="1"/>
                <c:tx>
                  <c:strRef>
                    <c:extLst>
                      <c:ext uri="{02D57815-91ED-43cb-92C2-25804820EDAC}">
                        <c15:formulaRef>
                          <c15:sqref>工作表1!$D$1</c15:sqref>
                        </c15:formulaRef>
                      </c:ext>
                    </c:extLst>
                    <c:strCache>
                      <c:ptCount val="1"/>
                      <c:pt idx="0">
                        <c:v>投資金額</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E-BCE9-43CB-B9FE-64B15C5E9B4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10-BCE9-43CB-B9FE-64B15C5E9B47}"/>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12-BCE9-43CB-B9FE-64B15C5E9B47}"/>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14-BCE9-43CB-B9FE-64B15C5E9B47}"/>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16-BCE9-43CB-B9FE-64B15C5E9B47}"/>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18-BCE9-43CB-B9FE-64B15C5E9B47}"/>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65000"/>
                              <a:lumOff val="35000"/>
                            </a:schemeClr>
                          </a:solidFill>
                          <a:latin typeface="+mn-lt"/>
                          <a:ea typeface="+mn-ea"/>
                          <a:cs typeface="+mn-cs"/>
                        </a:defRPr>
                      </a:pPr>
                      <a:endParaRPr lang="zh-TW"/>
                    </a:p>
                  </c:txPr>
                  <c:dLblPos val="bestFit"/>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uri="{CE6537A1-D6FC-4f65-9D91-7224C49458BB}"/>
                  </c:extLst>
                </c:dLbls>
                <c:cat>
                  <c:multiLvlStrRef>
                    <c:extLst>
                      <c:ext uri="{02D57815-91ED-43cb-92C2-25804820EDAC}">
                        <c15:formulaRef>
                          <c15:sqref>工作表1!$A$2:$B$6</c15:sqref>
                        </c15:formulaRef>
                      </c:ext>
                    </c:extLst>
                    <c:multiLvlStrCache>
                      <c:ptCount val="5"/>
                      <c:lvl>
                        <c:pt idx="2">
                          <c:v>催收中</c:v>
                        </c:pt>
                        <c:pt idx="3">
                          <c:v>已認列投資損失</c:v>
                        </c:pt>
                        <c:pt idx="4">
                          <c:v>已停業或解散（尚未完成清算）</c:v>
                        </c:pt>
                      </c:lvl>
                      <c:lvl>
                        <c:pt idx="0">
                          <c:v>已全數贖回</c:v>
                        </c:pt>
                        <c:pt idx="1">
                          <c:v>依約分期贖回中</c:v>
                        </c:pt>
                        <c:pt idx="2">
                          <c:v>未依約支付股息或本金</c:v>
                        </c:pt>
                      </c:lvl>
                    </c:multiLvlStrCache>
                  </c:multiLvlStrRef>
                </c:cat>
                <c:val>
                  <c:numRef>
                    <c:extLst>
                      <c:ext uri="{02D57815-91ED-43cb-92C2-25804820EDAC}">
                        <c15:formulaRef>
                          <c15:sqref>工作表1!$D$2:$D$6</c15:sqref>
                        </c15:formulaRef>
                      </c:ext>
                    </c:extLst>
                    <c:numCache>
                      <c:formatCode>#,##0</c:formatCode>
                      <c:ptCount val="5"/>
                      <c:pt idx="0">
                        <c:v>738272</c:v>
                      </c:pt>
                      <c:pt idx="1">
                        <c:v>1197691</c:v>
                      </c:pt>
                      <c:pt idx="2">
                        <c:v>797583</c:v>
                      </c:pt>
                      <c:pt idx="3">
                        <c:v>72604</c:v>
                      </c:pt>
                      <c:pt idx="4">
                        <c:v>107892</c:v>
                      </c:pt>
                    </c:numCache>
                  </c:numRef>
                </c:val>
                <c:extLst>
                  <c:ext xmlns:c16="http://schemas.microsoft.com/office/drawing/2014/chart" uri="{C3380CC4-5D6E-409C-BE32-E72D297353CC}">
                    <c16:uniqueId val="{00000019-BCE9-43CB-B9FE-64B15C5E9B47}"/>
                  </c:ext>
                </c:extLst>
              </c15:ser>
            </c15:filteredPieSeries>
          </c:ext>
        </c:extLst>
      </c:of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3">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50000"/>
            <a:lumOff val="50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ln w="19050">
        <a:solidFill>
          <a:schemeClr val="lt1"/>
        </a:solidFill>
      </a:ln>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40" b="0" kern="1200" spc="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2BFD-98D2-48F3-B691-3DB26BC10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7</Pages>
  <Words>899</Words>
  <Characters>5127</Characters>
  <Application>Microsoft Office Word</Application>
  <DocSecurity>0</DocSecurity>
  <Lines>42</Lines>
  <Paragraphs>12</Paragraphs>
  <ScaleCrop>false</ScaleCrop>
  <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吳筱雯</dc:creator>
  <cp:keywords/>
  <dc:description/>
  <cp:lastModifiedBy>蔡欣晏</cp:lastModifiedBy>
  <cp:revision>23</cp:revision>
  <cp:lastPrinted>2026-07-06T08:49:00Z</cp:lastPrinted>
  <dcterms:created xsi:type="dcterms:W3CDTF">2026-05-25T00:46:00Z</dcterms:created>
  <dcterms:modified xsi:type="dcterms:W3CDTF">2026-07-08T01:50:00Z</dcterms:modified>
</cp:coreProperties>
</file>