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FD555" w14:textId="40D3FAEF" w:rsidR="00035302" w:rsidRPr="00FE2F7A" w:rsidRDefault="002C33D0" w:rsidP="00CE7B23">
      <w:pPr>
        <w:pStyle w:val="303"/>
        <w:overflowPunct w:val="0"/>
        <w:spacing w:line="560" w:lineRule="exact"/>
        <w:rPr>
          <w:color w:val="auto"/>
          <w:szCs w:val="28"/>
        </w:rPr>
      </w:pPr>
      <w:r w:rsidRPr="00FE2F7A">
        <w:rPr>
          <w:rFonts w:hint="eastAsia"/>
          <w:color w:val="auto"/>
        </w:rPr>
        <w:t>八</w:t>
      </w:r>
      <w:r w:rsidR="008E174C" w:rsidRPr="00FE2F7A">
        <w:rPr>
          <w:color w:val="auto"/>
        </w:rPr>
        <w:t>、</w:t>
      </w:r>
      <w:r w:rsidR="00D6374A" w:rsidRPr="00FE2F7A">
        <w:rPr>
          <w:rFonts w:hint="eastAsia"/>
          <w:color w:val="auto"/>
        </w:rPr>
        <w:t>公教人員個人</w:t>
      </w:r>
      <w:proofErr w:type="gramStart"/>
      <w:r w:rsidR="00D6374A" w:rsidRPr="00FE2F7A">
        <w:rPr>
          <w:rFonts w:hint="eastAsia"/>
          <w:color w:val="auto"/>
        </w:rPr>
        <w:t>專戶制退撫</w:t>
      </w:r>
      <w:proofErr w:type="gramEnd"/>
      <w:r w:rsidR="00D6374A" w:rsidRPr="00FE2F7A">
        <w:rPr>
          <w:rFonts w:hint="eastAsia"/>
          <w:color w:val="auto"/>
        </w:rPr>
        <w:t>儲金基金</w:t>
      </w:r>
    </w:p>
    <w:p w14:paraId="0D9809B4" w14:textId="0FF86EED" w:rsidR="000C0C87" w:rsidRPr="00FE2F7A" w:rsidRDefault="004F69F8" w:rsidP="00CE7B23">
      <w:pPr>
        <w:pStyle w:val="3012"/>
        <w:spacing w:line="560" w:lineRule="exact"/>
        <w:ind w:firstLine="480"/>
        <w:rPr>
          <w:b/>
          <w:color w:val="auto"/>
          <w:szCs w:val="28"/>
        </w:rPr>
      </w:pPr>
      <w:r w:rsidRPr="00FE2F7A">
        <w:rPr>
          <w:rFonts w:hint="eastAsia"/>
          <w:color w:val="auto"/>
        </w:rPr>
        <w:t>公教人員</w:t>
      </w:r>
      <w:r w:rsidR="008E174C" w:rsidRPr="00FE2F7A">
        <w:rPr>
          <w:rFonts w:hint="eastAsia"/>
          <w:color w:val="auto"/>
        </w:rPr>
        <w:t>個人</w:t>
      </w:r>
      <w:proofErr w:type="gramStart"/>
      <w:r w:rsidR="008E174C" w:rsidRPr="00FE2F7A">
        <w:rPr>
          <w:rFonts w:hint="eastAsia"/>
          <w:color w:val="auto"/>
        </w:rPr>
        <w:t>專戶制退撫</w:t>
      </w:r>
      <w:proofErr w:type="gramEnd"/>
      <w:r w:rsidR="008E174C" w:rsidRPr="00FE2F7A">
        <w:rPr>
          <w:rFonts w:hint="eastAsia"/>
          <w:color w:val="auto"/>
        </w:rPr>
        <w:t>儲金基金</w:t>
      </w:r>
      <w:r w:rsidR="002C6086" w:rsidRPr="00FE2F7A">
        <w:rPr>
          <w:rFonts w:hint="eastAsia"/>
          <w:color w:val="auto"/>
        </w:rPr>
        <w:t>係依據</w:t>
      </w:r>
      <w:r w:rsidR="00D5334E" w:rsidRPr="00FE2F7A">
        <w:rPr>
          <w:rFonts w:hint="eastAsia"/>
          <w:color w:val="auto"/>
        </w:rPr>
        <w:t>公務人員個人</w:t>
      </w:r>
      <w:proofErr w:type="gramStart"/>
      <w:r w:rsidR="00D5334E" w:rsidRPr="00FE2F7A">
        <w:rPr>
          <w:rFonts w:hint="eastAsia"/>
          <w:color w:val="auto"/>
        </w:rPr>
        <w:t>專戶制退休</w:t>
      </w:r>
      <w:proofErr w:type="gramEnd"/>
      <w:r w:rsidR="00D5334E" w:rsidRPr="00FE2F7A">
        <w:rPr>
          <w:rFonts w:hint="eastAsia"/>
          <w:color w:val="auto"/>
        </w:rPr>
        <w:t>資遣撫</w:t>
      </w:r>
      <w:proofErr w:type="gramStart"/>
      <w:r w:rsidR="00D5334E" w:rsidRPr="00FE2F7A">
        <w:rPr>
          <w:rFonts w:hint="eastAsia"/>
          <w:color w:val="auto"/>
        </w:rPr>
        <w:t>卹</w:t>
      </w:r>
      <w:proofErr w:type="gramEnd"/>
      <w:r w:rsidR="00D5334E" w:rsidRPr="00FE2F7A">
        <w:rPr>
          <w:rFonts w:hint="eastAsia"/>
          <w:color w:val="auto"/>
        </w:rPr>
        <w:t>法第</w:t>
      </w:r>
      <w:r w:rsidR="00D5334E" w:rsidRPr="00FE2F7A">
        <w:rPr>
          <w:color w:val="auto"/>
        </w:rPr>
        <w:t>8條及公立學校</w:t>
      </w:r>
      <w:r w:rsidR="00D5334E" w:rsidRPr="00FE2F7A">
        <w:rPr>
          <w:rFonts w:hint="eastAsia"/>
          <w:color w:val="auto"/>
        </w:rPr>
        <w:t>教職員個人</w:t>
      </w:r>
      <w:proofErr w:type="gramStart"/>
      <w:r w:rsidR="00D5334E" w:rsidRPr="00FE2F7A">
        <w:rPr>
          <w:rFonts w:hint="eastAsia"/>
          <w:color w:val="auto"/>
        </w:rPr>
        <w:t>專戶制退休</w:t>
      </w:r>
      <w:proofErr w:type="gramEnd"/>
      <w:r w:rsidR="00D5334E" w:rsidRPr="00FE2F7A">
        <w:rPr>
          <w:rFonts w:hint="eastAsia"/>
          <w:color w:val="auto"/>
        </w:rPr>
        <w:t>資遣撫</w:t>
      </w:r>
      <w:proofErr w:type="gramStart"/>
      <w:r w:rsidR="00D5334E" w:rsidRPr="00FE2F7A">
        <w:rPr>
          <w:rFonts w:hint="eastAsia"/>
          <w:color w:val="auto"/>
        </w:rPr>
        <w:t>卹</w:t>
      </w:r>
      <w:proofErr w:type="gramEnd"/>
      <w:r w:rsidR="00D5334E" w:rsidRPr="00FE2F7A">
        <w:rPr>
          <w:rFonts w:hint="eastAsia"/>
          <w:color w:val="auto"/>
        </w:rPr>
        <w:t>條例第</w:t>
      </w:r>
      <w:r w:rsidR="00D5334E" w:rsidRPr="00FE2F7A">
        <w:rPr>
          <w:color w:val="auto"/>
        </w:rPr>
        <w:t>8條等規定設置</w:t>
      </w:r>
      <w:r w:rsidR="00AD45A9" w:rsidRPr="00FE2F7A">
        <w:rPr>
          <w:rFonts w:hint="eastAsia"/>
          <w:color w:val="auto"/>
        </w:rPr>
        <w:t>，</w:t>
      </w:r>
      <w:r w:rsidR="002C6086" w:rsidRPr="00FE2F7A">
        <w:rPr>
          <w:rFonts w:hint="eastAsia"/>
          <w:color w:val="auto"/>
        </w:rPr>
        <w:t>截至</w:t>
      </w:r>
      <w:r w:rsidR="002C6086" w:rsidRPr="00FE2F7A">
        <w:rPr>
          <w:color w:val="auto"/>
        </w:rPr>
        <w:t>114年12月31日止，參加該基金之機關（構）及學校數共</w:t>
      </w:r>
      <w:r w:rsidR="008E174C" w:rsidRPr="00FE2F7A">
        <w:rPr>
          <w:rFonts w:hint="eastAsia"/>
          <w:color w:val="auto"/>
        </w:rPr>
        <w:t>5</w:t>
      </w:r>
      <w:r w:rsidR="002C6086" w:rsidRPr="00FE2F7A">
        <w:rPr>
          <w:color w:val="auto"/>
        </w:rPr>
        <w:t>千餘</w:t>
      </w:r>
      <w:proofErr w:type="gramStart"/>
      <w:r w:rsidR="002C6086" w:rsidRPr="00FE2F7A">
        <w:rPr>
          <w:color w:val="auto"/>
        </w:rPr>
        <w:t>個</w:t>
      </w:r>
      <w:proofErr w:type="gramEnd"/>
      <w:r w:rsidR="002C6086" w:rsidRPr="00FE2F7A">
        <w:rPr>
          <w:color w:val="auto"/>
        </w:rPr>
        <w:t>，總人數</w:t>
      </w:r>
      <w:r w:rsidR="008E174C" w:rsidRPr="00FE2F7A">
        <w:rPr>
          <w:rFonts w:hint="eastAsia"/>
          <w:color w:val="auto"/>
        </w:rPr>
        <w:t>3</w:t>
      </w:r>
      <w:r w:rsidR="002C6086" w:rsidRPr="00FE2F7A">
        <w:rPr>
          <w:color w:val="auto"/>
        </w:rPr>
        <w:t>萬餘人。基金來源包括：</w:t>
      </w:r>
      <w:r w:rsidR="00B4475E" w:rsidRPr="00FE2F7A">
        <w:rPr>
          <w:color w:val="auto"/>
        </w:rPr>
        <w:t>各級政府依法</w:t>
      </w:r>
      <w:proofErr w:type="gramStart"/>
      <w:r w:rsidR="009E29B8" w:rsidRPr="00FE2F7A">
        <w:rPr>
          <w:rFonts w:hint="eastAsia"/>
          <w:color w:val="auto"/>
        </w:rPr>
        <w:t>提</w:t>
      </w:r>
      <w:r w:rsidR="00B4475E" w:rsidRPr="00FE2F7A">
        <w:rPr>
          <w:color w:val="auto"/>
        </w:rPr>
        <w:t>撥</w:t>
      </w:r>
      <w:proofErr w:type="gramEnd"/>
      <w:r w:rsidR="00B4475E" w:rsidRPr="00FE2F7A">
        <w:rPr>
          <w:color w:val="auto"/>
        </w:rPr>
        <w:t>之費用</w:t>
      </w:r>
      <w:r w:rsidR="00AD45A9" w:rsidRPr="00FE2F7A">
        <w:rPr>
          <w:rFonts w:hint="eastAsia"/>
          <w:color w:val="auto"/>
        </w:rPr>
        <w:t>；</w:t>
      </w:r>
      <w:r w:rsidR="00E97FED" w:rsidRPr="00FE2F7A">
        <w:rPr>
          <w:color w:val="auto"/>
        </w:rPr>
        <w:t>112年7月1日後初任</w:t>
      </w:r>
      <w:r w:rsidR="00EF17DC" w:rsidRPr="00FE2F7A">
        <w:rPr>
          <w:rFonts w:hint="eastAsia"/>
          <w:color w:val="auto"/>
        </w:rPr>
        <w:t>之</w:t>
      </w:r>
      <w:r w:rsidR="00B4475E" w:rsidRPr="00FE2F7A">
        <w:rPr>
          <w:color w:val="auto"/>
        </w:rPr>
        <w:t>公</w:t>
      </w:r>
      <w:r w:rsidR="00E97FED" w:rsidRPr="00FE2F7A">
        <w:rPr>
          <w:rFonts w:hint="eastAsia"/>
          <w:color w:val="auto"/>
        </w:rPr>
        <w:t>、</w:t>
      </w:r>
      <w:r w:rsidR="00B4475E" w:rsidRPr="00FE2F7A">
        <w:rPr>
          <w:color w:val="auto"/>
        </w:rPr>
        <w:t>教人員依法</w:t>
      </w:r>
      <w:r w:rsidR="009E29B8" w:rsidRPr="00FE2F7A">
        <w:rPr>
          <w:rFonts w:hint="eastAsia"/>
          <w:color w:val="auto"/>
        </w:rPr>
        <w:t>提</w:t>
      </w:r>
      <w:r w:rsidR="00B4475E" w:rsidRPr="00FE2F7A">
        <w:rPr>
          <w:color w:val="auto"/>
        </w:rPr>
        <w:t>繳及自願增加提繳之費用</w:t>
      </w:r>
      <w:r w:rsidR="00AD45A9" w:rsidRPr="00FE2F7A">
        <w:rPr>
          <w:rFonts w:hint="eastAsia"/>
          <w:color w:val="auto"/>
        </w:rPr>
        <w:t>；</w:t>
      </w:r>
      <w:r w:rsidR="00B4475E" w:rsidRPr="00FE2F7A">
        <w:rPr>
          <w:color w:val="auto"/>
        </w:rPr>
        <w:t>本儲金之孳息收入及其運用之收益</w:t>
      </w:r>
      <w:r w:rsidR="00AD45A9" w:rsidRPr="00FE2F7A">
        <w:rPr>
          <w:rFonts w:hint="eastAsia"/>
          <w:color w:val="auto"/>
        </w:rPr>
        <w:t>；</w:t>
      </w:r>
      <w:r w:rsidR="00B4475E" w:rsidRPr="00FE2F7A">
        <w:rPr>
          <w:color w:val="auto"/>
        </w:rPr>
        <w:t>國庫撥交款項</w:t>
      </w:r>
      <w:r w:rsidR="0075461B" w:rsidRPr="00FE2F7A">
        <w:rPr>
          <w:rFonts w:hint="eastAsia"/>
          <w:color w:val="auto"/>
        </w:rPr>
        <w:t>及</w:t>
      </w:r>
      <w:r w:rsidR="00B4475E" w:rsidRPr="00FE2F7A">
        <w:rPr>
          <w:color w:val="auto"/>
        </w:rPr>
        <w:t>其他有關收入。</w:t>
      </w:r>
      <w:r w:rsidR="0075461B" w:rsidRPr="00FE2F7A">
        <w:rPr>
          <w:color w:val="auto"/>
        </w:rPr>
        <w:t>基金用途為</w:t>
      </w:r>
      <w:proofErr w:type="gramStart"/>
      <w:r w:rsidR="00AD45A9" w:rsidRPr="00FE2F7A">
        <w:rPr>
          <w:rFonts w:hint="eastAsia"/>
          <w:color w:val="auto"/>
        </w:rPr>
        <w:t>前揭</w:t>
      </w:r>
      <w:r w:rsidR="0075461B" w:rsidRPr="00FE2F7A">
        <w:rPr>
          <w:color w:val="auto"/>
        </w:rPr>
        <w:t>公</w:t>
      </w:r>
      <w:proofErr w:type="gramEnd"/>
      <w:r w:rsidR="00EF17DC" w:rsidRPr="00FE2F7A">
        <w:rPr>
          <w:rFonts w:hint="eastAsia"/>
          <w:color w:val="auto"/>
        </w:rPr>
        <w:t>、</w:t>
      </w:r>
      <w:r w:rsidR="0075461B" w:rsidRPr="00FE2F7A">
        <w:rPr>
          <w:color w:val="auto"/>
        </w:rPr>
        <w:t>教人員之退休金</w:t>
      </w:r>
      <w:r w:rsidR="00AD45A9" w:rsidRPr="00FE2F7A">
        <w:rPr>
          <w:rFonts w:hint="eastAsia"/>
          <w:color w:val="auto"/>
        </w:rPr>
        <w:t>、</w:t>
      </w:r>
      <w:r w:rsidR="0075461B" w:rsidRPr="00FE2F7A">
        <w:rPr>
          <w:color w:val="auto"/>
        </w:rPr>
        <w:t>資遣給與、撫卹金、</w:t>
      </w:r>
      <w:proofErr w:type="gramStart"/>
      <w:r w:rsidR="0075461B" w:rsidRPr="00FE2F7A">
        <w:rPr>
          <w:color w:val="auto"/>
        </w:rPr>
        <w:t>遺屬金</w:t>
      </w:r>
      <w:proofErr w:type="gramEnd"/>
      <w:r w:rsidR="0075461B" w:rsidRPr="00FE2F7A">
        <w:rPr>
          <w:color w:val="auto"/>
        </w:rPr>
        <w:t>、</w:t>
      </w:r>
      <w:r w:rsidR="009E29B8" w:rsidRPr="00FE2F7A">
        <w:rPr>
          <w:rFonts w:hint="eastAsia"/>
          <w:color w:val="auto"/>
        </w:rPr>
        <w:t>個人專戶賸餘金額及不符退休、資遣條件而離職者之退撫儲金</w:t>
      </w:r>
      <w:r w:rsidR="002C6086" w:rsidRPr="00FE2F7A">
        <w:rPr>
          <w:color w:val="auto"/>
        </w:rPr>
        <w:t>，茲將該基金</w:t>
      </w:r>
      <w:proofErr w:type="gramStart"/>
      <w:r w:rsidR="002C6086" w:rsidRPr="00FE2F7A">
        <w:rPr>
          <w:color w:val="auto"/>
        </w:rPr>
        <w:t>114</w:t>
      </w:r>
      <w:proofErr w:type="gramEnd"/>
      <w:r w:rsidR="002C6086" w:rsidRPr="00FE2F7A">
        <w:rPr>
          <w:color w:val="auto"/>
        </w:rPr>
        <w:t>年度決算之審核結果說明如次</w:t>
      </w:r>
      <w:r w:rsidR="00C81262" w:rsidRPr="00FE2F7A">
        <w:rPr>
          <w:color w:val="auto"/>
        </w:rPr>
        <w:t>：</w:t>
      </w:r>
    </w:p>
    <w:p w14:paraId="1CB9008E" w14:textId="77777777" w:rsidR="000B6C38" w:rsidRPr="00FE2F7A" w:rsidRDefault="00C47C98" w:rsidP="00CE7B23">
      <w:pPr>
        <w:pStyle w:val="304"/>
        <w:overflowPunct w:val="0"/>
        <w:spacing w:line="560" w:lineRule="exact"/>
        <w:ind w:firstLine="420"/>
        <w:rPr>
          <w:color w:val="auto"/>
        </w:rPr>
      </w:pPr>
      <w:r w:rsidRPr="00FE2F7A">
        <w:rPr>
          <w:rFonts w:hint="eastAsia"/>
          <w:color w:val="auto"/>
          <w:szCs w:val="32"/>
        </w:rPr>
        <w:t>（</w:t>
      </w:r>
      <w:r w:rsidR="00EA4A61" w:rsidRPr="00FE2F7A">
        <w:rPr>
          <w:rFonts w:hint="eastAsia"/>
          <w:color w:val="auto"/>
          <w:szCs w:val="32"/>
        </w:rPr>
        <w:t>一</w:t>
      </w:r>
      <w:r w:rsidRPr="00FE2F7A">
        <w:rPr>
          <w:rFonts w:hint="eastAsia"/>
          <w:color w:val="auto"/>
          <w:szCs w:val="32"/>
        </w:rPr>
        <w:t>）</w:t>
      </w:r>
      <w:r w:rsidR="00EA4A61" w:rsidRPr="00FE2F7A">
        <w:rPr>
          <w:color w:val="auto"/>
          <w:szCs w:val="28"/>
        </w:rPr>
        <w:t xml:space="preserve">　</w:t>
      </w:r>
      <w:r w:rsidR="000B6C38" w:rsidRPr="00FE2F7A">
        <w:rPr>
          <w:rFonts w:hint="eastAsia"/>
          <w:color w:val="auto"/>
        </w:rPr>
        <w:t>作業收支之審核</w:t>
      </w:r>
    </w:p>
    <w:p w14:paraId="005709FA" w14:textId="1E4CA23C" w:rsidR="000B6C38" w:rsidRPr="00FE2F7A" w:rsidRDefault="008E174C" w:rsidP="00CE7B23">
      <w:pPr>
        <w:pStyle w:val="3012"/>
        <w:spacing w:line="560" w:lineRule="exact"/>
        <w:ind w:firstLine="476"/>
        <w:rPr>
          <w:color w:val="auto"/>
          <w:spacing w:val="-1"/>
        </w:rPr>
      </w:pPr>
      <w:proofErr w:type="gramStart"/>
      <w:r w:rsidRPr="00FE2F7A">
        <w:rPr>
          <w:color w:val="auto"/>
          <w:spacing w:val="-1"/>
        </w:rPr>
        <w:t>114</w:t>
      </w:r>
      <w:proofErr w:type="gramEnd"/>
      <w:r w:rsidRPr="00FE2F7A">
        <w:rPr>
          <w:color w:val="auto"/>
          <w:spacing w:val="-1"/>
        </w:rPr>
        <w:t>年度營運結果，計列收入9億2,621萬餘元，支出2億3,143萬餘元，收支相抵，本期賸餘6億9,478萬餘元</w:t>
      </w:r>
      <w:r w:rsidR="002D2DB4" w:rsidRPr="00FE2F7A">
        <w:rPr>
          <w:rFonts w:hint="eastAsia"/>
          <w:color w:val="auto"/>
          <w:spacing w:val="-1"/>
        </w:rPr>
        <w:t>，較預算賸餘1</w:t>
      </w:r>
      <w:r w:rsidR="002D2DB4" w:rsidRPr="00FE2F7A">
        <w:rPr>
          <w:color w:val="auto"/>
          <w:spacing w:val="-1"/>
        </w:rPr>
        <w:t>億</w:t>
      </w:r>
      <w:r w:rsidR="002D2DB4" w:rsidRPr="00FE2F7A">
        <w:rPr>
          <w:rFonts w:hint="eastAsia"/>
          <w:color w:val="auto"/>
          <w:spacing w:val="-1"/>
        </w:rPr>
        <w:t>3</w:t>
      </w:r>
      <w:r w:rsidR="002D2DB4" w:rsidRPr="00FE2F7A">
        <w:rPr>
          <w:color w:val="auto"/>
          <w:spacing w:val="-1"/>
        </w:rPr>
        <w:t>,</w:t>
      </w:r>
      <w:r w:rsidR="002D2DB4" w:rsidRPr="00FE2F7A">
        <w:rPr>
          <w:rFonts w:hint="eastAsia"/>
          <w:color w:val="auto"/>
          <w:spacing w:val="-1"/>
        </w:rPr>
        <w:t>673</w:t>
      </w:r>
      <w:r w:rsidR="002D2DB4" w:rsidRPr="00FE2F7A">
        <w:rPr>
          <w:color w:val="auto"/>
          <w:spacing w:val="-1"/>
        </w:rPr>
        <w:t>萬餘元，增加</w:t>
      </w:r>
      <w:r w:rsidR="002D2DB4" w:rsidRPr="00FE2F7A">
        <w:rPr>
          <w:rFonts w:hint="eastAsia"/>
          <w:color w:val="auto"/>
          <w:spacing w:val="-1"/>
        </w:rPr>
        <w:t>5</w:t>
      </w:r>
      <w:r w:rsidR="002D2DB4" w:rsidRPr="00FE2F7A">
        <w:rPr>
          <w:color w:val="auto"/>
          <w:spacing w:val="-1"/>
        </w:rPr>
        <w:t>億</w:t>
      </w:r>
      <w:r w:rsidR="002D2DB4" w:rsidRPr="00FE2F7A">
        <w:rPr>
          <w:rFonts w:hint="eastAsia"/>
          <w:color w:val="auto"/>
          <w:spacing w:val="-1"/>
        </w:rPr>
        <w:t>5</w:t>
      </w:r>
      <w:r w:rsidR="002D2DB4" w:rsidRPr="00FE2F7A">
        <w:rPr>
          <w:color w:val="auto"/>
          <w:spacing w:val="-1"/>
        </w:rPr>
        <w:t>,</w:t>
      </w:r>
      <w:r w:rsidR="002D2DB4" w:rsidRPr="00FE2F7A">
        <w:rPr>
          <w:rFonts w:hint="eastAsia"/>
          <w:color w:val="auto"/>
          <w:spacing w:val="-1"/>
        </w:rPr>
        <w:t>804</w:t>
      </w:r>
      <w:r w:rsidR="002D2DB4" w:rsidRPr="00FE2F7A">
        <w:rPr>
          <w:color w:val="auto"/>
          <w:spacing w:val="-1"/>
        </w:rPr>
        <w:t>萬餘元，主要係</w:t>
      </w:r>
      <w:r w:rsidR="00A74167" w:rsidRPr="00FE2F7A">
        <w:rPr>
          <w:rFonts w:hint="eastAsia"/>
          <w:color w:val="auto"/>
          <w:spacing w:val="-1"/>
        </w:rPr>
        <w:t>金融資產評價及處分利益</w:t>
      </w:r>
      <w:r w:rsidR="002C6086" w:rsidRPr="00FE2F7A">
        <w:rPr>
          <w:color w:val="auto"/>
          <w:spacing w:val="-1"/>
        </w:rPr>
        <w:t>較預計增加</w:t>
      </w:r>
      <w:r w:rsidR="00302564" w:rsidRPr="00FE2F7A">
        <w:rPr>
          <w:color w:val="auto"/>
          <w:spacing w:val="-1"/>
        </w:rPr>
        <w:t>。</w:t>
      </w:r>
    </w:p>
    <w:p w14:paraId="26266CC0" w14:textId="77777777" w:rsidR="000B6C38" w:rsidRPr="00FE2F7A" w:rsidRDefault="00C47C98" w:rsidP="00CE7B23">
      <w:pPr>
        <w:pStyle w:val="304"/>
        <w:overflowPunct w:val="0"/>
        <w:spacing w:line="560" w:lineRule="exact"/>
        <w:ind w:firstLine="420"/>
        <w:rPr>
          <w:color w:val="auto"/>
          <w:szCs w:val="32"/>
        </w:rPr>
      </w:pPr>
      <w:r w:rsidRPr="00FE2F7A">
        <w:rPr>
          <w:rFonts w:hint="eastAsia"/>
          <w:color w:val="auto"/>
          <w:szCs w:val="32"/>
        </w:rPr>
        <w:t>（</w:t>
      </w:r>
      <w:r w:rsidR="00EA4A61" w:rsidRPr="00FE2F7A">
        <w:rPr>
          <w:rFonts w:hint="eastAsia"/>
          <w:color w:val="auto"/>
          <w:szCs w:val="32"/>
        </w:rPr>
        <w:t>二</w:t>
      </w:r>
      <w:r w:rsidRPr="00FE2F7A">
        <w:rPr>
          <w:rFonts w:hint="eastAsia"/>
          <w:color w:val="auto"/>
          <w:szCs w:val="32"/>
        </w:rPr>
        <w:t>）</w:t>
      </w:r>
      <w:r w:rsidR="00EA4A61" w:rsidRPr="00FE2F7A">
        <w:rPr>
          <w:color w:val="auto"/>
          <w:szCs w:val="32"/>
        </w:rPr>
        <w:t xml:space="preserve">　</w:t>
      </w:r>
      <w:r w:rsidR="000B6C38" w:rsidRPr="00FE2F7A">
        <w:rPr>
          <w:rFonts w:hint="eastAsia"/>
          <w:color w:val="auto"/>
          <w:szCs w:val="32"/>
        </w:rPr>
        <w:t>資產負債及基金餘</w:t>
      </w:r>
      <w:proofErr w:type="gramStart"/>
      <w:r w:rsidR="000B6C38" w:rsidRPr="00FE2F7A">
        <w:rPr>
          <w:rFonts w:hint="eastAsia"/>
          <w:color w:val="auto"/>
          <w:szCs w:val="32"/>
        </w:rPr>
        <w:t>絀</w:t>
      </w:r>
      <w:proofErr w:type="gramEnd"/>
      <w:r w:rsidR="000B6C38" w:rsidRPr="00FE2F7A">
        <w:rPr>
          <w:rFonts w:hint="eastAsia"/>
          <w:color w:val="auto"/>
          <w:szCs w:val="32"/>
        </w:rPr>
        <w:t>之查核</w:t>
      </w:r>
    </w:p>
    <w:p w14:paraId="7281E98B" w14:textId="1EEC606A" w:rsidR="008E174C" w:rsidRPr="00FE2F7A" w:rsidRDefault="008E174C" w:rsidP="00CE7B23">
      <w:pPr>
        <w:pStyle w:val="3012"/>
        <w:spacing w:line="560" w:lineRule="exact"/>
        <w:ind w:firstLine="480"/>
        <w:rPr>
          <w:rFonts w:cs="DFKaiShu-SB-Estd-BF"/>
          <w:color w:val="auto"/>
          <w:kern w:val="0"/>
        </w:rPr>
      </w:pPr>
      <w:r w:rsidRPr="00FE2F7A">
        <w:rPr>
          <w:rFonts w:cs="DFKaiShu-SB-Estd-BF" w:hint="eastAsia"/>
          <w:color w:val="auto"/>
          <w:kern w:val="0"/>
        </w:rPr>
        <w:t>114年12月31日資產總額</w:t>
      </w:r>
      <w:r w:rsidRPr="00FE2F7A">
        <w:rPr>
          <w:rFonts w:cs="DFKaiShu-SB-Estd-BF"/>
          <w:color w:val="auto"/>
          <w:kern w:val="0"/>
        </w:rPr>
        <w:t>68</w:t>
      </w:r>
      <w:r w:rsidRPr="00FE2F7A">
        <w:rPr>
          <w:rFonts w:cs="DFKaiShu-SB-Estd-BF" w:hint="eastAsia"/>
          <w:color w:val="auto"/>
          <w:kern w:val="0"/>
        </w:rPr>
        <w:t>億7</w:t>
      </w:r>
      <w:r w:rsidRPr="00FE2F7A">
        <w:rPr>
          <w:rFonts w:cs="DFKaiShu-SB-Estd-BF"/>
          <w:color w:val="auto"/>
          <w:kern w:val="0"/>
        </w:rPr>
        <w:t>,596</w:t>
      </w:r>
      <w:r w:rsidRPr="00FE2F7A">
        <w:rPr>
          <w:rFonts w:cs="DFKaiShu-SB-Estd-BF" w:hint="eastAsia"/>
          <w:color w:val="auto"/>
          <w:kern w:val="0"/>
        </w:rPr>
        <w:t>萬餘元；負債總額4</w:t>
      </w:r>
      <w:r w:rsidRPr="00FE2F7A">
        <w:rPr>
          <w:rFonts w:cs="DFKaiShu-SB-Estd-BF"/>
          <w:color w:val="auto"/>
          <w:kern w:val="0"/>
        </w:rPr>
        <w:t>3</w:t>
      </w:r>
      <w:r w:rsidRPr="00FE2F7A">
        <w:rPr>
          <w:rFonts w:cs="DFKaiShu-SB-Estd-BF" w:hint="eastAsia"/>
          <w:color w:val="auto"/>
          <w:kern w:val="0"/>
        </w:rPr>
        <w:t>萬餘元，占資產總額0.</w:t>
      </w:r>
      <w:r w:rsidRPr="00FE2F7A">
        <w:rPr>
          <w:rFonts w:cs="DFKaiShu-SB-Estd-BF"/>
          <w:color w:val="auto"/>
          <w:kern w:val="0"/>
        </w:rPr>
        <w:t>01</w:t>
      </w:r>
      <w:r w:rsidRPr="00FE2F7A">
        <w:rPr>
          <w:rFonts w:cs="DFKaiShu-SB-Estd-BF" w:hint="eastAsia"/>
          <w:color w:val="auto"/>
          <w:kern w:val="0"/>
        </w:rPr>
        <w:t>％；</w:t>
      </w:r>
      <w:r w:rsidR="004B1EBF" w:rsidRPr="00FE2F7A">
        <w:rPr>
          <w:rFonts w:hint="eastAsia"/>
          <w:color w:val="auto"/>
        </w:rPr>
        <w:t>淨值</w:t>
      </w:r>
      <w:r w:rsidR="004B1EBF" w:rsidRPr="00FE2F7A">
        <w:rPr>
          <w:color w:val="auto"/>
        </w:rPr>
        <w:t xml:space="preserve"> </w:t>
      </w:r>
      <w:r w:rsidR="004B1EBF" w:rsidRPr="00FE2F7A">
        <w:rPr>
          <w:rFonts w:hint="eastAsia"/>
          <w:color w:val="auto"/>
        </w:rPr>
        <w:t>68</w:t>
      </w:r>
      <w:r w:rsidR="004B1EBF" w:rsidRPr="00FE2F7A">
        <w:rPr>
          <w:color w:val="auto"/>
        </w:rPr>
        <w:t>億 7,</w:t>
      </w:r>
      <w:r w:rsidR="004B1EBF" w:rsidRPr="00FE2F7A">
        <w:rPr>
          <w:rFonts w:hint="eastAsia"/>
          <w:color w:val="auto"/>
        </w:rPr>
        <w:t>553</w:t>
      </w:r>
      <w:r w:rsidR="004B1EBF" w:rsidRPr="00FE2F7A">
        <w:rPr>
          <w:color w:val="auto"/>
        </w:rPr>
        <w:t xml:space="preserve"> 萬餘元，占資產總額 9</w:t>
      </w:r>
      <w:r w:rsidR="004B1EBF" w:rsidRPr="00FE2F7A">
        <w:rPr>
          <w:rFonts w:hint="eastAsia"/>
          <w:color w:val="auto"/>
        </w:rPr>
        <w:t>9</w:t>
      </w:r>
      <w:r w:rsidR="004B1EBF" w:rsidRPr="00FE2F7A">
        <w:rPr>
          <w:color w:val="auto"/>
        </w:rPr>
        <w:t>.99％，全數為基金。</w:t>
      </w:r>
    </w:p>
    <w:p w14:paraId="0A8709A7" w14:textId="77777777" w:rsidR="000B6C38" w:rsidRPr="00FE2F7A" w:rsidRDefault="00C47C98" w:rsidP="00CE7B23">
      <w:pPr>
        <w:pStyle w:val="304"/>
        <w:overflowPunct w:val="0"/>
        <w:spacing w:line="560" w:lineRule="exact"/>
        <w:ind w:firstLine="420"/>
        <w:rPr>
          <w:color w:val="auto"/>
          <w:szCs w:val="32"/>
        </w:rPr>
      </w:pPr>
      <w:r w:rsidRPr="00FE2F7A">
        <w:rPr>
          <w:rFonts w:hint="eastAsia"/>
          <w:color w:val="auto"/>
          <w:szCs w:val="32"/>
        </w:rPr>
        <w:t>（</w:t>
      </w:r>
      <w:r w:rsidR="00EA4A61" w:rsidRPr="00FE2F7A">
        <w:rPr>
          <w:rFonts w:hint="eastAsia"/>
          <w:color w:val="auto"/>
          <w:szCs w:val="32"/>
        </w:rPr>
        <w:t>三</w:t>
      </w:r>
      <w:r w:rsidRPr="00FE2F7A">
        <w:rPr>
          <w:rFonts w:hint="eastAsia"/>
          <w:color w:val="auto"/>
          <w:szCs w:val="32"/>
        </w:rPr>
        <w:t>）</w:t>
      </w:r>
      <w:r w:rsidR="00EA4A61" w:rsidRPr="00FE2F7A">
        <w:rPr>
          <w:color w:val="auto"/>
          <w:szCs w:val="32"/>
        </w:rPr>
        <w:t xml:space="preserve">　</w:t>
      </w:r>
      <w:r w:rsidR="000B6C38" w:rsidRPr="00FE2F7A">
        <w:rPr>
          <w:rFonts w:hint="eastAsia"/>
          <w:color w:val="auto"/>
          <w:szCs w:val="32"/>
        </w:rPr>
        <w:t>基金運用情形之查核</w:t>
      </w:r>
    </w:p>
    <w:p w14:paraId="798A085B" w14:textId="77777777" w:rsidR="000B6C38" w:rsidRPr="00FE2F7A" w:rsidRDefault="000B6C38" w:rsidP="00CE7B23">
      <w:pPr>
        <w:pStyle w:val="3021"/>
        <w:overflowPunct w:val="0"/>
        <w:snapToGrid w:val="0"/>
        <w:spacing w:line="560" w:lineRule="exact"/>
        <w:ind w:firstLine="1261"/>
        <w:rPr>
          <w:color w:val="auto"/>
          <w:szCs w:val="28"/>
        </w:rPr>
      </w:pPr>
      <w:r w:rsidRPr="00FE2F7A">
        <w:rPr>
          <w:rFonts w:hint="eastAsia"/>
          <w:color w:val="auto"/>
          <w:szCs w:val="28"/>
        </w:rPr>
        <w:t>1.　基金運用計畫</w:t>
      </w:r>
    </w:p>
    <w:p w14:paraId="719C9B4A" w14:textId="676D88C9" w:rsidR="00DF0AFA" w:rsidRPr="00FE2F7A" w:rsidRDefault="00DF1E51" w:rsidP="00CE7B23">
      <w:pPr>
        <w:pStyle w:val="3012"/>
        <w:spacing w:line="560" w:lineRule="exact"/>
        <w:ind w:firstLine="488"/>
        <w:rPr>
          <w:color w:val="auto"/>
        </w:rPr>
      </w:pPr>
      <w:r w:rsidRPr="00FE2F7A">
        <w:rPr>
          <w:color w:val="auto"/>
          <w:spacing w:val="2"/>
        </w:rPr>
        <w:t>依公務人員個人</w:t>
      </w:r>
      <w:proofErr w:type="gramStart"/>
      <w:r w:rsidRPr="00FE2F7A">
        <w:rPr>
          <w:color w:val="auto"/>
          <w:spacing w:val="2"/>
        </w:rPr>
        <w:t>專戶制退休</w:t>
      </w:r>
      <w:proofErr w:type="gramEnd"/>
      <w:r w:rsidRPr="00FE2F7A">
        <w:rPr>
          <w:color w:val="auto"/>
          <w:spacing w:val="2"/>
        </w:rPr>
        <w:t>資遣撫</w:t>
      </w:r>
      <w:proofErr w:type="gramStart"/>
      <w:r w:rsidRPr="00FE2F7A">
        <w:rPr>
          <w:color w:val="auto"/>
          <w:spacing w:val="2"/>
        </w:rPr>
        <w:t>卹</w:t>
      </w:r>
      <w:proofErr w:type="gramEnd"/>
      <w:r w:rsidRPr="00FE2F7A">
        <w:rPr>
          <w:color w:val="auto"/>
          <w:spacing w:val="2"/>
        </w:rPr>
        <w:t>法及公</w:t>
      </w:r>
      <w:r w:rsidRPr="00FE2F7A">
        <w:rPr>
          <w:rFonts w:hint="eastAsia"/>
          <w:color w:val="auto"/>
          <w:spacing w:val="2"/>
        </w:rPr>
        <w:t>立學校教職員個人</w:t>
      </w:r>
      <w:proofErr w:type="gramStart"/>
      <w:r w:rsidRPr="00FE2F7A">
        <w:rPr>
          <w:rFonts w:hint="eastAsia"/>
          <w:color w:val="auto"/>
          <w:spacing w:val="2"/>
        </w:rPr>
        <w:t>專戶制退休</w:t>
      </w:r>
      <w:proofErr w:type="gramEnd"/>
      <w:r w:rsidRPr="00FE2F7A">
        <w:rPr>
          <w:rFonts w:hint="eastAsia"/>
          <w:color w:val="auto"/>
          <w:spacing w:val="2"/>
        </w:rPr>
        <w:t>資遣撫</w:t>
      </w:r>
      <w:proofErr w:type="gramStart"/>
      <w:r w:rsidRPr="00FE2F7A">
        <w:rPr>
          <w:rFonts w:hint="eastAsia"/>
          <w:color w:val="auto"/>
          <w:spacing w:val="2"/>
        </w:rPr>
        <w:t>卹</w:t>
      </w:r>
      <w:proofErr w:type="gramEnd"/>
      <w:r w:rsidRPr="00FE2F7A">
        <w:rPr>
          <w:rFonts w:hint="eastAsia"/>
          <w:color w:val="auto"/>
          <w:spacing w:val="2"/>
        </w:rPr>
        <w:t>條例</w:t>
      </w:r>
      <w:r w:rsidRPr="00FE2F7A">
        <w:rPr>
          <w:color w:val="auto"/>
          <w:spacing w:val="2"/>
        </w:rPr>
        <w:t>規定</w:t>
      </w:r>
      <w:r w:rsidRPr="00FE2F7A">
        <w:rPr>
          <w:rFonts w:hint="eastAsia"/>
          <w:color w:val="auto"/>
          <w:spacing w:val="2"/>
        </w:rPr>
        <w:t>，</w:t>
      </w:r>
      <w:r w:rsidR="004B1EBF" w:rsidRPr="00FE2F7A">
        <w:rPr>
          <w:rFonts w:hint="eastAsia"/>
          <w:color w:val="auto"/>
          <w:spacing w:val="2"/>
        </w:rPr>
        <w:t>公務人員退休撫</w:t>
      </w:r>
      <w:proofErr w:type="gramStart"/>
      <w:r w:rsidR="004B1EBF" w:rsidRPr="00FE2F7A">
        <w:rPr>
          <w:rFonts w:hint="eastAsia"/>
          <w:color w:val="auto"/>
          <w:spacing w:val="2"/>
        </w:rPr>
        <w:t>卹</w:t>
      </w:r>
      <w:proofErr w:type="gramEnd"/>
      <w:r w:rsidR="004B1EBF" w:rsidRPr="00FE2F7A">
        <w:rPr>
          <w:rFonts w:hint="eastAsia"/>
          <w:color w:val="auto"/>
          <w:spacing w:val="2"/>
        </w:rPr>
        <w:t>基金管理局</w:t>
      </w:r>
      <w:r w:rsidRPr="00FE2F7A">
        <w:rPr>
          <w:rFonts w:hint="eastAsia"/>
          <w:color w:val="auto"/>
          <w:spacing w:val="2"/>
        </w:rPr>
        <w:t>應提供</w:t>
      </w:r>
      <w:r w:rsidR="00141C83" w:rsidRPr="00FE2F7A">
        <w:rPr>
          <w:color w:val="auto"/>
          <w:spacing w:val="2"/>
        </w:rPr>
        <w:t>公</w:t>
      </w:r>
      <w:r w:rsidR="00141C83" w:rsidRPr="00FE2F7A">
        <w:rPr>
          <w:rFonts w:hint="eastAsia"/>
          <w:color w:val="auto"/>
          <w:spacing w:val="2"/>
        </w:rPr>
        <w:t>、</w:t>
      </w:r>
      <w:r w:rsidR="00141C83" w:rsidRPr="00FE2F7A">
        <w:rPr>
          <w:color w:val="auto"/>
          <w:spacing w:val="2"/>
        </w:rPr>
        <w:t>教人員</w:t>
      </w:r>
      <w:r w:rsidRPr="00FE2F7A">
        <w:rPr>
          <w:rFonts w:hint="eastAsia"/>
          <w:color w:val="auto"/>
          <w:spacing w:val="2"/>
        </w:rPr>
        <w:t>自行選擇不同收益、風險之投資標的組合，未選擇者，由</w:t>
      </w:r>
      <w:r w:rsidR="004B1EBF" w:rsidRPr="00FE2F7A">
        <w:rPr>
          <w:rFonts w:hint="eastAsia"/>
          <w:color w:val="auto"/>
          <w:spacing w:val="2"/>
        </w:rPr>
        <w:t>該局</w:t>
      </w:r>
      <w:r w:rsidRPr="00FE2F7A">
        <w:rPr>
          <w:rFonts w:hint="eastAsia"/>
          <w:color w:val="auto"/>
          <w:spacing w:val="2"/>
        </w:rPr>
        <w:t>按</w:t>
      </w:r>
      <w:r w:rsidR="00141C83" w:rsidRPr="00FE2F7A">
        <w:rPr>
          <w:color w:val="auto"/>
          <w:spacing w:val="2"/>
        </w:rPr>
        <w:t>公</w:t>
      </w:r>
      <w:r w:rsidR="00141C83" w:rsidRPr="00FE2F7A">
        <w:rPr>
          <w:rFonts w:hint="eastAsia"/>
          <w:color w:val="auto"/>
          <w:spacing w:val="2"/>
        </w:rPr>
        <w:t>、</w:t>
      </w:r>
      <w:r w:rsidR="00141C83" w:rsidRPr="00FE2F7A">
        <w:rPr>
          <w:color w:val="auto"/>
          <w:spacing w:val="2"/>
        </w:rPr>
        <w:t>教人員</w:t>
      </w:r>
      <w:r w:rsidRPr="00FE2F7A">
        <w:rPr>
          <w:rFonts w:hint="eastAsia"/>
          <w:color w:val="auto"/>
          <w:spacing w:val="2"/>
        </w:rPr>
        <w:t>年齡配置適當之投資組合</w:t>
      </w:r>
      <w:r w:rsidR="002E0D42" w:rsidRPr="00FE2F7A">
        <w:rPr>
          <w:rFonts w:hint="eastAsia"/>
          <w:color w:val="auto"/>
          <w:spacing w:val="2"/>
        </w:rPr>
        <w:t>，</w:t>
      </w:r>
      <w:r w:rsidR="0025584C" w:rsidRPr="00FE2F7A">
        <w:rPr>
          <w:rFonts w:hint="eastAsia"/>
          <w:color w:val="auto"/>
          <w:spacing w:val="2"/>
        </w:rPr>
        <w:t>另</w:t>
      </w:r>
      <w:r w:rsidR="002E0D42" w:rsidRPr="00FE2F7A">
        <w:rPr>
          <w:color w:val="auto"/>
          <w:spacing w:val="2"/>
        </w:rPr>
        <w:t>經</w:t>
      </w:r>
      <w:r w:rsidR="0025584C" w:rsidRPr="00FE2F7A">
        <w:rPr>
          <w:rFonts w:hint="eastAsia"/>
          <w:color w:val="auto"/>
          <w:spacing w:val="2"/>
        </w:rPr>
        <w:t>該局</w:t>
      </w:r>
      <w:r w:rsidR="002E0D42" w:rsidRPr="00FE2F7A">
        <w:rPr>
          <w:color w:val="auto"/>
          <w:spacing w:val="2"/>
        </w:rPr>
        <w:t>評定風險程度最低之投資標的組合運用收益，不得低於當地銀行2年期定期存款利率</w:t>
      </w:r>
      <w:r w:rsidR="004B1EBF" w:rsidRPr="00FE2F7A">
        <w:rPr>
          <w:rFonts w:hint="eastAsia"/>
          <w:color w:val="auto"/>
          <w:spacing w:val="2"/>
        </w:rPr>
        <w:t>，如有不足，由國庫</w:t>
      </w:r>
      <w:r w:rsidR="00CB0704" w:rsidRPr="00FE2F7A">
        <w:rPr>
          <w:rFonts w:hint="eastAsia"/>
          <w:color w:val="auto"/>
          <w:spacing w:val="2"/>
        </w:rPr>
        <w:t>補足</w:t>
      </w:r>
      <w:r w:rsidR="002E0D42" w:rsidRPr="00FE2F7A">
        <w:rPr>
          <w:rFonts w:hint="eastAsia"/>
          <w:color w:val="auto"/>
          <w:spacing w:val="2"/>
        </w:rPr>
        <w:t>。</w:t>
      </w:r>
      <w:proofErr w:type="gramStart"/>
      <w:r w:rsidR="002E0D42" w:rsidRPr="00FE2F7A">
        <w:rPr>
          <w:color w:val="auto"/>
          <w:spacing w:val="2"/>
        </w:rPr>
        <w:t>114</w:t>
      </w:r>
      <w:proofErr w:type="gramEnd"/>
      <w:r w:rsidR="002E0D42" w:rsidRPr="00FE2F7A">
        <w:rPr>
          <w:rFonts w:hint="eastAsia"/>
          <w:color w:val="auto"/>
          <w:spacing w:val="2"/>
        </w:rPr>
        <w:t>年度</w:t>
      </w:r>
      <w:r w:rsidR="004E41AA" w:rsidRPr="00FE2F7A">
        <w:rPr>
          <w:rFonts w:hint="eastAsia"/>
          <w:color w:val="auto"/>
          <w:spacing w:val="2"/>
        </w:rPr>
        <w:t>該</w:t>
      </w:r>
      <w:r w:rsidR="00DF0AFA" w:rsidRPr="00FE2F7A">
        <w:rPr>
          <w:rFonts w:hint="eastAsia"/>
          <w:color w:val="auto"/>
          <w:spacing w:val="2"/>
        </w:rPr>
        <w:t>基金資產配置係透過貨幣市場基金、短期債券、投資級債券、風險級債券、全球股票及臺灣股票等</w:t>
      </w:r>
      <w:r w:rsidR="00DF0AFA" w:rsidRPr="00FE2F7A">
        <w:rPr>
          <w:color w:val="auto"/>
          <w:spacing w:val="2"/>
        </w:rPr>
        <w:t>6</w:t>
      </w:r>
      <w:r w:rsidR="00DF0AFA" w:rsidRPr="00FE2F7A">
        <w:rPr>
          <w:rFonts w:hint="eastAsia"/>
          <w:color w:val="auto"/>
          <w:spacing w:val="2"/>
        </w:rPr>
        <w:t>類運用項目，建</w:t>
      </w:r>
      <w:r w:rsidR="0025584C" w:rsidRPr="00FE2F7A">
        <w:rPr>
          <w:rFonts w:hint="eastAsia"/>
          <w:color w:val="auto"/>
          <w:spacing w:val="2"/>
        </w:rPr>
        <w:t>置</w:t>
      </w:r>
      <w:r w:rsidR="002E0D42" w:rsidRPr="00FE2F7A">
        <w:rPr>
          <w:rFonts w:hint="eastAsia"/>
          <w:color w:val="auto"/>
          <w:spacing w:val="2"/>
        </w:rPr>
        <w:t>保守型、穩健型及積極型</w:t>
      </w:r>
      <w:r w:rsidR="00DF0AFA" w:rsidRPr="00FE2F7A">
        <w:rPr>
          <w:rFonts w:hint="eastAsia"/>
          <w:color w:val="auto"/>
          <w:spacing w:val="2"/>
        </w:rPr>
        <w:t>等</w:t>
      </w:r>
      <w:r w:rsidR="002E0D42" w:rsidRPr="00FE2F7A">
        <w:rPr>
          <w:rFonts w:hint="eastAsia"/>
          <w:color w:val="auto"/>
          <w:spacing w:val="2"/>
        </w:rPr>
        <w:t>投資標的組合</w:t>
      </w:r>
      <w:r w:rsidR="00DF0AFA" w:rsidRPr="00FE2F7A">
        <w:rPr>
          <w:rFonts w:hint="eastAsia"/>
          <w:color w:val="auto"/>
          <w:spacing w:val="2"/>
        </w:rPr>
        <w:t>（</w:t>
      </w:r>
      <w:r w:rsidR="00CE7B23" w:rsidRPr="00FE2F7A">
        <w:rPr>
          <w:rFonts w:hint="eastAsia"/>
          <w:color w:val="auto"/>
          <w:spacing w:val="2"/>
        </w:rPr>
        <w:t>114年底實際資產配置情形如</w:t>
      </w:r>
      <w:r w:rsidR="00DF0AFA" w:rsidRPr="00FE2F7A">
        <w:rPr>
          <w:rFonts w:hint="eastAsia"/>
          <w:color w:val="auto"/>
          <w:spacing w:val="2"/>
        </w:rPr>
        <w:t>表1）</w:t>
      </w:r>
      <w:r w:rsidR="00AC286B" w:rsidRPr="00FE2F7A">
        <w:rPr>
          <w:rFonts w:hint="eastAsia"/>
          <w:color w:val="auto"/>
          <w:spacing w:val="2"/>
        </w:rPr>
        <w:t>，</w:t>
      </w:r>
      <w:r w:rsidR="002E0D42" w:rsidRPr="00FE2F7A">
        <w:rPr>
          <w:rFonts w:hint="eastAsia"/>
          <w:color w:val="auto"/>
          <w:spacing w:val="2"/>
        </w:rPr>
        <w:t>經依</w:t>
      </w:r>
      <w:r w:rsidR="0025584C" w:rsidRPr="00FE2F7A">
        <w:rPr>
          <w:rFonts w:hint="eastAsia"/>
          <w:color w:val="auto"/>
          <w:spacing w:val="2"/>
        </w:rPr>
        <w:t>各類</w:t>
      </w:r>
      <w:r w:rsidR="002E0D42" w:rsidRPr="00FE2F7A">
        <w:rPr>
          <w:rFonts w:hint="eastAsia"/>
          <w:color w:val="auto"/>
          <w:spacing w:val="2"/>
        </w:rPr>
        <w:t>型</w:t>
      </w:r>
      <w:r w:rsidR="0025584C" w:rsidRPr="00FE2F7A">
        <w:rPr>
          <w:rFonts w:hint="eastAsia"/>
          <w:color w:val="auto"/>
          <w:spacing w:val="2"/>
        </w:rPr>
        <w:t>投資組合</w:t>
      </w:r>
      <w:r w:rsidR="002E0D42" w:rsidRPr="00FE2F7A">
        <w:rPr>
          <w:rFonts w:hint="eastAsia"/>
          <w:color w:val="auto"/>
          <w:spacing w:val="2"/>
        </w:rPr>
        <w:t>各運用項目之中心配置比例加權平均後，</w:t>
      </w:r>
      <w:r w:rsidR="00067B5C" w:rsidRPr="00FE2F7A">
        <w:rPr>
          <w:rFonts w:hint="eastAsia"/>
          <w:color w:val="auto"/>
          <w:spacing w:val="2"/>
        </w:rPr>
        <w:t>整體年度收益目標</w:t>
      </w:r>
      <w:r w:rsidR="002E0D42" w:rsidRPr="00FE2F7A">
        <w:rPr>
          <w:rFonts w:hint="eastAsia"/>
          <w:color w:val="auto"/>
          <w:spacing w:val="2"/>
        </w:rPr>
        <w:t>為</w:t>
      </w:r>
      <w:r w:rsidR="002E0D42" w:rsidRPr="00FE2F7A">
        <w:rPr>
          <w:color w:val="auto"/>
          <w:spacing w:val="2"/>
        </w:rPr>
        <w:t>4.07</w:t>
      </w:r>
      <w:r w:rsidR="002E0D42" w:rsidRPr="00FE2F7A">
        <w:rPr>
          <w:rFonts w:hint="eastAsia"/>
          <w:color w:val="auto"/>
          <w:spacing w:val="2"/>
        </w:rPr>
        <w:t>％</w:t>
      </w:r>
      <w:r w:rsidR="002E0D42" w:rsidRPr="00FE2F7A">
        <w:rPr>
          <w:rFonts w:hint="eastAsia"/>
          <w:color w:val="auto"/>
        </w:rPr>
        <w:t>。</w:t>
      </w:r>
    </w:p>
    <w:tbl>
      <w:tblPr>
        <w:tblW w:w="5000" w:type="pct"/>
        <w:jc w:val="center"/>
        <w:tblLayout w:type="fixed"/>
        <w:tblCellMar>
          <w:left w:w="28" w:type="dxa"/>
          <w:right w:w="28" w:type="dxa"/>
        </w:tblCellMar>
        <w:tblLook w:val="04A0" w:firstRow="1" w:lastRow="0" w:firstColumn="1" w:lastColumn="0" w:noHBand="0" w:noVBand="1"/>
      </w:tblPr>
      <w:tblGrid>
        <w:gridCol w:w="1395"/>
        <w:gridCol w:w="1102"/>
        <w:gridCol w:w="1106"/>
        <w:gridCol w:w="1102"/>
        <w:gridCol w:w="1102"/>
        <w:gridCol w:w="1102"/>
        <w:gridCol w:w="610"/>
        <w:gridCol w:w="492"/>
        <w:gridCol w:w="1102"/>
        <w:gridCol w:w="8"/>
        <w:gridCol w:w="1084"/>
      </w:tblGrid>
      <w:tr w:rsidR="00FE2F7A" w:rsidRPr="00FE2F7A" w14:paraId="7A40D289" w14:textId="77777777" w:rsidTr="005003A5">
        <w:trPr>
          <w:trHeight w:val="113"/>
          <w:jc w:val="center"/>
        </w:trPr>
        <w:tc>
          <w:tcPr>
            <w:tcW w:w="5000" w:type="pct"/>
            <w:gridSpan w:val="11"/>
            <w:tcBorders>
              <w:top w:val="nil"/>
              <w:left w:val="nil"/>
              <w:bottom w:val="nil"/>
              <w:right w:val="nil"/>
            </w:tcBorders>
            <w:shd w:val="clear" w:color="auto" w:fill="auto"/>
            <w:noWrap/>
            <w:vAlign w:val="bottom"/>
            <w:hideMark/>
          </w:tcPr>
          <w:p w14:paraId="1FFE4F9C" w14:textId="5AC81DDF" w:rsidR="00DF0AFA" w:rsidRPr="00FE2F7A" w:rsidRDefault="00DF0AFA" w:rsidP="005003A5">
            <w:pPr>
              <w:overflowPunct/>
              <w:spacing w:line="280" w:lineRule="exact"/>
              <w:ind w:firstLineChars="0" w:firstLine="0"/>
              <w:jc w:val="center"/>
              <w:rPr>
                <w:rFonts w:cs="新細明體"/>
                <w:b/>
                <w:bCs/>
                <w:color w:val="auto"/>
                <w:kern w:val="0"/>
              </w:rPr>
            </w:pPr>
            <w:r w:rsidRPr="00FE2F7A">
              <w:rPr>
                <w:rFonts w:cs="新細明體" w:hint="eastAsia"/>
                <w:b/>
                <w:bCs/>
                <w:color w:val="auto"/>
                <w:kern w:val="0"/>
              </w:rPr>
              <w:lastRenderedPageBreak/>
              <w:t>表1</w:t>
            </w:r>
            <w:r w:rsidR="006B639A" w:rsidRPr="00FE2F7A">
              <w:rPr>
                <w:rFonts w:cs="新細明體" w:hint="eastAsia"/>
                <w:b/>
                <w:bCs/>
                <w:color w:val="auto"/>
                <w:kern w:val="0"/>
              </w:rPr>
              <w:t xml:space="preserve">　</w:t>
            </w:r>
            <w:r w:rsidR="00CE7B23" w:rsidRPr="00FE2F7A">
              <w:rPr>
                <w:rFonts w:cs="新細明體" w:hint="eastAsia"/>
                <w:b/>
                <w:bCs/>
                <w:color w:val="auto"/>
                <w:kern w:val="0"/>
              </w:rPr>
              <w:t>114年底</w:t>
            </w:r>
            <w:r w:rsidR="00D6374A" w:rsidRPr="00FE2F7A">
              <w:rPr>
                <w:rFonts w:cs="新細明體" w:hint="eastAsia"/>
                <w:b/>
                <w:bCs/>
                <w:color w:val="auto"/>
                <w:kern w:val="0"/>
              </w:rPr>
              <w:t>公教人員個人</w:t>
            </w:r>
            <w:proofErr w:type="gramStart"/>
            <w:r w:rsidR="00D6374A" w:rsidRPr="00FE2F7A">
              <w:rPr>
                <w:rFonts w:cs="新細明體" w:hint="eastAsia"/>
                <w:b/>
                <w:bCs/>
                <w:color w:val="auto"/>
                <w:kern w:val="0"/>
              </w:rPr>
              <w:t>專戶制退撫</w:t>
            </w:r>
            <w:proofErr w:type="gramEnd"/>
            <w:r w:rsidR="00D6374A" w:rsidRPr="00FE2F7A">
              <w:rPr>
                <w:rFonts w:cs="新細明體" w:hint="eastAsia"/>
                <w:b/>
                <w:bCs/>
                <w:color w:val="auto"/>
                <w:kern w:val="0"/>
              </w:rPr>
              <w:t>儲金基金</w:t>
            </w:r>
            <w:r w:rsidRPr="00FE2F7A">
              <w:rPr>
                <w:rFonts w:cs="新細明體" w:hint="eastAsia"/>
                <w:b/>
                <w:bCs/>
                <w:color w:val="auto"/>
                <w:kern w:val="0"/>
              </w:rPr>
              <w:t>資產配置情形</w:t>
            </w:r>
          </w:p>
        </w:tc>
      </w:tr>
      <w:tr w:rsidR="00FE2F7A" w:rsidRPr="00FE2F7A" w14:paraId="72E0D73D" w14:textId="77777777" w:rsidTr="005003A5">
        <w:trPr>
          <w:trHeight w:val="170"/>
          <w:jc w:val="center"/>
        </w:trPr>
        <w:tc>
          <w:tcPr>
            <w:tcW w:w="5000" w:type="pct"/>
            <w:gridSpan w:val="11"/>
            <w:tcBorders>
              <w:top w:val="nil"/>
              <w:left w:val="nil"/>
              <w:bottom w:val="single" w:sz="4" w:space="0" w:color="auto"/>
              <w:right w:val="nil"/>
            </w:tcBorders>
            <w:shd w:val="clear" w:color="auto" w:fill="auto"/>
            <w:noWrap/>
            <w:vAlign w:val="bottom"/>
            <w:hideMark/>
          </w:tcPr>
          <w:p w14:paraId="23D9BAD2" w14:textId="76C5A9D4" w:rsidR="00DF0AFA" w:rsidRPr="00FE2F7A" w:rsidRDefault="00DF0AFA" w:rsidP="00327074">
            <w:pPr>
              <w:overflowPunct/>
              <w:spacing w:line="280" w:lineRule="exact"/>
              <w:ind w:rightChars="-10" w:right="-24" w:firstLineChars="0" w:firstLine="0"/>
              <w:jc w:val="right"/>
              <w:rPr>
                <w:rFonts w:cs="新細明體"/>
                <w:color w:val="auto"/>
                <w:kern w:val="0"/>
                <w:sz w:val="20"/>
                <w:szCs w:val="20"/>
              </w:rPr>
            </w:pPr>
            <w:r w:rsidRPr="00FE2F7A">
              <w:rPr>
                <w:rFonts w:cs="新細明體" w:hint="eastAsia"/>
                <w:color w:val="auto"/>
                <w:kern w:val="0"/>
                <w:sz w:val="20"/>
                <w:szCs w:val="20"/>
              </w:rPr>
              <w:t>單位：新臺幣</w:t>
            </w:r>
            <w:r w:rsidR="006E6494" w:rsidRPr="00FE2F7A">
              <w:rPr>
                <w:rFonts w:cs="新細明體" w:hint="eastAsia"/>
                <w:color w:val="auto"/>
                <w:kern w:val="0"/>
                <w:sz w:val="20"/>
                <w:szCs w:val="20"/>
              </w:rPr>
              <w:t>千</w:t>
            </w:r>
            <w:r w:rsidRPr="00FE2F7A">
              <w:rPr>
                <w:rFonts w:cs="新細明體" w:hint="eastAsia"/>
                <w:color w:val="auto"/>
                <w:kern w:val="0"/>
                <w:sz w:val="20"/>
                <w:szCs w:val="20"/>
              </w:rPr>
              <w:t>元、％</w:t>
            </w:r>
          </w:p>
        </w:tc>
      </w:tr>
      <w:tr w:rsidR="00FE2F7A" w:rsidRPr="00FE2F7A" w14:paraId="4999B3A4" w14:textId="77777777" w:rsidTr="00AD45A9">
        <w:trPr>
          <w:trHeight w:val="397"/>
          <w:jc w:val="center"/>
        </w:trPr>
        <w:tc>
          <w:tcPr>
            <w:tcW w:w="68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6AE2DE8" w14:textId="77777777" w:rsidR="00DF0AFA" w:rsidRPr="00FE2F7A" w:rsidRDefault="00DF0AFA" w:rsidP="005003A5">
            <w:pPr>
              <w:overflowPunct/>
              <w:spacing w:line="280" w:lineRule="exact"/>
              <w:ind w:firstLineChars="0" w:firstLine="0"/>
              <w:jc w:val="center"/>
              <w:rPr>
                <w:rFonts w:cs="新細明體"/>
                <w:color w:val="auto"/>
                <w:kern w:val="0"/>
                <w:sz w:val="20"/>
                <w:szCs w:val="20"/>
              </w:rPr>
            </w:pPr>
            <w:r w:rsidRPr="00FE2F7A">
              <w:rPr>
                <w:rFonts w:cs="新細明體" w:hint="eastAsia"/>
                <w:color w:val="auto"/>
                <w:kern w:val="0"/>
                <w:sz w:val="20"/>
                <w:szCs w:val="20"/>
              </w:rPr>
              <w:t>項目</w:t>
            </w:r>
          </w:p>
        </w:tc>
        <w:tc>
          <w:tcPr>
            <w:tcW w:w="1082" w:type="pct"/>
            <w:gridSpan w:val="2"/>
            <w:tcBorders>
              <w:top w:val="single" w:sz="4" w:space="0" w:color="auto"/>
              <w:left w:val="nil"/>
              <w:bottom w:val="nil"/>
              <w:right w:val="single" w:sz="4" w:space="0" w:color="000000"/>
            </w:tcBorders>
            <w:shd w:val="clear" w:color="auto" w:fill="auto"/>
            <w:noWrap/>
            <w:vAlign w:val="center"/>
            <w:hideMark/>
          </w:tcPr>
          <w:p w14:paraId="5323E2BD" w14:textId="77777777" w:rsidR="00DF0AFA" w:rsidRPr="00FE2F7A" w:rsidRDefault="00DF0AFA" w:rsidP="005003A5">
            <w:pPr>
              <w:overflowPunct/>
              <w:spacing w:line="280" w:lineRule="exact"/>
              <w:ind w:firstLineChars="0" w:firstLine="0"/>
              <w:jc w:val="center"/>
              <w:rPr>
                <w:rFonts w:cs="新細明體"/>
                <w:color w:val="auto"/>
                <w:kern w:val="0"/>
                <w:sz w:val="20"/>
                <w:szCs w:val="20"/>
              </w:rPr>
            </w:pPr>
            <w:r w:rsidRPr="00FE2F7A">
              <w:rPr>
                <w:rFonts w:cs="新細明體" w:hint="eastAsia"/>
                <w:color w:val="auto"/>
                <w:kern w:val="0"/>
                <w:sz w:val="20"/>
                <w:szCs w:val="20"/>
              </w:rPr>
              <w:t>合計</w:t>
            </w:r>
          </w:p>
        </w:tc>
        <w:tc>
          <w:tcPr>
            <w:tcW w:w="1080" w:type="pct"/>
            <w:gridSpan w:val="2"/>
            <w:tcBorders>
              <w:top w:val="single" w:sz="4" w:space="0" w:color="auto"/>
              <w:left w:val="nil"/>
              <w:bottom w:val="single" w:sz="4" w:space="0" w:color="auto"/>
              <w:right w:val="single" w:sz="4" w:space="0" w:color="auto"/>
            </w:tcBorders>
            <w:shd w:val="clear" w:color="auto" w:fill="auto"/>
            <w:noWrap/>
            <w:vAlign w:val="center"/>
            <w:hideMark/>
          </w:tcPr>
          <w:p w14:paraId="22BE551D" w14:textId="77777777" w:rsidR="00DF0AFA" w:rsidRPr="00FE2F7A" w:rsidRDefault="00DF0AFA" w:rsidP="005003A5">
            <w:pPr>
              <w:overflowPunct/>
              <w:spacing w:line="280" w:lineRule="exact"/>
              <w:ind w:firstLineChars="0" w:firstLine="0"/>
              <w:jc w:val="center"/>
              <w:rPr>
                <w:rFonts w:cs="新細明體"/>
                <w:color w:val="auto"/>
                <w:kern w:val="0"/>
                <w:sz w:val="20"/>
                <w:szCs w:val="20"/>
              </w:rPr>
            </w:pPr>
            <w:r w:rsidRPr="00FE2F7A">
              <w:rPr>
                <w:rFonts w:cs="新細明體" w:hint="eastAsia"/>
                <w:color w:val="auto"/>
                <w:kern w:val="0"/>
                <w:sz w:val="20"/>
                <w:szCs w:val="20"/>
              </w:rPr>
              <w:t>保守型</w:t>
            </w:r>
          </w:p>
        </w:tc>
        <w:tc>
          <w:tcPr>
            <w:tcW w:w="1080" w:type="pct"/>
            <w:gridSpan w:val="3"/>
            <w:tcBorders>
              <w:top w:val="single" w:sz="4" w:space="0" w:color="auto"/>
              <w:left w:val="nil"/>
              <w:bottom w:val="single" w:sz="4" w:space="0" w:color="auto"/>
              <w:right w:val="single" w:sz="4" w:space="0" w:color="auto"/>
            </w:tcBorders>
            <w:shd w:val="clear" w:color="auto" w:fill="auto"/>
            <w:noWrap/>
            <w:vAlign w:val="center"/>
            <w:hideMark/>
          </w:tcPr>
          <w:p w14:paraId="7AD3F4F3" w14:textId="77777777" w:rsidR="00DF0AFA" w:rsidRPr="00FE2F7A" w:rsidRDefault="00DF0AFA" w:rsidP="005003A5">
            <w:pPr>
              <w:overflowPunct/>
              <w:spacing w:line="280" w:lineRule="exact"/>
              <w:ind w:firstLineChars="0" w:firstLine="0"/>
              <w:jc w:val="center"/>
              <w:rPr>
                <w:rFonts w:cs="新細明體"/>
                <w:color w:val="auto"/>
                <w:kern w:val="0"/>
                <w:sz w:val="20"/>
                <w:szCs w:val="20"/>
              </w:rPr>
            </w:pPr>
            <w:r w:rsidRPr="00FE2F7A">
              <w:rPr>
                <w:rFonts w:cs="新細明體" w:hint="eastAsia"/>
                <w:color w:val="auto"/>
                <w:kern w:val="0"/>
                <w:sz w:val="20"/>
                <w:szCs w:val="20"/>
              </w:rPr>
              <w:t>穩健型</w:t>
            </w:r>
          </w:p>
        </w:tc>
        <w:tc>
          <w:tcPr>
            <w:tcW w:w="1075" w:type="pct"/>
            <w:gridSpan w:val="3"/>
            <w:tcBorders>
              <w:top w:val="single" w:sz="4" w:space="0" w:color="auto"/>
              <w:left w:val="nil"/>
              <w:bottom w:val="single" w:sz="4" w:space="0" w:color="auto"/>
              <w:right w:val="single" w:sz="4" w:space="0" w:color="auto"/>
            </w:tcBorders>
            <w:shd w:val="clear" w:color="auto" w:fill="auto"/>
            <w:noWrap/>
            <w:vAlign w:val="center"/>
            <w:hideMark/>
          </w:tcPr>
          <w:p w14:paraId="3069100E" w14:textId="77777777" w:rsidR="00DF0AFA" w:rsidRPr="00FE2F7A" w:rsidRDefault="00DF0AFA" w:rsidP="005003A5">
            <w:pPr>
              <w:overflowPunct/>
              <w:spacing w:line="280" w:lineRule="exact"/>
              <w:ind w:firstLineChars="0" w:firstLine="0"/>
              <w:jc w:val="center"/>
              <w:rPr>
                <w:rFonts w:cs="新細明體"/>
                <w:color w:val="auto"/>
                <w:kern w:val="0"/>
                <w:sz w:val="20"/>
                <w:szCs w:val="20"/>
              </w:rPr>
            </w:pPr>
            <w:r w:rsidRPr="00FE2F7A">
              <w:rPr>
                <w:rFonts w:cs="新細明體" w:hint="eastAsia"/>
                <w:color w:val="auto"/>
                <w:kern w:val="0"/>
                <w:sz w:val="20"/>
                <w:szCs w:val="20"/>
              </w:rPr>
              <w:t>積極型</w:t>
            </w:r>
          </w:p>
        </w:tc>
      </w:tr>
      <w:tr w:rsidR="00FE2F7A" w:rsidRPr="00FE2F7A" w14:paraId="6B8B27A9" w14:textId="77777777" w:rsidTr="00AD45A9">
        <w:trPr>
          <w:trHeight w:val="397"/>
          <w:jc w:val="center"/>
        </w:trPr>
        <w:tc>
          <w:tcPr>
            <w:tcW w:w="683" w:type="pct"/>
            <w:vMerge/>
            <w:tcBorders>
              <w:top w:val="nil"/>
              <w:left w:val="single" w:sz="4" w:space="0" w:color="auto"/>
              <w:bottom w:val="single" w:sz="4" w:space="0" w:color="000000"/>
              <w:right w:val="single" w:sz="4" w:space="0" w:color="auto"/>
            </w:tcBorders>
            <w:vAlign w:val="center"/>
            <w:hideMark/>
          </w:tcPr>
          <w:p w14:paraId="288D6A27" w14:textId="77777777" w:rsidR="00DF0AFA" w:rsidRPr="00FE2F7A" w:rsidRDefault="00DF0AFA" w:rsidP="005003A5">
            <w:pPr>
              <w:overflowPunct/>
              <w:spacing w:line="280" w:lineRule="exact"/>
              <w:ind w:firstLineChars="0" w:firstLine="0"/>
              <w:jc w:val="left"/>
              <w:rPr>
                <w:rFonts w:cs="新細明體"/>
                <w:color w:val="auto"/>
                <w:kern w:val="0"/>
                <w:sz w:val="20"/>
                <w:szCs w:val="20"/>
              </w:rPr>
            </w:pPr>
          </w:p>
        </w:tc>
        <w:tc>
          <w:tcPr>
            <w:tcW w:w="540" w:type="pct"/>
            <w:tcBorders>
              <w:top w:val="single" w:sz="4" w:space="0" w:color="auto"/>
              <w:left w:val="nil"/>
              <w:bottom w:val="single" w:sz="4" w:space="0" w:color="auto"/>
              <w:right w:val="single" w:sz="4" w:space="0" w:color="auto"/>
            </w:tcBorders>
            <w:shd w:val="clear" w:color="auto" w:fill="auto"/>
            <w:noWrap/>
            <w:vAlign w:val="center"/>
            <w:hideMark/>
          </w:tcPr>
          <w:p w14:paraId="542E3042" w14:textId="77777777" w:rsidR="00DF0AFA" w:rsidRPr="00FE2F7A" w:rsidRDefault="00DF0AFA" w:rsidP="005003A5">
            <w:pPr>
              <w:overflowPunct/>
              <w:spacing w:line="280" w:lineRule="exact"/>
              <w:ind w:firstLineChars="0" w:firstLine="0"/>
              <w:jc w:val="center"/>
              <w:rPr>
                <w:rFonts w:cs="新細明體"/>
                <w:color w:val="auto"/>
                <w:kern w:val="0"/>
                <w:sz w:val="20"/>
                <w:szCs w:val="20"/>
              </w:rPr>
            </w:pPr>
            <w:r w:rsidRPr="00FE2F7A">
              <w:rPr>
                <w:rFonts w:cs="新細明體" w:hint="eastAsia"/>
                <w:color w:val="auto"/>
                <w:kern w:val="0"/>
                <w:sz w:val="20"/>
                <w:szCs w:val="20"/>
              </w:rPr>
              <w:t>金額</w:t>
            </w:r>
          </w:p>
        </w:tc>
        <w:tc>
          <w:tcPr>
            <w:tcW w:w="542" w:type="pct"/>
            <w:tcBorders>
              <w:top w:val="single" w:sz="4" w:space="0" w:color="auto"/>
              <w:left w:val="nil"/>
              <w:bottom w:val="single" w:sz="4" w:space="0" w:color="auto"/>
              <w:right w:val="single" w:sz="4" w:space="0" w:color="auto"/>
            </w:tcBorders>
            <w:shd w:val="clear" w:color="auto" w:fill="auto"/>
            <w:noWrap/>
            <w:vAlign w:val="center"/>
            <w:hideMark/>
          </w:tcPr>
          <w:p w14:paraId="0AFE48DE" w14:textId="77777777" w:rsidR="00DF0AFA" w:rsidRPr="00FE2F7A" w:rsidRDefault="00DF0AFA" w:rsidP="005003A5">
            <w:pPr>
              <w:overflowPunct/>
              <w:spacing w:line="280" w:lineRule="exact"/>
              <w:ind w:firstLineChars="0" w:firstLine="0"/>
              <w:jc w:val="center"/>
              <w:rPr>
                <w:rFonts w:cs="新細明體"/>
                <w:color w:val="auto"/>
                <w:kern w:val="0"/>
                <w:sz w:val="20"/>
                <w:szCs w:val="20"/>
              </w:rPr>
            </w:pPr>
            <w:r w:rsidRPr="00FE2F7A">
              <w:rPr>
                <w:rFonts w:cs="新細明體" w:hint="eastAsia"/>
                <w:color w:val="auto"/>
                <w:kern w:val="0"/>
                <w:sz w:val="20"/>
                <w:szCs w:val="20"/>
              </w:rPr>
              <w:t>占比</w:t>
            </w:r>
          </w:p>
        </w:tc>
        <w:tc>
          <w:tcPr>
            <w:tcW w:w="540" w:type="pct"/>
            <w:tcBorders>
              <w:top w:val="nil"/>
              <w:left w:val="nil"/>
              <w:bottom w:val="single" w:sz="4" w:space="0" w:color="auto"/>
              <w:right w:val="single" w:sz="4" w:space="0" w:color="auto"/>
            </w:tcBorders>
            <w:shd w:val="clear" w:color="auto" w:fill="auto"/>
            <w:noWrap/>
            <w:vAlign w:val="center"/>
            <w:hideMark/>
          </w:tcPr>
          <w:p w14:paraId="583E2DE9" w14:textId="77777777" w:rsidR="00DF0AFA" w:rsidRPr="00FE2F7A" w:rsidRDefault="00DF0AFA" w:rsidP="005003A5">
            <w:pPr>
              <w:overflowPunct/>
              <w:spacing w:line="280" w:lineRule="exact"/>
              <w:ind w:firstLineChars="0" w:firstLine="0"/>
              <w:jc w:val="center"/>
              <w:rPr>
                <w:rFonts w:cs="新細明體"/>
                <w:color w:val="auto"/>
                <w:kern w:val="0"/>
                <w:sz w:val="20"/>
                <w:szCs w:val="20"/>
              </w:rPr>
            </w:pPr>
            <w:r w:rsidRPr="00FE2F7A">
              <w:rPr>
                <w:rFonts w:cs="新細明體" w:hint="eastAsia"/>
                <w:color w:val="auto"/>
                <w:kern w:val="0"/>
                <w:sz w:val="20"/>
                <w:szCs w:val="20"/>
              </w:rPr>
              <w:t>金額</w:t>
            </w:r>
          </w:p>
        </w:tc>
        <w:tc>
          <w:tcPr>
            <w:tcW w:w="540" w:type="pct"/>
            <w:tcBorders>
              <w:top w:val="nil"/>
              <w:left w:val="nil"/>
              <w:bottom w:val="single" w:sz="4" w:space="0" w:color="auto"/>
              <w:right w:val="single" w:sz="4" w:space="0" w:color="auto"/>
            </w:tcBorders>
            <w:shd w:val="clear" w:color="auto" w:fill="auto"/>
            <w:noWrap/>
            <w:vAlign w:val="center"/>
            <w:hideMark/>
          </w:tcPr>
          <w:p w14:paraId="64742580" w14:textId="77777777" w:rsidR="00DF0AFA" w:rsidRPr="00FE2F7A" w:rsidRDefault="00DF0AFA" w:rsidP="005003A5">
            <w:pPr>
              <w:overflowPunct/>
              <w:spacing w:line="280" w:lineRule="exact"/>
              <w:ind w:firstLineChars="0" w:firstLine="0"/>
              <w:jc w:val="center"/>
              <w:rPr>
                <w:rFonts w:cs="新細明體"/>
                <w:color w:val="auto"/>
                <w:kern w:val="0"/>
                <w:sz w:val="20"/>
                <w:szCs w:val="20"/>
              </w:rPr>
            </w:pPr>
            <w:r w:rsidRPr="00FE2F7A">
              <w:rPr>
                <w:rFonts w:cs="新細明體" w:hint="eastAsia"/>
                <w:color w:val="auto"/>
                <w:kern w:val="0"/>
                <w:sz w:val="20"/>
                <w:szCs w:val="20"/>
              </w:rPr>
              <w:t>占比</w:t>
            </w:r>
          </w:p>
        </w:tc>
        <w:tc>
          <w:tcPr>
            <w:tcW w:w="540" w:type="pct"/>
            <w:tcBorders>
              <w:top w:val="nil"/>
              <w:left w:val="nil"/>
              <w:bottom w:val="single" w:sz="4" w:space="0" w:color="auto"/>
              <w:right w:val="single" w:sz="4" w:space="0" w:color="auto"/>
            </w:tcBorders>
            <w:shd w:val="clear" w:color="auto" w:fill="auto"/>
            <w:noWrap/>
            <w:vAlign w:val="center"/>
            <w:hideMark/>
          </w:tcPr>
          <w:p w14:paraId="56CF81E1" w14:textId="77777777" w:rsidR="00DF0AFA" w:rsidRPr="00FE2F7A" w:rsidRDefault="00DF0AFA" w:rsidP="005003A5">
            <w:pPr>
              <w:overflowPunct/>
              <w:spacing w:line="280" w:lineRule="exact"/>
              <w:ind w:firstLineChars="0" w:firstLine="0"/>
              <w:jc w:val="center"/>
              <w:rPr>
                <w:rFonts w:cs="新細明體"/>
                <w:color w:val="auto"/>
                <w:kern w:val="0"/>
                <w:sz w:val="20"/>
                <w:szCs w:val="20"/>
              </w:rPr>
            </w:pPr>
            <w:r w:rsidRPr="00FE2F7A">
              <w:rPr>
                <w:rFonts w:cs="新細明體" w:hint="eastAsia"/>
                <w:color w:val="auto"/>
                <w:kern w:val="0"/>
                <w:sz w:val="20"/>
                <w:szCs w:val="20"/>
              </w:rPr>
              <w:t>金額</w:t>
            </w:r>
          </w:p>
        </w:tc>
        <w:tc>
          <w:tcPr>
            <w:tcW w:w="540" w:type="pct"/>
            <w:gridSpan w:val="2"/>
            <w:tcBorders>
              <w:top w:val="nil"/>
              <w:left w:val="nil"/>
              <w:bottom w:val="single" w:sz="4" w:space="0" w:color="auto"/>
              <w:right w:val="single" w:sz="4" w:space="0" w:color="auto"/>
            </w:tcBorders>
            <w:shd w:val="clear" w:color="auto" w:fill="auto"/>
            <w:noWrap/>
            <w:vAlign w:val="center"/>
            <w:hideMark/>
          </w:tcPr>
          <w:p w14:paraId="71B68188" w14:textId="77777777" w:rsidR="00DF0AFA" w:rsidRPr="00FE2F7A" w:rsidRDefault="00DF0AFA" w:rsidP="005003A5">
            <w:pPr>
              <w:overflowPunct/>
              <w:spacing w:line="280" w:lineRule="exact"/>
              <w:ind w:firstLineChars="0" w:firstLine="0"/>
              <w:jc w:val="center"/>
              <w:rPr>
                <w:rFonts w:cs="新細明體"/>
                <w:color w:val="auto"/>
                <w:kern w:val="0"/>
                <w:sz w:val="20"/>
                <w:szCs w:val="20"/>
              </w:rPr>
            </w:pPr>
            <w:r w:rsidRPr="00FE2F7A">
              <w:rPr>
                <w:rFonts w:cs="新細明體" w:hint="eastAsia"/>
                <w:color w:val="auto"/>
                <w:kern w:val="0"/>
                <w:sz w:val="20"/>
                <w:szCs w:val="20"/>
              </w:rPr>
              <w:t>占比</w:t>
            </w:r>
          </w:p>
        </w:tc>
        <w:tc>
          <w:tcPr>
            <w:tcW w:w="540" w:type="pct"/>
            <w:tcBorders>
              <w:top w:val="nil"/>
              <w:left w:val="nil"/>
              <w:bottom w:val="single" w:sz="4" w:space="0" w:color="auto"/>
              <w:right w:val="single" w:sz="4" w:space="0" w:color="auto"/>
            </w:tcBorders>
            <w:shd w:val="clear" w:color="auto" w:fill="auto"/>
            <w:noWrap/>
            <w:vAlign w:val="center"/>
            <w:hideMark/>
          </w:tcPr>
          <w:p w14:paraId="019434B9" w14:textId="77777777" w:rsidR="00DF0AFA" w:rsidRPr="00FE2F7A" w:rsidRDefault="00DF0AFA" w:rsidP="005003A5">
            <w:pPr>
              <w:overflowPunct/>
              <w:spacing w:line="280" w:lineRule="exact"/>
              <w:ind w:firstLineChars="0" w:firstLine="0"/>
              <w:jc w:val="center"/>
              <w:rPr>
                <w:rFonts w:cs="新細明體"/>
                <w:color w:val="auto"/>
                <w:kern w:val="0"/>
                <w:sz w:val="20"/>
                <w:szCs w:val="20"/>
              </w:rPr>
            </w:pPr>
            <w:r w:rsidRPr="00FE2F7A">
              <w:rPr>
                <w:rFonts w:cs="新細明體" w:hint="eastAsia"/>
                <w:color w:val="auto"/>
                <w:kern w:val="0"/>
                <w:sz w:val="20"/>
                <w:szCs w:val="20"/>
              </w:rPr>
              <w:t>金額</w:t>
            </w:r>
          </w:p>
        </w:tc>
        <w:tc>
          <w:tcPr>
            <w:tcW w:w="535" w:type="pct"/>
            <w:gridSpan w:val="2"/>
            <w:tcBorders>
              <w:top w:val="nil"/>
              <w:left w:val="nil"/>
              <w:bottom w:val="single" w:sz="4" w:space="0" w:color="auto"/>
              <w:right w:val="single" w:sz="4" w:space="0" w:color="auto"/>
            </w:tcBorders>
            <w:shd w:val="clear" w:color="auto" w:fill="auto"/>
            <w:noWrap/>
            <w:vAlign w:val="center"/>
            <w:hideMark/>
          </w:tcPr>
          <w:p w14:paraId="2DB7497E" w14:textId="77777777" w:rsidR="00DF0AFA" w:rsidRPr="00FE2F7A" w:rsidRDefault="00DF0AFA" w:rsidP="005003A5">
            <w:pPr>
              <w:overflowPunct/>
              <w:spacing w:line="280" w:lineRule="exact"/>
              <w:ind w:firstLineChars="0" w:firstLine="0"/>
              <w:jc w:val="center"/>
              <w:rPr>
                <w:rFonts w:cs="新細明體"/>
                <w:color w:val="auto"/>
                <w:kern w:val="0"/>
                <w:sz w:val="20"/>
                <w:szCs w:val="20"/>
              </w:rPr>
            </w:pPr>
            <w:r w:rsidRPr="00FE2F7A">
              <w:rPr>
                <w:rFonts w:cs="新細明體" w:hint="eastAsia"/>
                <w:color w:val="auto"/>
                <w:kern w:val="0"/>
                <w:sz w:val="20"/>
                <w:szCs w:val="20"/>
              </w:rPr>
              <w:t>占比</w:t>
            </w:r>
          </w:p>
        </w:tc>
      </w:tr>
      <w:tr w:rsidR="00FE2F7A" w:rsidRPr="00FE2F7A" w14:paraId="26597EDC" w14:textId="77777777" w:rsidTr="00EC75C0">
        <w:trPr>
          <w:trHeight w:val="482"/>
          <w:jc w:val="center"/>
        </w:trPr>
        <w:tc>
          <w:tcPr>
            <w:tcW w:w="6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D6F46" w14:textId="36F8F38D" w:rsidR="00A43BA7" w:rsidRPr="00FE2F7A" w:rsidRDefault="00A43BA7" w:rsidP="00A43BA7">
            <w:pPr>
              <w:overflowPunct/>
              <w:spacing w:line="240" w:lineRule="exact"/>
              <w:ind w:firstLineChars="0" w:firstLine="0"/>
              <w:jc w:val="center"/>
              <w:rPr>
                <w:rFonts w:cs="新細明體"/>
                <w:b/>
                <w:bCs/>
                <w:color w:val="auto"/>
                <w:kern w:val="0"/>
                <w:sz w:val="20"/>
                <w:szCs w:val="20"/>
              </w:rPr>
            </w:pPr>
            <w:r w:rsidRPr="00FE2F7A">
              <w:rPr>
                <w:rFonts w:hint="eastAsia"/>
                <w:b/>
                <w:bCs/>
                <w:color w:val="auto"/>
                <w:sz w:val="20"/>
                <w:szCs w:val="20"/>
              </w:rPr>
              <w:t>合計</w:t>
            </w:r>
          </w:p>
        </w:tc>
        <w:tc>
          <w:tcPr>
            <w:tcW w:w="5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2AFD0" w14:textId="6F2088EC"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b/>
                <w:bCs/>
                <w:color w:val="auto"/>
                <w:sz w:val="20"/>
                <w:szCs w:val="20"/>
              </w:rPr>
              <w:t>6,372,488</w:t>
            </w:r>
          </w:p>
        </w:tc>
        <w:tc>
          <w:tcPr>
            <w:tcW w:w="542" w:type="pct"/>
            <w:tcBorders>
              <w:top w:val="single" w:sz="4" w:space="0" w:color="auto"/>
              <w:left w:val="nil"/>
              <w:bottom w:val="single" w:sz="4" w:space="0" w:color="auto"/>
              <w:right w:val="single" w:sz="4" w:space="0" w:color="auto"/>
            </w:tcBorders>
            <w:shd w:val="clear" w:color="auto" w:fill="auto"/>
            <w:noWrap/>
            <w:vAlign w:val="center"/>
            <w:hideMark/>
          </w:tcPr>
          <w:p w14:paraId="2CBFA12B" w14:textId="37DEA6EA"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b/>
                <w:bCs/>
                <w:color w:val="auto"/>
                <w:sz w:val="20"/>
                <w:szCs w:val="20"/>
              </w:rPr>
              <w:t>100.00</w:t>
            </w:r>
          </w:p>
        </w:tc>
        <w:tc>
          <w:tcPr>
            <w:tcW w:w="540" w:type="pct"/>
            <w:tcBorders>
              <w:top w:val="single" w:sz="4" w:space="0" w:color="auto"/>
              <w:left w:val="nil"/>
              <w:bottom w:val="single" w:sz="4" w:space="0" w:color="auto"/>
              <w:right w:val="single" w:sz="4" w:space="0" w:color="auto"/>
            </w:tcBorders>
            <w:shd w:val="clear" w:color="auto" w:fill="auto"/>
            <w:noWrap/>
            <w:vAlign w:val="center"/>
            <w:hideMark/>
          </w:tcPr>
          <w:p w14:paraId="4E96C9F5" w14:textId="0B06F2F6"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b/>
                <w:bCs/>
                <w:color w:val="auto"/>
                <w:sz w:val="20"/>
                <w:szCs w:val="20"/>
              </w:rPr>
              <w:t>298,237</w:t>
            </w:r>
          </w:p>
        </w:tc>
        <w:tc>
          <w:tcPr>
            <w:tcW w:w="540" w:type="pct"/>
            <w:tcBorders>
              <w:top w:val="single" w:sz="4" w:space="0" w:color="auto"/>
              <w:left w:val="nil"/>
              <w:bottom w:val="single" w:sz="4" w:space="0" w:color="auto"/>
              <w:right w:val="nil"/>
            </w:tcBorders>
            <w:shd w:val="clear" w:color="auto" w:fill="auto"/>
            <w:noWrap/>
            <w:vAlign w:val="center"/>
            <w:hideMark/>
          </w:tcPr>
          <w:p w14:paraId="09CEA5F5" w14:textId="574A2E1B"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b/>
                <w:bCs/>
                <w:color w:val="auto"/>
                <w:sz w:val="20"/>
                <w:szCs w:val="20"/>
              </w:rPr>
              <w:t>100.00</w:t>
            </w:r>
          </w:p>
        </w:tc>
        <w:tc>
          <w:tcPr>
            <w:tcW w:w="5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15556" w14:textId="6CCDE60D"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b/>
                <w:bCs/>
                <w:color w:val="auto"/>
                <w:sz w:val="20"/>
                <w:szCs w:val="20"/>
              </w:rPr>
              <w:t>1,045,881</w:t>
            </w:r>
          </w:p>
        </w:tc>
        <w:tc>
          <w:tcPr>
            <w:tcW w:w="540" w:type="pct"/>
            <w:gridSpan w:val="2"/>
            <w:tcBorders>
              <w:top w:val="single" w:sz="4" w:space="0" w:color="auto"/>
              <w:left w:val="nil"/>
              <w:bottom w:val="single" w:sz="4" w:space="0" w:color="auto"/>
              <w:right w:val="nil"/>
            </w:tcBorders>
            <w:shd w:val="clear" w:color="auto" w:fill="auto"/>
            <w:noWrap/>
            <w:vAlign w:val="center"/>
            <w:hideMark/>
          </w:tcPr>
          <w:p w14:paraId="2EF399F6" w14:textId="46C982C8"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b/>
                <w:bCs/>
                <w:color w:val="auto"/>
                <w:sz w:val="20"/>
                <w:szCs w:val="20"/>
              </w:rPr>
              <w:t>100.00</w:t>
            </w:r>
          </w:p>
        </w:tc>
        <w:tc>
          <w:tcPr>
            <w:tcW w:w="5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6446A" w14:textId="3262211C"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b/>
                <w:bCs/>
                <w:color w:val="auto"/>
                <w:sz w:val="20"/>
                <w:szCs w:val="20"/>
              </w:rPr>
              <w:t>5,028,369</w:t>
            </w:r>
          </w:p>
        </w:tc>
        <w:tc>
          <w:tcPr>
            <w:tcW w:w="535" w:type="pct"/>
            <w:gridSpan w:val="2"/>
            <w:tcBorders>
              <w:top w:val="single" w:sz="4" w:space="0" w:color="auto"/>
              <w:left w:val="nil"/>
              <w:bottom w:val="single" w:sz="4" w:space="0" w:color="auto"/>
              <w:right w:val="single" w:sz="4" w:space="0" w:color="auto"/>
            </w:tcBorders>
            <w:shd w:val="clear" w:color="auto" w:fill="auto"/>
            <w:noWrap/>
            <w:vAlign w:val="center"/>
            <w:hideMark/>
          </w:tcPr>
          <w:p w14:paraId="385B6C60" w14:textId="1CE6AD41"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b/>
                <w:bCs/>
                <w:color w:val="auto"/>
                <w:sz w:val="20"/>
                <w:szCs w:val="20"/>
              </w:rPr>
              <w:t>100.00</w:t>
            </w:r>
          </w:p>
        </w:tc>
      </w:tr>
      <w:tr w:rsidR="00FE2F7A" w:rsidRPr="00FE2F7A" w14:paraId="072F85B6" w14:textId="77777777" w:rsidTr="007428C4">
        <w:trPr>
          <w:trHeight w:val="482"/>
          <w:jc w:val="center"/>
        </w:trPr>
        <w:tc>
          <w:tcPr>
            <w:tcW w:w="683" w:type="pct"/>
            <w:tcBorders>
              <w:top w:val="nil"/>
              <w:left w:val="single" w:sz="4" w:space="0" w:color="auto"/>
              <w:bottom w:val="single" w:sz="4" w:space="0" w:color="auto"/>
              <w:right w:val="single" w:sz="4" w:space="0" w:color="auto"/>
            </w:tcBorders>
            <w:shd w:val="clear" w:color="auto" w:fill="auto"/>
            <w:noWrap/>
            <w:vAlign w:val="center"/>
            <w:hideMark/>
          </w:tcPr>
          <w:p w14:paraId="52648B8C" w14:textId="1F9E7C2F" w:rsidR="00A43BA7" w:rsidRPr="00FE2F7A" w:rsidRDefault="00A43BA7" w:rsidP="00A43BA7">
            <w:pPr>
              <w:overflowPunct/>
              <w:spacing w:line="240" w:lineRule="exact"/>
              <w:ind w:firstLineChars="0" w:firstLine="0"/>
              <w:jc w:val="left"/>
              <w:rPr>
                <w:rFonts w:cs="新細明體"/>
                <w:color w:val="auto"/>
                <w:kern w:val="0"/>
                <w:sz w:val="20"/>
                <w:szCs w:val="20"/>
              </w:rPr>
            </w:pPr>
            <w:r w:rsidRPr="00FE2F7A">
              <w:rPr>
                <w:rFonts w:hint="eastAsia"/>
                <w:color w:val="auto"/>
                <w:sz w:val="20"/>
                <w:szCs w:val="20"/>
              </w:rPr>
              <w:t>貨幣市場基金</w:t>
            </w:r>
          </w:p>
        </w:tc>
        <w:tc>
          <w:tcPr>
            <w:tcW w:w="5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A5A97" w14:textId="1CD78459"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color w:val="auto"/>
                <w:sz w:val="20"/>
                <w:szCs w:val="20"/>
              </w:rPr>
              <w:t>177,866</w:t>
            </w:r>
          </w:p>
        </w:tc>
        <w:tc>
          <w:tcPr>
            <w:tcW w:w="542" w:type="pct"/>
            <w:tcBorders>
              <w:top w:val="single" w:sz="4" w:space="0" w:color="auto"/>
              <w:left w:val="nil"/>
              <w:bottom w:val="single" w:sz="4" w:space="0" w:color="auto"/>
              <w:right w:val="single" w:sz="4" w:space="0" w:color="auto"/>
            </w:tcBorders>
            <w:shd w:val="clear" w:color="auto" w:fill="auto"/>
            <w:noWrap/>
            <w:vAlign w:val="center"/>
            <w:hideMark/>
          </w:tcPr>
          <w:p w14:paraId="1D823FCE" w14:textId="1D62E4B6"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color w:val="auto"/>
                <w:sz w:val="20"/>
                <w:szCs w:val="20"/>
              </w:rPr>
              <w:t>2.79</w:t>
            </w:r>
          </w:p>
        </w:tc>
        <w:tc>
          <w:tcPr>
            <w:tcW w:w="540" w:type="pct"/>
            <w:tcBorders>
              <w:top w:val="single" w:sz="4" w:space="0" w:color="auto"/>
              <w:left w:val="nil"/>
              <w:bottom w:val="single" w:sz="4" w:space="0" w:color="auto"/>
              <w:right w:val="single" w:sz="4" w:space="0" w:color="auto"/>
            </w:tcBorders>
            <w:shd w:val="clear" w:color="auto" w:fill="auto"/>
            <w:noWrap/>
            <w:vAlign w:val="center"/>
            <w:hideMark/>
          </w:tcPr>
          <w:p w14:paraId="28D67982" w14:textId="0E493067"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102,784</w:t>
            </w:r>
          </w:p>
        </w:tc>
        <w:tc>
          <w:tcPr>
            <w:tcW w:w="540" w:type="pct"/>
            <w:tcBorders>
              <w:top w:val="single" w:sz="4" w:space="0" w:color="auto"/>
              <w:left w:val="nil"/>
              <w:bottom w:val="single" w:sz="4" w:space="0" w:color="auto"/>
              <w:right w:val="single" w:sz="4" w:space="0" w:color="auto"/>
            </w:tcBorders>
            <w:shd w:val="clear" w:color="auto" w:fill="auto"/>
            <w:noWrap/>
            <w:vAlign w:val="center"/>
            <w:hideMark/>
          </w:tcPr>
          <w:p w14:paraId="4700487E" w14:textId="4AECBF62"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34.46</w:t>
            </w:r>
          </w:p>
        </w:tc>
        <w:tc>
          <w:tcPr>
            <w:tcW w:w="540" w:type="pct"/>
            <w:tcBorders>
              <w:top w:val="single" w:sz="4" w:space="0" w:color="auto"/>
              <w:left w:val="nil"/>
              <w:bottom w:val="single" w:sz="4" w:space="0" w:color="auto"/>
              <w:right w:val="single" w:sz="4" w:space="0" w:color="auto"/>
            </w:tcBorders>
            <w:shd w:val="clear" w:color="auto" w:fill="auto"/>
            <w:noWrap/>
            <w:vAlign w:val="center"/>
            <w:hideMark/>
          </w:tcPr>
          <w:p w14:paraId="70E9E290" w14:textId="35B8112E"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color w:val="auto"/>
                <w:sz w:val="20"/>
                <w:szCs w:val="20"/>
              </w:rPr>
              <w:t>7,517</w:t>
            </w:r>
          </w:p>
        </w:tc>
        <w:tc>
          <w:tcPr>
            <w:tcW w:w="540" w:type="pct"/>
            <w:gridSpan w:val="2"/>
            <w:tcBorders>
              <w:top w:val="single" w:sz="4" w:space="0" w:color="auto"/>
              <w:left w:val="nil"/>
              <w:bottom w:val="single" w:sz="4" w:space="0" w:color="auto"/>
              <w:right w:val="nil"/>
            </w:tcBorders>
            <w:shd w:val="clear" w:color="auto" w:fill="auto"/>
            <w:noWrap/>
            <w:vAlign w:val="center"/>
            <w:hideMark/>
          </w:tcPr>
          <w:p w14:paraId="57A59184" w14:textId="75F4EC63"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0.72</w:t>
            </w:r>
          </w:p>
        </w:tc>
        <w:tc>
          <w:tcPr>
            <w:tcW w:w="5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C61AE" w14:textId="156CFB76"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67,563</w:t>
            </w:r>
          </w:p>
        </w:tc>
        <w:tc>
          <w:tcPr>
            <w:tcW w:w="535" w:type="pct"/>
            <w:gridSpan w:val="2"/>
            <w:tcBorders>
              <w:top w:val="single" w:sz="4" w:space="0" w:color="auto"/>
              <w:left w:val="nil"/>
              <w:bottom w:val="single" w:sz="4" w:space="0" w:color="auto"/>
              <w:right w:val="single" w:sz="4" w:space="0" w:color="auto"/>
            </w:tcBorders>
            <w:shd w:val="clear" w:color="auto" w:fill="auto"/>
            <w:noWrap/>
            <w:vAlign w:val="center"/>
            <w:hideMark/>
          </w:tcPr>
          <w:p w14:paraId="0CCBF2D5" w14:textId="7C7547F5"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1.34</w:t>
            </w:r>
          </w:p>
        </w:tc>
      </w:tr>
      <w:tr w:rsidR="0054253A" w:rsidRPr="00FE2F7A" w14:paraId="2B328730" w14:textId="77777777" w:rsidTr="0054253A">
        <w:trPr>
          <w:trHeight w:val="482"/>
          <w:jc w:val="center"/>
        </w:trPr>
        <w:tc>
          <w:tcPr>
            <w:tcW w:w="683" w:type="pct"/>
            <w:tcBorders>
              <w:top w:val="nil"/>
              <w:left w:val="single" w:sz="4" w:space="0" w:color="auto"/>
              <w:bottom w:val="single" w:sz="4" w:space="0" w:color="auto"/>
              <w:right w:val="single" w:sz="4" w:space="0" w:color="auto"/>
            </w:tcBorders>
            <w:shd w:val="clear" w:color="auto" w:fill="auto"/>
            <w:noWrap/>
            <w:vAlign w:val="center"/>
            <w:hideMark/>
          </w:tcPr>
          <w:p w14:paraId="452950AA" w14:textId="49F12835" w:rsidR="0054253A" w:rsidRPr="00FE2F7A" w:rsidRDefault="0054253A" w:rsidP="0054253A">
            <w:pPr>
              <w:overflowPunct/>
              <w:spacing w:line="240" w:lineRule="exact"/>
              <w:ind w:firstLineChars="0" w:firstLine="0"/>
              <w:jc w:val="left"/>
              <w:rPr>
                <w:rFonts w:cs="新細明體"/>
                <w:color w:val="auto"/>
                <w:kern w:val="0"/>
                <w:sz w:val="20"/>
                <w:szCs w:val="20"/>
              </w:rPr>
            </w:pPr>
            <w:r w:rsidRPr="00FE2F7A">
              <w:rPr>
                <w:rFonts w:hint="eastAsia"/>
                <w:color w:val="auto"/>
                <w:sz w:val="20"/>
                <w:szCs w:val="20"/>
              </w:rPr>
              <w:t>短期債券</w:t>
            </w:r>
          </w:p>
        </w:tc>
        <w:tc>
          <w:tcPr>
            <w:tcW w:w="540" w:type="pct"/>
            <w:tcBorders>
              <w:top w:val="nil"/>
              <w:left w:val="single" w:sz="4" w:space="0" w:color="auto"/>
              <w:bottom w:val="single" w:sz="4" w:space="0" w:color="auto"/>
              <w:right w:val="single" w:sz="4" w:space="0" w:color="auto"/>
            </w:tcBorders>
            <w:shd w:val="clear" w:color="auto" w:fill="auto"/>
            <w:noWrap/>
            <w:vAlign w:val="center"/>
            <w:hideMark/>
          </w:tcPr>
          <w:p w14:paraId="5D08506A" w14:textId="12FD0CCC" w:rsidR="0054253A" w:rsidRPr="00FE2F7A" w:rsidRDefault="0054253A" w:rsidP="0054253A">
            <w:pPr>
              <w:overflowPunct/>
              <w:spacing w:line="240" w:lineRule="exact"/>
              <w:ind w:firstLineChars="0" w:firstLine="0"/>
              <w:jc w:val="right"/>
              <w:rPr>
                <w:rFonts w:cs="新細明體"/>
                <w:b/>
                <w:bCs/>
                <w:color w:val="auto"/>
                <w:kern w:val="0"/>
                <w:sz w:val="20"/>
                <w:szCs w:val="20"/>
              </w:rPr>
            </w:pPr>
            <w:r w:rsidRPr="00FE2F7A">
              <w:rPr>
                <w:rFonts w:hint="eastAsia"/>
                <w:color w:val="auto"/>
                <w:sz w:val="20"/>
                <w:szCs w:val="20"/>
              </w:rPr>
              <w:t>58,467</w:t>
            </w:r>
          </w:p>
        </w:tc>
        <w:tc>
          <w:tcPr>
            <w:tcW w:w="542" w:type="pct"/>
            <w:tcBorders>
              <w:top w:val="nil"/>
              <w:left w:val="nil"/>
              <w:bottom w:val="single" w:sz="4" w:space="0" w:color="auto"/>
              <w:right w:val="single" w:sz="4" w:space="0" w:color="auto"/>
            </w:tcBorders>
            <w:shd w:val="clear" w:color="auto" w:fill="auto"/>
            <w:noWrap/>
            <w:vAlign w:val="center"/>
            <w:hideMark/>
          </w:tcPr>
          <w:p w14:paraId="2301D75D" w14:textId="5CA5F6BA" w:rsidR="0054253A" w:rsidRPr="00FE2F7A" w:rsidRDefault="0054253A" w:rsidP="0054253A">
            <w:pPr>
              <w:overflowPunct/>
              <w:spacing w:line="240" w:lineRule="exact"/>
              <w:ind w:firstLineChars="0" w:firstLine="0"/>
              <w:jc w:val="right"/>
              <w:rPr>
                <w:rFonts w:cs="新細明體"/>
                <w:b/>
                <w:bCs/>
                <w:color w:val="auto"/>
                <w:kern w:val="0"/>
                <w:sz w:val="20"/>
                <w:szCs w:val="20"/>
              </w:rPr>
            </w:pPr>
            <w:r w:rsidRPr="00FE2F7A">
              <w:rPr>
                <w:rFonts w:hint="eastAsia"/>
                <w:color w:val="auto"/>
                <w:sz w:val="20"/>
                <w:szCs w:val="20"/>
              </w:rPr>
              <w:t>0.92</w:t>
            </w:r>
          </w:p>
        </w:tc>
        <w:tc>
          <w:tcPr>
            <w:tcW w:w="540" w:type="pct"/>
            <w:tcBorders>
              <w:top w:val="nil"/>
              <w:left w:val="nil"/>
              <w:bottom w:val="single" w:sz="4" w:space="0" w:color="auto"/>
              <w:right w:val="single" w:sz="4" w:space="0" w:color="auto"/>
            </w:tcBorders>
            <w:shd w:val="clear" w:color="auto" w:fill="auto"/>
            <w:noWrap/>
            <w:vAlign w:val="center"/>
            <w:hideMark/>
          </w:tcPr>
          <w:p w14:paraId="18AFD0FF" w14:textId="44D42EAA" w:rsidR="0054253A" w:rsidRPr="00FE2F7A" w:rsidRDefault="0054253A" w:rsidP="0054253A">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27,011</w:t>
            </w:r>
          </w:p>
        </w:tc>
        <w:tc>
          <w:tcPr>
            <w:tcW w:w="540" w:type="pct"/>
            <w:tcBorders>
              <w:top w:val="nil"/>
              <w:left w:val="nil"/>
              <w:bottom w:val="single" w:sz="4" w:space="0" w:color="auto"/>
              <w:right w:val="single" w:sz="4" w:space="0" w:color="auto"/>
            </w:tcBorders>
            <w:shd w:val="clear" w:color="auto" w:fill="auto"/>
            <w:noWrap/>
            <w:vAlign w:val="center"/>
            <w:hideMark/>
          </w:tcPr>
          <w:p w14:paraId="2BF181AF" w14:textId="7D53DEC0" w:rsidR="0054253A" w:rsidRPr="00FE2F7A" w:rsidRDefault="0054253A" w:rsidP="0054253A">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9.06</w:t>
            </w:r>
          </w:p>
        </w:tc>
        <w:tc>
          <w:tcPr>
            <w:tcW w:w="540" w:type="pct"/>
            <w:tcBorders>
              <w:top w:val="nil"/>
              <w:left w:val="nil"/>
              <w:bottom w:val="single" w:sz="4" w:space="0" w:color="auto"/>
              <w:right w:val="single" w:sz="4" w:space="0" w:color="auto"/>
            </w:tcBorders>
            <w:shd w:val="clear" w:color="auto" w:fill="auto"/>
            <w:noWrap/>
            <w:vAlign w:val="center"/>
            <w:hideMark/>
          </w:tcPr>
          <w:p w14:paraId="6B08CF25" w14:textId="2A4807A4" w:rsidR="0054253A" w:rsidRPr="00FE2F7A" w:rsidRDefault="0054253A" w:rsidP="0054253A">
            <w:pPr>
              <w:overflowPunct/>
              <w:spacing w:line="240" w:lineRule="exact"/>
              <w:ind w:firstLineChars="100"/>
              <w:jc w:val="right"/>
              <w:rPr>
                <w:rFonts w:cs="新細明體"/>
                <w:color w:val="auto"/>
                <w:kern w:val="0"/>
                <w:sz w:val="20"/>
                <w:szCs w:val="20"/>
              </w:rPr>
            </w:pPr>
            <w:r w:rsidRPr="00FE2F7A">
              <w:rPr>
                <w:rFonts w:hint="eastAsia"/>
                <w:color w:val="auto"/>
                <w:sz w:val="20"/>
                <w:szCs w:val="20"/>
              </w:rPr>
              <w:t>31,456</w:t>
            </w:r>
          </w:p>
        </w:tc>
        <w:tc>
          <w:tcPr>
            <w:tcW w:w="540" w:type="pct"/>
            <w:gridSpan w:val="2"/>
            <w:tcBorders>
              <w:top w:val="nil"/>
              <w:left w:val="nil"/>
              <w:bottom w:val="single" w:sz="4" w:space="0" w:color="auto"/>
              <w:right w:val="nil"/>
            </w:tcBorders>
            <w:shd w:val="clear" w:color="auto" w:fill="auto"/>
            <w:noWrap/>
            <w:vAlign w:val="center"/>
            <w:hideMark/>
          </w:tcPr>
          <w:p w14:paraId="4BFF9D9A" w14:textId="729B20A2" w:rsidR="0054253A" w:rsidRPr="00FE2F7A" w:rsidRDefault="0054253A" w:rsidP="0054253A">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3.01</w:t>
            </w:r>
          </w:p>
        </w:tc>
        <w:tc>
          <w:tcPr>
            <w:tcW w:w="540" w:type="pct"/>
            <w:tcBorders>
              <w:top w:val="nil"/>
              <w:left w:val="single" w:sz="4" w:space="0" w:color="auto"/>
              <w:bottom w:val="single" w:sz="4" w:space="0" w:color="auto"/>
              <w:right w:val="single" w:sz="4" w:space="0" w:color="auto"/>
            </w:tcBorders>
            <w:shd w:val="clear" w:color="auto" w:fill="auto"/>
            <w:noWrap/>
            <w:vAlign w:val="center"/>
            <w:hideMark/>
          </w:tcPr>
          <w:p w14:paraId="284DEACC" w14:textId="433592A6" w:rsidR="0054253A" w:rsidRPr="00FE2F7A" w:rsidRDefault="0054253A" w:rsidP="0054253A">
            <w:pPr>
              <w:overflowPunct/>
              <w:spacing w:line="240" w:lineRule="exact"/>
              <w:ind w:firstLineChars="0" w:firstLine="0"/>
              <w:jc w:val="right"/>
              <w:rPr>
                <w:rFonts w:cs="新細明體"/>
                <w:color w:val="auto"/>
                <w:kern w:val="0"/>
                <w:sz w:val="20"/>
                <w:szCs w:val="20"/>
              </w:rPr>
            </w:pPr>
            <w:r w:rsidRPr="00D242C2">
              <w:rPr>
                <w:rFonts w:hint="eastAsia"/>
                <w:color w:val="auto"/>
                <w:sz w:val="20"/>
                <w:szCs w:val="20"/>
              </w:rPr>
              <w:t>－</w:t>
            </w:r>
          </w:p>
        </w:tc>
        <w:tc>
          <w:tcPr>
            <w:tcW w:w="535" w:type="pct"/>
            <w:gridSpan w:val="2"/>
            <w:tcBorders>
              <w:top w:val="nil"/>
              <w:left w:val="nil"/>
              <w:bottom w:val="single" w:sz="4" w:space="0" w:color="auto"/>
              <w:right w:val="single" w:sz="4" w:space="0" w:color="auto"/>
            </w:tcBorders>
            <w:shd w:val="clear" w:color="auto" w:fill="auto"/>
            <w:noWrap/>
            <w:vAlign w:val="center"/>
            <w:hideMark/>
          </w:tcPr>
          <w:p w14:paraId="50356362" w14:textId="4F064A97" w:rsidR="0054253A" w:rsidRPr="00FE2F7A" w:rsidRDefault="0054253A" w:rsidP="0054253A">
            <w:pPr>
              <w:overflowPunct/>
              <w:spacing w:line="240" w:lineRule="exact"/>
              <w:ind w:firstLineChars="0" w:firstLine="0"/>
              <w:jc w:val="right"/>
              <w:rPr>
                <w:rFonts w:cs="新細明體"/>
                <w:color w:val="auto"/>
                <w:kern w:val="0"/>
                <w:sz w:val="20"/>
                <w:szCs w:val="20"/>
              </w:rPr>
            </w:pPr>
            <w:r w:rsidRPr="00D242C2">
              <w:rPr>
                <w:rFonts w:hint="eastAsia"/>
                <w:color w:val="auto"/>
                <w:sz w:val="20"/>
                <w:szCs w:val="20"/>
              </w:rPr>
              <w:t>－</w:t>
            </w:r>
          </w:p>
        </w:tc>
      </w:tr>
      <w:tr w:rsidR="00FE2F7A" w:rsidRPr="00FE2F7A" w14:paraId="0D17338A" w14:textId="77777777" w:rsidTr="007428C4">
        <w:trPr>
          <w:trHeight w:val="482"/>
          <w:jc w:val="center"/>
        </w:trPr>
        <w:tc>
          <w:tcPr>
            <w:tcW w:w="683" w:type="pct"/>
            <w:tcBorders>
              <w:top w:val="nil"/>
              <w:left w:val="single" w:sz="4" w:space="0" w:color="auto"/>
              <w:bottom w:val="single" w:sz="4" w:space="0" w:color="auto"/>
              <w:right w:val="single" w:sz="4" w:space="0" w:color="auto"/>
            </w:tcBorders>
            <w:shd w:val="clear" w:color="auto" w:fill="auto"/>
            <w:noWrap/>
            <w:vAlign w:val="center"/>
            <w:hideMark/>
          </w:tcPr>
          <w:p w14:paraId="4C78F515" w14:textId="05C7A7B1" w:rsidR="00A43BA7" w:rsidRPr="00FE2F7A" w:rsidRDefault="00A43BA7" w:rsidP="00A43BA7">
            <w:pPr>
              <w:overflowPunct/>
              <w:spacing w:line="240" w:lineRule="exact"/>
              <w:ind w:firstLineChars="0" w:firstLine="0"/>
              <w:jc w:val="left"/>
              <w:rPr>
                <w:rFonts w:cs="新細明體"/>
                <w:color w:val="auto"/>
                <w:kern w:val="0"/>
                <w:sz w:val="20"/>
                <w:szCs w:val="20"/>
              </w:rPr>
            </w:pPr>
            <w:r w:rsidRPr="00FE2F7A">
              <w:rPr>
                <w:rFonts w:hint="eastAsia"/>
                <w:color w:val="auto"/>
                <w:sz w:val="20"/>
                <w:szCs w:val="20"/>
              </w:rPr>
              <w:t>投資級債券</w:t>
            </w:r>
          </w:p>
        </w:tc>
        <w:tc>
          <w:tcPr>
            <w:tcW w:w="540" w:type="pct"/>
            <w:tcBorders>
              <w:top w:val="nil"/>
              <w:left w:val="single" w:sz="4" w:space="0" w:color="auto"/>
              <w:bottom w:val="single" w:sz="4" w:space="0" w:color="auto"/>
              <w:right w:val="single" w:sz="4" w:space="0" w:color="auto"/>
            </w:tcBorders>
            <w:shd w:val="clear" w:color="auto" w:fill="auto"/>
            <w:noWrap/>
            <w:vAlign w:val="center"/>
            <w:hideMark/>
          </w:tcPr>
          <w:p w14:paraId="575F0CC1" w14:textId="22060F7F"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color w:val="auto"/>
                <w:sz w:val="20"/>
                <w:szCs w:val="20"/>
              </w:rPr>
              <w:t>1,163,796</w:t>
            </w:r>
          </w:p>
        </w:tc>
        <w:tc>
          <w:tcPr>
            <w:tcW w:w="542" w:type="pct"/>
            <w:tcBorders>
              <w:top w:val="nil"/>
              <w:left w:val="nil"/>
              <w:bottom w:val="single" w:sz="4" w:space="0" w:color="auto"/>
              <w:right w:val="single" w:sz="4" w:space="0" w:color="auto"/>
            </w:tcBorders>
            <w:shd w:val="clear" w:color="auto" w:fill="auto"/>
            <w:noWrap/>
            <w:vAlign w:val="center"/>
            <w:hideMark/>
          </w:tcPr>
          <w:p w14:paraId="7479380E" w14:textId="5CB2BDE3"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color w:val="auto"/>
                <w:sz w:val="20"/>
                <w:szCs w:val="20"/>
              </w:rPr>
              <w:t>18.26</w:t>
            </w:r>
          </w:p>
        </w:tc>
        <w:tc>
          <w:tcPr>
            <w:tcW w:w="540" w:type="pct"/>
            <w:tcBorders>
              <w:top w:val="nil"/>
              <w:left w:val="nil"/>
              <w:bottom w:val="single" w:sz="4" w:space="0" w:color="auto"/>
              <w:right w:val="single" w:sz="4" w:space="0" w:color="auto"/>
            </w:tcBorders>
            <w:shd w:val="clear" w:color="auto" w:fill="auto"/>
            <w:noWrap/>
            <w:vAlign w:val="center"/>
            <w:hideMark/>
          </w:tcPr>
          <w:p w14:paraId="69685929" w14:textId="25AD235A"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107,626</w:t>
            </w:r>
          </w:p>
        </w:tc>
        <w:tc>
          <w:tcPr>
            <w:tcW w:w="540" w:type="pct"/>
            <w:tcBorders>
              <w:top w:val="nil"/>
              <w:left w:val="nil"/>
              <w:bottom w:val="single" w:sz="4" w:space="0" w:color="auto"/>
              <w:right w:val="single" w:sz="4" w:space="0" w:color="auto"/>
            </w:tcBorders>
            <w:shd w:val="clear" w:color="auto" w:fill="auto"/>
            <w:noWrap/>
            <w:vAlign w:val="center"/>
            <w:hideMark/>
          </w:tcPr>
          <w:p w14:paraId="63315F45" w14:textId="761FE53F"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36.09</w:t>
            </w:r>
          </w:p>
        </w:tc>
        <w:tc>
          <w:tcPr>
            <w:tcW w:w="540" w:type="pct"/>
            <w:tcBorders>
              <w:top w:val="nil"/>
              <w:left w:val="nil"/>
              <w:bottom w:val="single" w:sz="4" w:space="0" w:color="auto"/>
              <w:right w:val="single" w:sz="4" w:space="0" w:color="auto"/>
            </w:tcBorders>
            <w:shd w:val="clear" w:color="auto" w:fill="auto"/>
            <w:noWrap/>
            <w:vAlign w:val="center"/>
            <w:hideMark/>
          </w:tcPr>
          <w:p w14:paraId="7820D10D" w14:textId="55F2A8C9" w:rsidR="00A43BA7" w:rsidRPr="00FE2F7A" w:rsidRDefault="00A43BA7" w:rsidP="00A43BA7">
            <w:pPr>
              <w:overflowPunct/>
              <w:spacing w:line="240" w:lineRule="exact"/>
              <w:ind w:firstLineChars="100"/>
              <w:jc w:val="right"/>
              <w:rPr>
                <w:rFonts w:cs="新細明體"/>
                <w:color w:val="auto"/>
                <w:kern w:val="0"/>
                <w:sz w:val="20"/>
                <w:szCs w:val="20"/>
              </w:rPr>
            </w:pPr>
            <w:r w:rsidRPr="00FE2F7A">
              <w:rPr>
                <w:rFonts w:hint="eastAsia"/>
                <w:color w:val="auto"/>
                <w:sz w:val="20"/>
                <w:szCs w:val="20"/>
              </w:rPr>
              <w:t>329,336</w:t>
            </w:r>
          </w:p>
        </w:tc>
        <w:tc>
          <w:tcPr>
            <w:tcW w:w="540" w:type="pct"/>
            <w:gridSpan w:val="2"/>
            <w:tcBorders>
              <w:top w:val="nil"/>
              <w:left w:val="nil"/>
              <w:bottom w:val="single" w:sz="4" w:space="0" w:color="auto"/>
              <w:right w:val="nil"/>
            </w:tcBorders>
            <w:shd w:val="clear" w:color="auto" w:fill="auto"/>
            <w:noWrap/>
            <w:vAlign w:val="center"/>
            <w:hideMark/>
          </w:tcPr>
          <w:p w14:paraId="1E00CAA6" w14:textId="4194BC8C"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31.49</w:t>
            </w:r>
          </w:p>
        </w:tc>
        <w:tc>
          <w:tcPr>
            <w:tcW w:w="540" w:type="pct"/>
            <w:tcBorders>
              <w:top w:val="nil"/>
              <w:left w:val="single" w:sz="4" w:space="0" w:color="auto"/>
              <w:bottom w:val="single" w:sz="4" w:space="0" w:color="auto"/>
              <w:right w:val="single" w:sz="4" w:space="0" w:color="auto"/>
            </w:tcBorders>
            <w:shd w:val="clear" w:color="auto" w:fill="auto"/>
            <w:noWrap/>
            <w:vAlign w:val="center"/>
            <w:hideMark/>
          </w:tcPr>
          <w:p w14:paraId="1F6AFD93" w14:textId="13BA4B5A"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726,834</w:t>
            </w:r>
          </w:p>
        </w:tc>
        <w:tc>
          <w:tcPr>
            <w:tcW w:w="535" w:type="pct"/>
            <w:gridSpan w:val="2"/>
            <w:tcBorders>
              <w:top w:val="nil"/>
              <w:left w:val="nil"/>
              <w:bottom w:val="single" w:sz="4" w:space="0" w:color="auto"/>
              <w:right w:val="single" w:sz="4" w:space="0" w:color="auto"/>
            </w:tcBorders>
            <w:shd w:val="clear" w:color="auto" w:fill="auto"/>
            <w:noWrap/>
            <w:vAlign w:val="center"/>
            <w:hideMark/>
          </w:tcPr>
          <w:p w14:paraId="668EBDE0" w14:textId="466EDBE8"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14.45</w:t>
            </w:r>
          </w:p>
        </w:tc>
      </w:tr>
      <w:tr w:rsidR="00FE2F7A" w:rsidRPr="00FE2F7A" w14:paraId="5356F2BE" w14:textId="77777777" w:rsidTr="007428C4">
        <w:trPr>
          <w:trHeight w:val="482"/>
          <w:jc w:val="center"/>
        </w:trPr>
        <w:tc>
          <w:tcPr>
            <w:tcW w:w="683" w:type="pct"/>
            <w:tcBorders>
              <w:top w:val="nil"/>
              <w:left w:val="single" w:sz="4" w:space="0" w:color="auto"/>
              <w:bottom w:val="single" w:sz="4" w:space="0" w:color="auto"/>
              <w:right w:val="single" w:sz="4" w:space="0" w:color="auto"/>
            </w:tcBorders>
            <w:shd w:val="clear" w:color="auto" w:fill="auto"/>
            <w:noWrap/>
            <w:vAlign w:val="center"/>
            <w:hideMark/>
          </w:tcPr>
          <w:p w14:paraId="4E20DD98" w14:textId="098169EA" w:rsidR="00A43BA7" w:rsidRPr="00FE2F7A" w:rsidRDefault="00A43BA7" w:rsidP="00A43BA7">
            <w:pPr>
              <w:overflowPunct/>
              <w:spacing w:line="240" w:lineRule="exact"/>
              <w:ind w:firstLineChars="0" w:firstLine="0"/>
              <w:jc w:val="left"/>
              <w:rPr>
                <w:rFonts w:cs="新細明體"/>
                <w:color w:val="auto"/>
                <w:kern w:val="0"/>
                <w:sz w:val="20"/>
                <w:szCs w:val="20"/>
              </w:rPr>
            </w:pPr>
            <w:r w:rsidRPr="00FE2F7A">
              <w:rPr>
                <w:rFonts w:hint="eastAsia"/>
                <w:color w:val="auto"/>
                <w:sz w:val="20"/>
                <w:szCs w:val="20"/>
              </w:rPr>
              <w:t>風險級債券</w:t>
            </w:r>
          </w:p>
        </w:tc>
        <w:tc>
          <w:tcPr>
            <w:tcW w:w="540" w:type="pct"/>
            <w:tcBorders>
              <w:top w:val="nil"/>
              <w:left w:val="single" w:sz="4" w:space="0" w:color="auto"/>
              <w:bottom w:val="single" w:sz="4" w:space="0" w:color="auto"/>
              <w:right w:val="single" w:sz="4" w:space="0" w:color="auto"/>
            </w:tcBorders>
            <w:shd w:val="clear" w:color="auto" w:fill="auto"/>
            <w:noWrap/>
            <w:vAlign w:val="center"/>
            <w:hideMark/>
          </w:tcPr>
          <w:p w14:paraId="5DE1ED5A" w14:textId="5D8D36EE"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color w:val="auto"/>
                <w:sz w:val="20"/>
                <w:szCs w:val="20"/>
              </w:rPr>
              <w:t>1,192,362</w:t>
            </w:r>
          </w:p>
        </w:tc>
        <w:tc>
          <w:tcPr>
            <w:tcW w:w="542" w:type="pct"/>
            <w:tcBorders>
              <w:top w:val="nil"/>
              <w:left w:val="nil"/>
              <w:bottom w:val="single" w:sz="4" w:space="0" w:color="auto"/>
              <w:right w:val="single" w:sz="4" w:space="0" w:color="auto"/>
            </w:tcBorders>
            <w:shd w:val="clear" w:color="auto" w:fill="auto"/>
            <w:noWrap/>
            <w:vAlign w:val="center"/>
            <w:hideMark/>
          </w:tcPr>
          <w:p w14:paraId="3F5B8D6E" w14:textId="2EE6AB12"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color w:val="auto"/>
                <w:sz w:val="20"/>
                <w:szCs w:val="20"/>
              </w:rPr>
              <w:t>18.71</w:t>
            </w:r>
          </w:p>
        </w:tc>
        <w:tc>
          <w:tcPr>
            <w:tcW w:w="540" w:type="pct"/>
            <w:tcBorders>
              <w:top w:val="nil"/>
              <w:left w:val="nil"/>
              <w:bottom w:val="single" w:sz="4" w:space="0" w:color="auto"/>
              <w:right w:val="single" w:sz="4" w:space="0" w:color="auto"/>
            </w:tcBorders>
            <w:shd w:val="clear" w:color="auto" w:fill="auto"/>
            <w:noWrap/>
            <w:vAlign w:val="center"/>
            <w:hideMark/>
          </w:tcPr>
          <w:p w14:paraId="364D98D7" w14:textId="5F2B5A12" w:rsidR="00A43BA7" w:rsidRPr="00FE2F7A" w:rsidRDefault="0054253A" w:rsidP="00A43BA7">
            <w:pPr>
              <w:overflowPunct/>
              <w:spacing w:line="240" w:lineRule="exact"/>
              <w:ind w:firstLineChars="0" w:firstLine="0"/>
              <w:jc w:val="right"/>
              <w:rPr>
                <w:rFonts w:cs="新細明體"/>
                <w:color w:val="auto"/>
                <w:kern w:val="0"/>
                <w:sz w:val="20"/>
                <w:szCs w:val="20"/>
              </w:rPr>
            </w:pPr>
            <w:r>
              <w:rPr>
                <w:rFonts w:hint="eastAsia"/>
                <w:color w:val="auto"/>
                <w:sz w:val="20"/>
                <w:szCs w:val="20"/>
              </w:rPr>
              <w:t>－</w:t>
            </w:r>
          </w:p>
        </w:tc>
        <w:tc>
          <w:tcPr>
            <w:tcW w:w="540" w:type="pct"/>
            <w:tcBorders>
              <w:top w:val="nil"/>
              <w:left w:val="nil"/>
              <w:bottom w:val="single" w:sz="4" w:space="0" w:color="auto"/>
              <w:right w:val="single" w:sz="4" w:space="0" w:color="auto"/>
            </w:tcBorders>
            <w:shd w:val="clear" w:color="auto" w:fill="auto"/>
            <w:noWrap/>
            <w:vAlign w:val="center"/>
            <w:hideMark/>
          </w:tcPr>
          <w:p w14:paraId="59ED4ED0" w14:textId="53E9F519" w:rsidR="00A43BA7" w:rsidRPr="00FE2F7A" w:rsidRDefault="0054253A" w:rsidP="00A43BA7">
            <w:pPr>
              <w:overflowPunct/>
              <w:spacing w:line="240" w:lineRule="exact"/>
              <w:ind w:firstLineChars="0" w:firstLine="0"/>
              <w:jc w:val="right"/>
              <w:rPr>
                <w:rFonts w:cs="新細明體"/>
                <w:color w:val="auto"/>
                <w:kern w:val="0"/>
                <w:sz w:val="20"/>
                <w:szCs w:val="20"/>
              </w:rPr>
            </w:pPr>
            <w:r>
              <w:rPr>
                <w:rFonts w:hint="eastAsia"/>
                <w:color w:val="auto"/>
                <w:sz w:val="20"/>
                <w:szCs w:val="20"/>
              </w:rPr>
              <w:t>－</w:t>
            </w:r>
          </w:p>
        </w:tc>
        <w:tc>
          <w:tcPr>
            <w:tcW w:w="540" w:type="pct"/>
            <w:tcBorders>
              <w:top w:val="nil"/>
              <w:left w:val="nil"/>
              <w:bottom w:val="single" w:sz="4" w:space="0" w:color="auto"/>
              <w:right w:val="single" w:sz="4" w:space="0" w:color="auto"/>
            </w:tcBorders>
            <w:shd w:val="clear" w:color="auto" w:fill="auto"/>
            <w:noWrap/>
            <w:vAlign w:val="center"/>
            <w:hideMark/>
          </w:tcPr>
          <w:p w14:paraId="7FF5722D" w14:textId="6EEE4395" w:rsidR="00A43BA7" w:rsidRPr="00FE2F7A" w:rsidRDefault="00A43BA7" w:rsidP="00A43BA7">
            <w:pPr>
              <w:overflowPunct/>
              <w:spacing w:line="240" w:lineRule="exact"/>
              <w:ind w:firstLineChars="100"/>
              <w:jc w:val="right"/>
              <w:rPr>
                <w:rFonts w:cs="新細明體"/>
                <w:color w:val="auto"/>
                <w:kern w:val="0"/>
                <w:sz w:val="20"/>
                <w:szCs w:val="20"/>
              </w:rPr>
            </w:pPr>
            <w:r w:rsidRPr="00FE2F7A">
              <w:rPr>
                <w:rFonts w:hint="eastAsia"/>
                <w:color w:val="auto"/>
                <w:sz w:val="20"/>
                <w:szCs w:val="20"/>
              </w:rPr>
              <w:t>208,953</w:t>
            </w:r>
          </w:p>
        </w:tc>
        <w:tc>
          <w:tcPr>
            <w:tcW w:w="540" w:type="pct"/>
            <w:gridSpan w:val="2"/>
            <w:tcBorders>
              <w:top w:val="nil"/>
              <w:left w:val="nil"/>
              <w:bottom w:val="single" w:sz="4" w:space="0" w:color="auto"/>
              <w:right w:val="nil"/>
            </w:tcBorders>
            <w:shd w:val="clear" w:color="auto" w:fill="auto"/>
            <w:noWrap/>
            <w:vAlign w:val="center"/>
            <w:hideMark/>
          </w:tcPr>
          <w:p w14:paraId="062A28C7" w14:textId="7EA42B55"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19.98</w:t>
            </w:r>
          </w:p>
        </w:tc>
        <w:tc>
          <w:tcPr>
            <w:tcW w:w="540" w:type="pct"/>
            <w:tcBorders>
              <w:top w:val="nil"/>
              <w:left w:val="single" w:sz="4" w:space="0" w:color="auto"/>
              <w:bottom w:val="single" w:sz="4" w:space="0" w:color="auto"/>
              <w:right w:val="single" w:sz="4" w:space="0" w:color="auto"/>
            </w:tcBorders>
            <w:shd w:val="clear" w:color="auto" w:fill="auto"/>
            <w:noWrap/>
            <w:vAlign w:val="center"/>
            <w:hideMark/>
          </w:tcPr>
          <w:p w14:paraId="1A6B1AA9" w14:textId="26FF9A08"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983,408</w:t>
            </w:r>
          </w:p>
        </w:tc>
        <w:tc>
          <w:tcPr>
            <w:tcW w:w="535" w:type="pct"/>
            <w:gridSpan w:val="2"/>
            <w:tcBorders>
              <w:top w:val="nil"/>
              <w:left w:val="nil"/>
              <w:bottom w:val="single" w:sz="4" w:space="0" w:color="auto"/>
              <w:right w:val="single" w:sz="4" w:space="0" w:color="auto"/>
            </w:tcBorders>
            <w:shd w:val="clear" w:color="auto" w:fill="auto"/>
            <w:noWrap/>
            <w:vAlign w:val="center"/>
            <w:hideMark/>
          </w:tcPr>
          <w:p w14:paraId="19EA79FF" w14:textId="4F4D689F"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19.56</w:t>
            </w:r>
          </w:p>
        </w:tc>
      </w:tr>
      <w:tr w:rsidR="00FE2F7A" w:rsidRPr="00FE2F7A" w14:paraId="1C3E6EFE" w14:textId="77777777" w:rsidTr="007428C4">
        <w:trPr>
          <w:trHeight w:val="482"/>
          <w:jc w:val="center"/>
        </w:trPr>
        <w:tc>
          <w:tcPr>
            <w:tcW w:w="683" w:type="pct"/>
            <w:tcBorders>
              <w:top w:val="nil"/>
              <w:left w:val="single" w:sz="4" w:space="0" w:color="auto"/>
              <w:bottom w:val="single" w:sz="4" w:space="0" w:color="auto"/>
              <w:right w:val="single" w:sz="4" w:space="0" w:color="auto"/>
            </w:tcBorders>
            <w:shd w:val="clear" w:color="auto" w:fill="auto"/>
            <w:noWrap/>
            <w:vAlign w:val="center"/>
            <w:hideMark/>
          </w:tcPr>
          <w:p w14:paraId="49AB4B53" w14:textId="75FD926C" w:rsidR="00A43BA7" w:rsidRPr="00FE2F7A" w:rsidRDefault="00A43BA7" w:rsidP="00A43BA7">
            <w:pPr>
              <w:overflowPunct/>
              <w:spacing w:line="240" w:lineRule="exact"/>
              <w:ind w:firstLineChars="0" w:firstLine="0"/>
              <w:jc w:val="left"/>
              <w:rPr>
                <w:rFonts w:cs="新細明體"/>
                <w:color w:val="auto"/>
                <w:kern w:val="0"/>
                <w:sz w:val="20"/>
                <w:szCs w:val="20"/>
              </w:rPr>
            </w:pPr>
            <w:r w:rsidRPr="00FE2F7A">
              <w:rPr>
                <w:rFonts w:hint="eastAsia"/>
                <w:color w:val="auto"/>
                <w:sz w:val="20"/>
                <w:szCs w:val="20"/>
              </w:rPr>
              <w:t>全球股票</w:t>
            </w:r>
          </w:p>
        </w:tc>
        <w:tc>
          <w:tcPr>
            <w:tcW w:w="540" w:type="pct"/>
            <w:tcBorders>
              <w:top w:val="nil"/>
              <w:left w:val="single" w:sz="4" w:space="0" w:color="auto"/>
              <w:bottom w:val="single" w:sz="4" w:space="0" w:color="auto"/>
              <w:right w:val="single" w:sz="4" w:space="0" w:color="auto"/>
            </w:tcBorders>
            <w:shd w:val="clear" w:color="auto" w:fill="auto"/>
            <w:noWrap/>
            <w:vAlign w:val="center"/>
            <w:hideMark/>
          </w:tcPr>
          <w:p w14:paraId="4B7582FF" w14:textId="17586AF8"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color w:val="auto"/>
                <w:sz w:val="20"/>
                <w:szCs w:val="20"/>
              </w:rPr>
              <w:t>2,590,175</w:t>
            </w:r>
          </w:p>
        </w:tc>
        <w:tc>
          <w:tcPr>
            <w:tcW w:w="542" w:type="pct"/>
            <w:tcBorders>
              <w:top w:val="nil"/>
              <w:left w:val="nil"/>
              <w:bottom w:val="single" w:sz="4" w:space="0" w:color="auto"/>
              <w:right w:val="single" w:sz="4" w:space="0" w:color="auto"/>
            </w:tcBorders>
            <w:shd w:val="clear" w:color="auto" w:fill="auto"/>
            <w:noWrap/>
            <w:vAlign w:val="center"/>
            <w:hideMark/>
          </w:tcPr>
          <w:p w14:paraId="762F544A" w14:textId="00EC63CC"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color w:val="auto"/>
                <w:sz w:val="20"/>
                <w:szCs w:val="20"/>
              </w:rPr>
              <w:t>40.65</w:t>
            </w:r>
          </w:p>
        </w:tc>
        <w:tc>
          <w:tcPr>
            <w:tcW w:w="540" w:type="pct"/>
            <w:tcBorders>
              <w:top w:val="nil"/>
              <w:left w:val="nil"/>
              <w:bottom w:val="single" w:sz="4" w:space="0" w:color="auto"/>
              <w:right w:val="single" w:sz="4" w:space="0" w:color="auto"/>
            </w:tcBorders>
            <w:shd w:val="clear" w:color="auto" w:fill="auto"/>
            <w:noWrap/>
            <w:vAlign w:val="center"/>
            <w:hideMark/>
          </w:tcPr>
          <w:p w14:paraId="10C18B0E" w14:textId="3D49ECBD"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42,566</w:t>
            </w:r>
          </w:p>
        </w:tc>
        <w:tc>
          <w:tcPr>
            <w:tcW w:w="540" w:type="pct"/>
            <w:tcBorders>
              <w:top w:val="nil"/>
              <w:left w:val="nil"/>
              <w:bottom w:val="single" w:sz="4" w:space="0" w:color="auto"/>
              <w:right w:val="single" w:sz="4" w:space="0" w:color="auto"/>
            </w:tcBorders>
            <w:shd w:val="clear" w:color="auto" w:fill="auto"/>
            <w:noWrap/>
            <w:vAlign w:val="center"/>
            <w:hideMark/>
          </w:tcPr>
          <w:p w14:paraId="6C00486A" w14:textId="772F797F"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14.27</w:t>
            </w:r>
          </w:p>
        </w:tc>
        <w:tc>
          <w:tcPr>
            <w:tcW w:w="540" w:type="pct"/>
            <w:tcBorders>
              <w:top w:val="nil"/>
              <w:left w:val="nil"/>
              <w:bottom w:val="single" w:sz="4" w:space="0" w:color="auto"/>
              <w:right w:val="single" w:sz="4" w:space="0" w:color="auto"/>
            </w:tcBorders>
            <w:shd w:val="clear" w:color="auto" w:fill="auto"/>
            <w:noWrap/>
            <w:vAlign w:val="center"/>
            <w:hideMark/>
          </w:tcPr>
          <w:p w14:paraId="61E6EA6A" w14:textId="3DAB6FCF" w:rsidR="00A43BA7" w:rsidRPr="00FE2F7A" w:rsidRDefault="00A43BA7" w:rsidP="00A43BA7">
            <w:pPr>
              <w:overflowPunct/>
              <w:spacing w:line="240" w:lineRule="exact"/>
              <w:ind w:firstLineChars="100"/>
              <w:jc w:val="right"/>
              <w:rPr>
                <w:rFonts w:cs="新細明體"/>
                <w:color w:val="auto"/>
                <w:kern w:val="0"/>
                <w:sz w:val="20"/>
                <w:szCs w:val="20"/>
              </w:rPr>
            </w:pPr>
            <w:r w:rsidRPr="00FE2F7A">
              <w:rPr>
                <w:rFonts w:hint="eastAsia"/>
                <w:color w:val="auto"/>
                <w:sz w:val="20"/>
                <w:szCs w:val="20"/>
              </w:rPr>
              <w:t>309,255</w:t>
            </w:r>
          </w:p>
        </w:tc>
        <w:tc>
          <w:tcPr>
            <w:tcW w:w="540" w:type="pct"/>
            <w:gridSpan w:val="2"/>
            <w:tcBorders>
              <w:top w:val="nil"/>
              <w:left w:val="nil"/>
              <w:bottom w:val="single" w:sz="4" w:space="0" w:color="auto"/>
              <w:right w:val="nil"/>
            </w:tcBorders>
            <w:shd w:val="clear" w:color="auto" w:fill="auto"/>
            <w:noWrap/>
            <w:vAlign w:val="center"/>
            <w:hideMark/>
          </w:tcPr>
          <w:p w14:paraId="72BBD187" w14:textId="360A06BC"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29.57</w:t>
            </w:r>
          </w:p>
        </w:tc>
        <w:tc>
          <w:tcPr>
            <w:tcW w:w="540" w:type="pct"/>
            <w:tcBorders>
              <w:top w:val="nil"/>
              <w:left w:val="single" w:sz="4" w:space="0" w:color="auto"/>
              <w:bottom w:val="single" w:sz="4" w:space="0" w:color="auto"/>
              <w:right w:val="single" w:sz="4" w:space="0" w:color="auto"/>
            </w:tcBorders>
            <w:shd w:val="clear" w:color="auto" w:fill="auto"/>
            <w:noWrap/>
            <w:vAlign w:val="center"/>
            <w:hideMark/>
          </w:tcPr>
          <w:p w14:paraId="2A620CE6" w14:textId="43BD2608"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2,238,353</w:t>
            </w:r>
          </w:p>
        </w:tc>
        <w:tc>
          <w:tcPr>
            <w:tcW w:w="535" w:type="pct"/>
            <w:gridSpan w:val="2"/>
            <w:tcBorders>
              <w:top w:val="nil"/>
              <w:left w:val="nil"/>
              <w:bottom w:val="single" w:sz="4" w:space="0" w:color="auto"/>
              <w:right w:val="single" w:sz="4" w:space="0" w:color="auto"/>
            </w:tcBorders>
            <w:shd w:val="clear" w:color="auto" w:fill="auto"/>
            <w:noWrap/>
            <w:vAlign w:val="center"/>
            <w:hideMark/>
          </w:tcPr>
          <w:p w14:paraId="0E9599EA" w14:textId="6B40BF23"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44.51</w:t>
            </w:r>
          </w:p>
        </w:tc>
      </w:tr>
      <w:tr w:rsidR="00FE2F7A" w:rsidRPr="00FE2F7A" w14:paraId="59577B75" w14:textId="77777777" w:rsidTr="007428C4">
        <w:trPr>
          <w:trHeight w:val="482"/>
          <w:jc w:val="center"/>
        </w:trPr>
        <w:tc>
          <w:tcPr>
            <w:tcW w:w="683" w:type="pct"/>
            <w:tcBorders>
              <w:top w:val="nil"/>
              <w:left w:val="single" w:sz="4" w:space="0" w:color="auto"/>
              <w:bottom w:val="single" w:sz="4" w:space="0" w:color="auto"/>
              <w:right w:val="single" w:sz="4" w:space="0" w:color="auto"/>
            </w:tcBorders>
            <w:shd w:val="clear" w:color="auto" w:fill="auto"/>
            <w:noWrap/>
            <w:vAlign w:val="center"/>
            <w:hideMark/>
          </w:tcPr>
          <w:p w14:paraId="2234B69B" w14:textId="0A614FF0" w:rsidR="00A43BA7" w:rsidRPr="00FE2F7A" w:rsidRDefault="00A43BA7" w:rsidP="00A43BA7">
            <w:pPr>
              <w:overflowPunct/>
              <w:spacing w:line="240" w:lineRule="exact"/>
              <w:ind w:firstLineChars="0" w:firstLine="0"/>
              <w:jc w:val="left"/>
              <w:rPr>
                <w:rFonts w:cs="新細明體"/>
                <w:color w:val="auto"/>
                <w:kern w:val="0"/>
                <w:sz w:val="20"/>
                <w:szCs w:val="20"/>
              </w:rPr>
            </w:pPr>
            <w:r w:rsidRPr="00FE2F7A">
              <w:rPr>
                <w:rFonts w:hint="eastAsia"/>
                <w:color w:val="auto"/>
                <w:sz w:val="20"/>
                <w:szCs w:val="20"/>
              </w:rPr>
              <w:t>臺灣股票</w:t>
            </w:r>
          </w:p>
        </w:tc>
        <w:tc>
          <w:tcPr>
            <w:tcW w:w="540" w:type="pct"/>
            <w:tcBorders>
              <w:top w:val="nil"/>
              <w:left w:val="single" w:sz="4" w:space="0" w:color="auto"/>
              <w:bottom w:val="single" w:sz="4" w:space="0" w:color="auto"/>
              <w:right w:val="single" w:sz="4" w:space="0" w:color="auto"/>
            </w:tcBorders>
            <w:shd w:val="clear" w:color="auto" w:fill="auto"/>
            <w:noWrap/>
            <w:vAlign w:val="center"/>
            <w:hideMark/>
          </w:tcPr>
          <w:p w14:paraId="5B4E11DA" w14:textId="2787F81C"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color w:val="auto"/>
                <w:sz w:val="20"/>
                <w:szCs w:val="20"/>
              </w:rPr>
              <w:t>1,189,820</w:t>
            </w:r>
          </w:p>
        </w:tc>
        <w:tc>
          <w:tcPr>
            <w:tcW w:w="542" w:type="pct"/>
            <w:tcBorders>
              <w:top w:val="nil"/>
              <w:left w:val="nil"/>
              <w:bottom w:val="single" w:sz="4" w:space="0" w:color="auto"/>
              <w:right w:val="single" w:sz="4" w:space="0" w:color="auto"/>
            </w:tcBorders>
            <w:shd w:val="clear" w:color="auto" w:fill="auto"/>
            <w:noWrap/>
            <w:vAlign w:val="center"/>
            <w:hideMark/>
          </w:tcPr>
          <w:p w14:paraId="5D0FC537" w14:textId="03BEE8B5" w:rsidR="00A43BA7" w:rsidRPr="00FE2F7A" w:rsidRDefault="00A43BA7" w:rsidP="00A43BA7">
            <w:pPr>
              <w:overflowPunct/>
              <w:spacing w:line="240" w:lineRule="exact"/>
              <w:ind w:firstLineChars="0" w:firstLine="0"/>
              <w:jc w:val="right"/>
              <w:rPr>
                <w:rFonts w:cs="新細明體"/>
                <w:b/>
                <w:bCs/>
                <w:color w:val="auto"/>
                <w:kern w:val="0"/>
                <w:sz w:val="20"/>
                <w:szCs w:val="20"/>
              </w:rPr>
            </w:pPr>
            <w:r w:rsidRPr="00FE2F7A">
              <w:rPr>
                <w:rFonts w:hint="eastAsia"/>
                <w:color w:val="auto"/>
                <w:sz w:val="20"/>
                <w:szCs w:val="20"/>
              </w:rPr>
              <w:t>18.67</w:t>
            </w:r>
          </w:p>
        </w:tc>
        <w:tc>
          <w:tcPr>
            <w:tcW w:w="540" w:type="pct"/>
            <w:tcBorders>
              <w:top w:val="nil"/>
              <w:left w:val="nil"/>
              <w:bottom w:val="single" w:sz="4" w:space="0" w:color="auto"/>
              <w:right w:val="single" w:sz="4" w:space="0" w:color="auto"/>
            </w:tcBorders>
            <w:shd w:val="clear" w:color="auto" w:fill="auto"/>
            <w:noWrap/>
            <w:vAlign w:val="center"/>
            <w:hideMark/>
          </w:tcPr>
          <w:p w14:paraId="410DB3D6" w14:textId="48F2FB85"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18,247</w:t>
            </w:r>
          </w:p>
        </w:tc>
        <w:tc>
          <w:tcPr>
            <w:tcW w:w="540" w:type="pct"/>
            <w:tcBorders>
              <w:top w:val="nil"/>
              <w:left w:val="nil"/>
              <w:bottom w:val="single" w:sz="4" w:space="0" w:color="auto"/>
              <w:right w:val="single" w:sz="4" w:space="0" w:color="auto"/>
            </w:tcBorders>
            <w:shd w:val="clear" w:color="auto" w:fill="auto"/>
            <w:noWrap/>
            <w:vAlign w:val="center"/>
            <w:hideMark/>
          </w:tcPr>
          <w:p w14:paraId="45B8DEF3" w14:textId="1BCC223A"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6.12</w:t>
            </w:r>
          </w:p>
        </w:tc>
        <w:tc>
          <w:tcPr>
            <w:tcW w:w="540" w:type="pct"/>
            <w:tcBorders>
              <w:top w:val="nil"/>
              <w:left w:val="nil"/>
              <w:bottom w:val="single" w:sz="4" w:space="0" w:color="auto"/>
              <w:right w:val="single" w:sz="4" w:space="0" w:color="auto"/>
            </w:tcBorders>
            <w:shd w:val="clear" w:color="auto" w:fill="auto"/>
            <w:noWrap/>
            <w:vAlign w:val="center"/>
            <w:hideMark/>
          </w:tcPr>
          <w:p w14:paraId="604DF1AF" w14:textId="6E167C4D" w:rsidR="00A43BA7" w:rsidRPr="00FE2F7A" w:rsidRDefault="00A43BA7" w:rsidP="00A43BA7">
            <w:pPr>
              <w:overflowPunct/>
              <w:spacing w:line="240" w:lineRule="exact"/>
              <w:ind w:firstLineChars="100"/>
              <w:jc w:val="right"/>
              <w:rPr>
                <w:rFonts w:cs="新細明體"/>
                <w:color w:val="auto"/>
                <w:kern w:val="0"/>
                <w:sz w:val="20"/>
                <w:szCs w:val="20"/>
              </w:rPr>
            </w:pPr>
            <w:r w:rsidRPr="00FE2F7A">
              <w:rPr>
                <w:rFonts w:hint="eastAsia"/>
                <w:color w:val="auto"/>
                <w:sz w:val="20"/>
                <w:szCs w:val="20"/>
              </w:rPr>
              <w:t>159,362</w:t>
            </w:r>
          </w:p>
        </w:tc>
        <w:tc>
          <w:tcPr>
            <w:tcW w:w="540" w:type="pct"/>
            <w:gridSpan w:val="2"/>
            <w:tcBorders>
              <w:top w:val="nil"/>
              <w:left w:val="nil"/>
              <w:bottom w:val="single" w:sz="4" w:space="0" w:color="auto"/>
              <w:right w:val="nil"/>
            </w:tcBorders>
            <w:shd w:val="clear" w:color="auto" w:fill="auto"/>
            <w:noWrap/>
            <w:vAlign w:val="center"/>
            <w:hideMark/>
          </w:tcPr>
          <w:p w14:paraId="293DA583" w14:textId="72A2555C"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15.24</w:t>
            </w:r>
          </w:p>
        </w:tc>
        <w:tc>
          <w:tcPr>
            <w:tcW w:w="540" w:type="pct"/>
            <w:tcBorders>
              <w:top w:val="nil"/>
              <w:left w:val="single" w:sz="4" w:space="0" w:color="auto"/>
              <w:bottom w:val="single" w:sz="4" w:space="0" w:color="auto"/>
              <w:right w:val="single" w:sz="4" w:space="0" w:color="auto"/>
            </w:tcBorders>
            <w:shd w:val="clear" w:color="auto" w:fill="auto"/>
            <w:noWrap/>
            <w:vAlign w:val="center"/>
            <w:hideMark/>
          </w:tcPr>
          <w:p w14:paraId="3D034B63" w14:textId="0B01B2D8"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1,012,210</w:t>
            </w:r>
          </w:p>
        </w:tc>
        <w:tc>
          <w:tcPr>
            <w:tcW w:w="535" w:type="pct"/>
            <w:gridSpan w:val="2"/>
            <w:tcBorders>
              <w:top w:val="nil"/>
              <w:left w:val="nil"/>
              <w:bottom w:val="single" w:sz="4" w:space="0" w:color="auto"/>
              <w:right w:val="single" w:sz="4" w:space="0" w:color="auto"/>
            </w:tcBorders>
            <w:shd w:val="clear" w:color="auto" w:fill="auto"/>
            <w:noWrap/>
            <w:vAlign w:val="center"/>
            <w:hideMark/>
          </w:tcPr>
          <w:p w14:paraId="426FE2AA" w14:textId="08C6C2AF" w:rsidR="00A43BA7" w:rsidRPr="00FE2F7A" w:rsidRDefault="00A43BA7" w:rsidP="00A43BA7">
            <w:pPr>
              <w:overflowPunct/>
              <w:spacing w:line="240" w:lineRule="exact"/>
              <w:ind w:firstLineChars="0" w:firstLine="0"/>
              <w:jc w:val="right"/>
              <w:rPr>
                <w:rFonts w:cs="新細明體"/>
                <w:color w:val="auto"/>
                <w:kern w:val="0"/>
                <w:sz w:val="20"/>
                <w:szCs w:val="20"/>
              </w:rPr>
            </w:pPr>
            <w:r w:rsidRPr="00FE2F7A">
              <w:rPr>
                <w:rFonts w:hint="eastAsia"/>
                <w:color w:val="auto"/>
                <w:sz w:val="20"/>
                <w:szCs w:val="20"/>
              </w:rPr>
              <w:t>20.13</w:t>
            </w:r>
          </w:p>
        </w:tc>
      </w:tr>
      <w:tr w:rsidR="00FE2F7A" w:rsidRPr="00FE2F7A" w14:paraId="2B2B52A7" w14:textId="77777777" w:rsidTr="00EB37AD">
        <w:trPr>
          <w:trHeight w:val="340"/>
          <w:jc w:val="center"/>
        </w:trPr>
        <w:tc>
          <w:tcPr>
            <w:tcW w:w="3684" w:type="pct"/>
            <w:gridSpan w:val="7"/>
            <w:tcBorders>
              <w:top w:val="nil"/>
              <w:left w:val="nil"/>
              <w:bottom w:val="nil"/>
              <w:right w:val="nil"/>
            </w:tcBorders>
            <w:shd w:val="clear" w:color="auto" w:fill="auto"/>
            <w:noWrap/>
            <w:vAlign w:val="center"/>
            <w:hideMark/>
          </w:tcPr>
          <w:p w14:paraId="7A6D14C6" w14:textId="4E730D1C" w:rsidR="00665D66" w:rsidRPr="00FE2F7A" w:rsidRDefault="00665D66" w:rsidP="005003A5">
            <w:pPr>
              <w:overflowPunct/>
              <w:spacing w:line="200" w:lineRule="exact"/>
              <w:ind w:firstLineChars="0" w:firstLine="0"/>
              <w:jc w:val="left"/>
              <w:rPr>
                <w:rFonts w:cs="新細明體"/>
                <w:color w:val="auto"/>
                <w:kern w:val="0"/>
                <w:sz w:val="18"/>
                <w:szCs w:val="18"/>
              </w:rPr>
            </w:pPr>
            <w:r w:rsidRPr="00FE2F7A">
              <w:rPr>
                <w:rFonts w:cs="新細明體" w:hint="eastAsia"/>
                <w:color w:val="auto"/>
                <w:kern w:val="0"/>
                <w:sz w:val="18"/>
                <w:szCs w:val="18"/>
              </w:rPr>
              <w:t>資料來源：整理自</w:t>
            </w:r>
            <w:proofErr w:type="gramStart"/>
            <w:r w:rsidRPr="00FE2F7A">
              <w:rPr>
                <w:rFonts w:cs="新細明體" w:hint="eastAsia"/>
                <w:color w:val="auto"/>
                <w:kern w:val="0"/>
                <w:sz w:val="18"/>
                <w:szCs w:val="18"/>
              </w:rPr>
              <w:t>114</w:t>
            </w:r>
            <w:proofErr w:type="gramEnd"/>
            <w:r w:rsidRPr="00FE2F7A">
              <w:rPr>
                <w:rFonts w:cs="新細明體" w:hint="eastAsia"/>
                <w:color w:val="auto"/>
                <w:kern w:val="0"/>
                <w:sz w:val="18"/>
                <w:szCs w:val="18"/>
              </w:rPr>
              <w:t>年度</w:t>
            </w:r>
            <w:r w:rsidR="00D6374A" w:rsidRPr="00FE2F7A">
              <w:rPr>
                <w:rFonts w:cs="新細明體" w:hint="eastAsia"/>
                <w:color w:val="auto"/>
                <w:kern w:val="0"/>
                <w:sz w:val="18"/>
                <w:szCs w:val="18"/>
              </w:rPr>
              <w:t>公教人員個人</w:t>
            </w:r>
            <w:proofErr w:type="gramStart"/>
            <w:r w:rsidR="00D6374A" w:rsidRPr="00FE2F7A">
              <w:rPr>
                <w:rFonts w:cs="新細明體" w:hint="eastAsia"/>
                <w:color w:val="auto"/>
                <w:kern w:val="0"/>
                <w:sz w:val="18"/>
                <w:szCs w:val="18"/>
              </w:rPr>
              <w:t>專戶制退撫</w:t>
            </w:r>
            <w:proofErr w:type="gramEnd"/>
            <w:r w:rsidR="00D6374A" w:rsidRPr="00FE2F7A">
              <w:rPr>
                <w:rFonts w:cs="新細明體" w:hint="eastAsia"/>
                <w:color w:val="auto"/>
                <w:kern w:val="0"/>
                <w:sz w:val="18"/>
                <w:szCs w:val="18"/>
              </w:rPr>
              <w:t>儲金基金</w:t>
            </w:r>
            <w:r w:rsidRPr="00FE2F7A">
              <w:rPr>
                <w:rFonts w:cs="新細明體" w:hint="eastAsia"/>
                <w:color w:val="auto"/>
                <w:kern w:val="0"/>
                <w:sz w:val="18"/>
                <w:szCs w:val="18"/>
              </w:rPr>
              <w:t>統計年報資料。</w:t>
            </w:r>
          </w:p>
        </w:tc>
        <w:tc>
          <w:tcPr>
            <w:tcW w:w="241" w:type="pct"/>
            <w:tcBorders>
              <w:top w:val="nil"/>
              <w:left w:val="nil"/>
              <w:bottom w:val="nil"/>
              <w:right w:val="nil"/>
            </w:tcBorders>
            <w:shd w:val="clear" w:color="auto" w:fill="auto"/>
            <w:noWrap/>
            <w:vAlign w:val="bottom"/>
            <w:hideMark/>
          </w:tcPr>
          <w:p w14:paraId="45C2DD1A" w14:textId="77777777" w:rsidR="00665D66" w:rsidRPr="00FE2F7A" w:rsidRDefault="00665D66" w:rsidP="00DF0AFA">
            <w:pPr>
              <w:overflowPunct/>
              <w:ind w:firstLineChars="0" w:firstLine="0"/>
              <w:jc w:val="left"/>
              <w:rPr>
                <w:rFonts w:ascii="Times New Roman" w:eastAsia="Times New Roman" w:hAnsi="Times New Roman" w:cs="Times New Roman"/>
                <w:color w:val="auto"/>
                <w:kern w:val="0"/>
                <w:sz w:val="20"/>
                <w:szCs w:val="20"/>
              </w:rPr>
            </w:pPr>
          </w:p>
        </w:tc>
        <w:tc>
          <w:tcPr>
            <w:tcW w:w="544" w:type="pct"/>
            <w:gridSpan w:val="2"/>
            <w:tcBorders>
              <w:top w:val="nil"/>
              <w:left w:val="nil"/>
              <w:bottom w:val="nil"/>
              <w:right w:val="nil"/>
            </w:tcBorders>
            <w:shd w:val="clear" w:color="auto" w:fill="auto"/>
            <w:noWrap/>
            <w:vAlign w:val="bottom"/>
            <w:hideMark/>
          </w:tcPr>
          <w:p w14:paraId="5FA8FAF2" w14:textId="77777777" w:rsidR="00665D66" w:rsidRPr="00FE2F7A" w:rsidRDefault="00665D66" w:rsidP="00DF0AFA">
            <w:pPr>
              <w:overflowPunct/>
              <w:ind w:firstLineChars="0" w:firstLine="0"/>
              <w:jc w:val="left"/>
              <w:rPr>
                <w:rFonts w:ascii="Times New Roman" w:eastAsia="Times New Roman" w:hAnsi="Times New Roman" w:cs="Times New Roman"/>
                <w:color w:val="auto"/>
                <w:kern w:val="0"/>
                <w:sz w:val="20"/>
                <w:szCs w:val="20"/>
              </w:rPr>
            </w:pPr>
          </w:p>
        </w:tc>
        <w:tc>
          <w:tcPr>
            <w:tcW w:w="531" w:type="pct"/>
            <w:tcBorders>
              <w:top w:val="nil"/>
              <w:left w:val="nil"/>
              <w:bottom w:val="nil"/>
              <w:right w:val="nil"/>
            </w:tcBorders>
            <w:shd w:val="clear" w:color="auto" w:fill="auto"/>
            <w:noWrap/>
            <w:vAlign w:val="bottom"/>
            <w:hideMark/>
          </w:tcPr>
          <w:p w14:paraId="70B00135" w14:textId="77777777" w:rsidR="00665D66" w:rsidRPr="00FE2F7A" w:rsidRDefault="00665D66" w:rsidP="00DF0AFA">
            <w:pPr>
              <w:overflowPunct/>
              <w:ind w:firstLineChars="0" w:firstLine="0"/>
              <w:jc w:val="left"/>
              <w:rPr>
                <w:rFonts w:ascii="Times New Roman" w:eastAsia="Times New Roman" w:hAnsi="Times New Roman" w:cs="Times New Roman"/>
                <w:color w:val="auto"/>
                <w:kern w:val="0"/>
                <w:sz w:val="20"/>
                <w:szCs w:val="20"/>
              </w:rPr>
            </w:pPr>
          </w:p>
        </w:tc>
      </w:tr>
    </w:tbl>
    <w:p w14:paraId="51AE3F0C" w14:textId="313F2E04" w:rsidR="000B6C38" w:rsidRPr="00FE2F7A" w:rsidRDefault="000B6C38" w:rsidP="00100A61">
      <w:pPr>
        <w:pStyle w:val="3021"/>
        <w:overflowPunct w:val="0"/>
        <w:snapToGrid w:val="0"/>
        <w:spacing w:line="580" w:lineRule="exact"/>
        <w:ind w:firstLine="1261"/>
        <w:rPr>
          <w:color w:val="auto"/>
          <w:szCs w:val="28"/>
        </w:rPr>
      </w:pPr>
      <w:r w:rsidRPr="00FE2F7A">
        <w:rPr>
          <w:rFonts w:hint="eastAsia"/>
          <w:color w:val="auto"/>
          <w:szCs w:val="28"/>
        </w:rPr>
        <w:t>2.　基金運用</w:t>
      </w:r>
      <w:r w:rsidR="00EF17DC" w:rsidRPr="00FE2F7A">
        <w:rPr>
          <w:rFonts w:hint="eastAsia"/>
          <w:color w:val="auto"/>
          <w:szCs w:val="28"/>
        </w:rPr>
        <w:t>績效</w:t>
      </w:r>
    </w:p>
    <w:p w14:paraId="75E1B6CB" w14:textId="7AB81C97" w:rsidR="002E0D42" w:rsidRPr="00FE2F7A" w:rsidRDefault="002C6086" w:rsidP="00E31C6E">
      <w:pPr>
        <w:pStyle w:val="3012"/>
        <w:spacing w:line="580" w:lineRule="exact"/>
        <w:ind w:firstLine="480"/>
        <w:rPr>
          <w:color w:val="auto"/>
        </w:rPr>
      </w:pPr>
      <w:proofErr w:type="gramStart"/>
      <w:r w:rsidRPr="00FE2F7A">
        <w:rPr>
          <w:color w:val="auto"/>
        </w:rPr>
        <w:t>114</w:t>
      </w:r>
      <w:proofErr w:type="gramEnd"/>
      <w:r w:rsidRPr="00FE2F7A">
        <w:rPr>
          <w:color w:val="auto"/>
        </w:rPr>
        <w:t>年度</w:t>
      </w:r>
      <w:r w:rsidR="008849DB" w:rsidRPr="00FE2F7A">
        <w:rPr>
          <w:rFonts w:hint="eastAsia"/>
          <w:color w:val="auto"/>
        </w:rPr>
        <w:t>基金運用</w:t>
      </w:r>
      <w:r w:rsidR="00EF17DC" w:rsidRPr="00FE2F7A">
        <w:rPr>
          <w:rFonts w:hint="eastAsia"/>
          <w:color w:val="auto"/>
        </w:rPr>
        <w:t>績效為</w:t>
      </w:r>
      <w:r w:rsidR="008849DB" w:rsidRPr="00FE2F7A">
        <w:rPr>
          <w:color w:val="auto"/>
        </w:rPr>
        <w:t>6</w:t>
      </w:r>
      <w:r w:rsidRPr="00FE2F7A">
        <w:rPr>
          <w:color w:val="auto"/>
        </w:rPr>
        <w:t>億</w:t>
      </w:r>
      <w:r w:rsidR="008849DB" w:rsidRPr="00FE2F7A">
        <w:rPr>
          <w:color w:val="auto"/>
        </w:rPr>
        <w:t>9</w:t>
      </w:r>
      <w:r w:rsidRPr="00FE2F7A">
        <w:rPr>
          <w:color w:val="auto"/>
        </w:rPr>
        <w:t>,</w:t>
      </w:r>
      <w:r w:rsidR="008849DB" w:rsidRPr="00FE2F7A">
        <w:rPr>
          <w:color w:val="auto"/>
        </w:rPr>
        <w:t>481</w:t>
      </w:r>
      <w:r w:rsidRPr="00FE2F7A">
        <w:rPr>
          <w:color w:val="auto"/>
        </w:rPr>
        <w:t>萬餘元，收益率1</w:t>
      </w:r>
      <w:r w:rsidR="008849DB" w:rsidRPr="00FE2F7A">
        <w:rPr>
          <w:color w:val="auto"/>
        </w:rPr>
        <w:t>2</w:t>
      </w:r>
      <w:r w:rsidRPr="00FE2F7A">
        <w:rPr>
          <w:color w:val="auto"/>
        </w:rPr>
        <w:t>.</w:t>
      </w:r>
      <w:r w:rsidR="008849DB" w:rsidRPr="00FE2F7A">
        <w:rPr>
          <w:color w:val="auto"/>
        </w:rPr>
        <w:t>45</w:t>
      </w:r>
      <w:r w:rsidRPr="00FE2F7A">
        <w:rPr>
          <w:color w:val="auto"/>
        </w:rPr>
        <w:t>％</w:t>
      </w:r>
      <w:r w:rsidR="00D36CDB" w:rsidRPr="00FE2F7A">
        <w:rPr>
          <w:rFonts w:hint="eastAsia"/>
          <w:color w:val="auto"/>
        </w:rPr>
        <w:t>，</w:t>
      </w:r>
      <w:r w:rsidR="0090128A" w:rsidRPr="00FE2F7A">
        <w:rPr>
          <w:rFonts w:hint="eastAsia"/>
          <w:color w:val="auto"/>
        </w:rPr>
        <w:t>包含</w:t>
      </w:r>
      <w:r w:rsidR="00E31C6E" w:rsidRPr="00FE2F7A">
        <w:rPr>
          <w:rFonts w:hint="eastAsia"/>
          <w:color w:val="auto"/>
        </w:rPr>
        <w:t>自主投資</w:t>
      </w:r>
      <w:r w:rsidR="00EF17DC" w:rsidRPr="00FE2F7A">
        <w:rPr>
          <w:rFonts w:hint="eastAsia"/>
          <w:color w:val="auto"/>
        </w:rPr>
        <w:t>收益6億9</w:t>
      </w:r>
      <w:r w:rsidR="00EF17DC" w:rsidRPr="00FE2F7A">
        <w:rPr>
          <w:color w:val="auto"/>
        </w:rPr>
        <w:t>,</w:t>
      </w:r>
      <w:r w:rsidR="00EF17DC" w:rsidRPr="00FE2F7A">
        <w:rPr>
          <w:rFonts w:hint="eastAsia"/>
          <w:color w:val="auto"/>
        </w:rPr>
        <w:t>259萬餘元，</w:t>
      </w:r>
      <w:r w:rsidR="0090128A" w:rsidRPr="00FE2F7A">
        <w:rPr>
          <w:rFonts w:hint="eastAsia"/>
          <w:color w:val="auto"/>
        </w:rPr>
        <w:t>分別為</w:t>
      </w:r>
      <w:r w:rsidR="00211822" w:rsidRPr="00FE2F7A">
        <w:rPr>
          <w:rFonts w:hint="eastAsia"/>
          <w:color w:val="auto"/>
        </w:rPr>
        <w:t>保守型</w:t>
      </w:r>
      <w:r w:rsidR="0090128A" w:rsidRPr="00FE2F7A">
        <w:rPr>
          <w:rFonts w:hint="eastAsia"/>
          <w:color w:val="auto"/>
        </w:rPr>
        <w:t>收益</w:t>
      </w:r>
      <w:r w:rsidR="00D36CDB" w:rsidRPr="00FE2F7A">
        <w:rPr>
          <w:rFonts w:hint="eastAsia"/>
          <w:color w:val="auto"/>
        </w:rPr>
        <w:t>1,52</w:t>
      </w:r>
      <w:r w:rsidR="00ED46EA" w:rsidRPr="00FE2F7A">
        <w:rPr>
          <w:rFonts w:hint="eastAsia"/>
          <w:color w:val="auto"/>
        </w:rPr>
        <w:t>2</w:t>
      </w:r>
      <w:r w:rsidR="00D36CDB" w:rsidRPr="00FE2F7A">
        <w:rPr>
          <w:rFonts w:hint="eastAsia"/>
          <w:color w:val="auto"/>
        </w:rPr>
        <w:t>萬餘</w:t>
      </w:r>
      <w:r w:rsidR="00211822" w:rsidRPr="00FE2F7A">
        <w:rPr>
          <w:color w:val="auto"/>
        </w:rPr>
        <w:t>元</w:t>
      </w:r>
      <w:r w:rsidR="00211822" w:rsidRPr="00FE2F7A">
        <w:rPr>
          <w:color w:val="auto"/>
        </w:rPr>
        <w:tab/>
      </w:r>
      <w:r w:rsidR="00D36CDB" w:rsidRPr="00FE2F7A">
        <w:rPr>
          <w:rFonts w:hint="eastAsia"/>
          <w:color w:val="auto"/>
        </w:rPr>
        <w:t>、</w:t>
      </w:r>
      <w:r w:rsidR="00211822" w:rsidRPr="00FE2F7A">
        <w:rPr>
          <w:rFonts w:hint="eastAsia"/>
          <w:color w:val="auto"/>
        </w:rPr>
        <w:t>收益率</w:t>
      </w:r>
      <w:r w:rsidR="00211822" w:rsidRPr="00FE2F7A">
        <w:rPr>
          <w:color w:val="auto"/>
        </w:rPr>
        <w:t>4.79</w:t>
      </w:r>
      <w:r w:rsidR="00211822" w:rsidRPr="00FE2F7A">
        <w:rPr>
          <w:rFonts w:hint="eastAsia"/>
          <w:color w:val="auto"/>
        </w:rPr>
        <w:t>％</w:t>
      </w:r>
      <w:r w:rsidR="00D36CDB" w:rsidRPr="00FE2F7A">
        <w:rPr>
          <w:rFonts w:hint="eastAsia"/>
          <w:color w:val="auto"/>
        </w:rPr>
        <w:t>，</w:t>
      </w:r>
      <w:r w:rsidR="00211822" w:rsidRPr="00FE2F7A">
        <w:rPr>
          <w:rFonts w:hint="eastAsia"/>
          <w:color w:val="auto"/>
        </w:rPr>
        <w:t>穩健型</w:t>
      </w:r>
      <w:r w:rsidR="0090128A" w:rsidRPr="00FE2F7A">
        <w:rPr>
          <w:rFonts w:hint="eastAsia"/>
          <w:color w:val="auto"/>
        </w:rPr>
        <w:t>收益</w:t>
      </w:r>
      <w:r w:rsidR="00211822" w:rsidRPr="00FE2F7A">
        <w:rPr>
          <w:color w:val="auto"/>
        </w:rPr>
        <w:t>1億</w:t>
      </w:r>
      <w:r w:rsidR="00D36CDB" w:rsidRPr="00FE2F7A">
        <w:rPr>
          <w:rFonts w:hint="eastAsia"/>
          <w:color w:val="auto"/>
        </w:rPr>
        <w:t>15</w:t>
      </w:r>
      <w:r w:rsidR="00ED46EA" w:rsidRPr="00FE2F7A">
        <w:rPr>
          <w:rFonts w:hint="eastAsia"/>
          <w:color w:val="auto"/>
        </w:rPr>
        <w:t>5</w:t>
      </w:r>
      <w:r w:rsidR="00D36CDB" w:rsidRPr="00FE2F7A">
        <w:rPr>
          <w:rFonts w:hint="eastAsia"/>
          <w:color w:val="auto"/>
        </w:rPr>
        <w:t>萬餘</w:t>
      </w:r>
      <w:r w:rsidR="00211822" w:rsidRPr="00FE2F7A">
        <w:rPr>
          <w:color w:val="auto"/>
        </w:rPr>
        <w:t>元</w:t>
      </w:r>
      <w:r w:rsidR="00211822" w:rsidRPr="00FE2F7A">
        <w:rPr>
          <w:color w:val="auto"/>
        </w:rPr>
        <w:tab/>
      </w:r>
      <w:r w:rsidR="00D36CDB" w:rsidRPr="00FE2F7A">
        <w:rPr>
          <w:rFonts w:hint="eastAsia"/>
          <w:color w:val="auto"/>
        </w:rPr>
        <w:t>、</w:t>
      </w:r>
      <w:r w:rsidR="00211822" w:rsidRPr="00FE2F7A">
        <w:rPr>
          <w:rFonts w:hint="eastAsia"/>
          <w:color w:val="auto"/>
        </w:rPr>
        <w:t>收益率</w:t>
      </w:r>
      <w:r w:rsidR="00211822" w:rsidRPr="00FE2F7A">
        <w:rPr>
          <w:color w:val="auto"/>
        </w:rPr>
        <w:t>10.47</w:t>
      </w:r>
      <w:r w:rsidR="00211822" w:rsidRPr="00FE2F7A">
        <w:rPr>
          <w:rFonts w:hint="eastAsia"/>
          <w:color w:val="auto"/>
        </w:rPr>
        <w:t>％</w:t>
      </w:r>
      <w:r w:rsidR="00D36CDB" w:rsidRPr="00FE2F7A">
        <w:rPr>
          <w:rFonts w:hint="eastAsia"/>
          <w:color w:val="auto"/>
        </w:rPr>
        <w:t>，</w:t>
      </w:r>
      <w:r w:rsidR="00002D3B" w:rsidRPr="00FE2F7A">
        <w:rPr>
          <w:rFonts w:hint="eastAsia"/>
          <w:color w:val="auto"/>
        </w:rPr>
        <w:t>及</w:t>
      </w:r>
      <w:r w:rsidR="00211822" w:rsidRPr="00FE2F7A">
        <w:rPr>
          <w:rFonts w:hint="eastAsia"/>
          <w:color w:val="auto"/>
        </w:rPr>
        <w:t>積極型</w:t>
      </w:r>
      <w:r w:rsidR="0090128A" w:rsidRPr="00FE2F7A">
        <w:rPr>
          <w:rFonts w:hint="eastAsia"/>
          <w:color w:val="auto"/>
        </w:rPr>
        <w:t>收益</w:t>
      </w:r>
      <w:r w:rsidR="00D36CDB" w:rsidRPr="00FE2F7A">
        <w:rPr>
          <w:rFonts w:hint="eastAsia"/>
          <w:color w:val="auto"/>
        </w:rPr>
        <w:t>5</w:t>
      </w:r>
      <w:r w:rsidR="00211822" w:rsidRPr="00FE2F7A">
        <w:rPr>
          <w:rFonts w:hint="eastAsia"/>
          <w:color w:val="auto"/>
        </w:rPr>
        <w:t>億</w:t>
      </w:r>
      <w:r w:rsidR="00D36CDB" w:rsidRPr="00FE2F7A">
        <w:rPr>
          <w:rFonts w:hint="eastAsia"/>
          <w:color w:val="auto"/>
        </w:rPr>
        <w:t>7</w:t>
      </w:r>
      <w:r w:rsidR="00D36CDB" w:rsidRPr="00FE2F7A">
        <w:rPr>
          <w:color w:val="auto"/>
        </w:rPr>
        <w:t>,</w:t>
      </w:r>
      <w:r w:rsidR="00D36CDB" w:rsidRPr="00FE2F7A">
        <w:rPr>
          <w:rFonts w:hint="eastAsia"/>
          <w:color w:val="auto"/>
        </w:rPr>
        <w:t>58</w:t>
      </w:r>
      <w:r w:rsidR="00ED46EA" w:rsidRPr="00FE2F7A">
        <w:rPr>
          <w:rFonts w:hint="eastAsia"/>
          <w:color w:val="auto"/>
        </w:rPr>
        <w:t>0</w:t>
      </w:r>
      <w:r w:rsidR="00D36CDB" w:rsidRPr="00FE2F7A">
        <w:rPr>
          <w:rFonts w:hint="eastAsia"/>
          <w:color w:val="auto"/>
        </w:rPr>
        <w:t>萬餘</w:t>
      </w:r>
      <w:r w:rsidR="00211822" w:rsidRPr="00FE2F7A">
        <w:rPr>
          <w:rFonts w:hint="eastAsia"/>
          <w:color w:val="auto"/>
        </w:rPr>
        <w:t>元</w:t>
      </w:r>
      <w:r w:rsidR="00D36CDB" w:rsidRPr="00FE2F7A">
        <w:rPr>
          <w:rFonts w:hint="eastAsia"/>
          <w:color w:val="auto"/>
        </w:rPr>
        <w:t>、</w:t>
      </w:r>
      <w:r w:rsidR="00211822" w:rsidRPr="00FE2F7A">
        <w:rPr>
          <w:rFonts w:hint="eastAsia"/>
          <w:color w:val="auto"/>
        </w:rPr>
        <w:t>收益率</w:t>
      </w:r>
      <w:r w:rsidR="00211822" w:rsidRPr="00FE2F7A">
        <w:rPr>
          <w:color w:val="auto"/>
        </w:rPr>
        <w:t>13.32</w:t>
      </w:r>
      <w:r w:rsidR="00211822" w:rsidRPr="00FE2F7A">
        <w:rPr>
          <w:rFonts w:hint="eastAsia"/>
          <w:color w:val="auto"/>
        </w:rPr>
        <w:t>％</w:t>
      </w:r>
      <w:r w:rsidR="00E31C6E" w:rsidRPr="00FE2F7A">
        <w:rPr>
          <w:rFonts w:hint="eastAsia"/>
          <w:color w:val="auto"/>
        </w:rPr>
        <w:t>；</w:t>
      </w:r>
      <w:r w:rsidR="0090128A" w:rsidRPr="00FE2F7A">
        <w:rPr>
          <w:rFonts w:hint="eastAsia"/>
          <w:color w:val="auto"/>
        </w:rPr>
        <w:t>及</w:t>
      </w:r>
      <w:r w:rsidR="00D36CDB" w:rsidRPr="00FE2F7A">
        <w:rPr>
          <w:rFonts w:hint="eastAsia"/>
          <w:color w:val="auto"/>
        </w:rPr>
        <w:t>其他收益（包含</w:t>
      </w:r>
      <w:r w:rsidR="005918F1" w:rsidRPr="00FE2F7A">
        <w:rPr>
          <w:rFonts w:hint="eastAsia"/>
          <w:color w:val="auto"/>
        </w:rPr>
        <w:t>暫存款</w:t>
      </w:r>
      <w:r w:rsidR="00062BB3" w:rsidRPr="00FE2F7A">
        <w:rPr>
          <w:rFonts w:hint="eastAsia"/>
          <w:color w:val="auto"/>
        </w:rPr>
        <w:t>孳息</w:t>
      </w:r>
      <w:r w:rsidR="005918F1" w:rsidRPr="00FE2F7A">
        <w:rPr>
          <w:rFonts w:hint="eastAsia"/>
          <w:color w:val="auto"/>
        </w:rPr>
        <w:t>、任職</w:t>
      </w:r>
      <w:r w:rsidR="005918F1" w:rsidRPr="00FE2F7A">
        <w:rPr>
          <w:color w:val="auto"/>
        </w:rPr>
        <w:t>5年內</w:t>
      </w:r>
      <w:r w:rsidR="005918F1" w:rsidRPr="00FE2F7A">
        <w:rPr>
          <w:rFonts w:hint="eastAsia"/>
          <w:color w:val="auto"/>
        </w:rPr>
        <w:t>離職</w:t>
      </w:r>
      <w:r w:rsidR="00543AA1" w:rsidRPr="00FE2F7A">
        <w:rPr>
          <w:rFonts w:hint="eastAsia"/>
          <w:color w:val="auto"/>
        </w:rPr>
        <w:t>儲金人員</w:t>
      </w:r>
      <w:r w:rsidR="005918F1" w:rsidRPr="00FE2F7A">
        <w:rPr>
          <w:rFonts w:hint="eastAsia"/>
          <w:color w:val="auto"/>
        </w:rPr>
        <w:t>未請領</w:t>
      </w:r>
      <w:r w:rsidR="00543AA1" w:rsidRPr="00FE2F7A">
        <w:rPr>
          <w:rFonts w:hint="eastAsia"/>
          <w:color w:val="auto"/>
        </w:rPr>
        <w:t>之</w:t>
      </w:r>
      <w:r w:rsidR="005918F1" w:rsidRPr="00FE2F7A">
        <w:rPr>
          <w:rFonts w:hint="eastAsia"/>
          <w:color w:val="auto"/>
        </w:rPr>
        <w:t>儲金孳息</w:t>
      </w:r>
      <w:r w:rsidR="00D36CDB" w:rsidRPr="00FE2F7A">
        <w:rPr>
          <w:rFonts w:hint="eastAsia"/>
          <w:color w:val="auto"/>
        </w:rPr>
        <w:t>）</w:t>
      </w:r>
      <w:r w:rsidR="00ED46EA" w:rsidRPr="00FE2F7A">
        <w:rPr>
          <w:rFonts w:hint="eastAsia"/>
          <w:color w:val="auto"/>
        </w:rPr>
        <w:t>221</w:t>
      </w:r>
      <w:r w:rsidR="00D36CDB" w:rsidRPr="00FE2F7A">
        <w:rPr>
          <w:rFonts w:hint="eastAsia"/>
          <w:color w:val="auto"/>
        </w:rPr>
        <w:t>萬餘元</w:t>
      </w:r>
      <w:r w:rsidR="0031720B" w:rsidRPr="00FE2F7A">
        <w:rPr>
          <w:rFonts w:hint="eastAsia"/>
          <w:color w:val="auto"/>
        </w:rPr>
        <w:t>（表2）</w:t>
      </w:r>
      <w:r w:rsidR="00F04EFE" w:rsidRPr="00FE2F7A">
        <w:rPr>
          <w:rFonts w:hint="eastAsia"/>
          <w:color w:val="auto"/>
        </w:rPr>
        <w:t>。</w:t>
      </w:r>
    </w:p>
    <w:tbl>
      <w:tblPr>
        <w:tblW w:w="5000" w:type="pct"/>
        <w:tblLayout w:type="fixed"/>
        <w:tblCellMar>
          <w:left w:w="28" w:type="dxa"/>
          <w:right w:w="28" w:type="dxa"/>
        </w:tblCellMar>
        <w:tblLook w:val="04A0" w:firstRow="1" w:lastRow="0" w:firstColumn="1" w:lastColumn="0" w:noHBand="0" w:noVBand="1"/>
      </w:tblPr>
      <w:tblGrid>
        <w:gridCol w:w="851"/>
        <w:gridCol w:w="751"/>
        <w:gridCol w:w="802"/>
        <w:gridCol w:w="792"/>
        <w:gridCol w:w="1074"/>
        <w:gridCol w:w="1116"/>
        <w:gridCol w:w="1033"/>
        <w:gridCol w:w="1084"/>
        <w:gridCol w:w="1063"/>
        <w:gridCol w:w="1082"/>
        <w:gridCol w:w="557"/>
      </w:tblGrid>
      <w:tr w:rsidR="00FE2F7A" w:rsidRPr="00FE2F7A" w14:paraId="628F1682" w14:textId="77777777" w:rsidTr="002C7759">
        <w:trPr>
          <w:trHeight w:val="20"/>
        </w:trPr>
        <w:tc>
          <w:tcPr>
            <w:tcW w:w="5000" w:type="pct"/>
            <w:gridSpan w:val="11"/>
            <w:tcBorders>
              <w:top w:val="nil"/>
              <w:left w:val="nil"/>
              <w:bottom w:val="nil"/>
              <w:right w:val="nil"/>
            </w:tcBorders>
            <w:vAlign w:val="center"/>
          </w:tcPr>
          <w:p w14:paraId="782C9CFA" w14:textId="6883F852" w:rsidR="002C7759" w:rsidRPr="00FE2F7A" w:rsidRDefault="002C7759" w:rsidP="002C7759">
            <w:pPr>
              <w:overflowPunct/>
              <w:spacing w:line="400" w:lineRule="exact"/>
              <w:ind w:firstLineChars="0" w:firstLine="0"/>
              <w:jc w:val="center"/>
              <w:rPr>
                <w:rFonts w:cs="新細明體"/>
                <w:b/>
                <w:bCs/>
                <w:color w:val="auto"/>
                <w:kern w:val="0"/>
              </w:rPr>
            </w:pPr>
            <w:r w:rsidRPr="00FE2F7A">
              <w:rPr>
                <w:rFonts w:cs="新細明體" w:hint="eastAsia"/>
                <w:b/>
                <w:bCs/>
                <w:color w:val="auto"/>
                <w:kern w:val="0"/>
              </w:rPr>
              <w:t>表2  公教人員個人</w:t>
            </w:r>
            <w:proofErr w:type="gramStart"/>
            <w:r w:rsidRPr="00FE2F7A">
              <w:rPr>
                <w:rFonts w:cs="新細明體" w:hint="eastAsia"/>
                <w:b/>
                <w:bCs/>
                <w:color w:val="auto"/>
                <w:kern w:val="0"/>
              </w:rPr>
              <w:t>專戶制退撫</w:t>
            </w:r>
            <w:proofErr w:type="gramEnd"/>
            <w:r w:rsidRPr="00FE2F7A">
              <w:rPr>
                <w:rFonts w:cs="新細明體" w:hint="eastAsia"/>
                <w:b/>
                <w:bCs/>
                <w:color w:val="auto"/>
                <w:kern w:val="0"/>
              </w:rPr>
              <w:t>儲金基金運用</w:t>
            </w:r>
            <w:r w:rsidR="004F69F8" w:rsidRPr="00FE2F7A">
              <w:rPr>
                <w:rFonts w:cs="新細明體" w:hint="eastAsia"/>
                <w:b/>
                <w:bCs/>
                <w:color w:val="auto"/>
                <w:kern w:val="0"/>
              </w:rPr>
              <w:t>績效</w:t>
            </w:r>
          </w:p>
        </w:tc>
      </w:tr>
      <w:tr w:rsidR="00FE2F7A" w:rsidRPr="00FE2F7A" w14:paraId="349D66D8" w14:textId="77777777" w:rsidTr="002C7759">
        <w:trPr>
          <w:trHeight w:val="20"/>
        </w:trPr>
        <w:tc>
          <w:tcPr>
            <w:tcW w:w="5000" w:type="pct"/>
            <w:gridSpan w:val="11"/>
            <w:tcBorders>
              <w:top w:val="nil"/>
              <w:left w:val="nil"/>
              <w:bottom w:val="single" w:sz="4" w:space="0" w:color="auto"/>
              <w:right w:val="nil"/>
            </w:tcBorders>
            <w:vAlign w:val="center"/>
          </w:tcPr>
          <w:p w14:paraId="265F6473" w14:textId="487049BC" w:rsidR="002C7759" w:rsidRPr="00FE2F7A" w:rsidRDefault="002C7759" w:rsidP="00327074">
            <w:pPr>
              <w:overflowPunct/>
              <w:spacing w:line="240" w:lineRule="exact"/>
              <w:ind w:rightChars="-10" w:right="-24" w:firstLineChars="0" w:firstLine="0"/>
              <w:jc w:val="right"/>
              <w:rPr>
                <w:rFonts w:cs="新細明體"/>
                <w:color w:val="auto"/>
                <w:kern w:val="0"/>
                <w:sz w:val="20"/>
                <w:szCs w:val="20"/>
              </w:rPr>
            </w:pPr>
            <w:r w:rsidRPr="00FE2F7A">
              <w:rPr>
                <w:rFonts w:cs="新細明體" w:hint="eastAsia"/>
                <w:color w:val="auto"/>
                <w:kern w:val="0"/>
                <w:sz w:val="20"/>
                <w:szCs w:val="20"/>
              </w:rPr>
              <w:t>單位：新臺幣</w:t>
            </w:r>
            <w:r w:rsidR="006E6494" w:rsidRPr="00FE2F7A">
              <w:rPr>
                <w:rFonts w:cs="新細明體" w:hint="eastAsia"/>
                <w:color w:val="auto"/>
                <w:kern w:val="0"/>
                <w:sz w:val="20"/>
                <w:szCs w:val="20"/>
              </w:rPr>
              <w:t>千</w:t>
            </w:r>
            <w:r w:rsidRPr="00FE2F7A">
              <w:rPr>
                <w:rFonts w:cs="新細明體" w:hint="eastAsia"/>
                <w:color w:val="auto"/>
                <w:kern w:val="0"/>
                <w:sz w:val="20"/>
                <w:szCs w:val="20"/>
              </w:rPr>
              <w:t>元、％</w:t>
            </w:r>
          </w:p>
        </w:tc>
      </w:tr>
      <w:tr w:rsidR="00FE2F7A" w:rsidRPr="00FE2F7A" w14:paraId="1D4318BE" w14:textId="77777777" w:rsidTr="00327074">
        <w:trPr>
          <w:trHeight w:val="437"/>
        </w:trPr>
        <w:tc>
          <w:tcPr>
            <w:tcW w:w="41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57F48DC" w14:textId="0DFE7DFB" w:rsidR="002C7759" w:rsidRPr="00FE2F7A" w:rsidRDefault="0090128A" w:rsidP="005213F2">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年度</w:t>
            </w:r>
          </w:p>
        </w:tc>
        <w:tc>
          <w:tcPr>
            <w:tcW w:w="761" w:type="pct"/>
            <w:gridSpan w:val="2"/>
            <w:tcBorders>
              <w:top w:val="nil"/>
              <w:left w:val="single" w:sz="4" w:space="0" w:color="auto"/>
              <w:bottom w:val="single" w:sz="4" w:space="0" w:color="auto"/>
              <w:right w:val="single" w:sz="4" w:space="0" w:color="auto"/>
            </w:tcBorders>
            <w:vAlign w:val="center"/>
          </w:tcPr>
          <w:p w14:paraId="4F1AD1F9" w14:textId="6508B8A9" w:rsidR="002C7759" w:rsidRPr="00FE2F7A" w:rsidRDefault="002C7759" w:rsidP="005213F2">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合計</w:t>
            </w:r>
          </w:p>
        </w:tc>
        <w:tc>
          <w:tcPr>
            <w:tcW w:w="3549"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52F6242F" w14:textId="77777777" w:rsidR="002C7759" w:rsidRPr="00FE2F7A" w:rsidRDefault="002C7759" w:rsidP="005213F2">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自主投資</w:t>
            </w:r>
          </w:p>
        </w:tc>
        <w:tc>
          <w:tcPr>
            <w:tcW w:w="273" w:type="pct"/>
            <w:vMerge w:val="restart"/>
            <w:tcBorders>
              <w:top w:val="nil"/>
              <w:left w:val="single" w:sz="4" w:space="0" w:color="auto"/>
              <w:bottom w:val="single" w:sz="4" w:space="0" w:color="000000"/>
              <w:right w:val="single" w:sz="4" w:space="0" w:color="auto"/>
            </w:tcBorders>
            <w:shd w:val="clear" w:color="auto" w:fill="auto"/>
            <w:vAlign w:val="center"/>
            <w:hideMark/>
          </w:tcPr>
          <w:p w14:paraId="47D6FA09" w14:textId="77777777" w:rsidR="002C7759" w:rsidRPr="00FE2F7A" w:rsidRDefault="002C7759" w:rsidP="005213F2">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其他收益</w:t>
            </w:r>
          </w:p>
        </w:tc>
      </w:tr>
      <w:tr w:rsidR="00FE2F7A" w:rsidRPr="00FE2F7A" w14:paraId="6FD3F863" w14:textId="77777777" w:rsidTr="00327074">
        <w:trPr>
          <w:trHeight w:val="437"/>
        </w:trPr>
        <w:tc>
          <w:tcPr>
            <w:tcW w:w="417" w:type="pct"/>
            <w:vMerge/>
            <w:tcBorders>
              <w:top w:val="nil"/>
              <w:left w:val="single" w:sz="4" w:space="0" w:color="auto"/>
              <w:bottom w:val="single" w:sz="4" w:space="0" w:color="auto"/>
              <w:right w:val="single" w:sz="4" w:space="0" w:color="auto"/>
            </w:tcBorders>
            <w:vAlign w:val="center"/>
            <w:hideMark/>
          </w:tcPr>
          <w:p w14:paraId="3218F2F6" w14:textId="77777777" w:rsidR="002C7759" w:rsidRPr="00FE2F7A" w:rsidRDefault="002C7759" w:rsidP="005213F2">
            <w:pPr>
              <w:overflowPunct/>
              <w:spacing w:line="240" w:lineRule="exact"/>
              <w:ind w:firstLineChars="0" w:firstLine="0"/>
              <w:jc w:val="left"/>
              <w:rPr>
                <w:rFonts w:cs="新細明體"/>
                <w:color w:val="auto"/>
                <w:kern w:val="0"/>
                <w:sz w:val="20"/>
                <w:szCs w:val="20"/>
              </w:rPr>
            </w:pPr>
          </w:p>
        </w:tc>
        <w:tc>
          <w:tcPr>
            <w:tcW w:w="368" w:type="pct"/>
            <w:vMerge w:val="restart"/>
            <w:tcBorders>
              <w:top w:val="nil"/>
              <w:left w:val="single" w:sz="4" w:space="0" w:color="auto"/>
              <w:right w:val="single" w:sz="4" w:space="0" w:color="auto"/>
            </w:tcBorders>
            <w:vAlign w:val="center"/>
          </w:tcPr>
          <w:p w14:paraId="35F60E78" w14:textId="1F869A75" w:rsidR="002C7759" w:rsidRPr="00FE2F7A" w:rsidRDefault="002C7759" w:rsidP="002C7759">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收益數</w:t>
            </w:r>
          </w:p>
        </w:tc>
        <w:tc>
          <w:tcPr>
            <w:tcW w:w="393" w:type="pct"/>
            <w:vMerge w:val="restart"/>
            <w:tcBorders>
              <w:top w:val="nil"/>
              <w:left w:val="single" w:sz="4" w:space="0" w:color="auto"/>
              <w:right w:val="single" w:sz="4" w:space="0" w:color="auto"/>
            </w:tcBorders>
            <w:shd w:val="clear" w:color="auto" w:fill="auto"/>
            <w:vAlign w:val="center"/>
            <w:hideMark/>
          </w:tcPr>
          <w:p w14:paraId="022D9B37" w14:textId="3F154653" w:rsidR="002C7759" w:rsidRPr="00FE2F7A" w:rsidRDefault="002C7759" w:rsidP="002C7759">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收益率</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2AA84A46" w14:textId="77777777" w:rsidR="002C7759" w:rsidRPr="00FE2F7A" w:rsidRDefault="002C7759" w:rsidP="005213F2">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小計</w:t>
            </w:r>
          </w:p>
        </w:tc>
        <w:tc>
          <w:tcPr>
            <w:tcW w:w="1073" w:type="pct"/>
            <w:gridSpan w:val="2"/>
            <w:tcBorders>
              <w:top w:val="single" w:sz="4" w:space="0" w:color="auto"/>
              <w:left w:val="nil"/>
              <w:bottom w:val="single" w:sz="4" w:space="0" w:color="auto"/>
              <w:right w:val="single" w:sz="4" w:space="0" w:color="auto"/>
            </w:tcBorders>
            <w:shd w:val="clear" w:color="auto" w:fill="auto"/>
            <w:vAlign w:val="center"/>
            <w:hideMark/>
          </w:tcPr>
          <w:p w14:paraId="1536293D" w14:textId="77777777" w:rsidR="002C7759" w:rsidRPr="00FE2F7A" w:rsidRDefault="002C7759" w:rsidP="005213F2">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 xml:space="preserve">　保守型</w:t>
            </w:r>
          </w:p>
        </w:tc>
        <w:tc>
          <w:tcPr>
            <w:tcW w:w="1037" w:type="pct"/>
            <w:gridSpan w:val="2"/>
            <w:tcBorders>
              <w:top w:val="single" w:sz="4" w:space="0" w:color="auto"/>
              <w:left w:val="nil"/>
              <w:bottom w:val="single" w:sz="4" w:space="0" w:color="auto"/>
              <w:right w:val="single" w:sz="4" w:space="0" w:color="auto"/>
            </w:tcBorders>
            <w:shd w:val="clear" w:color="auto" w:fill="auto"/>
            <w:vAlign w:val="center"/>
            <w:hideMark/>
          </w:tcPr>
          <w:p w14:paraId="59D8D06A" w14:textId="77777777" w:rsidR="002C7759" w:rsidRPr="00FE2F7A" w:rsidRDefault="002C7759" w:rsidP="005213F2">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穩健型</w:t>
            </w:r>
          </w:p>
        </w:tc>
        <w:tc>
          <w:tcPr>
            <w:tcW w:w="1051" w:type="pct"/>
            <w:gridSpan w:val="2"/>
            <w:tcBorders>
              <w:top w:val="single" w:sz="4" w:space="0" w:color="auto"/>
              <w:left w:val="nil"/>
              <w:bottom w:val="single" w:sz="4" w:space="0" w:color="auto"/>
              <w:right w:val="single" w:sz="4" w:space="0" w:color="auto"/>
            </w:tcBorders>
            <w:shd w:val="clear" w:color="auto" w:fill="auto"/>
            <w:vAlign w:val="center"/>
            <w:hideMark/>
          </w:tcPr>
          <w:p w14:paraId="6DC068BE" w14:textId="77777777" w:rsidR="002C7759" w:rsidRPr="00FE2F7A" w:rsidRDefault="002C7759" w:rsidP="005213F2">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 xml:space="preserve">　積極型</w:t>
            </w:r>
          </w:p>
        </w:tc>
        <w:tc>
          <w:tcPr>
            <w:tcW w:w="273" w:type="pct"/>
            <w:vMerge/>
            <w:tcBorders>
              <w:top w:val="nil"/>
              <w:left w:val="single" w:sz="4" w:space="0" w:color="auto"/>
              <w:bottom w:val="single" w:sz="4" w:space="0" w:color="000000"/>
              <w:right w:val="single" w:sz="4" w:space="0" w:color="auto"/>
            </w:tcBorders>
            <w:vAlign w:val="center"/>
            <w:hideMark/>
          </w:tcPr>
          <w:p w14:paraId="097F32FE" w14:textId="77777777" w:rsidR="002C7759" w:rsidRPr="00FE2F7A" w:rsidRDefault="002C7759" w:rsidP="005213F2">
            <w:pPr>
              <w:overflowPunct/>
              <w:spacing w:line="240" w:lineRule="exact"/>
              <w:ind w:firstLineChars="0" w:firstLine="0"/>
              <w:jc w:val="left"/>
              <w:rPr>
                <w:rFonts w:cs="新細明體"/>
                <w:color w:val="auto"/>
                <w:kern w:val="0"/>
                <w:sz w:val="20"/>
                <w:szCs w:val="20"/>
              </w:rPr>
            </w:pPr>
          </w:p>
        </w:tc>
      </w:tr>
      <w:tr w:rsidR="00FE2F7A" w:rsidRPr="00FE2F7A" w14:paraId="774C0B26" w14:textId="77777777" w:rsidTr="00327074">
        <w:trPr>
          <w:trHeight w:val="437"/>
        </w:trPr>
        <w:tc>
          <w:tcPr>
            <w:tcW w:w="417" w:type="pct"/>
            <w:vMerge/>
            <w:tcBorders>
              <w:top w:val="nil"/>
              <w:left w:val="single" w:sz="4" w:space="0" w:color="auto"/>
              <w:bottom w:val="single" w:sz="4" w:space="0" w:color="auto"/>
              <w:right w:val="single" w:sz="4" w:space="0" w:color="auto"/>
            </w:tcBorders>
            <w:vAlign w:val="center"/>
            <w:hideMark/>
          </w:tcPr>
          <w:p w14:paraId="31ECDE0F" w14:textId="77777777" w:rsidR="002C7759" w:rsidRPr="00FE2F7A" w:rsidRDefault="002C7759" w:rsidP="005213F2">
            <w:pPr>
              <w:overflowPunct/>
              <w:spacing w:line="240" w:lineRule="exact"/>
              <w:ind w:firstLineChars="0" w:firstLine="0"/>
              <w:jc w:val="left"/>
              <w:rPr>
                <w:rFonts w:cs="新細明體"/>
                <w:color w:val="auto"/>
                <w:kern w:val="0"/>
                <w:sz w:val="20"/>
                <w:szCs w:val="20"/>
              </w:rPr>
            </w:pPr>
          </w:p>
        </w:tc>
        <w:tc>
          <w:tcPr>
            <w:tcW w:w="368" w:type="pct"/>
            <w:vMerge/>
            <w:tcBorders>
              <w:left w:val="single" w:sz="4" w:space="0" w:color="auto"/>
              <w:bottom w:val="single" w:sz="4" w:space="0" w:color="auto"/>
              <w:right w:val="single" w:sz="4" w:space="0" w:color="auto"/>
            </w:tcBorders>
            <w:vAlign w:val="center"/>
          </w:tcPr>
          <w:p w14:paraId="02A9652A" w14:textId="77777777" w:rsidR="002C7759" w:rsidRPr="00FE2F7A" w:rsidRDefault="002C7759" w:rsidP="005213F2">
            <w:pPr>
              <w:overflowPunct/>
              <w:spacing w:line="240" w:lineRule="exact"/>
              <w:ind w:firstLineChars="0" w:firstLine="0"/>
              <w:jc w:val="left"/>
              <w:rPr>
                <w:rFonts w:cs="新細明體"/>
                <w:color w:val="auto"/>
                <w:kern w:val="0"/>
                <w:sz w:val="20"/>
                <w:szCs w:val="20"/>
              </w:rPr>
            </w:pPr>
          </w:p>
        </w:tc>
        <w:tc>
          <w:tcPr>
            <w:tcW w:w="393" w:type="pct"/>
            <w:vMerge/>
            <w:tcBorders>
              <w:left w:val="single" w:sz="4" w:space="0" w:color="auto"/>
              <w:bottom w:val="single" w:sz="4" w:space="0" w:color="auto"/>
              <w:right w:val="single" w:sz="4" w:space="0" w:color="auto"/>
            </w:tcBorders>
            <w:shd w:val="clear" w:color="auto" w:fill="auto"/>
            <w:vAlign w:val="center"/>
            <w:hideMark/>
          </w:tcPr>
          <w:p w14:paraId="670FB519" w14:textId="3B95F373" w:rsidR="002C7759" w:rsidRPr="00FE2F7A" w:rsidRDefault="002C7759" w:rsidP="005213F2">
            <w:pPr>
              <w:overflowPunct/>
              <w:spacing w:line="240" w:lineRule="exact"/>
              <w:ind w:firstLineChars="0" w:firstLine="0"/>
              <w:jc w:val="left"/>
              <w:rPr>
                <w:rFonts w:cs="新細明體"/>
                <w:color w:val="auto"/>
                <w:kern w:val="0"/>
                <w:sz w:val="20"/>
                <w:szCs w:val="20"/>
              </w:rPr>
            </w:pPr>
          </w:p>
        </w:tc>
        <w:tc>
          <w:tcPr>
            <w:tcW w:w="388" w:type="pct"/>
            <w:vMerge/>
            <w:tcBorders>
              <w:top w:val="nil"/>
              <w:left w:val="single" w:sz="4" w:space="0" w:color="auto"/>
              <w:bottom w:val="single" w:sz="4" w:space="0" w:color="000000"/>
              <w:right w:val="single" w:sz="4" w:space="0" w:color="auto"/>
            </w:tcBorders>
            <w:vAlign w:val="center"/>
            <w:hideMark/>
          </w:tcPr>
          <w:p w14:paraId="60A35D24" w14:textId="77777777" w:rsidR="002C7759" w:rsidRPr="00FE2F7A" w:rsidRDefault="002C7759" w:rsidP="005213F2">
            <w:pPr>
              <w:overflowPunct/>
              <w:spacing w:line="240" w:lineRule="exact"/>
              <w:ind w:firstLineChars="0" w:firstLine="0"/>
              <w:jc w:val="left"/>
              <w:rPr>
                <w:rFonts w:cs="新細明體"/>
                <w:color w:val="auto"/>
                <w:kern w:val="0"/>
                <w:sz w:val="20"/>
                <w:szCs w:val="20"/>
              </w:rPr>
            </w:pPr>
          </w:p>
        </w:tc>
        <w:tc>
          <w:tcPr>
            <w:tcW w:w="526" w:type="pct"/>
            <w:tcBorders>
              <w:top w:val="nil"/>
              <w:left w:val="nil"/>
              <w:bottom w:val="single" w:sz="4" w:space="0" w:color="auto"/>
              <w:right w:val="single" w:sz="4" w:space="0" w:color="auto"/>
            </w:tcBorders>
            <w:shd w:val="clear" w:color="auto" w:fill="auto"/>
            <w:vAlign w:val="center"/>
            <w:hideMark/>
          </w:tcPr>
          <w:p w14:paraId="76391ED8" w14:textId="77777777" w:rsidR="002C7759" w:rsidRPr="00FE2F7A" w:rsidRDefault="002C7759" w:rsidP="005213F2">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收益數</w:t>
            </w:r>
          </w:p>
        </w:tc>
        <w:tc>
          <w:tcPr>
            <w:tcW w:w="547" w:type="pct"/>
            <w:tcBorders>
              <w:top w:val="nil"/>
              <w:left w:val="nil"/>
              <w:bottom w:val="single" w:sz="4" w:space="0" w:color="auto"/>
              <w:right w:val="single" w:sz="4" w:space="0" w:color="auto"/>
            </w:tcBorders>
            <w:shd w:val="clear" w:color="auto" w:fill="auto"/>
            <w:vAlign w:val="center"/>
            <w:hideMark/>
          </w:tcPr>
          <w:p w14:paraId="08612C79" w14:textId="34C79FCD" w:rsidR="002C7759" w:rsidRPr="00FE2F7A" w:rsidRDefault="002C7759" w:rsidP="005213F2">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收益率</w:t>
            </w:r>
          </w:p>
        </w:tc>
        <w:tc>
          <w:tcPr>
            <w:tcW w:w="506" w:type="pct"/>
            <w:tcBorders>
              <w:top w:val="nil"/>
              <w:left w:val="nil"/>
              <w:bottom w:val="single" w:sz="4" w:space="0" w:color="auto"/>
              <w:right w:val="single" w:sz="4" w:space="0" w:color="auto"/>
            </w:tcBorders>
            <w:shd w:val="clear" w:color="auto" w:fill="auto"/>
            <w:vAlign w:val="center"/>
            <w:hideMark/>
          </w:tcPr>
          <w:p w14:paraId="12F3D5EE" w14:textId="77777777" w:rsidR="002C7759" w:rsidRPr="00FE2F7A" w:rsidRDefault="002C7759" w:rsidP="005213F2">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收益數</w:t>
            </w:r>
          </w:p>
        </w:tc>
        <w:tc>
          <w:tcPr>
            <w:tcW w:w="531" w:type="pct"/>
            <w:tcBorders>
              <w:top w:val="nil"/>
              <w:left w:val="nil"/>
              <w:bottom w:val="single" w:sz="4" w:space="0" w:color="auto"/>
              <w:right w:val="single" w:sz="4" w:space="0" w:color="auto"/>
            </w:tcBorders>
            <w:shd w:val="clear" w:color="auto" w:fill="auto"/>
            <w:vAlign w:val="center"/>
            <w:hideMark/>
          </w:tcPr>
          <w:p w14:paraId="2F62D93D" w14:textId="63AF101F" w:rsidR="002C7759" w:rsidRPr="00FE2F7A" w:rsidRDefault="002C7759" w:rsidP="005213F2">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收益率</w:t>
            </w:r>
          </w:p>
        </w:tc>
        <w:tc>
          <w:tcPr>
            <w:tcW w:w="521" w:type="pct"/>
            <w:tcBorders>
              <w:top w:val="nil"/>
              <w:left w:val="nil"/>
              <w:bottom w:val="single" w:sz="4" w:space="0" w:color="auto"/>
              <w:right w:val="single" w:sz="4" w:space="0" w:color="auto"/>
            </w:tcBorders>
            <w:shd w:val="clear" w:color="auto" w:fill="auto"/>
            <w:vAlign w:val="center"/>
            <w:hideMark/>
          </w:tcPr>
          <w:p w14:paraId="7E34C176" w14:textId="77777777" w:rsidR="002C7759" w:rsidRPr="00FE2F7A" w:rsidRDefault="002C7759" w:rsidP="005213F2">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收益數</w:t>
            </w:r>
          </w:p>
        </w:tc>
        <w:tc>
          <w:tcPr>
            <w:tcW w:w="530" w:type="pct"/>
            <w:tcBorders>
              <w:top w:val="nil"/>
              <w:left w:val="nil"/>
              <w:bottom w:val="single" w:sz="4" w:space="0" w:color="auto"/>
              <w:right w:val="single" w:sz="4" w:space="0" w:color="auto"/>
            </w:tcBorders>
            <w:shd w:val="clear" w:color="auto" w:fill="auto"/>
            <w:vAlign w:val="center"/>
            <w:hideMark/>
          </w:tcPr>
          <w:p w14:paraId="48EED6EF" w14:textId="7E52758D" w:rsidR="002C7759" w:rsidRPr="00FE2F7A" w:rsidRDefault="002C7759" w:rsidP="005213F2">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收益率</w:t>
            </w:r>
          </w:p>
        </w:tc>
        <w:tc>
          <w:tcPr>
            <w:tcW w:w="273" w:type="pct"/>
            <w:vMerge/>
            <w:tcBorders>
              <w:top w:val="nil"/>
              <w:left w:val="single" w:sz="4" w:space="0" w:color="auto"/>
              <w:bottom w:val="single" w:sz="4" w:space="0" w:color="000000"/>
              <w:right w:val="single" w:sz="4" w:space="0" w:color="auto"/>
            </w:tcBorders>
            <w:vAlign w:val="center"/>
            <w:hideMark/>
          </w:tcPr>
          <w:p w14:paraId="0DB86D76" w14:textId="77777777" w:rsidR="002C7759" w:rsidRPr="00FE2F7A" w:rsidRDefault="002C7759" w:rsidP="005213F2">
            <w:pPr>
              <w:overflowPunct/>
              <w:spacing w:line="240" w:lineRule="exact"/>
              <w:ind w:firstLineChars="0" w:firstLine="0"/>
              <w:jc w:val="left"/>
              <w:rPr>
                <w:rFonts w:cs="新細明體"/>
                <w:color w:val="auto"/>
                <w:kern w:val="0"/>
                <w:sz w:val="20"/>
                <w:szCs w:val="20"/>
              </w:rPr>
            </w:pPr>
          </w:p>
        </w:tc>
      </w:tr>
      <w:tr w:rsidR="00FE2F7A" w:rsidRPr="00FE2F7A" w14:paraId="2BBEC152" w14:textId="77777777" w:rsidTr="0007732F">
        <w:trPr>
          <w:trHeight w:val="567"/>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14:paraId="3B54B55A" w14:textId="1899C0B9" w:rsidR="002C7759" w:rsidRPr="00FE2F7A" w:rsidRDefault="002C7759" w:rsidP="005213F2">
            <w:pPr>
              <w:overflowPunct/>
              <w:spacing w:line="240" w:lineRule="exact"/>
              <w:ind w:firstLineChars="0" w:firstLine="0"/>
              <w:jc w:val="center"/>
              <w:rPr>
                <w:rFonts w:cs="新細明體"/>
                <w:color w:val="auto"/>
                <w:kern w:val="0"/>
                <w:sz w:val="20"/>
                <w:szCs w:val="20"/>
              </w:rPr>
            </w:pPr>
            <w:r w:rsidRPr="00FE2F7A">
              <w:rPr>
                <w:rFonts w:cs="新細明體" w:hint="eastAsia"/>
                <w:color w:val="auto"/>
                <w:kern w:val="0"/>
                <w:sz w:val="20"/>
                <w:szCs w:val="20"/>
              </w:rPr>
              <w:t>114</w:t>
            </w:r>
          </w:p>
        </w:tc>
        <w:tc>
          <w:tcPr>
            <w:tcW w:w="368" w:type="pct"/>
            <w:tcBorders>
              <w:top w:val="nil"/>
              <w:left w:val="nil"/>
              <w:bottom w:val="single" w:sz="4" w:space="0" w:color="auto"/>
              <w:right w:val="single" w:sz="4" w:space="0" w:color="auto"/>
            </w:tcBorders>
            <w:vAlign w:val="center"/>
          </w:tcPr>
          <w:p w14:paraId="416C1277" w14:textId="3BFEE790" w:rsidR="002C7759" w:rsidRPr="00FE2F7A" w:rsidRDefault="002C7759" w:rsidP="005213F2">
            <w:pPr>
              <w:overflowPunct/>
              <w:spacing w:line="240" w:lineRule="exact"/>
              <w:ind w:firstLineChars="0" w:firstLine="0"/>
              <w:jc w:val="right"/>
              <w:rPr>
                <w:rFonts w:cs="新細明體"/>
                <w:b/>
                <w:bCs/>
                <w:color w:val="auto"/>
                <w:spacing w:val="-4"/>
                <w:kern w:val="0"/>
                <w:sz w:val="20"/>
                <w:szCs w:val="20"/>
              </w:rPr>
            </w:pPr>
            <w:r w:rsidRPr="00FE2F7A">
              <w:rPr>
                <w:rFonts w:cs="新細明體" w:hint="eastAsia"/>
                <w:b/>
                <w:bCs/>
                <w:color w:val="auto"/>
                <w:spacing w:val="-4"/>
                <w:kern w:val="0"/>
                <w:sz w:val="20"/>
                <w:szCs w:val="20"/>
              </w:rPr>
              <w:t>694</w:t>
            </w:r>
            <w:r w:rsidR="004F3DDE" w:rsidRPr="00FE2F7A">
              <w:rPr>
                <w:rFonts w:cs="新細明體" w:hint="eastAsia"/>
                <w:b/>
                <w:bCs/>
                <w:color w:val="auto"/>
                <w:spacing w:val="-4"/>
                <w:kern w:val="0"/>
                <w:sz w:val="20"/>
                <w:szCs w:val="20"/>
              </w:rPr>
              <w:t>,</w:t>
            </w:r>
            <w:r w:rsidRPr="00FE2F7A">
              <w:rPr>
                <w:rFonts w:cs="新細明體" w:hint="eastAsia"/>
                <w:b/>
                <w:bCs/>
                <w:color w:val="auto"/>
                <w:spacing w:val="-4"/>
                <w:kern w:val="0"/>
                <w:sz w:val="20"/>
                <w:szCs w:val="20"/>
              </w:rPr>
              <w:t>8</w:t>
            </w:r>
            <w:r w:rsidR="004F3DDE" w:rsidRPr="00FE2F7A">
              <w:rPr>
                <w:rFonts w:cs="新細明體"/>
                <w:b/>
                <w:bCs/>
                <w:color w:val="auto"/>
                <w:spacing w:val="-4"/>
                <w:kern w:val="0"/>
                <w:sz w:val="20"/>
                <w:szCs w:val="20"/>
              </w:rPr>
              <w:t>1</w:t>
            </w:r>
            <w:r w:rsidRPr="00FE2F7A">
              <w:rPr>
                <w:rFonts w:cs="新細明體" w:hint="eastAsia"/>
                <w:b/>
                <w:bCs/>
                <w:color w:val="auto"/>
                <w:spacing w:val="-4"/>
                <w:kern w:val="0"/>
                <w:sz w:val="20"/>
                <w:szCs w:val="20"/>
              </w:rPr>
              <w:t>1</w:t>
            </w:r>
          </w:p>
        </w:tc>
        <w:tc>
          <w:tcPr>
            <w:tcW w:w="3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E23F9" w14:textId="7A11D74C" w:rsidR="002C7759" w:rsidRPr="00FE2F7A" w:rsidRDefault="002C7759" w:rsidP="005213F2">
            <w:pPr>
              <w:overflowPunct/>
              <w:spacing w:line="240" w:lineRule="exact"/>
              <w:ind w:firstLineChars="0" w:firstLine="0"/>
              <w:jc w:val="right"/>
              <w:rPr>
                <w:rFonts w:cs="新細明體"/>
                <w:b/>
                <w:bCs/>
                <w:color w:val="auto"/>
                <w:kern w:val="0"/>
                <w:sz w:val="20"/>
                <w:szCs w:val="20"/>
              </w:rPr>
            </w:pPr>
            <w:r w:rsidRPr="00FE2F7A">
              <w:rPr>
                <w:rFonts w:cs="新細明體"/>
                <w:b/>
                <w:bCs/>
                <w:color w:val="auto"/>
                <w:kern w:val="0"/>
                <w:sz w:val="20"/>
                <w:szCs w:val="20"/>
              </w:rPr>
              <w:t>12.45</w:t>
            </w:r>
          </w:p>
        </w:tc>
        <w:tc>
          <w:tcPr>
            <w:tcW w:w="388" w:type="pct"/>
            <w:tcBorders>
              <w:top w:val="nil"/>
              <w:left w:val="nil"/>
              <w:bottom w:val="single" w:sz="4" w:space="0" w:color="auto"/>
              <w:right w:val="single" w:sz="4" w:space="0" w:color="auto"/>
            </w:tcBorders>
            <w:shd w:val="clear" w:color="auto" w:fill="auto"/>
            <w:noWrap/>
            <w:vAlign w:val="center"/>
            <w:hideMark/>
          </w:tcPr>
          <w:p w14:paraId="0876DEFA" w14:textId="6F4C7616" w:rsidR="002C7759" w:rsidRPr="00FE2F7A" w:rsidRDefault="006E6494" w:rsidP="005213F2">
            <w:pPr>
              <w:overflowPunct/>
              <w:spacing w:line="240" w:lineRule="exact"/>
              <w:ind w:firstLineChars="0" w:firstLine="0"/>
              <w:jc w:val="right"/>
              <w:rPr>
                <w:rFonts w:cs="新細明體"/>
                <w:b/>
                <w:bCs/>
                <w:color w:val="auto"/>
                <w:kern w:val="0"/>
                <w:sz w:val="20"/>
                <w:szCs w:val="20"/>
              </w:rPr>
            </w:pPr>
            <w:r w:rsidRPr="00FE2F7A">
              <w:rPr>
                <w:rFonts w:cs="新細明體"/>
                <w:b/>
                <w:bCs/>
                <w:color w:val="auto"/>
                <w:kern w:val="0"/>
                <w:sz w:val="20"/>
                <w:szCs w:val="20"/>
              </w:rPr>
              <w:t>692,595</w:t>
            </w:r>
          </w:p>
        </w:tc>
        <w:tc>
          <w:tcPr>
            <w:tcW w:w="526" w:type="pct"/>
            <w:tcBorders>
              <w:top w:val="nil"/>
              <w:left w:val="nil"/>
              <w:bottom w:val="single" w:sz="4" w:space="0" w:color="auto"/>
              <w:right w:val="single" w:sz="4" w:space="0" w:color="auto"/>
            </w:tcBorders>
            <w:shd w:val="clear" w:color="auto" w:fill="auto"/>
            <w:noWrap/>
            <w:vAlign w:val="center"/>
            <w:hideMark/>
          </w:tcPr>
          <w:p w14:paraId="5354D64A" w14:textId="33FBB7E4" w:rsidR="002C7759" w:rsidRPr="00FE2F7A" w:rsidRDefault="002C7759" w:rsidP="005213F2">
            <w:pPr>
              <w:overflowPunct/>
              <w:spacing w:line="240" w:lineRule="exact"/>
              <w:ind w:firstLineChars="0" w:firstLine="0"/>
              <w:jc w:val="right"/>
              <w:rPr>
                <w:rFonts w:cs="新細明體"/>
                <w:color w:val="auto"/>
                <w:kern w:val="0"/>
                <w:sz w:val="20"/>
                <w:szCs w:val="20"/>
              </w:rPr>
            </w:pPr>
            <w:r w:rsidRPr="00FE2F7A">
              <w:rPr>
                <w:rFonts w:cs="新細明體" w:hint="eastAsia"/>
                <w:color w:val="auto"/>
                <w:kern w:val="0"/>
                <w:sz w:val="20"/>
                <w:szCs w:val="20"/>
              </w:rPr>
              <w:t xml:space="preserve">   </w:t>
            </w:r>
            <w:r w:rsidR="006E6494" w:rsidRPr="00FE2F7A">
              <w:rPr>
                <w:rFonts w:cs="新細明體"/>
                <w:color w:val="auto"/>
                <w:kern w:val="0"/>
                <w:sz w:val="20"/>
                <w:szCs w:val="20"/>
              </w:rPr>
              <w:t>15,227</w:t>
            </w:r>
          </w:p>
        </w:tc>
        <w:tc>
          <w:tcPr>
            <w:tcW w:w="547" w:type="pct"/>
            <w:tcBorders>
              <w:top w:val="nil"/>
              <w:left w:val="nil"/>
              <w:bottom w:val="single" w:sz="4" w:space="0" w:color="auto"/>
              <w:right w:val="single" w:sz="4" w:space="0" w:color="auto"/>
            </w:tcBorders>
            <w:shd w:val="clear" w:color="auto" w:fill="auto"/>
            <w:noWrap/>
            <w:vAlign w:val="center"/>
            <w:hideMark/>
          </w:tcPr>
          <w:p w14:paraId="78ADBAEF" w14:textId="77777777" w:rsidR="002C7759" w:rsidRPr="00FE2F7A" w:rsidRDefault="002C7759" w:rsidP="005213F2">
            <w:pPr>
              <w:overflowPunct/>
              <w:spacing w:line="240" w:lineRule="exact"/>
              <w:ind w:firstLineChars="0" w:firstLine="0"/>
              <w:jc w:val="right"/>
              <w:rPr>
                <w:rFonts w:cs="新細明體"/>
                <w:color w:val="auto"/>
                <w:kern w:val="0"/>
                <w:sz w:val="20"/>
                <w:szCs w:val="20"/>
              </w:rPr>
            </w:pPr>
            <w:r w:rsidRPr="00FE2F7A">
              <w:rPr>
                <w:rFonts w:cs="新細明體" w:hint="eastAsia"/>
                <w:color w:val="auto"/>
                <w:kern w:val="0"/>
                <w:sz w:val="20"/>
                <w:szCs w:val="20"/>
              </w:rPr>
              <w:t xml:space="preserve"> 4.79</w:t>
            </w:r>
          </w:p>
        </w:tc>
        <w:tc>
          <w:tcPr>
            <w:tcW w:w="506" w:type="pct"/>
            <w:tcBorders>
              <w:top w:val="nil"/>
              <w:left w:val="nil"/>
              <w:bottom w:val="single" w:sz="4" w:space="0" w:color="auto"/>
              <w:right w:val="single" w:sz="4" w:space="0" w:color="auto"/>
            </w:tcBorders>
            <w:shd w:val="clear" w:color="auto" w:fill="auto"/>
            <w:noWrap/>
            <w:vAlign w:val="center"/>
            <w:hideMark/>
          </w:tcPr>
          <w:p w14:paraId="3BE94BCD" w14:textId="7D7A8F91" w:rsidR="002C7759" w:rsidRPr="00FE2F7A" w:rsidRDefault="002C7759" w:rsidP="005213F2">
            <w:pPr>
              <w:overflowPunct/>
              <w:spacing w:line="240" w:lineRule="exact"/>
              <w:ind w:firstLineChars="0" w:firstLine="0"/>
              <w:jc w:val="right"/>
              <w:rPr>
                <w:rFonts w:cs="新細明體"/>
                <w:color w:val="auto"/>
                <w:kern w:val="0"/>
                <w:sz w:val="20"/>
                <w:szCs w:val="20"/>
              </w:rPr>
            </w:pPr>
            <w:r w:rsidRPr="00FE2F7A">
              <w:rPr>
                <w:rFonts w:cs="新細明體" w:hint="eastAsia"/>
                <w:color w:val="auto"/>
                <w:kern w:val="0"/>
                <w:sz w:val="20"/>
                <w:szCs w:val="20"/>
              </w:rPr>
              <w:t xml:space="preserve">  </w:t>
            </w:r>
            <w:r w:rsidR="006E6494" w:rsidRPr="00FE2F7A">
              <w:rPr>
                <w:rFonts w:cs="新細明體"/>
                <w:color w:val="auto"/>
                <w:kern w:val="0"/>
                <w:sz w:val="20"/>
                <w:szCs w:val="20"/>
              </w:rPr>
              <w:t>101,559</w:t>
            </w:r>
          </w:p>
        </w:tc>
        <w:tc>
          <w:tcPr>
            <w:tcW w:w="531" w:type="pct"/>
            <w:tcBorders>
              <w:top w:val="nil"/>
              <w:left w:val="nil"/>
              <w:bottom w:val="single" w:sz="4" w:space="0" w:color="auto"/>
              <w:right w:val="single" w:sz="4" w:space="0" w:color="auto"/>
            </w:tcBorders>
            <w:shd w:val="clear" w:color="auto" w:fill="auto"/>
            <w:noWrap/>
            <w:vAlign w:val="center"/>
            <w:hideMark/>
          </w:tcPr>
          <w:p w14:paraId="000DBD63" w14:textId="77777777" w:rsidR="002C7759" w:rsidRPr="00FE2F7A" w:rsidRDefault="002C7759" w:rsidP="005213F2">
            <w:pPr>
              <w:overflowPunct/>
              <w:spacing w:line="240" w:lineRule="exact"/>
              <w:ind w:firstLineChars="0" w:firstLine="0"/>
              <w:jc w:val="right"/>
              <w:rPr>
                <w:rFonts w:cs="新細明體"/>
                <w:color w:val="auto"/>
                <w:kern w:val="0"/>
                <w:sz w:val="20"/>
                <w:szCs w:val="20"/>
              </w:rPr>
            </w:pPr>
            <w:r w:rsidRPr="00FE2F7A">
              <w:rPr>
                <w:rFonts w:cs="新細明體" w:hint="eastAsia"/>
                <w:color w:val="auto"/>
                <w:kern w:val="0"/>
                <w:sz w:val="20"/>
                <w:szCs w:val="20"/>
              </w:rPr>
              <w:t>10.47</w:t>
            </w:r>
          </w:p>
        </w:tc>
        <w:tc>
          <w:tcPr>
            <w:tcW w:w="521" w:type="pct"/>
            <w:tcBorders>
              <w:top w:val="nil"/>
              <w:left w:val="nil"/>
              <w:bottom w:val="single" w:sz="4" w:space="0" w:color="auto"/>
              <w:right w:val="single" w:sz="4" w:space="0" w:color="auto"/>
            </w:tcBorders>
            <w:shd w:val="clear" w:color="auto" w:fill="auto"/>
            <w:noWrap/>
            <w:vAlign w:val="center"/>
            <w:hideMark/>
          </w:tcPr>
          <w:p w14:paraId="2A271E23" w14:textId="7ED6182D" w:rsidR="002C7759" w:rsidRPr="00FE2F7A" w:rsidRDefault="002C7759" w:rsidP="005213F2">
            <w:pPr>
              <w:overflowPunct/>
              <w:spacing w:line="240" w:lineRule="exact"/>
              <w:ind w:firstLineChars="0" w:firstLine="0"/>
              <w:jc w:val="right"/>
              <w:rPr>
                <w:rFonts w:cs="新細明體"/>
                <w:color w:val="auto"/>
                <w:kern w:val="0"/>
                <w:sz w:val="20"/>
                <w:szCs w:val="20"/>
              </w:rPr>
            </w:pPr>
            <w:r w:rsidRPr="00FE2F7A">
              <w:rPr>
                <w:rFonts w:cs="新細明體" w:hint="eastAsia"/>
                <w:color w:val="auto"/>
                <w:kern w:val="0"/>
                <w:sz w:val="20"/>
                <w:szCs w:val="20"/>
              </w:rPr>
              <w:t xml:space="preserve">  </w:t>
            </w:r>
            <w:r w:rsidR="006E6494" w:rsidRPr="00FE2F7A">
              <w:rPr>
                <w:rFonts w:cs="新細明體"/>
                <w:color w:val="auto"/>
                <w:kern w:val="0"/>
                <w:sz w:val="20"/>
                <w:szCs w:val="20"/>
              </w:rPr>
              <w:t>575,809</w:t>
            </w:r>
          </w:p>
        </w:tc>
        <w:tc>
          <w:tcPr>
            <w:tcW w:w="530" w:type="pct"/>
            <w:tcBorders>
              <w:top w:val="nil"/>
              <w:left w:val="nil"/>
              <w:bottom w:val="single" w:sz="4" w:space="0" w:color="auto"/>
              <w:right w:val="single" w:sz="4" w:space="0" w:color="auto"/>
            </w:tcBorders>
            <w:shd w:val="clear" w:color="auto" w:fill="auto"/>
            <w:noWrap/>
            <w:vAlign w:val="center"/>
            <w:hideMark/>
          </w:tcPr>
          <w:p w14:paraId="39BBEDC6" w14:textId="77777777" w:rsidR="002C7759" w:rsidRPr="00FE2F7A" w:rsidRDefault="002C7759" w:rsidP="005213F2">
            <w:pPr>
              <w:overflowPunct/>
              <w:spacing w:line="240" w:lineRule="exact"/>
              <w:ind w:firstLineChars="0" w:firstLine="0"/>
              <w:jc w:val="right"/>
              <w:rPr>
                <w:rFonts w:cs="新細明體"/>
                <w:color w:val="auto"/>
                <w:kern w:val="0"/>
                <w:sz w:val="20"/>
                <w:szCs w:val="20"/>
              </w:rPr>
            </w:pPr>
            <w:r w:rsidRPr="00FE2F7A">
              <w:rPr>
                <w:rFonts w:cs="新細明體" w:hint="eastAsia"/>
                <w:color w:val="auto"/>
                <w:kern w:val="0"/>
                <w:sz w:val="20"/>
                <w:szCs w:val="20"/>
              </w:rPr>
              <w:t>13.32</w:t>
            </w:r>
          </w:p>
        </w:tc>
        <w:tc>
          <w:tcPr>
            <w:tcW w:w="273" w:type="pct"/>
            <w:tcBorders>
              <w:top w:val="nil"/>
              <w:left w:val="nil"/>
              <w:bottom w:val="single" w:sz="4" w:space="0" w:color="auto"/>
              <w:right w:val="single" w:sz="4" w:space="0" w:color="auto"/>
            </w:tcBorders>
            <w:shd w:val="clear" w:color="auto" w:fill="auto"/>
            <w:noWrap/>
            <w:vAlign w:val="center"/>
            <w:hideMark/>
          </w:tcPr>
          <w:p w14:paraId="799D89DC" w14:textId="3F3EE109" w:rsidR="002C7759" w:rsidRPr="00FE2F7A" w:rsidRDefault="006E6494" w:rsidP="005213F2">
            <w:pPr>
              <w:overflowPunct/>
              <w:spacing w:line="240" w:lineRule="exact"/>
              <w:ind w:firstLineChars="0" w:firstLine="0"/>
              <w:jc w:val="right"/>
              <w:rPr>
                <w:rFonts w:cs="新細明體"/>
                <w:color w:val="auto"/>
                <w:kern w:val="0"/>
                <w:sz w:val="20"/>
                <w:szCs w:val="20"/>
              </w:rPr>
            </w:pPr>
            <w:r w:rsidRPr="00FE2F7A">
              <w:rPr>
                <w:rFonts w:cs="新細明體"/>
                <w:color w:val="auto"/>
                <w:kern w:val="0"/>
                <w:sz w:val="20"/>
                <w:szCs w:val="20"/>
              </w:rPr>
              <w:t>2,216</w:t>
            </w:r>
          </w:p>
        </w:tc>
      </w:tr>
      <w:tr w:rsidR="00FE2F7A" w:rsidRPr="00FE2F7A" w14:paraId="5A81B4BF" w14:textId="77777777" w:rsidTr="00E31C6E">
        <w:trPr>
          <w:trHeight w:val="20"/>
        </w:trPr>
        <w:tc>
          <w:tcPr>
            <w:tcW w:w="5000" w:type="pct"/>
            <w:gridSpan w:val="11"/>
            <w:tcBorders>
              <w:top w:val="single" w:sz="4" w:space="0" w:color="auto"/>
              <w:left w:val="nil"/>
              <w:bottom w:val="nil"/>
              <w:right w:val="nil"/>
            </w:tcBorders>
            <w:vAlign w:val="center"/>
          </w:tcPr>
          <w:p w14:paraId="022B96C2" w14:textId="10AEB157" w:rsidR="00E31C6E" w:rsidRPr="00FE2F7A" w:rsidRDefault="00E31C6E" w:rsidP="00783230">
            <w:pPr>
              <w:overflowPunct/>
              <w:spacing w:line="280" w:lineRule="exact"/>
              <w:ind w:leftChars="-12" w:left="531" w:hangingChars="311" w:hanging="560"/>
              <w:rPr>
                <w:rFonts w:cs="新細明體"/>
                <w:color w:val="auto"/>
                <w:kern w:val="0"/>
                <w:sz w:val="18"/>
                <w:szCs w:val="18"/>
              </w:rPr>
            </w:pPr>
            <w:proofErr w:type="gramStart"/>
            <w:r w:rsidRPr="00FE2F7A">
              <w:rPr>
                <w:rFonts w:cs="新細明體" w:hint="eastAsia"/>
                <w:color w:val="auto"/>
                <w:kern w:val="0"/>
                <w:sz w:val="18"/>
                <w:szCs w:val="18"/>
              </w:rPr>
              <w:t>註</w:t>
            </w:r>
            <w:proofErr w:type="gramEnd"/>
            <w:r w:rsidRPr="00FE2F7A">
              <w:rPr>
                <w:rFonts w:cs="新細明體" w:hint="eastAsia"/>
                <w:color w:val="auto"/>
                <w:kern w:val="0"/>
                <w:sz w:val="18"/>
                <w:szCs w:val="18"/>
              </w:rPr>
              <w:t>：1.112年7月至113年底為統一運用</w:t>
            </w:r>
            <w:proofErr w:type="gramStart"/>
            <w:r w:rsidRPr="00FE2F7A">
              <w:rPr>
                <w:rFonts w:cs="新細明體" w:hint="eastAsia"/>
                <w:color w:val="auto"/>
                <w:kern w:val="0"/>
                <w:sz w:val="18"/>
                <w:szCs w:val="18"/>
              </w:rPr>
              <w:t>期間，</w:t>
            </w:r>
            <w:proofErr w:type="gramEnd"/>
            <w:r w:rsidR="004F69F8" w:rsidRPr="00FE2F7A">
              <w:rPr>
                <w:rFonts w:cs="新細明體" w:hint="eastAsia"/>
                <w:color w:val="auto"/>
                <w:kern w:val="0"/>
                <w:sz w:val="18"/>
                <w:szCs w:val="18"/>
              </w:rPr>
              <w:t>112</w:t>
            </w:r>
            <w:r w:rsidR="00CE7B23" w:rsidRPr="00FE2F7A">
              <w:rPr>
                <w:rFonts w:cs="新細明體" w:hint="eastAsia"/>
                <w:color w:val="auto"/>
                <w:kern w:val="0"/>
                <w:sz w:val="18"/>
                <w:szCs w:val="18"/>
              </w:rPr>
              <w:t>年7至12月</w:t>
            </w:r>
            <w:r w:rsidR="004F69F8" w:rsidRPr="00FE2F7A">
              <w:rPr>
                <w:rFonts w:cs="新細明體" w:hint="eastAsia"/>
                <w:color w:val="auto"/>
                <w:kern w:val="0"/>
                <w:sz w:val="18"/>
                <w:szCs w:val="18"/>
              </w:rPr>
              <w:t>及</w:t>
            </w:r>
            <w:proofErr w:type="gramStart"/>
            <w:r w:rsidR="004F69F8" w:rsidRPr="00FE2F7A">
              <w:rPr>
                <w:rFonts w:cs="新細明體" w:hint="eastAsia"/>
                <w:color w:val="auto"/>
                <w:kern w:val="0"/>
                <w:sz w:val="18"/>
                <w:szCs w:val="18"/>
              </w:rPr>
              <w:t>113</w:t>
            </w:r>
            <w:proofErr w:type="gramEnd"/>
            <w:r w:rsidR="004F69F8" w:rsidRPr="00FE2F7A">
              <w:rPr>
                <w:rFonts w:cs="新細明體" w:hint="eastAsia"/>
                <w:color w:val="auto"/>
                <w:kern w:val="0"/>
                <w:sz w:val="18"/>
                <w:szCs w:val="18"/>
              </w:rPr>
              <w:t>年度</w:t>
            </w:r>
            <w:r w:rsidRPr="00FE2F7A">
              <w:rPr>
                <w:rFonts w:cs="新細明體" w:hint="eastAsia"/>
                <w:color w:val="auto"/>
                <w:kern w:val="0"/>
                <w:sz w:val="18"/>
                <w:szCs w:val="18"/>
              </w:rPr>
              <w:t>收益數</w:t>
            </w:r>
            <w:r w:rsidR="00CE7B23" w:rsidRPr="00FE2F7A">
              <w:rPr>
                <w:rFonts w:cs="新細明體" w:hint="eastAsia"/>
                <w:color w:val="auto"/>
                <w:kern w:val="0"/>
                <w:sz w:val="18"/>
                <w:szCs w:val="18"/>
              </w:rPr>
              <w:t>、</w:t>
            </w:r>
            <w:r w:rsidRPr="00FE2F7A">
              <w:rPr>
                <w:rFonts w:cs="新細明體" w:hint="eastAsia"/>
                <w:color w:val="auto"/>
                <w:kern w:val="0"/>
                <w:sz w:val="18"/>
                <w:szCs w:val="18"/>
              </w:rPr>
              <w:t>收益率分別為103萬餘元、0.64％及6</w:t>
            </w:r>
            <w:r w:rsidR="00AD45A9" w:rsidRPr="00FE2F7A">
              <w:rPr>
                <w:rFonts w:cs="新細明體" w:hint="eastAsia"/>
                <w:color w:val="auto"/>
                <w:kern w:val="0"/>
                <w:sz w:val="18"/>
                <w:szCs w:val="18"/>
              </w:rPr>
              <w:t>,</w:t>
            </w:r>
            <w:r w:rsidRPr="00FE2F7A">
              <w:rPr>
                <w:rFonts w:cs="新細明體" w:hint="eastAsia"/>
                <w:color w:val="auto"/>
                <w:kern w:val="0"/>
                <w:sz w:val="18"/>
                <w:szCs w:val="18"/>
              </w:rPr>
              <w:t>941萬餘元、5.30％；</w:t>
            </w:r>
            <w:proofErr w:type="gramStart"/>
            <w:r w:rsidRPr="00FE2F7A">
              <w:rPr>
                <w:rFonts w:cs="新細明體" w:hint="eastAsia"/>
                <w:color w:val="auto"/>
                <w:kern w:val="0"/>
                <w:sz w:val="18"/>
                <w:szCs w:val="18"/>
              </w:rPr>
              <w:t>114</w:t>
            </w:r>
            <w:proofErr w:type="gramEnd"/>
            <w:r w:rsidRPr="00FE2F7A">
              <w:rPr>
                <w:rFonts w:cs="新細明體" w:hint="eastAsia"/>
                <w:color w:val="auto"/>
                <w:kern w:val="0"/>
                <w:sz w:val="18"/>
                <w:szCs w:val="18"/>
              </w:rPr>
              <w:t>年度起辦理自主投資。</w:t>
            </w:r>
          </w:p>
          <w:p w14:paraId="500B3F21" w14:textId="68DCFBD0" w:rsidR="00E31C6E" w:rsidRPr="00FE2F7A" w:rsidRDefault="00783230" w:rsidP="0007732F">
            <w:pPr>
              <w:overflowPunct/>
              <w:spacing w:line="280" w:lineRule="exact"/>
              <w:ind w:leftChars="139" w:left="530" w:hangingChars="109" w:hanging="196"/>
              <w:rPr>
                <w:rFonts w:cs="新細明體"/>
                <w:color w:val="auto"/>
                <w:kern w:val="0"/>
                <w:sz w:val="18"/>
                <w:szCs w:val="18"/>
              </w:rPr>
            </w:pPr>
            <w:r w:rsidRPr="00FE2F7A">
              <w:rPr>
                <w:rFonts w:cs="新細明體" w:hint="eastAsia"/>
                <w:color w:val="auto"/>
                <w:kern w:val="0"/>
                <w:sz w:val="18"/>
                <w:szCs w:val="18"/>
              </w:rPr>
              <w:t>2</w:t>
            </w:r>
            <w:r w:rsidR="00E31C6E" w:rsidRPr="00FE2F7A">
              <w:rPr>
                <w:rFonts w:cs="新細明體" w:hint="eastAsia"/>
                <w:color w:val="auto"/>
                <w:kern w:val="0"/>
                <w:sz w:val="18"/>
                <w:szCs w:val="18"/>
              </w:rPr>
              <w:t>.資料來源：整理自歷年公教人員個人</w:t>
            </w:r>
            <w:proofErr w:type="gramStart"/>
            <w:r w:rsidR="00E31C6E" w:rsidRPr="00FE2F7A">
              <w:rPr>
                <w:rFonts w:cs="新細明體" w:hint="eastAsia"/>
                <w:color w:val="auto"/>
                <w:kern w:val="0"/>
                <w:sz w:val="18"/>
                <w:szCs w:val="18"/>
              </w:rPr>
              <w:t>專戶制退撫</w:t>
            </w:r>
            <w:proofErr w:type="gramEnd"/>
            <w:r w:rsidR="00E31C6E" w:rsidRPr="00FE2F7A">
              <w:rPr>
                <w:rFonts w:cs="新細明體" w:hint="eastAsia"/>
                <w:color w:val="auto"/>
                <w:kern w:val="0"/>
                <w:sz w:val="18"/>
                <w:szCs w:val="18"/>
              </w:rPr>
              <w:t>儲金基金決算、統計年報及公務人員退休撫</w:t>
            </w:r>
            <w:proofErr w:type="gramStart"/>
            <w:r w:rsidR="00E31C6E" w:rsidRPr="00FE2F7A">
              <w:rPr>
                <w:rFonts w:cs="新細明體" w:hint="eastAsia"/>
                <w:color w:val="auto"/>
                <w:kern w:val="0"/>
                <w:sz w:val="18"/>
                <w:szCs w:val="18"/>
              </w:rPr>
              <w:t>卹</w:t>
            </w:r>
            <w:proofErr w:type="gramEnd"/>
            <w:r w:rsidR="00E31C6E" w:rsidRPr="00FE2F7A">
              <w:rPr>
                <w:rFonts w:cs="新細明體" w:hint="eastAsia"/>
                <w:color w:val="auto"/>
                <w:kern w:val="0"/>
                <w:sz w:val="18"/>
                <w:szCs w:val="18"/>
              </w:rPr>
              <w:t>基金管理局網站資料。</w:t>
            </w:r>
          </w:p>
        </w:tc>
      </w:tr>
    </w:tbl>
    <w:p w14:paraId="549453BE" w14:textId="77777777" w:rsidR="00440EDE" w:rsidRPr="00FE2F7A" w:rsidRDefault="00440EDE" w:rsidP="00327074">
      <w:pPr>
        <w:pStyle w:val="304"/>
        <w:overflowPunct w:val="0"/>
        <w:spacing w:beforeLines="50" w:before="180" w:line="520" w:lineRule="exact"/>
        <w:ind w:firstLine="420"/>
        <w:rPr>
          <w:color w:val="auto"/>
        </w:rPr>
      </w:pPr>
      <w:r w:rsidRPr="00FE2F7A">
        <w:rPr>
          <w:color w:val="auto"/>
          <w:szCs w:val="32"/>
        </w:rPr>
        <w:t>（</w:t>
      </w:r>
      <w:r w:rsidRPr="00FE2F7A">
        <w:rPr>
          <w:rFonts w:hint="eastAsia"/>
          <w:color w:val="auto"/>
          <w:szCs w:val="32"/>
        </w:rPr>
        <w:t>四</w:t>
      </w:r>
      <w:r w:rsidRPr="00FE2F7A">
        <w:rPr>
          <w:color w:val="auto"/>
          <w:szCs w:val="32"/>
        </w:rPr>
        <w:t xml:space="preserve">）　</w:t>
      </w:r>
      <w:r w:rsidRPr="00FE2F7A">
        <w:rPr>
          <w:rFonts w:hint="eastAsia"/>
          <w:color w:val="auto"/>
        </w:rPr>
        <w:t>重要審核意見</w:t>
      </w:r>
    </w:p>
    <w:p w14:paraId="3D173956" w14:textId="1B2765A8" w:rsidR="00440EDE" w:rsidRPr="00FE2F7A" w:rsidRDefault="005D40CA" w:rsidP="00AD45A9">
      <w:pPr>
        <w:pStyle w:val="3021"/>
        <w:widowControl w:val="0"/>
        <w:snapToGrid w:val="0"/>
        <w:spacing w:line="600" w:lineRule="exact"/>
        <w:ind w:firstLineChars="200" w:firstLine="561"/>
        <w:rPr>
          <w:color w:val="auto"/>
          <w:szCs w:val="28"/>
        </w:rPr>
      </w:pPr>
      <w:r w:rsidRPr="00FE2F7A">
        <w:rPr>
          <w:rFonts w:hint="eastAsia"/>
          <w:color w:val="auto"/>
          <w:szCs w:val="28"/>
        </w:rPr>
        <w:t>公務人員退休撫</w:t>
      </w:r>
      <w:proofErr w:type="gramStart"/>
      <w:r w:rsidRPr="00FE2F7A">
        <w:rPr>
          <w:rFonts w:hint="eastAsia"/>
          <w:color w:val="auto"/>
          <w:szCs w:val="28"/>
        </w:rPr>
        <w:t>卹</w:t>
      </w:r>
      <w:proofErr w:type="gramEnd"/>
      <w:r w:rsidRPr="00FE2F7A">
        <w:rPr>
          <w:rFonts w:hint="eastAsia"/>
          <w:color w:val="auto"/>
          <w:szCs w:val="28"/>
        </w:rPr>
        <w:t>基金管理局定期公告公教人員個人</w:t>
      </w:r>
      <w:proofErr w:type="gramStart"/>
      <w:r w:rsidRPr="00FE2F7A">
        <w:rPr>
          <w:rFonts w:hint="eastAsia"/>
          <w:color w:val="auto"/>
          <w:szCs w:val="28"/>
        </w:rPr>
        <w:t>專戶制退撫</w:t>
      </w:r>
      <w:proofErr w:type="gramEnd"/>
      <w:r w:rsidRPr="00FE2F7A">
        <w:rPr>
          <w:rFonts w:hint="eastAsia"/>
          <w:color w:val="auto"/>
          <w:szCs w:val="28"/>
        </w:rPr>
        <w:t>儲金投資標的及明細資訊，惟揭露範疇仍有精進空間，為利參加人員遂行投資決策判斷及風險管理，允宜</w:t>
      </w:r>
      <w:proofErr w:type="gramStart"/>
      <w:r w:rsidRPr="00FE2F7A">
        <w:rPr>
          <w:rFonts w:hint="eastAsia"/>
          <w:color w:val="auto"/>
          <w:szCs w:val="28"/>
        </w:rPr>
        <w:t>研</w:t>
      </w:r>
      <w:proofErr w:type="gramEnd"/>
      <w:r w:rsidRPr="00FE2F7A">
        <w:rPr>
          <w:rFonts w:hint="eastAsia"/>
          <w:color w:val="auto"/>
          <w:szCs w:val="28"/>
        </w:rPr>
        <w:t>謀改善，以兼顧投資安全與收益</w:t>
      </w:r>
      <w:r w:rsidR="00440EDE" w:rsidRPr="00FE2F7A">
        <w:rPr>
          <w:rFonts w:hint="eastAsia"/>
          <w:color w:val="auto"/>
          <w:szCs w:val="28"/>
        </w:rPr>
        <w:t>。</w:t>
      </w:r>
    </w:p>
    <w:p w14:paraId="025BBA60" w14:textId="205F3B18" w:rsidR="009933AC" w:rsidRPr="00FE2F7A" w:rsidRDefault="005D40CA" w:rsidP="00176CD6">
      <w:pPr>
        <w:pStyle w:val="3012"/>
        <w:spacing w:line="620" w:lineRule="exact"/>
        <w:ind w:firstLine="480"/>
        <w:rPr>
          <w:color w:val="auto"/>
        </w:rPr>
      </w:pPr>
      <w:r w:rsidRPr="00FE2F7A">
        <w:rPr>
          <w:rFonts w:hint="eastAsia"/>
          <w:color w:val="auto"/>
        </w:rPr>
        <w:lastRenderedPageBreak/>
        <w:t>政府為強化個人退休金財務自主性及兼顧退休所得適足保障暨兼顧財政負擔，依公務人員個人</w:t>
      </w:r>
      <w:proofErr w:type="gramStart"/>
      <w:r w:rsidRPr="00FE2F7A">
        <w:rPr>
          <w:rFonts w:hint="eastAsia"/>
          <w:color w:val="auto"/>
        </w:rPr>
        <w:t>專戶制退休</w:t>
      </w:r>
      <w:proofErr w:type="gramEnd"/>
      <w:r w:rsidRPr="00FE2F7A">
        <w:rPr>
          <w:rFonts w:hint="eastAsia"/>
          <w:color w:val="auto"/>
        </w:rPr>
        <w:t>資遣撫</w:t>
      </w:r>
      <w:proofErr w:type="gramStart"/>
      <w:r w:rsidRPr="00FE2F7A">
        <w:rPr>
          <w:rFonts w:hint="eastAsia"/>
          <w:color w:val="auto"/>
        </w:rPr>
        <w:t>卹</w:t>
      </w:r>
      <w:proofErr w:type="gramEnd"/>
      <w:r w:rsidRPr="00FE2F7A">
        <w:rPr>
          <w:rFonts w:hint="eastAsia"/>
          <w:color w:val="auto"/>
        </w:rPr>
        <w:t>法及公立學校教職員個人</w:t>
      </w:r>
      <w:proofErr w:type="gramStart"/>
      <w:r w:rsidRPr="00FE2F7A">
        <w:rPr>
          <w:rFonts w:hint="eastAsia"/>
          <w:color w:val="auto"/>
        </w:rPr>
        <w:t>專戶制退休</w:t>
      </w:r>
      <w:proofErr w:type="gramEnd"/>
      <w:r w:rsidRPr="00FE2F7A">
        <w:rPr>
          <w:rFonts w:hint="eastAsia"/>
          <w:color w:val="auto"/>
        </w:rPr>
        <w:t>資遣撫</w:t>
      </w:r>
      <w:proofErr w:type="gramStart"/>
      <w:r w:rsidRPr="00FE2F7A">
        <w:rPr>
          <w:rFonts w:hint="eastAsia"/>
          <w:color w:val="auto"/>
        </w:rPr>
        <w:t>卹</w:t>
      </w:r>
      <w:proofErr w:type="gramEnd"/>
      <w:r w:rsidRPr="00FE2F7A">
        <w:rPr>
          <w:rFonts w:hint="eastAsia"/>
          <w:color w:val="auto"/>
        </w:rPr>
        <w:t>條例規定，</w:t>
      </w:r>
      <w:r w:rsidR="0090128A" w:rsidRPr="00FE2F7A">
        <w:rPr>
          <w:rFonts w:hint="eastAsia"/>
          <w:color w:val="auto"/>
        </w:rPr>
        <w:t>由</w:t>
      </w:r>
      <w:r w:rsidRPr="00FE2F7A">
        <w:rPr>
          <w:color w:val="auto"/>
        </w:rPr>
        <w:t>112年7月1日後初任之公教人員與政府按月</w:t>
      </w:r>
      <w:proofErr w:type="gramStart"/>
      <w:r w:rsidRPr="00FE2F7A">
        <w:rPr>
          <w:color w:val="auto"/>
        </w:rPr>
        <w:t>共同撥繳之</w:t>
      </w:r>
      <w:proofErr w:type="gramEnd"/>
      <w:r w:rsidRPr="00FE2F7A">
        <w:rPr>
          <w:color w:val="auto"/>
        </w:rPr>
        <w:t>費用，存入公教人員個人退休金專戶，作為給付退撫給與之準備。</w:t>
      </w:r>
      <w:r w:rsidRPr="00FE2F7A">
        <w:rPr>
          <w:rFonts w:hint="eastAsia"/>
          <w:color w:val="auto"/>
        </w:rPr>
        <w:t>公務人員退休撫</w:t>
      </w:r>
      <w:proofErr w:type="gramStart"/>
      <w:r w:rsidRPr="00FE2F7A">
        <w:rPr>
          <w:rFonts w:hint="eastAsia"/>
          <w:color w:val="auto"/>
        </w:rPr>
        <w:t>卹</w:t>
      </w:r>
      <w:proofErr w:type="gramEnd"/>
      <w:r w:rsidRPr="00FE2F7A">
        <w:rPr>
          <w:rFonts w:hint="eastAsia"/>
          <w:color w:val="auto"/>
        </w:rPr>
        <w:t>基金管理局依</w:t>
      </w:r>
      <w:r w:rsidR="0096524D" w:rsidRPr="00FE2F7A">
        <w:rPr>
          <w:rFonts w:hint="eastAsia"/>
          <w:color w:val="auto"/>
        </w:rPr>
        <w:t>上開</w:t>
      </w:r>
      <w:r w:rsidRPr="00FE2F7A">
        <w:rPr>
          <w:rFonts w:hint="eastAsia"/>
          <w:color w:val="auto"/>
        </w:rPr>
        <w:t>規定，委託信託銀行</w:t>
      </w:r>
      <w:r w:rsidRPr="00FE2F7A">
        <w:rPr>
          <w:color w:val="auto"/>
        </w:rPr>
        <w:t>建置數位化自主投資平</w:t>
      </w:r>
      <w:proofErr w:type="gramStart"/>
      <w:r w:rsidRPr="00FE2F7A">
        <w:rPr>
          <w:rFonts w:hint="eastAsia"/>
          <w:color w:val="auto"/>
        </w:rPr>
        <w:t>臺</w:t>
      </w:r>
      <w:proofErr w:type="gramEnd"/>
      <w:r w:rsidRPr="00FE2F7A">
        <w:rPr>
          <w:color w:val="auto"/>
        </w:rPr>
        <w:t>，</w:t>
      </w:r>
      <w:r w:rsidRPr="00FE2F7A">
        <w:rPr>
          <w:rFonts w:hint="eastAsia"/>
          <w:color w:val="auto"/>
        </w:rPr>
        <w:t>並</w:t>
      </w:r>
      <w:r w:rsidRPr="00FE2F7A">
        <w:rPr>
          <w:color w:val="auto"/>
        </w:rPr>
        <w:t>委託專業投資顧問公司設計不同收益、風險之投資組合</w:t>
      </w:r>
      <w:r w:rsidRPr="00FE2F7A">
        <w:rPr>
          <w:rFonts w:hint="eastAsia"/>
          <w:color w:val="auto"/>
        </w:rPr>
        <w:t>，包括保守、穩健</w:t>
      </w:r>
      <w:r w:rsidR="0067591B" w:rsidRPr="00FE2F7A">
        <w:rPr>
          <w:rFonts w:hint="eastAsia"/>
          <w:color w:val="auto"/>
        </w:rPr>
        <w:t>及</w:t>
      </w:r>
      <w:r w:rsidRPr="00FE2F7A">
        <w:rPr>
          <w:rFonts w:hint="eastAsia"/>
          <w:color w:val="auto"/>
        </w:rPr>
        <w:t>積極</w:t>
      </w:r>
      <w:r w:rsidR="0067591B" w:rsidRPr="00FE2F7A">
        <w:rPr>
          <w:rFonts w:hint="eastAsia"/>
          <w:color w:val="auto"/>
        </w:rPr>
        <w:t>型等</w:t>
      </w:r>
      <w:r w:rsidR="008A4CF3" w:rsidRPr="00FE2F7A">
        <w:rPr>
          <w:rFonts w:hint="eastAsia"/>
          <w:color w:val="auto"/>
        </w:rPr>
        <w:t>類</w:t>
      </w:r>
      <w:r w:rsidR="0067591B" w:rsidRPr="00FE2F7A">
        <w:rPr>
          <w:rFonts w:hint="eastAsia"/>
          <w:color w:val="auto"/>
        </w:rPr>
        <w:t>別</w:t>
      </w:r>
      <w:r w:rsidRPr="00FE2F7A">
        <w:rPr>
          <w:color w:val="auto"/>
        </w:rPr>
        <w:t>，</w:t>
      </w:r>
      <w:r w:rsidRPr="00FE2F7A">
        <w:rPr>
          <w:rFonts w:hint="eastAsia"/>
          <w:color w:val="auto"/>
        </w:rPr>
        <w:t>於114年1月1日起開放公教人員自主投資。據該局統計，截至1</w:t>
      </w:r>
      <w:r w:rsidRPr="00FE2F7A">
        <w:rPr>
          <w:color w:val="auto"/>
        </w:rPr>
        <w:t>14</w:t>
      </w:r>
      <w:r w:rsidRPr="00FE2F7A">
        <w:rPr>
          <w:rFonts w:hint="eastAsia"/>
          <w:color w:val="auto"/>
        </w:rPr>
        <w:t>年底止，</w:t>
      </w:r>
      <w:r w:rsidR="00CD487B" w:rsidRPr="00FE2F7A">
        <w:rPr>
          <w:rFonts w:hint="eastAsia"/>
          <w:color w:val="auto"/>
        </w:rPr>
        <w:t>繳納</w:t>
      </w:r>
      <w:r w:rsidRPr="00FE2F7A">
        <w:rPr>
          <w:rFonts w:hint="eastAsia"/>
          <w:color w:val="auto"/>
        </w:rPr>
        <w:t>公教人員個人專戶儲金計</w:t>
      </w:r>
      <w:r w:rsidRPr="00FE2F7A">
        <w:rPr>
          <w:color w:val="auto"/>
        </w:rPr>
        <w:t>5,526</w:t>
      </w:r>
      <w:r w:rsidRPr="00FE2F7A">
        <w:rPr>
          <w:rFonts w:hint="eastAsia"/>
          <w:color w:val="auto"/>
        </w:rPr>
        <w:t>個機關</w:t>
      </w:r>
      <w:r w:rsidR="004F69F8" w:rsidRPr="00FE2F7A">
        <w:rPr>
          <w:rFonts w:hint="eastAsia"/>
          <w:color w:val="auto"/>
        </w:rPr>
        <w:t>（構）及學校</w:t>
      </w:r>
      <w:r w:rsidRPr="00FE2F7A">
        <w:rPr>
          <w:rFonts w:hint="eastAsia"/>
          <w:color w:val="auto"/>
        </w:rPr>
        <w:t>、</w:t>
      </w:r>
      <w:r w:rsidRPr="00FE2F7A">
        <w:rPr>
          <w:color w:val="auto"/>
        </w:rPr>
        <w:t>39,769</w:t>
      </w:r>
      <w:r w:rsidRPr="00FE2F7A">
        <w:rPr>
          <w:rFonts w:hint="eastAsia"/>
          <w:color w:val="auto"/>
        </w:rPr>
        <w:t>人，</w:t>
      </w:r>
      <w:proofErr w:type="gramStart"/>
      <w:r w:rsidRPr="00FE2F7A">
        <w:rPr>
          <w:rFonts w:hint="eastAsia"/>
          <w:color w:val="auto"/>
        </w:rPr>
        <w:t>撥繳金額</w:t>
      </w:r>
      <w:proofErr w:type="gramEnd"/>
      <w:r w:rsidRPr="00FE2F7A">
        <w:rPr>
          <w:rFonts w:hint="eastAsia"/>
          <w:color w:val="auto"/>
        </w:rPr>
        <w:t>計6</w:t>
      </w:r>
      <w:r w:rsidRPr="00FE2F7A">
        <w:rPr>
          <w:color w:val="auto"/>
        </w:rPr>
        <w:t>0</w:t>
      </w:r>
      <w:r w:rsidRPr="00FE2F7A">
        <w:rPr>
          <w:rFonts w:hint="eastAsia"/>
          <w:color w:val="auto"/>
        </w:rPr>
        <w:t>億9</w:t>
      </w:r>
      <w:r w:rsidRPr="00FE2F7A">
        <w:rPr>
          <w:color w:val="auto"/>
        </w:rPr>
        <w:t>,597</w:t>
      </w:r>
      <w:r w:rsidRPr="00FE2F7A">
        <w:rPr>
          <w:rFonts w:hint="eastAsia"/>
          <w:color w:val="auto"/>
        </w:rPr>
        <w:t>萬餘元，已具相當規模</w:t>
      </w:r>
      <w:r w:rsidR="008A4CF3" w:rsidRPr="00FE2F7A">
        <w:rPr>
          <w:rFonts w:hint="eastAsia"/>
          <w:color w:val="auto"/>
        </w:rPr>
        <w:t>。經查該局已按月公告公教人員個人</w:t>
      </w:r>
      <w:proofErr w:type="gramStart"/>
      <w:r w:rsidR="008A4CF3" w:rsidRPr="00FE2F7A">
        <w:rPr>
          <w:rFonts w:hint="eastAsia"/>
          <w:color w:val="auto"/>
        </w:rPr>
        <w:t>專戶制退撫</w:t>
      </w:r>
      <w:proofErr w:type="gramEnd"/>
      <w:r w:rsidR="008A4CF3" w:rsidRPr="00FE2F7A">
        <w:rPr>
          <w:rFonts w:hint="eastAsia"/>
          <w:color w:val="auto"/>
        </w:rPr>
        <w:t>儲金資產配置及投資績效等資訊，並揭露各類投資組合之淨值走勢</w:t>
      </w:r>
      <w:r w:rsidR="0090128A" w:rsidRPr="00FE2F7A">
        <w:rPr>
          <w:rFonts w:hint="eastAsia"/>
          <w:color w:val="auto"/>
        </w:rPr>
        <w:t>，提供參加人員自行選擇</w:t>
      </w:r>
      <w:r w:rsidR="008A4CF3" w:rsidRPr="00FE2F7A">
        <w:rPr>
          <w:rFonts w:hint="eastAsia"/>
          <w:color w:val="auto"/>
        </w:rPr>
        <w:t>，惟</w:t>
      </w:r>
      <w:r w:rsidR="00CE7B23" w:rsidRPr="00FE2F7A">
        <w:rPr>
          <w:rFonts w:hint="eastAsia"/>
          <w:color w:val="auto"/>
        </w:rPr>
        <w:t>公開內容限縮於各類投資組合前五大投資部位明細，致</w:t>
      </w:r>
      <w:r w:rsidR="005F2B34" w:rsidRPr="00FE2F7A">
        <w:rPr>
          <w:rFonts w:hint="eastAsia"/>
          <w:color w:val="auto"/>
        </w:rPr>
        <w:t>保守、穩健及積極型投資組合</w:t>
      </w:r>
      <w:r w:rsidR="00CE7B23" w:rsidRPr="00FE2F7A">
        <w:rPr>
          <w:rFonts w:hint="eastAsia"/>
          <w:color w:val="auto"/>
        </w:rPr>
        <w:t>揭露範圍</w:t>
      </w:r>
      <w:r w:rsidR="008A4CF3" w:rsidRPr="00FE2F7A">
        <w:rPr>
          <w:rFonts w:hint="eastAsia"/>
          <w:color w:val="auto"/>
        </w:rPr>
        <w:t>僅</w:t>
      </w:r>
      <w:r w:rsidR="00CE7B23" w:rsidRPr="00FE2F7A">
        <w:rPr>
          <w:rFonts w:hint="eastAsia"/>
          <w:color w:val="auto"/>
        </w:rPr>
        <w:t>分別</w:t>
      </w:r>
      <w:r w:rsidR="0090128A" w:rsidRPr="00FE2F7A">
        <w:rPr>
          <w:rFonts w:hint="eastAsia"/>
          <w:color w:val="auto"/>
        </w:rPr>
        <w:t>占</w:t>
      </w:r>
      <w:r w:rsidR="008A4CF3" w:rsidRPr="00FE2F7A">
        <w:rPr>
          <w:rFonts w:hint="eastAsia"/>
          <w:color w:val="auto"/>
        </w:rPr>
        <w:t>整體投資比重之43.90％、30.05％、35.76％，相較新制勞工退休基金及公務人員退休撫</w:t>
      </w:r>
      <w:proofErr w:type="gramStart"/>
      <w:r w:rsidR="008A4CF3" w:rsidRPr="00FE2F7A">
        <w:rPr>
          <w:rFonts w:hint="eastAsia"/>
          <w:color w:val="auto"/>
        </w:rPr>
        <w:t>卹</w:t>
      </w:r>
      <w:proofErr w:type="gramEnd"/>
      <w:r w:rsidR="008A4CF3" w:rsidRPr="00FE2F7A">
        <w:rPr>
          <w:rFonts w:hint="eastAsia"/>
          <w:color w:val="auto"/>
        </w:rPr>
        <w:t>基金公開前10大持股、所有</w:t>
      </w:r>
      <w:r w:rsidR="008A4CF3" w:rsidRPr="00FE2F7A">
        <w:rPr>
          <w:color w:val="auto"/>
        </w:rPr>
        <w:t>國內銀行存款</w:t>
      </w:r>
      <w:r w:rsidR="008A4CF3" w:rsidRPr="00FE2F7A">
        <w:rPr>
          <w:rFonts w:hint="eastAsia"/>
          <w:color w:val="auto"/>
        </w:rPr>
        <w:t>、</w:t>
      </w:r>
      <w:r w:rsidR="008A4CF3" w:rsidRPr="00FE2F7A">
        <w:rPr>
          <w:color w:val="auto"/>
        </w:rPr>
        <w:t>短期票</w:t>
      </w:r>
      <w:proofErr w:type="gramStart"/>
      <w:r w:rsidR="008A4CF3" w:rsidRPr="00FE2F7A">
        <w:rPr>
          <w:color w:val="auto"/>
        </w:rPr>
        <w:t>券</w:t>
      </w:r>
      <w:proofErr w:type="gramEnd"/>
      <w:r w:rsidR="008A4CF3" w:rsidRPr="00FE2F7A">
        <w:rPr>
          <w:rFonts w:hint="eastAsia"/>
          <w:color w:val="auto"/>
        </w:rPr>
        <w:t>、</w:t>
      </w:r>
      <w:r w:rsidR="008A4CF3" w:rsidRPr="00FE2F7A">
        <w:rPr>
          <w:color w:val="auto"/>
        </w:rPr>
        <w:t>債券</w:t>
      </w:r>
      <w:r w:rsidR="008A4CF3" w:rsidRPr="00FE2F7A">
        <w:rPr>
          <w:rFonts w:hint="eastAsia"/>
          <w:color w:val="auto"/>
        </w:rPr>
        <w:t>及</w:t>
      </w:r>
      <w:r w:rsidR="008A4CF3" w:rsidRPr="00FE2F7A">
        <w:rPr>
          <w:color w:val="auto"/>
        </w:rPr>
        <w:t>國外債券</w:t>
      </w:r>
      <w:r w:rsidR="008A4CF3" w:rsidRPr="00FE2F7A">
        <w:rPr>
          <w:rFonts w:hint="eastAsia"/>
          <w:color w:val="auto"/>
        </w:rPr>
        <w:t>等明細資料，顯</w:t>
      </w:r>
      <w:r w:rsidR="008A4CF3" w:rsidRPr="00FE2F7A">
        <w:rPr>
          <w:color w:val="auto"/>
        </w:rPr>
        <w:t>有精進空間</w:t>
      </w:r>
      <w:r w:rsidR="00CE7B23" w:rsidRPr="00FE2F7A">
        <w:rPr>
          <w:rFonts w:hint="eastAsia"/>
          <w:color w:val="auto"/>
        </w:rPr>
        <w:t>。</w:t>
      </w:r>
      <w:r w:rsidR="00440EDE" w:rsidRPr="00FE2F7A">
        <w:rPr>
          <w:color w:val="auto"/>
        </w:rPr>
        <w:t>經函請</w:t>
      </w:r>
      <w:r w:rsidR="00440EDE" w:rsidRPr="00FE2F7A">
        <w:rPr>
          <w:rFonts w:hint="eastAsia"/>
          <w:color w:val="auto"/>
        </w:rPr>
        <w:t>公務人員退</w:t>
      </w:r>
      <w:r w:rsidR="004F69F8" w:rsidRPr="00FE2F7A">
        <w:rPr>
          <w:rFonts w:hint="eastAsia"/>
          <w:color w:val="auto"/>
        </w:rPr>
        <w:t>休</w:t>
      </w:r>
      <w:r w:rsidR="00440EDE" w:rsidRPr="00FE2F7A">
        <w:rPr>
          <w:rFonts w:hint="eastAsia"/>
          <w:color w:val="auto"/>
        </w:rPr>
        <w:t>撫</w:t>
      </w:r>
      <w:proofErr w:type="gramStart"/>
      <w:r w:rsidR="004F69F8" w:rsidRPr="00FE2F7A">
        <w:rPr>
          <w:rFonts w:hint="eastAsia"/>
          <w:color w:val="auto"/>
        </w:rPr>
        <w:t>卹</w:t>
      </w:r>
      <w:proofErr w:type="gramEnd"/>
      <w:r w:rsidR="00440EDE" w:rsidRPr="00FE2F7A">
        <w:rPr>
          <w:rFonts w:hint="eastAsia"/>
          <w:color w:val="auto"/>
        </w:rPr>
        <w:t>基金管理局</w:t>
      </w:r>
      <w:r w:rsidR="008A4CF3" w:rsidRPr="00FE2F7A">
        <w:rPr>
          <w:rFonts w:hint="eastAsia"/>
          <w:color w:val="auto"/>
        </w:rPr>
        <w:t>參酌同類基金資訊公開機制，適度擴充投資部位公開範圍</w:t>
      </w:r>
      <w:r w:rsidR="008A4CF3" w:rsidRPr="00FE2F7A">
        <w:rPr>
          <w:color w:val="auto"/>
        </w:rPr>
        <w:t>，</w:t>
      </w:r>
      <w:r w:rsidR="0090128A" w:rsidRPr="00FE2F7A">
        <w:rPr>
          <w:rFonts w:hint="eastAsia"/>
          <w:color w:val="auto"/>
        </w:rPr>
        <w:t>提供參加人員</w:t>
      </w:r>
      <w:r w:rsidR="00E416B9" w:rsidRPr="00FE2F7A">
        <w:rPr>
          <w:rFonts w:hint="eastAsia"/>
          <w:color w:val="auto"/>
        </w:rPr>
        <w:t>掌握投資標的配置情形，作為投資決策判斷</w:t>
      </w:r>
      <w:r w:rsidR="008A4CF3" w:rsidRPr="00FE2F7A">
        <w:rPr>
          <w:rFonts w:hint="eastAsia"/>
          <w:color w:val="auto"/>
        </w:rPr>
        <w:t>，以兼顧投資安全與收益</w:t>
      </w:r>
      <w:r w:rsidR="00440EDE" w:rsidRPr="00FE2F7A">
        <w:rPr>
          <w:rFonts w:hint="eastAsia"/>
          <w:color w:val="auto"/>
        </w:rPr>
        <w:t>。據復：</w:t>
      </w:r>
      <w:r w:rsidR="008A4CF3" w:rsidRPr="00FE2F7A">
        <w:rPr>
          <w:color w:val="auto"/>
        </w:rPr>
        <w:t>將</w:t>
      </w:r>
      <w:r w:rsidR="00E416B9" w:rsidRPr="00FE2F7A">
        <w:rPr>
          <w:rFonts w:hint="eastAsia"/>
          <w:color w:val="auto"/>
        </w:rPr>
        <w:t>配合</w:t>
      </w:r>
      <w:r w:rsidR="008A4CF3" w:rsidRPr="00FE2F7A">
        <w:rPr>
          <w:color w:val="auto"/>
        </w:rPr>
        <w:t>儲金規模成長或持有標的增加，</w:t>
      </w:r>
      <w:r w:rsidR="00E416B9" w:rsidRPr="00FE2F7A">
        <w:rPr>
          <w:rFonts w:hint="eastAsia"/>
          <w:color w:val="auto"/>
        </w:rPr>
        <w:t>適時</w:t>
      </w:r>
      <w:proofErr w:type="gramStart"/>
      <w:r w:rsidR="008A4CF3" w:rsidRPr="00FE2F7A">
        <w:rPr>
          <w:color w:val="auto"/>
        </w:rPr>
        <w:t>研</w:t>
      </w:r>
      <w:proofErr w:type="gramEnd"/>
      <w:r w:rsidR="008A4CF3" w:rsidRPr="00FE2F7A">
        <w:rPr>
          <w:color w:val="auto"/>
        </w:rPr>
        <w:t>議公開資訊範</w:t>
      </w:r>
      <w:r w:rsidR="0096524D" w:rsidRPr="00FE2F7A">
        <w:rPr>
          <w:rFonts w:hint="eastAsia"/>
          <w:color w:val="auto"/>
        </w:rPr>
        <w:t>疇</w:t>
      </w:r>
      <w:r w:rsidR="008A4CF3" w:rsidRPr="00FE2F7A">
        <w:rPr>
          <w:color w:val="auto"/>
        </w:rPr>
        <w:t>，以提供儲金參加人員自主投資選擇之參考</w:t>
      </w:r>
      <w:r w:rsidR="00440EDE" w:rsidRPr="00FE2F7A">
        <w:rPr>
          <w:color w:val="auto"/>
        </w:rPr>
        <w:t>。</w:t>
      </w:r>
    </w:p>
    <w:p w14:paraId="5D080983" w14:textId="16CBAF32" w:rsidR="00E02201" w:rsidRPr="00FE2F7A" w:rsidRDefault="005959BF" w:rsidP="00176CD6">
      <w:pPr>
        <w:pStyle w:val="3012"/>
        <w:spacing w:line="620" w:lineRule="exact"/>
        <w:ind w:firstLine="480"/>
        <w:rPr>
          <w:color w:val="auto"/>
        </w:rPr>
      </w:pPr>
      <w:r w:rsidRPr="00FE2F7A">
        <w:rPr>
          <w:rFonts w:hint="eastAsia"/>
          <w:color w:val="auto"/>
        </w:rPr>
        <w:t>茲將該基金</w:t>
      </w:r>
      <w:proofErr w:type="gramStart"/>
      <w:r w:rsidR="00E02201" w:rsidRPr="00FE2F7A">
        <w:rPr>
          <w:color w:val="auto"/>
        </w:rPr>
        <w:t>11</w:t>
      </w:r>
      <w:r w:rsidR="00BC67D5" w:rsidRPr="00FE2F7A">
        <w:rPr>
          <w:color w:val="auto"/>
        </w:rPr>
        <w:t>4</w:t>
      </w:r>
      <w:proofErr w:type="gramEnd"/>
      <w:r w:rsidR="007A379F" w:rsidRPr="00FE2F7A">
        <w:rPr>
          <w:rFonts w:hint="eastAsia"/>
          <w:color w:val="auto"/>
        </w:rPr>
        <w:t>年度</w:t>
      </w:r>
      <w:r w:rsidRPr="00FE2F7A">
        <w:rPr>
          <w:rFonts w:hint="eastAsia"/>
          <w:color w:val="auto"/>
        </w:rPr>
        <w:t>收支餘</w:t>
      </w:r>
      <w:proofErr w:type="gramStart"/>
      <w:r w:rsidRPr="00FE2F7A">
        <w:rPr>
          <w:rFonts w:hint="eastAsia"/>
          <w:color w:val="auto"/>
        </w:rPr>
        <w:t>絀</w:t>
      </w:r>
      <w:proofErr w:type="gramEnd"/>
      <w:r w:rsidRPr="00FE2F7A">
        <w:rPr>
          <w:rFonts w:hint="eastAsia"/>
          <w:color w:val="auto"/>
        </w:rPr>
        <w:t>及資產負債情形，分別列表如次：</w:t>
      </w:r>
    </w:p>
    <w:p w14:paraId="1861C035" w14:textId="042EE7EF" w:rsidR="00FA2F58" w:rsidRPr="00FE2F7A" w:rsidRDefault="00FA2F58" w:rsidP="00761747">
      <w:pPr>
        <w:pStyle w:val="3T010116P"/>
        <w:spacing w:beforeLines="50" w:before="180" w:after="72"/>
        <w:ind w:rightChars="140" w:right="336"/>
        <w:rPr>
          <w:color w:val="auto"/>
          <w:spacing w:val="0"/>
        </w:rPr>
      </w:pPr>
      <w:r w:rsidRPr="00FE2F7A">
        <w:rPr>
          <w:rFonts w:hint="eastAsia"/>
          <w:color w:val="auto"/>
        </w:rPr>
        <w:t xml:space="preserve">　</w:t>
      </w:r>
      <w:r w:rsidR="00D6374A" w:rsidRPr="00FE2F7A">
        <w:rPr>
          <w:rFonts w:hint="eastAsia"/>
          <w:color w:val="auto"/>
          <w:spacing w:val="0"/>
        </w:rPr>
        <w:t>公教人員個人</w:t>
      </w:r>
      <w:proofErr w:type="gramStart"/>
      <w:r w:rsidR="00D6374A" w:rsidRPr="00FE2F7A">
        <w:rPr>
          <w:rFonts w:hint="eastAsia"/>
          <w:color w:val="auto"/>
          <w:spacing w:val="0"/>
        </w:rPr>
        <w:t>專戶制退撫</w:t>
      </w:r>
      <w:proofErr w:type="gramEnd"/>
      <w:r w:rsidR="00D6374A" w:rsidRPr="00FE2F7A">
        <w:rPr>
          <w:rFonts w:hint="eastAsia"/>
          <w:color w:val="auto"/>
          <w:spacing w:val="0"/>
        </w:rPr>
        <w:t>儲金基金</w:t>
      </w:r>
      <w:r w:rsidR="00BC67D5" w:rsidRPr="00FE2F7A">
        <w:rPr>
          <w:rFonts w:hint="eastAsia"/>
          <w:color w:val="auto"/>
          <w:spacing w:val="0"/>
        </w:rPr>
        <w:t>收支餘</w:t>
      </w:r>
      <w:proofErr w:type="gramStart"/>
      <w:r w:rsidR="00BC67D5" w:rsidRPr="00FE2F7A">
        <w:rPr>
          <w:rFonts w:hint="eastAsia"/>
          <w:color w:val="auto"/>
          <w:spacing w:val="0"/>
        </w:rPr>
        <w:t>絀</w:t>
      </w:r>
      <w:proofErr w:type="gramEnd"/>
      <w:r w:rsidR="00BC67D5" w:rsidRPr="00FE2F7A">
        <w:rPr>
          <w:rFonts w:hint="eastAsia"/>
          <w:color w:val="auto"/>
          <w:spacing w:val="0"/>
        </w:rPr>
        <w:t>表</w:t>
      </w:r>
      <w:r w:rsidRPr="00FE2F7A">
        <w:rPr>
          <w:rFonts w:hint="eastAsia"/>
          <w:color w:val="auto"/>
          <w:spacing w:val="0"/>
        </w:rPr>
        <w:t xml:space="preserve">　</w:t>
      </w:r>
    </w:p>
    <w:p w14:paraId="79176E05" w14:textId="2180C0B9" w:rsidR="00FA2F58" w:rsidRPr="00FE2F7A" w:rsidRDefault="00FA2F58" w:rsidP="002D5D6E">
      <w:pPr>
        <w:pStyle w:val="3T0201"/>
        <w:tabs>
          <w:tab w:val="clear" w:pos="4080"/>
          <w:tab w:val="clear" w:pos="4560"/>
          <w:tab w:val="left" w:pos="4032"/>
          <w:tab w:val="left" w:pos="4396"/>
        </w:tabs>
        <w:spacing w:beforeLines="20" w:before="72"/>
        <w:ind w:leftChars="-245" w:left="-588" w:rightChars="17" w:right="41"/>
        <w:rPr>
          <w:color w:val="auto"/>
        </w:rPr>
      </w:pPr>
      <w:r w:rsidRPr="00FE2F7A">
        <w:rPr>
          <w:rFonts w:hint="eastAsia"/>
          <w:color w:val="auto"/>
        </w:rPr>
        <w:t>中華民國</w:t>
      </w:r>
      <w:proofErr w:type="gramStart"/>
      <w:r w:rsidR="00E02201" w:rsidRPr="00FE2F7A">
        <w:rPr>
          <w:rFonts w:hint="eastAsia"/>
          <w:color w:val="auto"/>
        </w:rPr>
        <w:t>11</w:t>
      </w:r>
      <w:r w:rsidR="00BC67D5" w:rsidRPr="00FE2F7A">
        <w:rPr>
          <w:color w:val="auto"/>
        </w:rPr>
        <w:t>4</w:t>
      </w:r>
      <w:proofErr w:type="gramEnd"/>
      <w:r w:rsidRPr="00FE2F7A">
        <w:rPr>
          <w:rFonts w:hint="eastAsia"/>
          <w:color w:val="auto"/>
        </w:rPr>
        <w:t>年度</w:t>
      </w:r>
      <w:r w:rsidR="001D617A" w:rsidRPr="00FE2F7A">
        <w:rPr>
          <w:color w:val="auto"/>
        </w:rPr>
        <w:tab/>
      </w:r>
      <w:r w:rsidR="00B93340" w:rsidRPr="00FE2F7A">
        <w:rPr>
          <w:rFonts w:hint="eastAsia"/>
          <w:color w:val="auto"/>
          <w:spacing w:val="-20"/>
        </w:rPr>
        <w:t>單位：新臺幣</w:t>
      </w:r>
      <w:r w:rsidRPr="00FE2F7A">
        <w:rPr>
          <w:rFonts w:hint="eastAsia"/>
          <w:color w:val="auto"/>
          <w:spacing w:val="-20"/>
        </w:rPr>
        <w:t>元</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2"/>
        <w:gridCol w:w="1538"/>
        <w:gridCol w:w="776"/>
        <w:gridCol w:w="1535"/>
        <w:gridCol w:w="779"/>
        <w:gridCol w:w="1531"/>
        <w:gridCol w:w="784"/>
      </w:tblGrid>
      <w:tr w:rsidR="00FE2F7A" w:rsidRPr="00FE2F7A" w14:paraId="303892EE" w14:textId="77777777" w:rsidTr="00DA63EA">
        <w:trPr>
          <w:trHeight w:val="369"/>
          <w:jc w:val="center"/>
        </w:trPr>
        <w:tc>
          <w:tcPr>
            <w:tcW w:w="3262" w:type="dxa"/>
            <w:vMerge w:val="restart"/>
            <w:tcBorders>
              <w:top w:val="single" w:sz="8" w:space="0" w:color="auto"/>
              <w:left w:val="nil"/>
              <w:bottom w:val="single" w:sz="4" w:space="0" w:color="auto"/>
            </w:tcBorders>
            <w:shd w:val="clear" w:color="auto" w:fill="auto"/>
            <w:vAlign w:val="center"/>
          </w:tcPr>
          <w:p w14:paraId="12E49B92" w14:textId="499C662E" w:rsidR="00FA2F58" w:rsidRPr="00FE2F7A" w:rsidRDefault="00FA2F58" w:rsidP="00327074">
            <w:pPr>
              <w:pStyle w:val="affa"/>
              <w:spacing w:line="280" w:lineRule="exact"/>
              <w:ind w:leftChars="0" w:left="113" w:rightChars="0" w:right="113"/>
              <w:rPr>
                <w:rFonts w:ascii="標楷體" w:hAnsi="標楷體"/>
                <w:sz w:val="24"/>
                <w:szCs w:val="24"/>
              </w:rPr>
            </w:pPr>
            <w:r w:rsidRPr="00FE2F7A">
              <w:rPr>
                <w:rFonts w:ascii="標楷體" w:hAnsi="標楷體" w:hint="eastAsia"/>
                <w:sz w:val="24"/>
                <w:szCs w:val="24"/>
              </w:rPr>
              <w:t>科目</w:t>
            </w:r>
          </w:p>
        </w:tc>
        <w:tc>
          <w:tcPr>
            <w:tcW w:w="2314" w:type="dxa"/>
            <w:gridSpan w:val="2"/>
            <w:tcBorders>
              <w:top w:val="single" w:sz="8" w:space="0" w:color="auto"/>
              <w:bottom w:val="single" w:sz="4" w:space="0" w:color="auto"/>
            </w:tcBorders>
            <w:shd w:val="clear" w:color="auto" w:fill="auto"/>
            <w:vAlign w:val="center"/>
          </w:tcPr>
          <w:p w14:paraId="6730FD4A" w14:textId="77777777" w:rsidR="00FA2F58" w:rsidRPr="00FE2F7A" w:rsidRDefault="00FA2F58" w:rsidP="00E732C1">
            <w:pPr>
              <w:pStyle w:val="affa"/>
              <w:spacing w:line="280" w:lineRule="exact"/>
              <w:ind w:leftChars="20" w:left="48" w:rightChars="20" w:right="48"/>
              <w:rPr>
                <w:rFonts w:ascii="標楷體" w:hAnsi="標楷體"/>
                <w:sz w:val="24"/>
                <w:szCs w:val="24"/>
              </w:rPr>
            </w:pPr>
            <w:r w:rsidRPr="00FE2F7A">
              <w:rPr>
                <w:rFonts w:ascii="標楷體" w:hAnsi="標楷體" w:hint="eastAsia"/>
                <w:sz w:val="24"/>
                <w:szCs w:val="24"/>
              </w:rPr>
              <w:t>預算數</w:t>
            </w:r>
          </w:p>
        </w:tc>
        <w:tc>
          <w:tcPr>
            <w:tcW w:w="2314" w:type="dxa"/>
            <w:gridSpan w:val="2"/>
            <w:tcBorders>
              <w:top w:val="single" w:sz="8" w:space="0" w:color="auto"/>
              <w:bottom w:val="single" w:sz="4" w:space="0" w:color="auto"/>
            </w:tcBorders>
            <w:shd w:val="clear" w:color="auto" w:fill="auto"/>
            <w:vAlign w:val="center"/>
          </w:tcPr>
          <w:p w14:paraId="5D71E423" w14:textId="77777777" w:rsidR="00FA2F58" w:rsidRPr="00FE2F7A" w:rsidRDefault="00FA2F58" w:rsidP="00E732C1">
            <w:pPr>
              <w:pStyle w:val="affa"/>
              <w:spacing w:line="280" w:lineRule="exact"/>
              <w:ind w:leftChars="20" w:left="48" w:rightChars="20" w:right="48"/>
              <w:rPr>
                <w:rFonts w:ascii="標楷體" w:hAnsi="標楷體"/>
                <w:sz w:val="24"/>
                <w:szCs w:val="24"/>
              </w:rPr>
            </w:pPr>
            <w:r w:rsidRPr="00FE2F7A">
              <w:rPr>
                <w:rFonts w:ascii="標楷體" w:hAnsi="標楷體" w:hint="eastAsia"/>
                <w:spacing w:val="120"/>
                <w:kern w:val="0"/>
                <w:sz w:val="24"/>
                <w:szCs w:val="24"/>
              </w:rPr>
              <w:t>決算</w:t>
            </w:r>
            <w:r w:rsidRPr="00FE2F7A">
              <w:rPr>
                <w:rFonts w:ascii="標楷體" w:hAnsi="標楷體" w:hint="eastAsia"/>
                <w:kern w:val="0"/>
                <w:sz w:val="24"/>
                <w:szCs w:val="24"/>
              </w:rPr>
              <w:t>數</w:t>
            </w:r>
          </w:p>
        </w:tc>
        <w:tc>
          <w:tcPr>
            <w:tcW w:w="2315" w:type="dxa"/>
            <w:gridSpan w:val="2"/>
            <w:tcBorders>
              <w:top w:val="single" w:sz="8" w:space="0" w:color="auto"/>
              <w:bottom w:val="single" w:sz="4" w:space="0" w:color="auto"/>
              <w:right w:val="nil"/>
            </w:tcBorders>
            <w:shd w:val="clear" w:color="auto" w:fill="auto"/>
            <w:vAlign w:val="center"/>
          </w:tcPr>
          <w:p w14:paraId="736DED18" w14:textId="77777777" w:rsidR="002D5D6E" w:rsidRPr="00FE2F7A" w:rsidRDefault="00FA2F58" w:rsidP="00327074">
            <w:pPr>
              <w:pStyle w:val="affa"/>
              <w:spacing w:line="280" w:lineRule="exact"/>
              <w:ind w:leftChars="20" w:left="48" w:rightChars="-11" w:right="-26"/>
              <w:rPr>
                <w:rFonts w:ascii="標楷體" w:hAnsi="標楷體"/>
                <w:spacing w:val="-4"/>
                <w:sz w:val="24"/>
                <w:szCs w:val="24"/>
              </w:rPr>
            </w:pPr>
            <w:r w:rsidRPr="00FE2F7A">
              <w:rPr>
                <w:rFonts w:ascii="標楷體" w:hAnsi="標楷體" w:hint="eastAsia"/>
                <w:spacing w:val="-4"/>
                <w:sz w:val="24"/>
                <w:szCs w:val="24"/>
              </w:rPr>
              <w:t>決算數與預算數</w:t>
            </w:r>
          </w:p>
          <w:p w14:paraId="7549EDE6" w14:textId="13E92CF2" w:rsidR="00FA2F58" w:rsidRPr="00FE2F7A" w:rsidRDefault="00FA2F58" w:rsidP="00327074">
            <w:pPr>
              <w:pStyle w:val="affa"/>
              <w:spacing w:line="280" w:lineRule="exact"/>
              <w:ind w:leftChars="20" w:left="48" w:rightChars="-11" w:right="-26"/>
              <w:rPr>
                <w:rFonts w:ascii="標楷體" w:hAnsi="標楷體"/>
                <w:spacing w:val="-4"/>
                <w:sz w:val="24"/>
                <w:szCs w:val="24"/>
              </w:rPr>
            </w:pPr>
            <w:r w:rsidRPr="00FE2F7A">
              <w:rPr>
                <w:rFonts w:ascii="標楷體" w:hAnsi="標楷體" w:hint="eastAsia"/>
                <w:spacing w:val="-4"/>
                <w:sz w:val="24"/>
                <w:szCs w:val="24"/>
              </w:rPr>
              <w:t>比較增減</w:t>
            </w:r>
          </w:p>
        </w:tc>
      </w:tr>
      <w:tr w:rsidR="00FE2F7A" w:rsidRPr="00FE2F7A" w14:paraId="0FB98693" w14:textId="77777777" w:rsidTr="00DA63EA">
        <w:trPr>
          <w:trHeight w:val="369"/>
          <w:jc w:val="center"/>
        </w:trPr>
        <w:tc>
          <w:tcPr>
            <w:tcW w:w="3262" w:type="dxa"/>
            <w:vMerge/>
            <w:tcBorders>
              <w:top w:val="single" w:sz="4" w:space="0" w:color="auto"/>
              <w:left w:val="nil"/>
              <w:bottom w:val="single" w:sz="8" w:space="0" w:color="auto"/>
            </w:tcBorders>
            <w:shd w:val="clear" w:color="auto" w:fill="auto"/>
            <w:vAlign w:val="center"/>
          </w:tcPr>
          <w:p w14:paraId="05699067" w14:textId="77777777" w:rsidR="00FA2F58" w:rsidRPr="00FE2F7A" w:rsidRDefault="00FA2F58" w:rsidP="00FB00F7">
            <w:pPr>
              <w:pStyle w:val="affa"/>
              <w:spacing w:line="280" w:lineRule="exact"/>
              <w:ind w:leftChars="50" w:left="120" w:rightChars="50" w:right="120"/>
              <w:rPr>
                <w:rFonts w:ascii="標楷體" w:hAnsi="標楷體"/>
                <w:sz w:val="24"/>
                <w:szCs w:val="24"/>
              </w:rPr>
            </w:pPr>
          </w:p>
        </w:tc>
        <w:tc>
          <w:tcPr>
            <w:tcW w:w="1538" w:type="dxa"/>
            <w:tcBorders>
              <w:top w:val="single" w:sz="4" w:space="0" w:color="auto"/>
              <w:bottom w:val="single" w:sz="8" w:space="0" w:color="auto"/>
            </w:tcBorders>
            <w:shd w:val="clear" w:color="auto" w:fill="auto"/>
            <w:vAlign w:val="center"/>
          </w:tcPr>
          <w:p w14:paraId="3DD56E06" w14:textId="77777777" w:rsidR="00FA2F58" w:rsidRPr="00FE2F7A" w:rsidRDefault="00FA2F58" w:rsidP="00E732C1">
            <w:pPr>
              <w:pStyle w:val="affa"/>
              <w:spacing w:line="280" w:lineRule="exact"/>
              <w:ind w:leftChars="20" w:left="48" w:rightChars="20" w:right="48"/>
              <w:rPr>
                <w:rFonts w:ascii="標楷體" w:hAnsi="標楷體"/>
                <w:sz w:val="24"/>
                <w:szCs w:val="24"/>
              </w:rPr>
            </w:pPr>
            <w:r w:rsidRPr="00FE2F7A">
              <w:rPr>
                <w:rFonts w:ascii="標楷體" w:hAnsi="標楷體" w:hint="eastAsia"/>
                <w:sz w:val="24"/>
                <w:szCs w:val="24"/>
              </w:rPr>
              <w:t>金額</w:t>
            </w:r>
          </w:p>
        </w:tc>
        <w:tc>
          <w:tcPr>
            <w:tcW w:w="776" w:type="dxa"/>
            <w:tcBorders>
              <w:top w:val="single" w:sz="4" w:space="0" w:color="auto"/>
              <w:bottom w:val="single" w:sz="8" w:space="0" w:color="auto"/>
            </w:tcBorders>
            <w:shd w:val="clear" w:color="auto" w:fill="auto"/>
            <w:vAlign w:val="center"/>
          </w:tcPr>
          <w:p w14:paraId="3FEAB545" w14:textId="77777777" w:rsidR="00FA2F58" w:rsidRPr="00FE2F7A" w:rsidRDefault="00FA2F58" w:rsidP="00E732C1">
            <w:pPr>
              <w:pStyle w:val="affa"/>
              <w:spacing w:line="280" w:lineRule="exact"/>
              <w:ind w:leftChars="20" w:left="48" w:rightChars="20" w:right="48"/>
              <w:rPr>
                <w:rFonts w:ascii="標楷體" w:hAnsi="標楷體"/>
                <w:sz w:val="24"/>
                <w:szCs w:val="24"/>
              </w:rPr>
            </w:pPr>
            <w:r w:rsidRPr="00FE2F7A">
              <w:rPr>
                <w:rFonts w:ascii="標楷體" w:hAnsi="標楷體" w:hint="eastAsia"/>
                <w:sz w:val="24"/>
                <w:szCs w:val="24"/>
              </w:rPr>
              <w:t>％</w:t>
            </w:r>
          </w:p>
        </w:tc>
        <w:tc>
          <w:tcPr>
            <w:tcW w:w="1535" w:type="dxa"/>
            <w:tcBorders>
              <w:top w:val="single" w:sz="4" w:space="0" w:color="auto"/>
              <w:bottom w:val="single" w:sz="8" w:space="0" w:color="auto"/>
            </w:tcBorders>
            <w:shd w:val="clear" w:color="auto" w:fill="auto"/>
            <w:vAlign w:val="center"/>
          </w:tcPr>
          <w:p w14:paraId="2A38F0C8" w14:textId="77777777" w:rsidR="00FA2F58" w:rsidRPr="00FE2F7A" w:rsidRDefault="00FA2F58" w:rsidP="00E732C1">
            <w:pPr>
              <w:pStyle w:val="affa"/>
              <w:spacing w:line="280" w:lineRule="exact"/>
              <w:ind w:leftChars="20" w:left="48" w:rightChars="20" w:right="48"/>
              <w:rPr>
                <w:rFonts w:ascii="標楷體" w:hAnsi="標楷體"/>
                <w:sz w:val="24"/>
                <w:szCs w:val="24"/>
              </w:rPr>
            </w:pPr>
            <w:r w:rsidRPr="00FE2F7A">
              <w:rPr>
                <w:rFonts w:ascii="標楷體" w:hAnsi="標楷體" w:hint="eastAsia"/>
                <w:sz w:val="24"/>
                <w:szCs w:val="24"/>
              </w:rPr>
              <w:t>金額</w:t>
            </w:r>
          </w:p>
        </w:tc>
        <w:tc>
          <w:tcPr>
            <w:tcW w:w="779" w:type="dxa"/>
            <w:tcBorders>
              <w:top w:val="single" w:sz="4" w:space="0" w:color="auto"/>
              <w:bottom w:val="single" w:sz="8" w:space="0" w:color="auto"/>
            </w:tcBorders>
            <w:shd w:val="clear" w:color="auto" w:fill="auto"/>
            <w:vAlign w:val="center"/>
          </w:tcPr>
          <w:p w14:paraId="657A04E4" w14:textId="77777777" w:rsidR="00FA2F58" w:rsidRPr="00FE2F7A" w:rsidRDefault="00FA2F58" w:rsidP="00E732C1">
            <w:pPr>
              <w:pStyle w:val="affa"/>
              <w:spacing w:line="280" w:lineRule="exact"/>
              <w:ind w:leftChars="20" w:left="48" w:rightChars="20" w:right="48"/>
              <w:rPr>
                <w:rFonts w:ascii="標楷體" w:hAnsi="標楷體"/>
                <w:sz w:val="24"/>
                <w:szCs w:val="24"/>
              </w:rPr>
            </w:pPr>
            <w:r w:rsidRPr="00FE2F7A">
              <w:rPr>
                <w:rFonts w:ascii="標楷體" w:hAnsi="標楷體" w:hint="eastAsia"/>
                <w:sz w:val="24"/>
                <w:szCs w:val="24"/>
              </w:rPr>
              <w:t>％</w:t>
            </w:r>
          </w:p>
        </w:tc>
        <w:tc>
          <w:tcPr>
            <w:tcW w:w="1531" w:type="dxa"/>
            <w:tcBorders>
              <w:top w:val="single" w:sz="4" w:space="0" w:color="auto"/>
              <w:bottom w:val="single" w:sz="8" w:space="0" w:color="auto"/>
            </w:tcBorders>
            <w:shd w:val="clear" w:color="auto" w:fill="auto"/>
            <w:vAlign w:val="center"/>
          </w:tcPr>
          <w:p w14:paraId="151A8FAC" w14:textId="77777777" w:rsidR="00FA2F58" w:rsidRPr="00FE2F7A" w:rsidRDefault="00FA2F58" w:rsidP="00E732C1">
            <w:pPr>
              <w:pStyle w:val="affa"/>
              <w:spacing w:line="280" w:lineRule="exact"/>
              <w:ind w:leftChars="20" w:left="48" w:rightChars="20" w:right="48"/>
              <w:rPr>
                <w:rFonts w:ascii="標楷體" w:hAnsi="標楷體"/>
                <w:sz w:val="24"/>
                <w:szCs w:val="24"/>
              </w:rPr>
            </w:pPr>
            <w:r w:rsidRPr="00FE2F7A">
              <w:rPr>
                <w:rFonts w:ascii="標楷體" w:hAnsi="標楷體" w:hint="eastAsia"/>
                <w:sz w:val="24"/>
                <w:szCs w:val="24"/>
              </w:rPr>
              <w:t>金額</w:t>
            </w:r>
          </w:p>
        </w:tc>
        <w:tc>
          <w:tcPr>
            <w:tcW w:w="784" w:type="dxa"/>
            <w:tcBorders>
              <w:top w:val="single" w:sz="4" w:space="0" w:color="auto"/>
              <w:bottom w:val="single" w:sz="8" w:space="0" w:color="auto"/>
              <w:right w:val="nil"/>
            </w:tcBorders>
            <w:shd w:val="clear" w:color="auto" w:fill="auto"/>
            <w:vAlign w:val="center"/>
          </w:tcPr>
          <w:p w14:paraId="37068217" w14:textId="77777777" w:rsidR="00FA2F58" w:rsidRPr="00FE2F7A" w:rsidRDefault="00FA2F58" w:rsidP="00E732C1">
            <w:pPr>
              <w:pStyle w:val="affa"/>
              <w:spacing w:line="280" w:lineRule="exact"/>
              <w:ind w:leftChars="20" w:left="48" w:rightChars="20" w:right="48"/>
              <w:rPr>
                <w:rFonts w:ascii="標楷體" w:hAnsi="標楷體"/>
                <w:sz w:val="24"/>
                <w:szCs w:val="24"/>
              </w:rPr>
            </w:pPr>
            <w:r w:rsidRPr="00FE2F7A">
              <w:rPr>
                <w:rFonts w:ascii="標楷體" w:hAnsi="標楷體" w:hint="eastAsia"/>
                <w:sz w:val="24"/>
                <w:szCs w:val="24"/>
              </w:rPr>
              <w:t>％</w:t>
            </w:r>
          </w:p>
        </w:tc>
      </w:tr>
      <w:tr w:rsidR="00FE2F7A" w:rsidRPr="00FE2F7A" w14:paraId="0A2A969B" w14:textId="77777777" w:rsidTr="00147CAD">
        <w:trPr>
          <w:trHeight w:val="697"/>
          <w:jc w:val="center"/>
        </w:trPr>
        <w:tc>
          <w:tcPr>
            <w:tcW w:w="3262" w:type="dxa"/>
            <w:tcBorders>
              <w:top w:val="nil"/>
              <w:left w:val="nil"/>
              <w:bottom w:val="nil"/>
            </w:tcBorders>
            <w:shd w:val="clear" w:color="auto" w:fill="auto"/>
            <w:vAlign w:val="center"/>
          </w:tcPr>
          <w:p w14:paraId="5B6C5D30" w14:textId="72BB4AA9" w:rsidR="00D57C77" w:rsidRPr="00FE2F7A" w:rsidRDefault="00D57C77" w:rsidP="00327074">
            <w:pPr>
              <w:pStyle w:val="1-310"/>
              <w:spacing w:line="240" w:lineRule="exact"/>
              <w:ind w:leftChars="20" w:left="48" w:rightChars="20" w:right="48" w:firstLineChars="0" w:firstLine="0"/>
              <w:rPr>
                <w:rFonts w:ascii="標楷體" w:hAnsi="標楷體"/>
                <w:kern w:val="0"/>
                <w:sz w:val="22"/>
                <w:szCs w:val="22"/>
              </w:rPr>
            </w:pPr>
            <w:r w:rsidRPr="00FE2F7A">
              <w:rPr>
                <w:rFonts w:ascii="標楷體" w:hAnsi="標楷體" w:hint="eastAsia"/>
                <w:kern w:val="0"/>
                <w:sz w:val="22"/>
                <w:szCs w:val="22"/>
              </w:rPr>
              <w:t>總收入</w:t>
            </w:r>
          </w:p>
        </w:tc>
        <w:tc>
          <w:tcPr>
            <w:tcW w:w="1538" w:type="dxa"/>
            <w:tcBorders>
              <w:top w:val="nil"/>
              <w:bottom w:val="nil"/>
            </w:tcBorders>
            <w:shd w:val="clear" w:color="auto" w:fill="auto"/>
            <w:vAlign w:val="center"/>
          </w:tcPr>
          <w:p w14:paraId="673FE595" w14:textId="0C162BEF" w:rsidR="00D57C77" w:rsidRPr="00FE2F7A" w:rsidRDefault="00D57C77" w:rsidP="0032707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144,009,000</w:t>
            </w:r>
          </w:p>
        </w:tc>
        <w:tc>
          <w:tcPr>
            <w:tcW w:w="776" w:type="dxa"/>
            <w:tcBorders>
              <w:top w:val="nil"/>
              <w:bottom w:val="nil"/>
            </w:tcBorders>
            <w:shd w:val="clear" w:color="auto" w:fill="auto"/>
            <w:vAlign w:val="center"/>
          </w:tcPr>
          <w:p w14:paraId="19577B98" w14:textId="1E044354" w:rsidR="00D57C77" w:rsidRPr="00FE2F7A" w:rsidRDefault="00D57C77" w:rsidP="0032707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 xml:space="preserve">100.00 </w:t>
            </w:r>
          </w:p>
        </w:tc>
        <w:tc>
          <w:tcPr>
            <w:tcW w:w="1535" w:type="dxa"/>
            <w:tcBorders>
              <w:top w:val="nil"/>
              <w:bottom w:val="nil"/>
            </w:tcBorders>
            <w:shd w:val="clear" w:color="auto" w:fill="auto"/>
            <w:vAlign w:val="center"/>
          </w:tcPr>
          <w:p w14:paraId="4C2D305D" w14:textId="6CE4A9F2" w:rsidR="00D57C77" w:rsidRPr="00FE2F7A" w:rsidRDefault="00D57C77" w:rsidP="0032707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926,217,418</w:t>
            </w:r>
          </w:p>
        </w:tc>
        <w:tc>
          <w:tcPr>
            <w:tcW w:w="779" w:type="dxa"/>
            <w:tcBorders>
              <w:top w:val="nil"/>
              <w:bottom w:val="nil"/>
            </w:tcBorders>
            <w:shd w:val="clear" w:color="auto" w:fill="auto"/>
            <w:vAlign w:val="center"/>
          </w:tcPr>
          <w:p w14:paraId="7CA537D3" w14:textId="611EA094" w:rsidR="00D57C77" w:rsidRPr="00FE2F7A" w:rsidRDefault="00D57C77" w:rsidP="0032707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100.00</w:t>
            </w:r>
            <w:r w:rsidRPr="00FE2F7A">
              <w:rPr>
                <w:rFonts w:asciiTheme="minorEastAsia" w:eastAsiaTheme="minorEastAsia" w:hAnsiTheme="minorEastAsia"/>
                <w:w w:val="100"/>
                <w:szCs w:val="18"/>
              </w:rPr>
              <w:t xml:space="preserve"> </w:t>
            </w:r>
          </w:p>
        </w:tc>
        <w:tc>
          <w:tcPr>
            <w:tcW w:w="1531" w:type="dxa"/>
            <w:tcBorders>
              <w:top w:val="nil"/>
              <w:bottom w:val="nil"/>
            </w:tcBorders>
            <w:shd w:val="clear" w:color="auto" w:fill="auto"/>
            <w:vAlign w:val="center"/>
          </w:tcPr>
          <w:p w14:paraId="695B83E6" w14:textId="541E866C" w:rsidR="00D57C77" w:rsidRPr="00FE2F7A" w:rsidRDefault="00D57C77" w:rsidP="0032707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782,208,418</w:t>
            </w:r>
          </w:p>
        </w:tc>
        <w:tc>
          <w:tcPr>
            <w:tcW w:w="784" w:type="dxa"/>
            <w:tcBorders>
              <w:top w:val="nil"/>
              <w:bottom w:val="nil"/>
              <w:right w:val="nil"/>
            </w:tcBorders>
            <w:shd w:val="clear" w:color="auto" w:fill="auto"/>
            <w:vAlign w:val="center"/>
          </w:tcPr>
          <w:p w14:paraId="76DFFE45" w14:textId="54D3EEAF" w:rsidR="00D57C77" w:rsidRPr="00FE2F7A" w:rsidRDefault="00D57C77" w:rsidP="0032707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 xml:space="preserve">543.17 </w:t>
            </w:r>
          </w:p>
        </w:tc>
      </w:tr>
      <w:tr w:rsidR="00FE2F7A" w:rsidRPr="00FE2F7A" w14:paraId="6D5A5AA8" w14:textId="77777777" w:rsidTr="00147CAD">
        <w:trPr>
          <w:trHeight w:val="697"/>
          <w:jc w:val="center"/>
        </w:trPr>
        <w:tc>
          <w:tcPr>
            <w:tcW w:w="3262" w:type="dxa"/>
            <w:tcBorders>
              <w:top w:val="nil"/>
              <w:left w:val="nil"/>
              <w:bottom w:val="nil"/>
            </w:tcBorders>
            <w:shd w:val="clear" w:color="auto" w:fill="auto"/>
            <w:vAlign w:val="center"/>
          </w:tcPr>
          <w:p w14:paraId="1EE05D67" w14:textId="77777777" w:rsidR="00D57C77" w:rsidRPr="00FE2F7A" w:rsidRDefault="00D57C77" w:rsidP="00327074">
            <w:pPr>
              <w:pStyle w:val="1-310"/>
              <w:spacing w:line="240" w:lineRule="exact"/>
              <w:ind w:leftChars="20" w:left="48" w:rightChars="20" w:right="48" w:firstLineChars="0" w:firstLine="0"/>
              <w:rPr>
                <w:rFonts w:ascii="標楷體" w:hAnsi="標楷體"/>
                <w:kern w:val="0"/>
                <w:sz w:val="22"/>
                <w:szCs w:val="22"/>
              </w:rPr>
            </w:pPr>
            <w:r w:rsidRPr="00FE2F7A">
              <w:rPr>
                <w:rFonts w:ascii="標楷體" w:hAnsi="標楷體" w:hint="eastAsia"/>
                <w:kern w:val="0"/>
                <w:sz w:val="22"/>
                <w:szCs w:val="22"/>
              </w:rPr>
              <w:t>總支出</w:t>
            </w:r>
          </w:p>
        </w:tc>
        <w:tc>
          <w:tcPr>
            <w:tcW w:w="1538" w:type="dxa"/>
            <w:tcBorders>
              <w:top w:val="nil"/>
              <w:bottom w:val="nil"/>
            </w:tcBorders>
            <w:shd w:val="clear" w:color="auto" w:fill="auto"/>
            <w:vAlign w:val="center"/>
          </w:tcPr>
          <w:p w14:paraId="206BE886" w14:textId="68171ADC" w:rsidR="00D57C77" w:rsidRPr="00FE2F7A" w:rsidRDefault="00D57C77" w:rsidP="0032707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7,271,000</w:t>
            </w:r>
          </w:p>
        </w:tc>
        <w:tc>
          <w:tcPr>
            <w:tcW w:w="776" w:type="dxa"/>
            <w:tcBorders>
              <w:top w:val="nil"/>
              <w:bottom w:val="nil"/>
            </w:tcBorders>
            <w:shd w:val="clear" w:color="auto" w:fill="auto"/>
            <w:vAlign w:val="center"/>
          </w:tcPr>
          <w:p w14:paraId="66C427AE" w14:textId="7860A808" w:rsidR="00D57C77" w:rsidRPr="00FE2F7A" w:rsidRDefault="00D57C77" w:rsidP="0032707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 xml:space="preserve">5.05 </w:t>
            </w:r>
          </w:p>
        </w:tc>
        <w:tc>
          <w:tcPr>
            <w:tcW w:w="1535" w:type="dxa"/>
            <w:tcBorders>
              <w:top w:val="nil"/>
              <w:bottom w:val="nil"/>
            </w:tcBorders>
            <w:shd w:val="clear" w:color="auto" w:fill="auto"/>
            <w:vAlign w:val="center"/>
          </w:tcPr>
          <w:p w14:paraId="0E333799" w14:textId="41B79E81" w:rsidR="00D57C77" w:rsidRPr="00FE2F7A" w:rsidRDefault="00D57C77" w:rsidP="0032707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231,432,961</w:t>
            </w:r>
          </w:p>
        </w:tc>
        <w:tc>
          <w:tcPr>
            <w:tcW w:w="779" w:type="dxa"/>
            <w:tcBorders>
              <w:top w:val="nil"/>
              <w:bottom w:val="nil"/>
            </w:tcBorders>
            <w:shd w:val="clear" w:color="auto" w:fill="auto"/>
            <w:vAlign w:val="center"/>
          </w:tcPr>
          <w:p w14:paraId="5DE8A5F2" w14:textId="683869C9" w:rsidR="00D57C77" w:rsidRPr="00FE2F7A" w:rsidRDefault="00D57C77" w:rsidP="0032707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24.99</w:t>
            </w:r>
            <w:r w:rsidRPr="00FE2F7A">
              <w:rPr>
                <w:rFonts w:asciiTheme="minorEastAsia" w:eastAsiaTheme="minorEastAsia" w:hAnsiTheme="minorEastAsia"/>
                <w:w w:val="100"/>
                <w:szCs w:val="18"/>
              </w:rPr>
              <w:t xml:space="preserve"> </w:t>
            </w:r>
          </w:p>
        </w:tc>
        <w:tc>
          <w:tcPr>
            <w:tcW w:w="1531" w:type="dxa"/>
            <w:tcBorders>
              <w:top w:val="nil"/>
              <w:bottom w:val="nil"/>
            </w:tcBorders>
            <w:shd w:val="clear" w:color="auto" w:fill="auto"/>
            <w:vAlign w:val="center"/>
          </w:tcPr>
          <w:p w14:paraId="41332C0D" w14:textId="23B6A9FE" w:rsidR="00D57C77" w:rsidRPr="00FE2F7A" w:rsidRDefault="00D57C77" w:rsidP="0032707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224,161,961</w:t>
            </w:r>
          </w:p>
        </w:tc>
        <w:tc>
          <w:tcPr>
            <w:tcW w:w="784" w:type="dxa"/>
            <w:tcBorders>
              <w:top w:val="nil"/>
              <w:bottom w:val="nil"/>
              <w:right w:val="nil"/>
            </w:tcBorders>
            <w:shd w:val="clear" w:color="auto" w:fill="auto"/>
            <w:vAlign w:val="center"/>
          </w:tcPr>
          <w:p w14:paraId="632DC138" w14:textId="7C41F733" w:rsidR="00D57C77" w:rsidRPr="00FE2F7A" w:rsidRDefault="00D57C77" w:rsidP="0032707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3</w:t>
            </w:r>
            <w:r w:rsidR="007D4E27" w:rsidRPr="00FE2F7A">
              <w:rPr>
                <w:rFonts w:asciiTheme="minorEastAsia" w:eastAsiaTheme="minorEastAsia" w:hAnsiTheme="minorEastAsia"/>
                <w:w w:val="100"/>
                <w:szCs w:val="18"/>
              </w:rPr>
              <w:t>,</w:t>
            </w:r>
            <w:r w:rsidRPr="00FE2F7A">
              <w:rPr>
                <w:rFonts w:asciiTheme="minorEastAsia" w:eastAsiaTheme="minorEastAsia" w:hAnsiTheme="minorEastAsia" w:hint="eastAsia"/>
                <w:w w:val="100"/>
                <w:szCs w:val="18"/>
              </w:rPr>
              <w:t xml:space="preserve">082.96 </w:t>
            </w:r>
          </w:p>
        </w:tc>
      </w:tr>
      <w:tr w:rsidR="00D57C77" w:rsidRPr="00FE2F7A" w14:paraId="25AF3C8E" w14:textId="77777777" w:rsidTr="00242453">
        <w:trPr>
          <w:trHeight w:val="697"/>
          <w:jc w:val="center"/>
        </w:trPr>
        <w:tc>
          <w:tcPr>
            <w:tcW w:w="3262" w:type="dxa"/>
            <w:tcBorders>
              <w:top w:val="nil"/>
              <w:left w:val="nil"/>
              <w:bottom w:val="single" w:sz="8" w:space="0" w:color="auto"/>
            </w:tcBorders>
            <w:shd w:val="clear" w:color="auto" w:fill="auto"/>
            <w:vAlign w:val="center"/>
          </w:tcPr>
          <w:p w14:paraId="3E54CCA7" w14:textId="21BC49B2" w:rsidR="00D57C77" w:rsidRPr="00FE2F7A" w:rsidRDefault="00D57C77" w:rsidP="00327074">
            <w:pPr>
              <w:pStyle w:val="1-310"/>
              <w:spacing w:line="240" w:lineRule="exact"/>
              <w:ind w:leftChars="20" w:left="48" w:rightChars="20" w:right="48" w:firstLineChars="0" w:firstLine="0"/>
              <w:rPr>
                <w:rFonts w:ascii="標楷體" w:hAnsi="標楷體"/>
                <w:kern w:val="0"/>
                <w:sz w:val="22"/>
                <w:szCs w:val="22"/>
              </w:rPr>
            </w:pPr>
            <w:r w:rsidRPr="00FE2F7A">
              <w:rPr>
                <w:rFonts w:ascii="標楷體" w:hAnsi="標楷體" w:hint="eastAsia"/>
                <w:b/>
                <w:kern w:val="0"/>
                <w:sz w:val="22"/>
                <w:szCs w:val="22"/>
              </w:rPr>
              <w:t>本期賸餘（短</w:t>
            </w:r>
            <w:proofErr w:type="gramStart"/>
            <w:r w:rsidRPr="00FE2F7A">
              <w:rPr>
                <w:rFonts w:ascii="標楷體" w:hAnsi="標楷體" w:hint="eastAsia"/>
                <w:b/>
                <w:kern w:val="0"/>
                <w:sz w:val="22"/>
                <w:szCs w:val="22"/>
              </w:rPr>
              <w:t>絀</w:t>
            </w:r>
            <w:proofErr w:type="gramEnd"/>
            <w:r w:rsidRPr="00FE2F7A">
              <w:rPr>
                <w:rFonts w:ascii="標楷體" w:hAnsi="標楷體" w:hint="eastAsia"/>
                <w:b/>
                <w:kern w:val="0"/>
                <w:sz w:val="22"/>
                <w:szCs w:val="22"/>
              </w:rPr>
              <w:t>）</w:t>
            </w:r>
          </w:p>
        </w:tc>
        <w:tc>
          <w:tcPr>
            <w:tcW w:w="1538" w:type="dxa"/>
            <w:tcBorders>
              <w:top w:val="nil"/>
              <w:bottom w:val="single" w:sz="8" w:space="0" w:color="auto"/>
            </w:tcBorders>
            <w:shd w:val="clear" w:color="auto" w:fill="auto"/>
            <w:vAlign w:val="center"/>
          </w:tcPr>
          <w:p w14:paraId="563BF29E" w14:textId="2E0686A2" w:rsidR="00D57C77" w:rsidRPr="00FE2F7A" w:rsidRDefault="00D57C77" w:rsidP="0032707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136,738,000</w:t>
            </w:r>
          </w:p>
        </w:tc>
        <w:tc>
          <w:tcPr>
            <w:tcW w:w="776" w:type="dxa"/>
            <w:tcBorders>
              <w:top w:val="nil"/>
              <w:bottom w:val="single" w:sz="8" w:space="0" w:color="auto"/>
            </w:tcBorders>
            <w:shd w:val="clear" w:color="auto" w:fill="auto"/>
            <w:vAlign w:val="center"/>
          </w:tcPr>
          <w:p w14:paraId="54D769F8" w14:textId="66F2DF2C" w:rsidR="00D57C77" w:rsidRPr="00FE2F7A" w:rsidRDefault="00D57C77" w:rsidP="0032707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94.95</w:t>
            </w:r>
          </w:p>
        </w:tc>
        <w:tc>
          <w:tcPr>
            <w:tcW w:w="1535" w:type="dxa"/>
            <w:tcBorders>
              <w:top w:val="nil"/>
              <w:bottom w:val="single" w:sz="8" w:space="0" w:color="auto"/>
            </w:tcBorders>
            <w:shd w:val="clear" w:color="auto" w:fill="auto"/>
            <w:vAlign w:val="center"/>
          </w:tcPr>
          <w:p w14:paraId="67092F60" w14:textId="59EBE217" w:rsidR="00D57C77" w:rsidRPr="00FE2F7A" w:rsidRDefault="00D57C77" w:rsidP="0032707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694,784,457</w:t>
            </w:r>
          </w:p>
        </w:tc>
        <w:tc>
          <w:tcPr>
            <w:tcW w:w="779" w:type="dxa"/>
            <w:tcBorders>
              <w:top w:val="nil"/>
              <w:bottom w:val="single" w:sz="8" w:space="0" w:color="auto"/>
            </w:tcBorders>
            <w:shd w:val="clear" w:color="auto" w:fill="auto"/>
            <w:vAlign w:val="center"/>
          </w:tcPr>
          <w:p w14:paraId="666B5F5F" w14:textId="31570E50" w:rsidR="00D57C77" w:rsidRPr="00FE2F7A" w:rsidRDefault="00D57C77" w:rsidP="0032707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75.01</w:t>
            </w:r>
            <w:r w:rsidRPr="00FE2F7A">
              <w:rPr>
                <w:rFonts w:asciiTheme="minorEastAsia" w:eastAsiaTheme="minorEastAsia" w:hAnsiTheme="minorEastAsia"/>
                <w:b/>
                <w:w w:val="100"/>
                <w:szCs w:val="18"/>
              </w:rPr>
              <w:t xml:space="preserve"> </w:t>
            </w:r>
          </w:p>
        </w:tc>
        <w:tc>
          <w:tcPr>
            <w:tcW w:w="1531" w:type="dxa"/>
            <w:tcBorders>
              <w:top w:val="nil"/>
              <w:bottom w:val="single" w:sz="8" w:space="0" w:color="auto"/>
            </w:tcBorders>
            <w:shd w:val="clear" w:color="auto" w:fill="auto"/>
            <w:vAlign w:val="center"/>
          </w:tcPr>
          <w:p w14:paraId="4036B620" w14:textId="4497EA27" w:rsidR="00D57C77" w:rsidRPr="00FE2F7A" w:rsidRDefault="00D57C77" w:rsidP="0032707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558,046,457</w:t>
            </w:r>
          </w:p>
        </w:tc>
        <w:tc>
          <w:tcPr>
            <w:tcW w:w="784" w:type="dxa"/>
            <w:tcBorders>
              <w:top w:val="nil"/>
              <w:bottom w:val="single" w:sz="8" w:space="0" w:color="auto"/>
              <w:right w:val="nil"/>
            </w:tcBorders>
            <w:shd w:val="clear" w:color="auto" w:fill="auto"/>
            <w:vAlign w:val="center"/>
          </w:tcPr>
          <w:p w14:paraId="0DF5B1B6" w14:textId="50B11DDF" w:rsidR="00D57C77" w:rsidRPr="00FE2F7A" w:rsidRDefault="00D57C77" w:rsidP="0032707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408.11</w:t>
            </w:r>
          </w:p>
        </w:tc>
      </w:tr>
    </w:tbl>
    <w:p w14:paraId="75F2EF5C" w14:textId="77777777" w:rsidR="00815A0D" w:rsidRPr="00FE2F7A" w:rsidRDefault="00815A0D" w:rsidP="00E54CC7">
      <w:pPr>
        <w:overflowPunct/>
        <w:spacing w:line="14" w:lineRule="exact"/>
        <w:ind w:firstLineChars="0" w:firstLine="0"/>
        <w:jc w:val="left"/>
        <w:rPr>
          <w:b/>
          <w:color w:val="auto"/>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56"/>
        <w:gridCol w:w="1561"/>
        <w:gridCol w:w="755"/>
        <w:gridCol w:w="1580"/>
        <w:gridCol w:w="737"/>
        <w:gridCol w:w="1600"/>
        <w:gridCol w:w="716"/>
      </w:tblGrid>
      <w:tr w:rsidR="00FE2F7A" w:rsidRPr="00FE2F7A" w14:paraId="556AC536" w14:textId="77777777" w:rsidTr="00F218A8">
        <w:trPr>
          <w:trHeight w:val="387"/>
          <w:jc w:val="center"/>
        </w:trPr>
        <w:tc>
          <w:tcPr>
            <w:tcW w:w="5000" w:type="pct"/>
            <w:gridSpan w:val="7"/>
            <w:tcBorders>
              <w:top w:val="nil"/>
              <w:left w:val="nil"/>
              <w:bottom w:val="single" w:sz="8" w:space="0" w:color="auto"/>
              <w:right w:val="nil"/>
            </w:tcBorders>
            <w:vAlign w:val="center"/>
            <w:hideMark/>
          </w:tcPr>
          <w:p w14:paraId="03D59AAE" w14:textId="4988EF21" w:rsidR="00FA2F58" w:rsidRPr="00FE2F7A" w:rsidRDefault="00761747" w:rsidP="00FB00F7">
            <w:pPr>
              <w:tabs>
                <w:tab w:val="left" w:pos="577"/>
                <w:tab w:val="center" w:pos="4800"/>
              </w:tabs>
              <w:overflowPunct/>
              <w:adjustRightInd w:val="0"/>
              <w:snapToGrid w:val="0"/>
              <w:ind w:leftChars="30" w:left="72" w:rightChars="160" w:right="384" w:firstLineChars="0" w:firstLine="0"/>
              <w:jc w:val="center"/>
              <w:rPr>
                <w:b/>
                <w:color w:val="auto"/>
                <w:sz w:val="32"/>
                <w:u w:val="single" w:color="000000" w:themeColor="text1"/>
              </w:rPr>
            </w:pPr>
            <w:r w:rsidRPr="00FE2F7A">
              <w:rPr>
                <w:rFonts w:hint="eastAsia"/>
                <w:b/>
                <w:color w:val="auto"/>
                <w:sz w:val="32"/>
                <w:u w:val="single" w:color="000000" w:themeColor="text1"/>
              </w:rPr>
              <w:t xml:space="preserve">　</w:t>
            </w:r>
            <w:r w:rsidR="00D6374A" w:rsidRPr="00FE2F7A">
              <w:rPr>
                <w:rFonts w:hint="eastAsia"/>
                <w:b/>
                <w:color w:val="auto"/>
                <w:sz w:val="32"/>
                <w:u w:val="single" w:color="000000" w:themeColor="text1"/>
              </w:rPr>
              <w:t>公教人員個人</w:t>
            </w:r>
            <w:proofErr w:type="gramStart"/>
            <w:r w:rsidR="00D6374A" w:rsidRPr="00FE2F7A">
              <w:rPr>
                <w:rFonts w:hint="eastAsia"/>
                <w:b/>
                <w:color w:val="auto"/>
                <w:sz w:val="32"/>
                <w:u w:val="single" w:color="000000" w:themeColor="text1"/>
              </w:rPr>
              <w:t>專戶制退撫</w:t>
            </w:r>
            <w:proofErr w:type="gramEnd"/>
            <w:r w:rsidR="00D6374A" w:rsidRPr="00FE2F7A">
              <w:rPr>
                <w:rFonts w:hint="eastAsia"/>
                <w:b/>
                <w:color w:val="auto"/>
                <w:sz w:val="32"/>
                <w:u w:val="single" w:color="000000" w:themeColor="text1"/>
              </w:rPr>
              <w:t>儲金基金</w:t>
            </w:r>
            <w:r w:rsidR="00FA2F58" w:rsidRPr="00FE2F7A">
              <w:rPr>
                <w:rFonts w:hint="eastAsia"/>
                <w:b/>
                <w:color w:val="auto"/>
                <w:sz w:val="32"/>
                <w:u w:val="single" w:color="000000" w:themeColor="text1"/>
              </w:rPr>
              <w:t>平衡表</w:t>
            </w:r>
            <w:r w:rsidRPr="00FE2F7A">
              <w:rPr>
                <w:rFonts w:hint="eastAsia"/>
                <w:b/>
                <w:color w:val="auto"/>
                <w:sz w:val="32"/>
                <w:u w:val="single" w:color="000000" w:themeColor="text1"/>
              </w:rPr>
              <w:t xml:space="preserve">　</w:t>
            </w:r>
          </w:p>
          <w:p w14:paraId="349BBB3C" w14:textId="38EBF636" w:rsidR="00FA2F58" w:rsidRPr="00FE2F7A" w:rsidRDefault="00FA2F58" w:rsidP="00327074">
            <w:pPr>
              <w:tabs>
                <w:tab w:val="left" w:pos="4080"/>
                <w:tab w:val="left" w:pos="4560"/>
              </w:tabs>
              <w:overflowPunct/>
              <w:snapToGrid w:val="0"/>
              <w:spacing w:beforeLines="20" w:before="72"/>
              <w:ind w:leftChars="-233" w:left="55" w:hangingChars="256" w:hanging="614"/>
              <w:jc w:val="right"/>
              <w:rPr>
                <w:b/>
                <w:color w:val="auto"/>
                <w:u w:val="single"/>
              </w:rPr>
            </w:pPr>
            <w:r w:rsidRPr="00FE2F7A">
              <w:rPr>
                <w:rFonts w:hint="eastAsia"/>
                <w:color w:val="auto"/>
              </w:rPr>
              <w:t>中華民國</w:t>
            </w:r>
            <w:r w:rsidR="00E02201" w:rsidRPr="00FE2F7A">
              <w:rPr>
                <w:rFonts w:hint="eastAsia"/>
                <w:color w:val="auto"/>
              </w:rPr>
              <w:t>11</w:t>
            </w:r>
            <w:r w:rsidR="00BC67D5" w:rsidRPr="00FE2F7A">
              <w:rPr>
                <w:color w:val="auto"/>
              </w:rPr>
              <w:t>4</w:t>
            </w:r>
            <w:r w:rsidRPr="00FE2F7A">
              <w:rPr>
                <w:rFonts w:hint="eastAsia"/>
                <w:color w:val="auto"/>
              </w:rPr>
              <w:t>年12月31日</w:t>
            </w:r>
            <w:r w:rsidR="001D617A" w:rsidRPr="00FE2F7A">
              <w:rPr>
                <w:color w:val="auto"/>
              </w:rPr>
              <w:tab/>
            </w:r>
            <w:r w:rsidR="001D617A" w:rsidRPr="00FE2F7A">
              <w:rPr>
                <w:color w:val="auto"/>
              </w:rPr>
              <w:tab/>
            </w:r>
            <w:r w:rsidR="00B93340" w:rsidRPr="00FE2F7A">
              <w:rPr>
                <w:rFonts w:hint="eastAsia"/>
                <w:color w:val="auto"/>
                <w:spacing w:val="-20"/>
              </w:rPr>
              <w:t>單位：新臺幣</w:t>
            </w:r>
            <w:r w:rsidRPr="00FE2F7A">
              <w:rPr>
                <w:rFonts w:hint="eastAsia"/>
                <w:color w:val="auto"/>
                <w:spacing w:val="-20"/>
              </w:rPr>
              <w:t>元</w:t>
            </w:r>
          </w:p>
        </w:tc>
      </w:tr>
      <w:tr w:rsidR="00FE2F7A" w:rsidRPr="00FE2F7A" w14:paraId="3DD84A56" w14:textId="77777777" w:rsidTr="00327074">
        <w:trPr>
          <w:trHeight w:val="567"/>
          <w:jc w:val="center"/>
        </w:trPr>
        <w:tc>
          <w:tcPr>
            <w:tcW w:w="1595" w:type="pct"/>
            <w:vMerge w:val="restart"/>
            <w:tcBorders>
              <w:top w:val="single" w:sz="8" w:space="0" w:color="auto"/>
              <w:left w:val="nil"/>
              <w:bottom w:val="single" w:sz="8" w:space="0" w:color="auto"/>
              <w:right w:val="single" w:sz="4" w:space="0" w:color="auto"/>
            </w:tcBorders>
            <w:tcMar>
              <w:top w:w="0" w:type="dxa"/>
              <w:left w:w="0" w:type="dxa"/>
              <w:bottom w:w="0" w:type="dxa"/>
              <w:right w:w="0" w:type="dxa"/>
            </w:tcMar>
            <w:vAlign w:val="center"/>
            <w:hideMark/>
          </w:tcPr>
          <w:p w14:paraId="7C1C8F57" w14:textId="77777777" w:rsidR="00FA2F58" w:rsidRPr="00FE2F7A" w:rsidRDefault="00FA2F58" w:rsidP="00327074">
            <w:pPr>
              <w:widowControl w:val="0"/>
              <w:overflowPunct/>
              <w:spacing w:line="280" w:lineRule="exact"/>
              <w:ind w:left="113" w:right="113" w:firstLineChars="0" w:firstLine="0"/>
              <w:jc w:val="distribute"/>
              <w:rPr>
                <w:rFonts w:cs="Times New Roman"/>
                <w:color w:val="auto"/>
                <w:szCs w:val="22"/>
              </w:rPr>
            </w:pPr>
            <w:r w:rsidRPr="00FE2F7A">
              <w:rPr>
                <w:rFonts w:cs="Times New Roman" w:hint="eastAsia"/>
                <w:color w:val="auto"/>
                <w:szCs w:val="22"/>
              </w:rPr>
              <w:t>科目</w:t>
            </w:r>
          </w:p>
        </w:tc>
        <w:tc>
          <w:tcPr>
            <w:tcW w:w="1135" w:type="pct"/>
            <w:gridSpan w:val="2"/>
            <w:tcBorders>
              <w:top w:val="single" w:sz="8"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EB3FDEE" w14:textId="7D033171" w:rsidR="00FA2F58" w:rsidRPr="00FE2F7A" w:rsidRDefault="00E02201" w:rsidP="00E732C1">
            <w:pPr>
              <w:widowControl w:val="0"/>
              <w:overflowPunct/>
              <w:spacing w:line="280" w:lineRule="exact"/>
              <w:ind w:leftChars="20" w:left="48" w:rightChars="20" w:right="48" w:firstLineChars="0" w:firstLine="0"/>
              <w:jc w:val="distribute"/>
              <w:rPr>
                <w:rFonts w:cs="Times New Roman"/>
                <w:color w:val="auto"/>
                <w:spacing w:val="-20"/>
                <w:szCs w:val="22"/>
              </w:rPr>
            </w:pPr>
            <w:r w:rsidRPr="00FE2F7A">
              <w:rPr>
                <w:rFonts w:cs="Times New Roman" w:hint="eastAsia"/>
                <w:color w:val="auto"/>
                <w:spacing w:val="-20"/>
                <w:szCs w:val="22"/>
              </w:rPr>
              <w:t>11</w:t>
            </w:r>
            <w:r w:rsidR="00BC67D5" w:rsidRPr="00FE2F7A">
              <w:rPr>
                <w:rFonts w:cs="Times New Roman"/>
                <w:color w:val="auto"/>
                <w:spacing w:val="-20"/>
                <w:szCs w:val="22"/>
              </w:rPr>
              <w:t>4</w:t>
            </w:r>
            <w:r w:rsidR="00FA2F58" w:rsidRPr="00FE2F7A">
              <w:rPr>
                <w:rFonts w:cs="Times New Roman" w:hint="eastAsia"/>
                <w:color w:val="auto"/>
                <w:spacing w:val="-20"/>
                <w:szCs w:val="22"/>
              </w:rPr>
              <w:t>年12月31日</w:t>
            </w:r>
          </w:p>
        </w:tc>
        <w:tc>
          <w:tcPr>
            <w:tcW w:w="1135" w:type="pct"/>
            <w:gridSpan w:val="2"/>
            <w:tcBorders>
              <w:top w:val="single" w:sz="8"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A218116" w14:textId="756FDA31" w:rsidR="00FA2F58" w:rsidRPr="00FE2F7A" w:rsidRDefault="00F80613" w:rsidP="00E732C1">
            <w:pPr>
              <w:widowControl w:val="0"/>
              <w:overflowPunct/>
              <w:spacing w:line="280" w:lineRule="exact"/>
              <w:ind w:leftChars="20" w:left="48" w:rightChars="20" w:right="48" w:firstLineChars="0" w:firstLine="0"/>
              <w:jc w:val="distribute"/>
              <w:rPr>
                <w:rFonts w:cs="Times New Roman"/>
                <w:color w:val="auto"/>
                <w:spacing w:val="-20"/>
                <w:szCs w:val="22"/>
              </w:rPr>
            </w:pPr>
            <w:r w:rsidRPr="00FE2F7A">
              <w:rPr>
                <w:rFonts w:cs="Times New Roman" w:hint="eastAsia"/>
                <w:color w:val="auto"/>
                <w:spacing w:val="-20"/>
                <w:szCs w:val="22"/>
              </w:rPr>
              <w:t>11</w:t>
            </w:r>
            <w:r w:rsidR="00BC67D5" w:rsidRPr="00FE2F7A">
              <w:rPr>
                <w:rFonts w:cs="Times New Roman"/>
                <w:color w:val="auto"/>
                <w:spacing w:val="-20"/>
                <w:szCs w:val="22"/>
              </w:rPr>
              <w:t>3</w:t>
            </w:r>
            <w:r w:rsidRPr="00FE2F7A">
              <w:rPr>
                <w:rFonts w:cs="Times New Roman" w:hint="eastAsia"/>
                <w:color w:val="auto"/>
                <w:spacing w:val="-20"/>
                <w:szCs w:val="22"/>
              </w:rPr>
              <w:t>年12月31日</w:t>
            </w:r>
          </w:p>
        </w:tc>
        <w:tc>
          <w:tcPr>
            <w:tcW w:w="1135" w:type="pct"/>
            <w:gridSpan w:val="2"/>
            <w:tcBorders>
              <w:top w:val="single" w:sz="8" w:space="0" w:color="auto"/>
              <w:left w:val="single" w:sz="4" w:space="0" w:color="auto"/>
              <w:bottom w:val="single" w:sz="4" w:space="0" w:color="auto"/>
              <w:right w:val="nil"/>
            </w:tcBorders>
            <w:tcMar>
              <w:top w:w="0" w:type="dxa"/>
              <w:left w:w="0" w:type="dxa"/>
              <w:bottom w:w="0" w:type="dxa"/>
              <w:right w:w="0" w:type="dxa"/>
            </w:tcMar>
            <w:vAlign w:val="center"/>
            <w:hideMark/>
          </w:tcPr>
          <w:p w14:paraId="4261D294" w14:textId="77777777" w:rsidR="00FA2F58" w:rsidRPr="00FE2F7A" w:rsidRDefault="00FA2F58" w:rsidP="00327074">
            <w:pPr>
              <w:widowControl w:val="0"/>
              <w:overflowPunct/>
              <w:spacing w:line="280" w:lineRule="exact"/>
              <w:ind w:leftChars="20" w:left="48" w:firstLineChars="0" w:firstLine="0"/>
              <w:jc w:val="distribute"/>
              <w:rPr>
                <w:rFonts w:cs="Times New Roman"/>
                <w:color w:val="auto"/>
                <w:szCs w:val="22"/>
              </w:rPr>
            </w:pPr>
            <w:r w:rsidRPr="00FE2F7A">
              <w:rPr>
                <w:rFonts w:cs="Times New Roman" w:hint="eastAsia"/>
                <w:color w:val="auto"/>
                <w:szCs w:val="22"/>
              </w:rPr>
              <w:t>比較增減</w:t>
            </w:r>
          </w:p>
        </w:tc>
      </w:tr>
      <w:tr w:rsidR="00FE2F7A" w:rsidRPr="00FE2F7A" w14:paraId="40A0CC84" w14:textId="77777777" w:rsidTr="00327074">
        <w:trPr>
          <w:trHeight w:val="567"/>
          <w:jc w:val="center"/>
        </w:trPr>
        <w:tc>
          <w:tcPr>
            <w:tcW w:w="1595" w:type="pct"/>
            <w:vMerge/>
            <w:tcBorders>
              <w:top w:val="single" w:sz="8" w:space="0" w:color="auto"/>
              <w:left w:val="nil"/>
              <w:bottom w:val="single" w:sz="8" w:space="0" w:color="auto"/>
              <w:right w:val="single" w:sz="4" w:space="0" w:color="auto"/>
            </w:tcBorders>
            <w:vAlign w:val="center"/>
            <w:hideMark/>
          </w:tcPr>
          <w:p w14:paraId="2DA8A587" w14:textId="77777777" w:rsidR="00FA2F58" w:rsidRPr="00FE2F7A" w:rsidRDefault="00FA2F58" w:rsidP="00FB00F7">
            <w:pPr>
              <w:overflowPunct/>
              <w:spacing w:line="280" w:lineRule="exact"/>
              <w:ind w:leftChars="50" w:left="120" w:rightChars="50" w:right="120" w:firstLineChars="0" w:firstLine="0"/>
              <w:jc w:val="left"/>
              <w:rPr>
                <w:rFonts w:cs="Times New Roman"/>
                <w:color w:val="auto"/>
                <w:szCs w:val="22"/>
              </w:rPr>
            </w:pPr>
          </w:p>
        </w:tc>
        <w:tc>
          <w:tcPr>
            <w:tcW w:w="765" w:type="pct"/>
            <w:tcBorders>
              <w:top w:val="single" w:sz="4" w:space="0" w:color="auto"/>
              <w:left w:val="single" w:sz="4" w:space="0" w:color="auto"/>
              <w:bottom w:val="single" w:sz="8" w:space="0" w:color="auto"/>
              <w:right w:val="single" w:sz="4" w:space="0" w:color="auto"/>
            </w:tcBorders>
            <w:tcMar>
              <w:top w:w="0" w:type="dxa"/>
              <w:left w:w="0" w:type="dxa"/>
              <w:bottom w:w="0" w:type="dxa"/>
              <w:right w:w="0" w:type="dxa"/>
            </w:tcMar>
            <w:vAlign w:val="center"/>
            <w:hideMark/>
          </w:tcPr>
          <w:p w14:paraId="39E2EF2E" w14:textId="77777777" w:rsidR="00FA2F58" w:rsidRPr="00FE2F7A" w:rsidRDefault="00FA2F58" w:rsidP="00E732C1">
            <w:pPr>
              <w:widowControl w:val="0"/>
              <w:overflowPunct/>
              <w:spacing w:line="280" w:lineRule="exact"/>
              <w:ind w:leftChars="20" w:left="48" w:rightChars="20" w:right="48" w:firstLineChars="0" w:firstLine="0"/>
              <w:jc w:val="distribute"/>
              <w:rPr>
                <w:rFonts w:cs="Times New Roman"/>
                <w:color w:val="auto"/>
                <w:szCs w:val="22"/>
              </w:rPr>
            </w:pPr>
            <w:r w:rsidRPr="00FE2F7A">
              <w:rPr>
                <w:rFonts w:cs="Times New Roman" w:hint="eastAsia"/>
                <w:color w:val="auto"/>
                <w:szCs w:val="22"/>
              </w:rPr>
              <w:t>金額</w:t>
            </w:r>
          </w:p>
        </w:tc>
        <w:tc>
          <w:tcPr>
            <w:tcW w:w="370" w:type="pct"/>
            <w:tcBorders>
              <w:top w:val="single" w:sz="4" w:space="0" w:color="auto"/>
              <w:left w:val="single" w:sz="4" w:space="0" w:color="auto"/>
              <w:bottom w:val="single" w:sz="8" w:space="0" w:color="auto"/>
              <w:right w:val="single" w:sz="4" w:space="0" w:color="auto"/>
            </w:tcBorders>
            <w:tcMar>
              <w:top w:w="0" w:type="dxa"/>
              <w:left w:w="0" w:type="dxa"/>
              <w:bottom w:w="0" w:type="dxa"/>
              <w:right w:w="0" w:type="dxa"/>
            </w:tcMar>
            <w:vAlign w:val="center"/>
            <w:hideMark/>
          </w:tcPr>
          <w:p w14:paraId="51FE87F5" w14:textId="77777777" w:rsidR="00FA2F58" w:rsidRPr="00FE2F7A" w:rsidRDefault="00FA2F58" w:rsidP="00E732C1">
            <w:pPr>
              <w:widowControl w:val="0"/>
              <w:overflowPunct/>
              <w:spacing w:line="280" w:lineRule="exact"/>
              <w:ind w:leftChars="20" w:left="48" w:rightChars="20" w:right="48" w:firstLineChars="0" w:firstLine="0"/>
              <w:jc w:val="distribute"/>
              <w:rPr>
                <w:rFonts w:cs="Times New Roman"/>
                <w:color w:val="auto"/>
                <w:szCs w:val="22"/>
              </w:rPr>
            </w:pPr>
            <w:r w:rsidRPr="00FE2F7A">
              <w:rPr>
                <w:rFonts w:cs="Times New Roman" w:hint="eastAsia"/>
                <w:color w:val="auto"/>
                <w:szCs w:val="22"/>
              </w:rPr>
              <w:t>％</w:t>
            </w:r>
          </w:p>
        </w:tc>
        <w:tc>
          <w:tcPr>
            <w:tcW w:w="774" w:type="pct"/>
            <w:tcBorders>
              <w:top w:val="single" w:sz="4" w:space="0" w:color="auto"/>
              <w:left w:val="single" w:sz="4" w:space="0" w:color="auto"/>
              <w:bottom w:val="single" w:sz="8" w:space="0" w:color="auto"/>
              <w:right w:val="single" w:sz="4" w:space="0" w:color="auto"/>
            </w:tcBorders>
            <w:tcMar>
              <w:top w:w="0" w:type="dxa"/>
              <w:left w:w="0" w:type="dxa"/>
              <w:bottom w:w="0" w:type="dxa"/>
              <w:right w:w="0" w:type="dxa"/>
            </w:tcMar>
            <w:vAlign w:val="center"/>
            <w:hideMark/>
          </w:tcPr>
          <w:p w14:paraId="2CB2B073" w14:textId="77777777" w:rsidR="00FA2F58" w:rsidRPr="00FE2F7A" w:rsidRDefault="00FA2F58" w:rsidP="00E732C1">
            <w:pPr>
              <w:widowControl w:val="0"/>
              <w:overflowPunct/>
              <w:spacing w:line="280" w:lineRule="exact"/>
              <w:ind w:leftChars="20" w:left="48" w:rightChars="20" w:right="48" w:firstLineChars="0" w:firstLine="0"/>
              <w:jc w:val="distribute"/>
              <w:rPr>
                <w:rFonts w:cs="Times New Roman"/>
                <w:color w:val="auto"/>
                <w:szCs w:val="22"/>
              </w:rPr>
            </w:pPr>
            <w:r w:rsidRPr="00FE2F7A">
              <w:rPr>
                <w:rFonts w:cs="Times New Roman" w:hint="eastAsia"/>
                <w:color w:val="auto"/>
                <w:szCs w:val="22"/>
              </w:rPr>
              <w:t>金額</w:t>
            </w:r>
          </w:p>
        </w:tc>
        <w:tc>
          <w:tcPr>
            <w:tcW w:w="361" w:type="pct"/>
            <w:tcBorders>
              <w:top w:val="single" w:sz="4" w:space="0" w:color="auto"/>
              <w:left w:val="single" w:sz="4" w:space="0" w:color="auto"/>
              <w:bottom w:val="single" w:sz="8" w:space="0" w:color="auto"/>
              <w:right w:val="single" w:sz="4" w:space="0" w:color="auto"/>
            </w:tcBorders>
            <w:tcMar>
              <w:top w:w="0" w:type="dxa"/>
              <w:left w:w="0" w:type="dxa"/>
              <w:bottom w:w="0" w:type="dxa"/>
              <w:right w:w="0" w:type="dxa"/>
            </w:tcMar>
            <w:vAlign w:val="center"/>
            <w:hideMark/>
          </w:tcPr>
          <w:p w14:paraId="5E27FB93" w14:textId="77777777" w:rsidR="00FA2F58" w:rsidRPr="00FE2F7A" w:rsidRDefault="00FA2F58" w:rsidP="00E732C1">
            <w:pPr>
              <w:widowControl w:val="0"/>
              <w:overflowPunct/>
              <w:spacing w:line="280" w:lineRule="exact"/>
              <w:ind w:leftChars="20" w:left="48" w:rightChars="20" w:right="48" w:firstLineChars="0" w:firstLine="0"/>
              <w:jc w:val="distribute"/>
              <w:rPr>
                <w:rFonts w:cs="Times New Roman"/>
                <w:color w:val="auto"/>
                <w:szCs w:val="22"/>
              </w:rPr>
            </w:pPr>
            <w:r w:rsidRPr="00FE2F7A">
              <w:rPr>
                <w:rFonts w:cs="Times New Roman" w:hint="eastAsia"/>
                <w:color w:val="auto"/>
                <w:szCs w:val="22"/>
              </w:rPr>
              <w:t>％</w:t>
            </w:r>
          </w:p>
        </w:tc>
        <w:tc>
          <w:tcPr>
            <w:tcW w:w="784" w:type="pct"/>
            <w:tcBorders>
              <w:top w:val="single" w:sz="4" w:space="0" w:color="auto"/>
              <w:left w:val="single" w:sz="4" w:space="0" w:color="auto"/>
              <w:bottom w:val="single" w:sz="8" w:space="0" w:color="auto"/>
              <w:right w:val="single" w:sz="4" w:space="0" w:color="auto"/>
            </w:tcBorders>
            <w:tcMar>
              <w:top w:w="0" w:type="dxa"/>
              <w:left w:w="0" w:type="dxa"/>
              <w:bottom w:w="0" w:type="dxa"/>
              <w:right w:w="0" w:type="dxa"/>
            </w:tcMar>
            <w:vAlign w:val="center"/>
            <w:hideMark/>
          </w:tcPr>
          <w:p w14:paraId="3EEB2166" w14:textId="77777777" w:rsidR="00FA2F58" w:rsidRPr="00FE2F7A" w:rsidRDefault="00FA2F58" w:rsidP="00E732C1">
            <w:pPr>
              <w:widowControl w:val="0"/>
              <w:overflowPunct/>
              <w:spacing w:line="280" w:lineRule="exact"/>
              <w:ind w:leftChars="20" w:left="48" w:rightChars="20" w:right="48" w:firstLineChars="0" w:firstLine="0"/>
              <w:jc w:val="distribute"/>
              <w:rPr>
                <w:rFonts w:cs="Times New Roman"/>
                <w:color w:val="auto"/>
                <w:szCs w:val="22"/>
              </w:rPr>
            </w:pPr>
            <w:r w:rsidRPr="00FE2F7A">
              <w:rPr>
                <w:rFonts w:cs="Times New Roman" w:hint="eastAsia"/>
                <w:color w:val="auto"/>
                <w:szCs w:val="22"/>
              </w:rPr>
              <w:t>金額</w:t>
            </w:r>
          </w:p>
        </w:tc>
        <w:tc>
          <w:tcPr>
            <w:tcW w:w="351" w:type="pct"/>
            <w:tcBorders>
              <w:top w:val="single" w:sz="4" w:space="0" w:color="auto"/>
              <w:left w:val="single" w:sz="4" w:space="0" w:color="auto"/>
              <w:bottom w:val="single" w:sz="8" w:space="0" w:color="auto"/>
              <w:right w:val="nil"/>
            </w:tcBorders>
            <w:tcMar>
              <w:top w:w="0" w:type="dxa"/>
              <w:left w:w="0" w:type="dxa"/>
              <w:bottom w:w="0" w:type="dxa"/>
              <w:right w:w="0" w:type="dxa"/>
            </w:tcMar>
            <w:vAlign w:val="center"/>
            <w:hideMark/>
          </w:tcPr>
          <w:p w14:paraId="5D6D2E94" w14:textId="77777777" w:rsidR="00FA2F58" w:rsidRPr="00FE2F7A" w:rsidRDefault="00FA2F58" w:rsidP="00E732C1">
            <w:pPr>
              <w:widowControl w:val="0"/>
              <w:overflowPunct/>
              <w:spacing w:line="280" w:lineRule="exact"/>
              <w:ind w:leftChars="20" w:left="48" w:rightChars="20" w:right="48" w:firstLineChars="0" w:firstLine="0"/>
              <w:jc w:val="distribute"/>
              <w:rPr>
                <w:rFonts w:cs="Times New Roman"/>
                <w:color w:val="auto"/>
                <w:szCs w:val="22"/>
              </w:rPr>
            </w:pPr>
            <w:r w:rsidRPr="00FE2F7A">
              <w:rPr>
                <w:rFonts w:cs="Times New Roman" w:hint="eastAsia"/>
                <w:color w:val="auto"/>
                <w:szCs w:val="22"/>
              </w:rPr>
              <w:t>％</w:t>
            </w:r>
          </w:p>
        </w:tc>
      </w:tr>
      <w:tr w:rsidR="00FE2F7A" w:rsidRPr="00FE2F7A" w14:paraId="59D7440A" w14:textId="77777777" w:rsidTr="00327074">
        <w:trPr>
          <w:trHeight w:val="1491"/>
          <w:jc w:val="center"/>
        </w:trPr>
        <w:tc>
          <w:tcPr>
            <w:tcW w:w="1595" w:type="pct"/>
            <w:tcBorders>
              <w:top w:val="nil"/>
              <w:left w:val="nil"/>
              <w:bottom w:val="nil"/>
              <w:right w:val="single" w:sz="4" w:space="0" w:color="auto"/>
            </w:tcBorders>
            <w:tcMar>
              <w:top w:w="0" w:type="dxa"/>
              <w:left w:w="0" w:type="dxa"/>
              <w:bottom w:w="0" w:type="dxa"/>
              <w:right w:w="0" w:type="dxa"/>
            </w:tcMar>
            <w:vAlign w:val="center"/>
            <w:hideMark/>
          </w:tcPr>
          <w:p w14:paraId="73D2BB3E" w14:textId="77777777" w:rsidR="00F36C64" w:rsidRPr="00FE2F7A" w:rsidRDefault="00F36C64" w:rsidP="00327074">
            <w:pPr>
              <w:widowControl w:val="0"/>
              <w:overflowPunct/>
              <w:ind w:leftChars="50" w:left="120" w:rightChars="20" w:right="48" w:firstLineChars="0" w:firstLine="0"/>
              <w:jc w:val="distribute"/>
              <w:rPr>
                <w:rFonts w:cs="新細明體"/>
                <w:color w:val="auto"/>
                <w:kern w:val="0"/>
                <w:sz w:val="22"/>
                <w:szCs w:val="22"/>
              </w:rPr>
            </w:pPr>
            <w:r w:rsidRPr="00FE2F7A">
              <w:rPr>
                <w:rFonts w:cs="新細明體" w:hint="eastAsia"/>
                <w:b/>
                <w:color w:val="auto"/>
                <w:kern w:val="0"/>
                <w:szCs w:val="22"/>
              </w:rPr>
              <w:t>資產</w:t>
            </w:r>
          </w:p>
        </w:tc>
        <w:tc>
          <w:tcPr>
            <w:tcW w:w="76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6662AD0" w14:textId="6CC1F2E2"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6,875,969,690</w:t>
            </w:r>
          </w:p>
        </w:tc>
        <w:tc>
          <w:tcPr>
            <w:tcW w:w="370"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8855FFA" w14:textId="116EB0D0"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100.00 </w:t>
            </w:r>
          </w:p>
        </w:tc>
        <w:tc>
          <w:tcPr>
            <w:tcW w:w="774"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3FBFE1BF" w14:textId="33893479"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2,507,914,631 </w:t>
            </w:r>
          </w:p>
        </w:tc>
        <w:tc>
          <w:tcPr>
            <w:tcW w:w="36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3F4433C1" w14:textId="1970ED74"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100.00 </w:t>
            </w:r>
          </w:p>
        </w:tc>
        <w:tc>
          <w:tcPr>
            <w:tcW w:w="784"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36824503" w14:textId="18714DF6"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4,368,055,059</w:t>
            </w:r>
          </w:p>
        </w:tc>
        <w:tc>
          <w:tcPr>
            <w:tcW w:w="351" w:type="pct"/>
            <w:tcBorders>
              <w:top w:val="nil"/>
              <w:left w:val="single" w:sz="4" w:space="0" w:color="auto"/>
              <w:bottom w:val="nil"/>
              <w:right w:val="nil"/>
            </w:tcBorders>
            <w:tcMar>
              <w:top w:w="0" w:type="dxa"/>
              <w:left w:w="0" w:type="dxa"/>
              <w:bottom w:w="0" w:type="dxa"/>
              <w:right w:w="0" w:type="dxa"/>
            </w:tcMar>
            <w:vAlign w:val="center"/>
            <w:hideMark/>
          </w:tcPr>
          <w:p w14:paraId="3E9E4C05" w14:textId="21D2CFD7"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174.17 </w:t>
            </w:r>
          </w:p>
        </w:tc>
      </w:tr>
      <w:tr w:rsidR="00FE2F7A" w:rsidRPr="00FE2F7A" w14:paraId="48BDB344" w14:textId="77777777" w:rsidTr="00327074">
        <w:trPr>
          <w:trHeight w:val="1491"/>
          <w:jc w:val="center"/>
        </w:trPr>
        <w:tc>
          <w:tcPr>
            <w:tcW w:w="1595" w:type="pct"/>
            <w:tcBorders>
              <w:top w:val="nil"/>
              <w:left w:val="nil"/>
              <w:bottom w:val="nil"/>
              <w:right w:val="single" w:sz="4" w:space="0" w:color="auto"/>
            </w:tcBorders>
            <w:tcMar>
              <w:top w:w="0" w:type="dxa"/>
              <w:left w:w="0" w:type="dxa"/>
              <w:bottom w:w="0" w:type="dxa"/>
              <w:right w:w="0" w:type="dxa"/>
            </w:tcMar>
            <w:vAlign w:val="center"/>
            <w:hideMark/>
          </w:tcPr>
          <w:p w14:paraId="325A26E0" w14:textId="77777777" w:rsidR="00F36C64" w:rsidRPr="00FE2F7A" w:rsidRDefault="00F36C64" w:rsidP="00327074">
            <w:pPr>
              <w:widowControl w:val="0"/>
              <w:overflowPunct/>
              <w:ind w:leftChars="50" w:left="120" w:rightChars="20" w:right="48" w:firstLineChars="100" w:firstLine="220"/>
              <w:jc w:val="distribute"/>
              <w:rPr>
                <w:rFonts w:cs="新細明體"/>
                <w:color w:val="auto"/>
                <w:kern w:val="0"/>
                <w:sz w:val="22"/>
                <w:szCs w:val="22"/>
              </w:rPr>
            </w:pPr>
            <w:r w:rsidRPr="00FE2F7A">
              <w:rPr>
                <w:rFonts w:cs="新細明體" w:hint="eastAsia"/>
                <w:color w:val="auto"/>
                <w:kern w:val="0"/>
                <w:sz w:val="22"/>
                <w:szCs w:val="22"/>
              </w:rPr>
              <w:t>流動資產</w:t>
            </w:r>
          </w:p>
        </w:tc>
        <w:tc>
          <w:tcPr>
            <w:tcW w:w="76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79220CA" w14:textId="4B098522"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6,875,969,690</w:t>
            </w:r>
          </w:p>
        </w:tc>
        <w:tc>
          <w:tcPr>
            <w:tcW w:w="370"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C00AED0" w14:textId="466EE923"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 xml:space="preserve">100.00 </w:t>
            </w:r>
          </w:p>
        </w:tc>
        <w:tc>
          <w:tcPr>
            <w:tcW w:w="774"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13F3BB3" w14:textId="276FD5F9"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2,507,914,631</w:t>
            </w:r>
          </w:p>
        </w:tc>
        <w:tc>
          <w:tcPr>
            <w:tcW w:w="36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1E22F94" w14:textId="5F5DA2A3"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 xml:space="preserve">100.00 </w:t>
            </w:r>
          </w:p>
        </w:tc>
        <w:tc>
          <w:tcPr>
            <w:tcW w:w="784"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D47E34E" w14:textId="5EC08D93"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4,368,055,059</w:t>
            </w:r>
          </w:p>
        </w:tc>
        <w:tc>
          <w:tcPr>
            <w:tcW w:w="351" w:type="pct"/>
            <w:tcBorders>
              <w:top w:val="nil"/>
              <w:left w:val="single" w:sz="4" w:space="0" w:color="auto"/>
              <w:bottom w:val="nil"/>
              <w:right w:val="nil"/>
            </w:tcBorders>
            <w:tcMar>
              <w:top w:w="0" w:type="dxa"/>
              <w:left w:w="0" w:type="dxa"/>
              <w:bottom w:w="0" w:type="dxa"/>
              <w:right w:w="0" w:type="dxa"/>
            </w:tcMar>
            <w:vAlign w:val="center"/>
            <w:hideMark/>
          </w:tcPr>
          <w:p w14:paraId="29E81D6D" w14:textId="6929B7BF"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 xml:space="preserve">174.17 </w:t>
            </w:r>
          </w:p>
        </w:tc>
      </w:tr>
      <w:tr w:rsidR="00FE2F7A" w:rsidRPr="00FE2F7A" w14:paraId="2407AED2" w14:textId="77777777" w:rsidTr="00327074">
        <w:trPr>
          <w:trHeight w:val="1491"/>
          <w:jc w:val="center"/>
        </w:trPr>
        <w:tc>
          <w:tcPr>
            <w:tcW w:w="1595" w:type="pct"/>
            <w:tcBorders>
              <w:top w:val="nil"/>
              <w:left w:val="nil"/>
              <w:bottom w:val="nil"/>
              <w:right w:val="single" w:sz="4" w:space="0" w:color="auto"/>
            </w:tcBorders>
            <w:tcMar>
              <w:top w:w="0" w:type="dxa"/>
              <w:left w:w="0" w:type="dxa"/>
              <w:bottom w:w="0" w:type="dxa"/>
              <w:right w:w="0" w:type="dxa"/>
            </w:tcMar>
            <w:vAlign w:val="center"/>
            <w:hideMark/>
          </w:tcPr>
          <w:p w14:paraId="5ED5C68F" w14:textId="34FBC74A" w:rsidR="00F36C64" w:rsidRPr="00FE2F7A" w:rsidRDefault="00F36C64" w:rsidP="00327074">
            <w:pPr>
              <w:widowControl w:val="0"/>
              <w:overflowPunct/>
              <w:ind w:leftChars="50" w:left="120" w:rightChars="20" w:right="48" w:firstLineChars="0" w:firstLine="0"/>
              <w:jc w:val="distribute"/>
              <w:rPr>
                <w:rFonts w:cs="新細明體"/>
                <w:color w:val="auto"/>
                <w:kern w:val="0"/>
                <w:szCs w:val="22"/>
              </w:rPr>
            </w:pPr>
            <w:r w:rsidRPr="00FE2F7A">
              <w:rPr>
                <w:rFonts w:cs="新細明體" w:hint="eastAsia"/>
                <w:b/>
                <w:color w:val="auto"/>
                <w:kern w:val="0"/>
                <w:szCs w:val="22"/>
              </w:rPr>
              <w:t>合計</w:t>
            </w:r>
          </w:p>
        </w:tc>
        <w:tc>
          <w:tcPr>
            <w:tcW w:w="76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A2F435A" w14:textId="6B62E874"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6,875,969,690</w:t>
            </w:r>
          </w:p>
        </w:tc>
        <w:tc>
          <w:tcPr>
            <w:tcW w:w="370"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1237A0A6" w14:textId="74BDDB83"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100.00 </w:t>
            </w:r>
          </w:p>
        </w:tc>
        <w:tc>
          <w:tcPr>
            <w:tcW w:w="774"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B1AC8AF" w14:textId="0760C56D"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2,507,914,631 </w:t>
            </w:r>
          </w:p>
        </w:tc>
        <w:tc>
          <w:tcPr>
            <w:tcW w:w="36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D91CD3F" w14:textId="78F9581E"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100.00 </w:t>
            </w:r>
          </w:p>
        </w:tc>
        <w:tc>
          <w:tcPr>
            <w:tcW w:w="784"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6D7BC479" w14:textId="42435AC8"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4,368,055,059</w:t>
            </w:r>
          </w:p>
        </w:tc>
        <w:tc>
          <w:tcPr>
            <w:tcW w:w="351" w:type="pct"/>
            <w:tcBorders>
              <w:top w:val="nil"/>
              <w:left w:val="single" w:sz="4" w:space="0" w:color="auto"/>
              <w:bottom w:val="nil"/>
              <w:right w:val="nil"/>
            </w:tcBorders>
            <w:tcMar>
              <w:top w:w="0" w:type="dxa"/>
              <w:left w:w="0" w:type="dxa"/>
              <w:bottom w:w="0" w:type="dxa"/>
              <w:right w:w="0" w:type="dxa"/>
            </w:tcMar>
            <w:vAlign w:val="center"/>
            <w:hideMark/>
          </w:tcPr>
          <w:p w14:paraId="402D46F3" w14:textId="3C3EE186"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174.17 </w:t>
            </w:r>
          </w:p>
        </w:tc>
      </w:tr>
      <w:tr w:rsidR="00FE2F7A" w:rsidRPr="00FE2F7A" w14:paraId="73A19A2F" w14:textId="77777777" w:rsidTr="00327074">
        <w:trPr>
          <w:trHeight w:val="1491"/>
          <w:jc w:val="center"/>
        </w:trPr>
        <w:tc>
          <w:tcPr>
            <w:tcW w:w="1595" w:type="pct"/>
            <w:tcBorders>
              <w:top w:val="nil"/>
              <w:left w:val="nil"/>
              <w:bottom w:val="nil"/>
              <w:right w:val="single" w:sz="4" w:space="0" w:color="auto"/>
            </w:tcBorders>
            <w:tcMar>
              <w:top w:w="0" w:type="dxa"/>
              <w:left w:w="0" w:type="dxa"/>
              <w:bottom w:w="0" w:type="dxa"/>
              <w:right w:w="0" w:type="dxa"/>
            </w:tcMar>
            <w:vAlign w:val="center"/>
            <w:hideMark/>
          </w:tcPr>
          <w:p w14:paraId="55CA8042" w14:textId="77777777" w:rsidR="00F36C64" w:rsidRPr="00FE2F7A" w:rsidRDefault="00F36C64" w:rsidP="00327074">
            <w:pPr>
              <w:widowControl w:val="0"/>
              <w:overflowPunct/>
              <w:ind w:leftChars="50" w:left="120" w:rightChars="20" w:right="48" w:firstLineChars="0" w:firstLine="0"/>
              <w:jc w:val="distribute"/>
              <w:rPr>
                <w:rFonts w:cs="新細明體"/>
                <w:color w:val="auto"/>
                <w:kern w:val="0"/>
                <w:szCs w:val="22"/>
              </w:rPr>
            </w:pPr>
            <w:r w:rsidRPr="00FE2F7A">
              <w:rPr>
                <w:rFonts w:cs="新細明體" w:hint="eastAsia"/>
                <w:b/>
                <w:color w:val="auto"/>
                <w:kern w:val="0"/>
                <w:szCs w:val="22"/>
              </w:rPr>
              <w:t>負債</w:t>
            </w:r>
          </w:p>
        </w:tc>
        <w:tc>
          <w:tcPr>
            <w:tcW w:w="76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4A7593D" w14:textId="67EE4DAB"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439,102</w:t>
            </w:r>
          </w:p>
        </w:tc>
        <w:tc>
          <w:tcPr>
            <w:tcW w:w="370"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33175D44" w14:textId="2EE081D1"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0.01 </w:t>
            </w:r>
          </w:p>
        </w:tc>
        <w:tc>
          <w:tcPr>
            <w:tcW w:w="774"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2261C6F5" w14:textId="55C970FC"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984,119</w:t>
            </w:r>
          </w:p>
        </w:tc>
        <w:tc>
          <w:tcPr>
            <w:tcW w:w="36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1C1A62E6" w14:textId="252983AB"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0.04 </w:t>
            </w:r>
          </w:p>
        </w:tc>
        <w:tc>
          <w:tcPr>
            <w:tcW w:w="784"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3B50C661" w14:textId="09C3F3D8"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w:t>
            </w:r>
            <w:r w:rsidR="007D4E27" w:rsidRPr="00FE2F7A">
              <w:rPr>
                <w:rFonts w:asciiTheme="minorEastAsia" w:eastAsiaTheme="minorEastAsia" w:hAnsiTheme="minorEastAsia"/>
                <w:b/>
                <w:w w:val="100"/>
                <w:szCs w:val="18"/>
              </w:rPr>
              <w:t xml:space="preserve"> </w:t>
            </w:r>
            <w:r w:rsidRPr="00FE2F7A">
              <w:rPr>
                <w:rFonts w:asciiTheme="minorEastAsia" w:eastAsiaTheme="minorEastAsia" w:hAnsiTheme="minorEastAsia" w:hint="eastAsia"/>
                <w:b/>
                <w:w w:val="100"/>
                <w:szCs w:val="18"/>
              </w:rPr>
              <w:t>545,017</w:t>
            </w:r>
          </w:p>
        </w:tc>
        <w:tc>
          <w:tcPr>
            <w:tcW w:w="351" w:type="pct"/>
            <w:tcBorders>
              <w:top w:val="nil"/>
              <w:left w:val="single" w:sz="4" w:space="0" w:color="auto"/>
              <w:bottom w:val="nil"/>
              <w:right w:val="nil"/>
            </w:tcBorders>
            <w:tcMar>
              <w:top w:w="0" w:type="dxa"/>
              <w:left w:w="0" w:type="dxa"/>
              <w:bottom w:w="0" w:type="dxa"/>
              <w:right w:w="0" w:type="dxa"/>
            </w:tcMar>
            <w:vAlign w:val="center"/>
            <w:hideMark/>
          </w:tcPr>
          <w:p w14:paraId="24D75341" w14:textId="683CD8B3"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-55.38 </w:t>
            </w:r>
          </w:p>
        </w:tc>
      </w:tr>
      <w:tr w:rsidR="00FE2F7A" w:rsidRPr="00FE2F7A" w14:paraId="48507589" w14:textId="77777777" w:rsidTr="00327074">
        <w:trPr>
          <w:trHeight w:val="1491"/>
          <w:jc w:val="center"/>
        </w:trPr>
        <w:tc>
          <w:tcPr>
            <w:tcW w:w="1595" w:type="pct"/>
            <w:tcBorders>
              <w:top w:val="nil"/>
              <w:left w:val="nil"/>
              <w:bottom w:val="nil"/>
              <w:right w:val="single" w:sz="4" w:space="0" w:color="auto"/>
            </w:tcBorders>
            <w:tcMar>
              <w:top w:w="0" w:type="dxa"/>
              <w:left w:w="0" w:type="dxa"/>
              <w:bottom w:w="0" w:type="dxa"/>
              <w:right w:w="0" w:type="dxa"/>
            </w:tcMar>
            <w:vAlign w:val="center"/>
            <w:hideMark/>
          </w:tcPr>
          <w:p w14:paraId="19A4F869" w14:textId="77777777" w:rsidR="00F36C64" w:rsidRPr="00FE2F7A" w:rsidRDefault="00F36C64" w:rsidP="00327074">
            <w:pPr>
              <w:widowControl w:val="0"/>
              <w:overflowPunct/>
              <w:ind w:leftChars="50" w:left="120" w:rightChars="20" w:right="48" w:firstLineChars="100" w:firstLine="220"/>
              <w:jc w:val="distribute"/>
              <w:rPr>
                <w:rFonts w:cs="新細明體"/>
                <w:color w:val="auto"/>
                <w:kern w:val="0"/>
                <w:sz w:val="22"/>
                <w:szCs w:val="22"/>
              </w:rPr>
            </w:pPr>
            <w:r w:rsidRPr="00FE2F7A">
              <w:rPr>
                <w:rFonts w:cs="新細明體" w:hint="eastAsia"/>
                <w:color w:val="auto"/>
                <w:kern w:val="0"/>
                <w:sz w:val="22"/>
                <w:szCs w:val="22"/>
              </w:rPr>
              <w:t>流動負債</w:t>
            </w:r>
          </w:p>
        </w:tc>
        <w:tc>
          <w:tcPr>
            <w:tcW w:w="76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68DA8705" w14:textId="480F624D"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439,102</w:t>
            </w:r>
          </w:p>
        </w:tc>
        <w:tc>
          <w:tcPr>
            <w:tcW w:w="370"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227AB178" w14:textId="210ADBF9"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 xml:space="preserve">0.01 </w:t>
            </w:r>
          </w:p>
        </w:tc>
        <w:tc>
          <w:tcPr>
            <w:tcW w:w="774"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7F71C96" w14:textId="47389C00"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984,119</w:t>
            </w:r>
          </w:p>
        </w:tc>
        <w:tc>
          <w:tcPr>
            <w:tcW w:w="36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3E109815" w14:textId="6FFA4E4E"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 xml:space="preserve">0.04 </w:t>
            </w:r>
          </w:p>
        </w:tc>
        <w:tc>
          <w:tcPr>
            <w:tcW w:w="784"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1DA7458F" w14:textId="26D30DC5"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w:t>
            </w:r>
            <w:r w:rsidR="007D4E27" w:rsidRPr="00FE2F7A">
              <w:rPr>
                <w:rFonts w:asciiTheme="minorEastAsia" w:eastAsiaTheme="minorEastAsia" w:hAnsiTheme="minorEastAsia"/>
                <w:w w:val="100"/>
                <w:szCs w:val="18"/>
              </w:rPr>
              <w:t xml:space="preserve"> </w:t>
            </w:r>
            <w:r w:rsidRPr="00FE2F7A">
              <w:rPr>
                <w:rFonts w:asciiTheme="minorEastAsia" w:eastAsiaTheme="minorEastAsia" w:hAnsiTheme="minorEastAsia" w:hint="eastAsia"/>
                <w:w w:val="100"/>
                <w:szCs w:val="18"/>
              </w:rPr>
              <w:t>545,017</w:t>
            </w:r>
          </w:p>
        </w:tc>
        <w:tc>
          <w:tcPr>
            <w:tcW w:w="351" w:type="pct"/>
            <w:tcBorders>
              <w:top w:val="nil"/>
              <w:left w:val="single" w:sz="4" w:space="0" w:color="auto"/>
              <w:bottom w:val="nil"/>
              <w:right w:val="nil"/>
            </w:tcBorders>
            <w:tcMar>
              <w:top w:w="0" w:type="dxa"/>
              <w:left w:w="0" w:type="dxa"/>
              <w:bottom w:w="0" w:type="dxa"/>
              <w:right w:w="0" w:type="dxa"/>
            </w:tcMar>
            <w:vAlign w:val="center"/>
            <w:hideMark/>
          </w:tcPr>
          <w:p w14:paraId="35242FF4" w14:textId="3D6E5E91"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w:t>
            </w:r>
            <w:r w:rsidR="007D4E27" w:rsidRPr="00FE2F7A">
              <w:rPr>
                <w:rFonts w:asciiTheme="minorEastAsia" w:eastAsiaTheme="minorEastAsia" w:hAnsiTheme="minorEastAsia"/>
                <w:w w:val="100"/>
                <w:szCs w:val="18"/>
              </w:rPr>
              <w:t xml:space="preserve"> </w:t>
            </w:r>
            <w:r w:rsidRPr="00FE2F7A">
              <w:rPr>
                <w:rFonts w:asciiTheme="minorEastAsia" w:eastAsiaTheme="minorEastAsia" w:hAnsiTheme="minorEastAsia" w:hint="eastAsia"/>
                <w:w w:val="100"/>
                <w:szCs w:val="18"/>
              </w:rPr>
              <w:t xml:space="preserve">55.38 </w:t>
            </w:r>
          </w:p>
        </w:tc>
      </w:tr>
      <w:tr w:rsidR="00FE2F7A" w:rsidRPr="00FE2F7A" w14:paraId="59EBC7B3" w14:textId="77777777" w:rsidTr="00327074">
        <w:trPr>
          <w:trHeight w:val="1502"/>
          <w:jc w:val="center"/>
        </w:trPr>
        <w:tc>
          <w:tcPr>
            <w:tcW w:w="1595" w:type="pct"/>
            <w:tcBorders>
              <w:top w:val="nil"/>
              <w:left w:val="nil"/>
              <w:bottom w:val="nil"/>
              <w:right w:val="single" w:sz="4" w:space="0" w:color="auto"/>
            </w:tcBorders>
            <w:tcMar>
              <w:top w:w="0" w:type="dxa"/>
              <w:left w:w="0" w:type="dxa"/>
              <w:bottom w:w="0" w:type="dxa"/>
              <w:right w:w="0" w:type="dxa"/>
            </w:tcMar>
            <w:vAlign w:val="center"/>
            <w:hideMark/>
          </w:tcPr>
          <w:p w14:paraId="5913CEB5" w14:textId="3057EC1C" w:rsidR="00F36C64" w:rsidRPr="00FE2F7A" w:rsidRDefault="00AD5963" w:rsidP="00327074">
            <w:pPr>
              <w:widowControl w:val="0"/>
              <w:overflowPunct/>
              <w:ind w:leftChars="50" w:left="120" w:rightChars="20" w:right="48" w:firstLineChars="0" w:firstLine="0"/>
              <w:jc w:val="distribute"/>
              <w:rPr>
                <w:rFonts w:cs="新細明體"/>
                <w:color w:val="auto"/>
                <w:kern w:val="0"/>
                <w:szCs w:val="22"/>
              </w:rPr>
            </w:pPr>
            <w:r w:rsidRPr="00FE2F7A">
              <w:rPr>
                <w:rFonts w:cs="新細明體" w:hint="eastAsia"/>
                <w:b/>
                <w:color w:val="auto"/>
                <w:kern w:val="0"/>
                <w:szCs w:val="22"/>
              </w:rPr>
              <w:t>淨值</w:t>
            </w:r>
          </w:p>
        </w:tc>
        <w:tc>
          <w:tcPr>
            <w:tcW w:w="76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67EDEB8A" w14:textId="44BA5B47"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6,875,530,588</w:t>
            </w:r>
          </w:p>
        </w:tc>
        <w:tc>
          <w:tcPr>
            <w:tcW w:w="370"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2D71FBA7" w14:textId="60C188C1"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99.99 </w:t>
            </w:r>
          </w:p>
        </w:tc>
        <w:tc>
          <w:tcPr>
            <w:tcW w:w="774"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8D00C70" w14:textId="7F310D36"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2,506,930,512</w:t>
            </w:r>
          </w:p>
        </w:tc>
        <w:tc>
          <w:tcPr>
            <w:tcW w:w="36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3079E534" w14:textId="5BF9C769"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99.96 </w:t>
            </w:r>
          </w:p>
        </w:tc>
        <w:tc>
          <w:tcPr>
            <w:tcW w:w="784"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F5ABE6D" w14:textId="4EC2E6CA"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4,368,600,076</w:t>
            </w:r>
          </w:p>
        </w:tc>
        <w:tc>
          <w:tcPr>
            <w:tcW w:w="351" w:type="pct"/>
            <w:tcBorders>
              <w:top w:val="nil"/>
              <w:left w:val="single" w:sz="4" w:space="0" w:color="auto"/>
              <w:bottom w:val="nil"/>
              <w:right w:val="nil"/>
            </w:tcBorders>
            <w:tcMar>
              <w:top w:w="0" w:type="dxa"/>
              <w:left w:w="0" w:type="dxa"/>
              <w:bottom w:w="0" w:type="dxa"/>
              <w:right w:w="0" w:type="dxa"/>
            </w:tcMar>
            <w:vAlign w:val="center"/>
            <w:hideMark/>
          </w:tcPr>
          <w:p w14:paraId="674840D3" w14:textId="379DF951"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174.26 </w:t>
            </w:r>
          </w:p>
        </w:tc>
      </w:tr>
      <w:tr w:rsidR="00FE2F7A" w:rsidRPr="00FE2F7A" w14:paraId="166C54A1" w14:textId="77777777" w:rsidTr="00327074">
        <w:trPr>
          <w:trHeight w:val="1502"/>
          <w:jc w:val="center"/>
        </w:trPr>
        <w:tc>
          <w:tcPr>
            <w:tcW w:w="1595" w:type="pct"/>
            <w:tcBorders>
              <w:top w:val="nil"/>
              <w:left w:val="nil"/>
              <w:bottom w:val="nil"/>
              <w:right w:val="single" w:sz="4" w:space="0" w:color="auto"/>
            </w:tcBorders>
            <w:tcMar>
              <w:top w:w="0" w:type="dxa"/>
              <w:left w:w="0" w:type="dxa"/>
              <w:bottom w:w="0" w:type="dxa"/>
              <w:right w:w="0" w:type="dxa"/>
            </w:tcMar>
            <w:vAlign w:val="center"/>
            <w:hideMark/>
          </w:tcPr>
          <w:p w14:paraId="45591131" w14:textId="77777777" w:rsidR="00F36C64" w:rsidRPr="00FE2F7A" w:rsidRDefault="00F36C64" w:rsidP="00327074">
            <w:pPr>
              <w:widowControl w:val="0"/>
              <w:overflowPunct/>
              <w:ind w:leftChars="50" w:left="120" w:rightChars="20" w:right="48" w:firstLineChars="100" w:firstLine="220"/>
              <w:jc w:val="distribute"/>
              <w:rPr>
                <w:rFonts w:cs="新細明體"/>
                <w:color w:val="auto"/>
                <w:kern w:val="0"/>
                <w:sz w:val="22"/>
                <w:szCs w:val="22"/>
              </w:rPr>
            </w:pPr>
            <w:r w:rsidRPr="00FE2F7A">
              <w:rPr>
                <w:rFonts w:cs="新細明體" w:hint="eastAsia"/>
                <w:color w:val="auto"/>
                <w:kern w:val="0"/>
                <w:sz w:val="22"/>
                <w:szCs w:val="22"/>
              </w:rPr>
              <w:t>基金</w:t>
            </w:r>
          </w:p>
        </w:tc>
        <w:tc>
          <w:tcPr>
            <w:tcW w:w="765"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4F5659D" w14:textId="39BC21B7"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6,875,530,588</w:t>
            </w:r>
          </w:p>
        </w:tc>
        <w:tc>
          <w:tcPr>
            <w:tcW w:w="370"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547DF39" w14:textId="498AE579"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 xml:space="preserve">99.99 </w:t>
            </w:r>
          </w:p>
        </w:tc>
        <w:tc>
          <w:tcPr>
            <w:tcW w:w="774"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414B6779" w14:textId="318899DC"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2,506,930,512</w:t>
            </w:r>
          </w:p>
        </w:tc>
        <w:tc>
          <w:tcPr>
            <w:tcW w:w="361"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4CD57AA" w14:textId="2B971DB0"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 xml:space="preserve">99.96 </w:t>
            </w:r>
          </w:p>
        </w:tc>
        <w:tc>
          <w:tcPr>
            <w:tcW w:w="784"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54A8CBE7" w14:textId="33D30D4D"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4,368,600,076</w:t>
            </w:r>
          </w:p>
        </w:tc>
        <w:tc>
          <w:tcPr>
            <w:tcW w:w="351" w:type="pct"/>
            <w:tcBorders>
              <w:top w:val="nil"/>
              <w:left w:val="single" w:sz="4" w:space="0" w:color="auto"/>
              <w:bottom w:val="nil"/>
              <w:right w:val="nil"/>
            </w:tcBorders>
            <w:tcMar>
              <w:top w:w="0" w:type="dxa"/>
              <w:left w:w="0" w:type="dxa"/>
              <w:bottom w:w="0" w:type="dxa"/>
              <w:right w:w="0" w:type="dxa"/>
            </w:tcMar>
            <w:vAlign w:val="center"/>
            <w:hideMark/>
          </w:tcPr>
          <w:p w14:paraId="6AA35121" w14:textId="4208D746" w:rsidR="00F36C64" w:rsidRPr="00FE2F7A" w:rsidRDefault="00F36C64" w:rsidP="00B464C4">
            <w:pPr>
              <w:pStyle w:val="35"/>
              <w:overflowPunct w:val="0"/>
              <w:spacing w:line="240" w:lineRule="exact"/>
              <w:ind w:rightChars="10" w:right="24"/>
              <w:rPr>
                <w:rFonts w:asciiTheme="minorEastAsia" w:eastAsiaTheme="minorEastAsia" w:hAnsiTheme="minorEastAsia"/>
                <w:w w:val="100"/>
                <w:szCs w:val="18"/>
              </w:rPr>
            </w:pPr>
            <w:r w:rsidRPr="00FE2F7A">
              <w:rPr>
                <w:rFonts w:asciiTheme="minorEastAsia" w:eastAsiaTheme="minorEastAsia" w:hAnsiTheme="minorEastAsia" w:hint="eastAsia"/>
                <w:w w:val="100"/>
                <w:szCs w:val="18"/>
              </w:rPr>
              <w:t xml:space="preserve">174.26 </w:t>
            </w:r>
          </w:p>
        </w:tc>
      </w:tr>
      <w:tr w:rsidR="00FE2F7A" w:rsidRPr="00FE2F7A" w14:paraId="23150164" w14:textId="77777777" w:rsidTr="00327074">
        <w:trPr>
          <w:trHeight w:val="1502"/>
          <w:jc w:val="center"/>
        </w:trPr>
        <w:tc>
          <w:tcPr>
            <w:tcW w:w="1595" w:type="pct"/>
            <w:tcBorders>
              <w:top w:val="nil"/>
              <w:left w:val="nil"/>
              <w:bottom w:val="single" w:sz="8" w:space="0" w:color="auto"/>
              <w:right w:val="single" w:sz="4" w:space="0" w:color="auto"/>
            </w:tcBorders>
            <w:tcMar>
              <w:top w:w="0" w:type="dxa"/>
              <w:left w:w="0" w:type="dxa"/>
              <w:bottom w:w="0" w:type="dxa"/>
              <w:right w:w="0" w:type="dxa"/>
            </w:tcMar>
            <w:vAlign w:val="center"/>
            <w:hideMark/>
          </w:tcPr>
          <w:p w14:paraId="0FEC02AA" w14:textId="77777777" w:rsidR="00F36C64" w:rsidRPr="00FE2F7A" w:rsidRDefault="00F36C64" w:rsidP="00327074">
            <w:pPr>
              <w:widowControl w:val="0"/>
              <w:overflowPunct/>
              <w:ind w:leftChars="50" w:left="120" w:rightChars="20" w:right="48" w:firstLineChars="0" w:firstLine="0"/>
              <w:jc w:val="distribute"/>
              <w:rPr>
                <w:rFonts w:cs="新細明體"/>
                <w:color w:val="auto"/>
                <w:kern w:val="0"/>
                <w:szCs w:val="22"/>
              </w:rPr>
            </w:pPr>
            <w:r w:rsidRPr="00FE2F7A">
              <w:rPr>
                <w:rFonts w:cs="新細明體" w:hint="eastAsia"/>
                <w:b/>
                <w:color w:val="auto"/>
                <w:kern w:val="0"/>
                <w:szCs w:val="22"/>
              </w:rPr>
              <w:t>合計</w:t>
            </w:r>
          </w:p>
        </w:tc>
        <w:tc>
          <w:tcPr>
            <w:tcW w:w="765" w:type="pct"/>
            <w:tcBorders>
              <w:top w:val="nil"/>
              <w:left w:val="single" w:sz="4" w:space="0" w:color="auto"/>
              <w:bottom w:val="single" w:sz="8" w:space="0" w:color="auto"/>
              <w:right w:val="single" w:sz="4" w:space="0" w:color="auto"/>
            </w:tcBorders>
            <w:tcMar>
              <w:top w:w="0" w:type="dxa"/>
              <w:left w:w="0" w:type="dxa"/>
              <w:bottom w:w="0" w:type="dxa"/>
              <w:right w:w="0" w:type="dxa"/>
            </w:tcMar>
            <w:vAlign w:val="center"/>
            <w:hideMark/>
          </w:tcPr>
          <w:p w14:paraId="6C2EFAA4" w14:textId="337AC37B"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6,875,969,690</w:t>
            </w:r>
          </w:p>
        </w:tc>
        <w:tc>
          <w:tcPr>
            <w:tcW w:w="370" w:type="pct"/>
            <w:tcBorders>
              <w:top w:val="nil"/>
              <w:left w:val="single" w:sz="4" w:space="0" w:color="auto"/>
              <w:bottom w:val="single" w:sz="8" w:space="0" w:color="auto"/>
              <w:right w:val="single" w:sz="4" w:space="0" w:color="auto"/>
            </w:tcBorders>
            <w:tcMar>
              <w:top w:w="0" w:type="dxa"/>
              <w:left w:w="0" w:type="dxa"/>
              <w:bottom w:w="0" w:type="dxa"/>
              <w:right w:w="0" w:type="dxa"/>
            </w:tcMar>
            <w:vAlign w:val="center"/>
            <w:hideMark/>
          </w:tcPr>
          <w:p w14:paraId="61524FF9" w14:textId="209456E0"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100.00 </w:t>
            </w:r>
          </w:p>
        </w:tc>
        <w:tc>
          <w:tcPr>
            <w:tcW w:w="774" w:type="pct"/>
            <w:tcBorders>
              <w:top w:val="nil"/>
              <w:left w:val="single" w:sz="4" w:space="0" w:color="auto"/>
              <w:bottom w:val="single" w:sz="8" w:space="0" w:color="auto"/>
              <w:right w:val="single" w:sz="4" w:space="0" w:color="auto"/>
            </w:tcBorders>
            <w:tcMar>
              <w:top w:w="0" w:type="dxa"/>
              <w:left w:w="0" w:type="dxa"/>
              <w:bottom w:w="0" w:type="dxa"/>
              <w:right w:w="0" w:type="dxa"/>
            </w:tcMar>
            <w:vAlign w:val="center"/>
            <w:hideMark/>
          </w:tcPr>
          <w:p w14:paraId="2DD300F7" w14:textId="1FA441D9"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2,507,914,631</w:t>
            </w:r>
          </w:p>
        </w:tc>
        <w:tc>
          <w:tcPr>
            <w:tcW w:w="361" w:type="pct"/>
            <w:tcBorders>
              <w:top w:val="nil"/>
              <w:left w:val="single" w:sz="4" w:space="0" w:color="auto"/>
              <w:bottom w:val="single" w:sz="8" w:space="0" w:color="auto"/>
              <w:right w:val="single" w:sz="4" w:space="0" w:color="auto"/>
            </w:tcBorders>
            <w:tcMar>
              <w:top w:w="0" w:type="dxa"/>
              <w:left w:w="0" w:type="dxa"/>
              <w:bottom w:w="0" w:type="dxa"/>
              <w:right w:w="0" w:type="dxa"/>
            </w:tcMar>
            <w:vAlign w:val="center"/>
            <w:hideMark/>
          </w:tcPr>
          <w:p w14:paraId="12D8C0BA" w14:textId="4B798CFE"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100.00 </w:t>
            </w:r>
          </w:p>
        </w:tc>
        <w:tc>
          <w:tcPr>
            <w:tcW w:w="784" w:type="pct"/>
            <w:tcBorders>
              <w:top w:val="nil"/>
              <w:left w:val="single" w:sz="4" w:space="0" w:color="auto"/>
              <w:bottom w:val="single" w:sz="8" w:space="0" w:color="auto"/>
              <w:right w:val="single" w:sz="4" w:space="0" w:color="auto"/>
            </w:tcBorders>
            <w:tcMar>
              <w:top w:w="0" w:type="dxa"/>
              <w:left w:w="0" w:type="dxa"/>
              <w:bottom w:w="0" w:type="dxa"/>
              <w:right w:w="0" w:type="dxa"/>
            </w:tcMar>
            <w:vAlign w:val="center"/>
            <w:hideMark/>
          </w:tcPr>
          <w:p w14:paraId="20664D81" w14:textId="7E171834"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4,368,055,059</w:t>
            </w:r>
          </w:p>
        </w:tc>
        <w:tc>
          <w:tcPr>
            <w:tcW w:w="351" w:type="pct"/>
            <w:tcBorders>
              <w:top w:val="nil"/>
              <w:left w:val="single" w:sz="4" w:space="0" w:color="auto"/>
              <w:bottom w:val="single" w:sz="8" w:space="0" w:color="auto"/>
              <w:right w:val="nil"/>
            </w:tcBorders>
            <w:tcMar>
              <w:top w:w="0" w:type="dxa"/>
              <w:left w:w="0" w:type="dxa"/>
              <w:bottom w:w="0" w:type="dxa"/>
              <w:right w:w="0" w:type="dxa"/>
            </w:tcMar>
            <w:vAlign w:val="center"/>
            <w:hideMark/>
          </w:tcPr>
          <w:p w14:paraId="0FB80E9B" w14:textId="7C88C23D" w:rsidR="00F36C64" w:rsidRPr="00FE2F7A" w:rsidRDefault="00F36C64" w:rsidP="00B464C4">
            <w:pPr>
              <w:pStyle w:val="35"/>
              <w:overflowPunct w:val="0"/>
              <w:spacing w:line="240" w:lineRule="exact"/>
              <w:ind w:rightChars="10" w:right="24"/>
              <w:rPr>
                <w:rFonts w:asciiTheme="minorEastAsia" w:eastAsiaTheme="minorEastAsia" w:hAnsiTheme="minorEastAsia"/>
                <w:b/>
                <w:w w:val="100"/>
                <w:szCs w:val="18"/>
              </w:rPr>
            </w:pPr>
            <w:r w:rsidRPr="00FE2F7A">
              <w:rPr>
                <w:rFonts w:asciiTheme="minorEastAsia" w:eastAsiaTheme="minorEastAsia" w:hAnsiTheme="minorEastAsia" w:hint="eastAsia"/>
                <w:b/>
                <w:w w:val="100"/>
                <w:szCs w:val="18"/>
              </w:rPr>
              <w:t xml:space="preserve">174.17 </w:t>
            </w:r>
          </w:p>
        </w:tc>
      </w:tr>
    </w:tbl>
    <w:p w14:paraId="5C49AE30" w14:textId="5F127D1D" w:rsidR="00426E23" w:rsidRPr="00FE2F7A" w:rsidRDefault="00426E23" w:rsidP="00726E6B">
      <w:pPr>
        <w:pStyle w:val="3-T03019P"/>
        <w:spacing w:line="14" w:lineRule="exact"/>
        <w:ind w:left="335" w:hangingChars="186" w:hanging="335"/>
        <w:rPr>
          <w:rFonts w:cs="新細明體"/>
          <w:color w:val="auto"/>
          <w:kern w:val="0"/>
          <w:szCs w:val="18"/>
        </w:rPr>
      </w:pPr>
    </w:p>
    <w:sectPr w:rsidR="00426E23" w:rsidRPr="00FE2F7A" w:rsidSect="00A9503B">
      <w:headerReference w:type="even" r:id="rId8"/>
      <w:headerReference w:type="default" r:id="rId9"/>
      <w:footerReference w:type="even" r:id="rId10"/>
      <w:footerReference w:type="default" r:id="rId11"/>
      <w:headerReference w:type="first" r:id="rId12"/>
      <w:footerReference w:type="first" r:id="rId13"/>
      <w:pgSz w:w="11907" w:h="16840" w:code="9"/>
      <w:pgMar w:top="1418" w:right="851" w:bottom="1418" w:left="851" w:header="1021" w:footer="737" w:gutter="0"/>
      <w:pgNumType w:start="3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2CE33" w14:textId="77777777" w:rsidR="0015772F" w:rsidRDefault="0015772F" w:rsidP="00F70532">
      <w:pPr>
        <w:ind w:firstLine="480"/>
      </w:pPr>
      <w:r>
        <w:separator/>
      </w:r>
    </w:p>
    <w:p w14:paraId="7CDD2FF3" w14:textId="77777777" w:rsidR="0015772F" w:rsidRDefault="0015772F" w:rsidP="00F70532">
      <w:pPr>
        <w:ind w:firstLine="480"/>
      </w:pPr>
    </w:p>
    <w:p w14:paraId="4C856AAC" w14:textId="77777777" w:rsidR="0015772F" w:rsidRDefault="0015772F" w:rsidP="00891435">
      <w:pPr>
        <w:ind w:firstLine="480"/>
      </w:pPr>
    </w:p>
  </w:endnote>
  <w:endnote w:type="continuationSeparator" w:id="0">
    <w:p w14:paraId="5F030EE4" w14:textId="77777777" w:rsidR="0015772F" w:rsidRDefault="0015772F" w:rsidP="00F70532">
      <w:pPr>
        <w:ind w:firstLine="480"/>
      </w:pPr>
      <w:r>
        <w:continuationSeparator/>
      </w:r>
    </w:p>
    <w:p w14:paraId="135F241C" w14:textId="77777777" w:rsidR="0015772F" w:rsidRDefault="0015772F" w:rsidP="00F70532">
      <w:pPr>
        <w:ind w:firstLine="480"/>
      </w:pPr>
    </w:p>
    <w:p w14:paraId="43F9137F" w14:textId="77777777" w:rsidR="0015772F" w:rsidRDefault="0015772F" w:rsidP="00891435">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華康楷書體W5">
    <w:altName w:val="全字庫正楷體"/>
    <w:charset w:val="88"/>
    <w:family w:val="script"/>
    <w:pitch w:val="fixed"/>
    <w:sig w:usb0="00000000"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DFKaiShu-SB-Estd-BF">
    <w:altName w:val="Microsoft YaHei"/>
    <w:panose1 w:val="00000000000000000000"/>
    <w:charset w:val="00"/>
    <w:family w:val="roman"/>
    <w:notTrueType/>
    <w:pitch w:val="default"/>
    <w:sig w:usb0="00000003" w:usb1="080F0000" w:usb2="00000010" w:usb3="00000000" w:csb0="001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06289" w14:textId="77777777" w:rsidR="00231377" w:rsidRDefault="00231377" w:rsidP="00231377">
    <w:pPr>
      <w:tabs>
        <w:tab w:val="left" w:pos="4608"/>
      </w:tabs>
      <w:ind w:firstLineChars="0" w:firstLine="0"/>
      <w:jc w:val="center"/>
      <w:rPr>
        <w:sz w:val="20"/>
        <w:szCs w:val="20"/>
      </w:rPr>
    </w:pPr>
    <w:r>
      <w:rPr>
        <w:rFonts w:hint="eastAsia"/>
        <w:sz w:val="20"/>
        <w:szCs w:val="20"/>
      </w:rPr>
      <w:t>丁-</w:t>
    </w:r>
    <w:r>
      <w:rPr>
        <w:rFonts w:hint="eastAsia"/>
        <w:sz w:val="20"/>
        <w:szCs w:val="20"/>
      </w:rPr>
      <w:fldChar w:fldCharType="begin"/>
    </w:r>
    <w:r>
      <w:rPr>
        <w:rFonts w:hint="eastAsia"/>
        <w:sz w:val="20"/>
        <w:szCs w:val="20"/>
      </w:rPr>
      <w:instrText xml:space="preserve"> PAGE </w:instrText>
    </w:r>
    <w:r>
      <w:rPr>
        <w:rFonts w:hint="eastAsia"/>
        <w:sz w:val="20"/>
        <w:szCs w:val="20"/>
      </w:rPr>
      <w:fldChar w:fldCharType="separate"/>
    </w:r>
    <w:r>
      <w:rPr>
        <w:sz w:val="20"/>
        <w:szCs w:val="20"/>
      </w:rPr>
      <w:t>25</w:t>
    </w:r>
    <w:r>
      <w:rPr>
        <w:rFonts w:hint="eastAsia"/>
        <w:sz w:val="20"/>
        <w:szCs w:val="20"/>
      </w:rPr>
      <w:fldChar w:fldCharType="end"/>
    </w:r>
  </w:p>
  <w:p w14:paraId="33F0EF52" w14:textId="77777777" w:rsidR="00231377" w:rsidRDefault="00231377" w:rsidP="00231377">
    <w:pPr>
      <w:pStyle w:val="a6"/>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DF2B2" w14:textId="77777777" w:rsidR="00231377" w:rsidRDefault="00231377" w:rsidP="00231377">
    <w:pPr>
      <w:tabs>
        <w:tab w:val="left" w:pos="4608"/>
      </w:tabs>
      <w:ind w:firstLineChars="0" w:firstLine="0"/>
      <w:jc w:val="center"/>
      <w:rPr>
        <w:sz w:val="20"/>
        <w:szCs w:val="20"/>
      </w:rPr>
    </w:pPr>
    <w:r>
      <w:rPr>
        <w:rFonts w:hint="eastAsia"/>
        <w:sz w:val="20"/>
        <w:szCs w:val="20"/>
      </w:rPr>
      <w:t>丁-</w:t>
    </w:r>
    <w:r>
      <w:rPr>
        <w:rFonts w:hint="eastAsia"/>
        <w:sz w:val="20"/>
        <w:szCs w:val="20"/>
      </w:rPr>
      <w:fldChar w:fldCharType="begin"/>
    </w:r>
    <w:r>
      <w:rPr>
        <w:rFonts w:hint="eastAsia"/>
        <w:sz w:val="20"/>
        <w:szCs w:val="20"/>
      </w:rPr>
      <w:instrText xml:space="preserve"> PAGE </w:instrText>
    </w:r>
    <w:r>
      <w:rPr>
        <w:rFonts w:hint="eastAsia"/>
        <w:sz w:val="20"/>
        <w:szCs w:val="20"/>
      </w:rPr>
      <w:fldChar w:fldCharType="separate"/>
    </w:r>
    <w:r>
      <w:rPr>
        <w:sz w:val="20"/>
        <w:szCs w:val="20"/>
      </w:rPr>
      <w:t>25</w:t>
    </w:r>
    <w:r>
      <w:rPr>
        <w:rFonts w:hint="eastAsia"/>
        <w:sz w:val="20"/>
        <w:szCs w:val="20"/>
      </w:rPr>
      <w:fldChar w:fldCharType="end"/>
    </w:r>
  </w:p>
  <w:p w14:paraId="224490F3" w14:textId="77777777" w:rsidR="00231377" w:rsidRDefault="00231377" w:rsidP="00231377">
    <w:pPr>
      <w:pStyle w:val="a6"/>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882BB" w14:textId="77777777" w:rsidR="00302564" w:rsidRDefault="00302564" w:rsidP="00F70532">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141AE" w14:textId="77777777" w:rsidR="0015772F" w:rsidRDefault="0015772F" w:rsidP="00E821E4">
      <w:pPr>
        <w:ind w:firstLine="480"/>
      </w:pPr>
      <w:r>
        <w:separator/>
      </w:r>
    </w:p>
    <w:p w14:paraId="7BE16615" w14:textId="77777777" w:rsidR="0015772F" w:rsidRDefault="0015772F" w:rsidP="00F70532">
      <w:pPr>
        <w:ind w:firstLine="480"/>
      </w:pPr>
    </w:p>
    <w:p w14:paraId="11162479" w14:textId="77777777" w:rsidR="0015772F" w:rsidRDefault="0015772F" w:rsidP="00891435">
      <w:pPr>
        <w:ind w:firstLine="480"/>
      </w:pPr>
    </w:p>
  </w:footnote>
  <w:footnote w:type="continuationSeparator" w:id="0">
    <w:p w14:paraId="2B157445" w14:textId="77777777" w:rsidR="0015772F" w:rsidRDefault="0015772F" w:rsidP="00F70532">
      <w:pPr>
        <w:ind w:firstLine="480"/>
      </w:pPr>
      <w:r>
        <w:continuationSeparator/>
      </w:r>
    </w:p>
    <w:p w14:paraId="711A40F9" w14:textId="77777777" w:rsidR="0015772F" w:rsidRDefault="0015772F" w:rsidP="00F70532">
      <w:pPr>
        <w:ind w:firstLine="480"/>
      </w:pPr>
    </w:p>
    <w:p w14:paraId="173B7C5B" w14:textId="77777777" w:rsidR="0015772F" w:rsidRDefault="0015772F" w:rsidP="00891435">
      <w:pPr>
        <w:ind w:firstLine="48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E9FE1" w14:textId="77777777" w:rsidR="00302564" w:rsidRDefault="00302564" w:rsidP="00E821E4">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BA8BD" w14:textId="77777777" w:rsidR="00302564" w:rsidRDefault="00302564" w:rsidP="00217C62">
    <w:pPr>
      <w:pStyle w:val="a4"/>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FC174" w14:textId="77777777" w:rsidR="00302564" w:rsidRDefault="00302564" w:rsidP="00F70532">
    <w:pPr>
      <w:pStyle w:val="a4"/>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E3A"/>
    <w:multiLevelType w:val="hybridMultilevel"/>
    <w:tmpl w:val="AFE6B0A4"/>
    <w:lvl w:ilvl="0" w:tplc="7B76D0A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03493EA7"/>
    <w:multiLevelType w:val="hybridMultilevel"/>
    <w:tmpl w:val="9650E66A"/>
    <w:lvl w:ilvl="0" w:tplc="395602D2">
      <w:start w:val="1"/>
      <w:numFmt w:val="taiwaneseCountingThousand"/>
      <w:lvlText w:val="（%1）"/>
      <w:lvlJc w:val="left"/>
      <w:pPr>
        <w:ind w:left="1440" w:hanging="876"/>
      </w:pPr>
      <w:rPr>
        <w:rFonts w:hint="default"/>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2" w15:restartNumberingAfterBreak="0">
    <w:nsid w:val="05DA1DC5"/>
    <w:multiLevelType w:val="hybridMultilevel"/>
    <w:tmpl w:val="23FE2036"/>
    <w:lvl w:ilvl="0" w:tplc="7128A756">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 w15:restartNumberingAfterBreak="0">
    <w:nsid w:val="08101047"/>
    <w:multiLevelType w:val="hybridMultilevel"/>
    <w:tmpl w:val="4600D0D8"/>
    <w:lvl w:ilvl="0" w:tplc="C60444EA">
      <w:start w:val="1"/>
      <w:numFmt w:val="decimal"/>
      <w:lvlText w:val="%1."/>
      <w:lvlJc w:val="left"/>
      <w:pPr>
        <w:ind w:left="2878" w:hanging="360"/>
      </w:pPr>
      <w:rPr>
        <w:rFonts w:hint="default"/>
      </w:rPr>
    </w:lvl>
    <w:lvl w:ilvl="1" w:tplc="04090019" w:tentative="1">
      <w:start w:val="1"/>
      <w:numFmt w:val="ideographTraditional"/>
      <w:lvlText w:val="%2、"/>
      <w:lvlJc w:val="left"/>
      <w:pPr>
        <w:ind w:left="3478" w:hanging="480"/>
      </w:pPr>
    </w:lvl>
    <w:lvl w:ilvl="2" w:tplc="0409001B" w:tentative="1">
      <w:start w:val="1"/>
      <w:numFmt w:val="lowerRoman"/>
      <w:lvlText w:val="%3."/>
      <w:lvlJc w:val="right"/>
      <w:pPr>
        <w:ind w:left="3958" w:hanging="480"/>
      </w:pPr>
    </w:lvl>
    <w:lvl w:ilvl="3" w:tplc="0409000F" w:tentative="1">
      <w:start w:val="1"/>
      <w:numFmt w:val="decimal"/>
      <w:lvlText w:val="%4."/>
      <w:lvlJc w:val="left"/>
      <w:pPr>
        <w:ind w:left="4438" w:hanging="480"/>
      </w:pPr>
    </w:lvl>
    <w:lvl w:ilvl="4" w:tplc="04090019" w:tentative="1">
      <w:start w:val="1"/>
      <w:numFmt w:val="ideographTraditional"/>
      <w:lvlText w:val="%5、"/>
      <w:lvlJc w:val="left"/>
      <w:pPr>
        <w:ind w:left="4918" w:hanging="480"/>
      </w:pPr>
    </w:lvl>
    <w:lvl w:ilvl="5" w:tplc="0409001B" w:tentative="1">
      <w:start w:val="1"/>
      <w:numFmt w:val="lowerRoman"/>
      <w:lvlText w:val="%6."/>
      <w:lvlJc w:val="right"/>
      <w:pPr>
        <w:ind w:left="5398" w:hanging="480"/>
      </w:pPr>
    </w:lvl>
    <w:lvl w:ilvl="6" w:tplc="0409000F" w:tentative="1">
      <w:start w:val="1"/>
      <w:numFmt w:val="decimal"/>
      <w:lvlText w:val="%7."/>
      <w:lvlJc w:val="left"/>
      <w:pPr>
        <w:ind w:left="5878" w:hanging="480"/>
      </w:pPr>
    </w:lvl>
    <w:lvl w:ilvl="7" w:tplc="04090019" w:tentative="1">
      <w:start w:val="1"/>
      <w:numFmt w:val="ideographTraditional"/>
      <w:lvlText w:val="%8、"/>
      <w:lvlJc w:val="left"/>
      <w:pPr>
        <w:ind w:left="6358" w:hanging="480"/>
      </w:pPr>
    </w:lvl>
    <w:lvl w:ilvl="8" w:tplc="0409001B" w:tentative="1">
      <w:start w:val="1"/>
      <w:numFmt w:val="lowerRoman"/>
      <w:lvlText w:val="%9."/>
      <w:lvlJc w:val="right"/>
      <w:pPr>
        <w:ind w:left="6838"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972045"/>
    <w:multiLevelType w:val="hybridMultilevel"/>
    <w:tmpl w:val="8CBEDEF6"/>
    <w:lvl w:ilvl="0" w:tplc="8FBC966E">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7"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994C09"/>
    <w:multiLevelType w:val="hybridMultilevel"/>
    <w:tmpl w:val="7A74423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7906EC"/>
    <w:multiLevelType w:val="hybridMultilevel"/>
    <w:tmpl w:val="B918507C"/>
    <w:lvl w:ilvl="0" w:tplc="70C6EB20">
      <w:start w:val="501"/>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15"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EDE1990"/>
    <w:multiLevelType w:val="hybridMultilevel"/>
    <w:tmpl w:val="0F6CF36A"/>
    <w:lvl w:ilvl="0" w:tplc="8BDCFAB2">
      <w:start w:val="2"/>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06D464C"/>
    <w:multiLevelType w:val="hybridMultilevel"/>
    <w:tmpl w:val="DAB270C0"/>
    <w:lvl w:ilvl="0" w:tplc="6718747A">
      <w:start w:val="1"/>
      <w:numFmt w:val="taiwaneseCountingThousand"/>
      <w:lvlText w:val="(%1)"/>
      <w:lvlJc w:val="left"/>
      <w:pPr>
        <w:ind w:left="1860" w:hanging="720"/>
      </w:pPr>
      <w:rPr>
        <w:rFonts w:hint="default"/>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18"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416E6393"/>
    <w:multiLevelType w:val="hybridMultilevel"/>
    <w:tmpl w:val="98A2FED0"/>
    <w:lvl w:ilvl="0" w:tplc="FD540C00">
      <w:start w:val="997"/>
      <w:numFmt w:val="decimal"/>
      <w:lvlText w:val="%1"/>
      <w:lvlJc w:val="left"/>
      <w:pPr>
        <w:ind w:left="456" w:hanging="360"/>
      </w:pPr>
      <w:rPr>
        <w:rFonts w:ascii="標楷體" w:eastAsia="標楷體" w:hAnsi="標楷體"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0" w15:restartNumberingAfterBreak="0">
    <w:nsid w:val="4789148D"/>
    <w:multiLevelType w:val="hybridMultilevel"/>
    <w:tmpl w:val="7A1C0FC4"/>
    <w:lvl w:ilvl="0" w:tplc="57A27568">
      <w:start w:val="1"/>
      <w:numFmt w:val="bullet"/>
      <w:lvlText w:val="-"/>
      <w:lvlJc w:val="left"/>
      <w:pPr>
        <w:ind w:left="360" w:hanging="360"/>
      </w:pPr>
      <w:rPr>
        <w:rFonts w:ascii="標楷體" w:eastAsia="標楷體" w:hAnsi="標楷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3" w15:restartNumberingAfterBreak="0">
    <w:nsid w:val="4F861FB7"/>
    <w:multiLevelType w:val="hybridMultilevel"/>
    <w:tmpl w:val="8198457E"/>
    <w:lvl w:ilvl="0" w:tplc="0422D2F4">
      <w:start w:val="203"/>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24" w15:restartNumberingAfterBreak="0">
    <w:nsid w:val="4F901D30"/>
    <w:multiLevelType w:val="hybridMultilevel"/>
    <w:tmpl w:val="0600938A"/>
    <w:lvl w:ilvl="0" w:tplc="9DC28F04">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5"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4205A9E"/>
    <w:multiLevelType w:val="hybridMultilevel"/>
    <w:tmpl w:val="8A321812"/>
    <w:lvl w:ilvl="0" w:tplc="F940BFFA">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7"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8"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9"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30"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5D25195"/>
    <w:multiLevelType w:val="hybridMultilevel"/>
    <w:tmpl w:val="B9C2B5BA"/>
    <w:lvl w:ilvl="0" w:tplc="FCF01010">
      <w:start w:val="1"/>
      <w:numFmt w:val="taiwaneseCountingThousand"/>
      <w:lvlText w:val="（%1）"/>
      <w:lvlJc w:val="left"/>
      <w:pPr>
        <w:ind w:left="1296" w:hanging="876"/>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33" w15:restartNumberingAfterBreak="0">
    <w:nsid w:val="7B891B0D"/>
    <w:multiLevelType w:val="hybridMultilevel"/>
    <w:tmpl w:val="EB42C69A"/>
    <w:lvl w:ilvl="0" w:tplc="39B898E6">
      <w:start w:val="1"/>
      <w:numFmt w:val="decimal"/>
      <w:lvlText w:val="%1."/>
      <w:lvlJc w:val="left"/>
      <w:pPr>
        <w:tabs>
          <w:tab w:val="num" w:pos="284"/>
        </w:tabs>
        <w:ind w:left="284" w:hanging="284"/>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7BDF6DED"/>
    <w:multiLevelType w:val="hybridMultilevel"/>
    <w:tmpl w:val="F35476FC"/>
    <w:lvl w:ilvl="0" w:tplc="04568EF6">
      <w:start w:val="1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abstractNum w:abstractNumId="35" w15:restartNumberingAfterBreak="0">
    <w:nsid w:val="7E8A4EE1"/>
    <w:multiLevelType w:val="hybridMultilevel"/>
    <w:tmpl w:val="6240AF6E"/>
    <w:lvl w:ilvl="0" w:tplc="479ECF2C">
      <w:start w:val="455"/>
      <w:numFmt w:val="decimal"/>
      <w:lvlText w:val="%1"/>
      <w:lvlJc w:val="left"/>
      <w:pPr>
        <w:ind w:left="456" w:hanging="360"/>
      </w:pPr>
      <w:rPr>
        <w:rFonts w:hint="default"/>
      </w:rPr>
    </w:lvl>
    <w:lvl w:ilvl="1" w:tplc="04090019" w:tentative="1">
      <w:start w:val="1"/>
      <w:numFmt w:val="ideographTraditional"/>
      <w:lvlText w:val="%2、"/>
      <w:lvlJc w:val="left"/>
      <w:pPr>
        <w:ind w:left="1056" w:hanging="480"/>
      </w:pPr>
    </w:lvl>
    <w:lvl w:ilvl="2" w:tplc="0409001B" w:tentative="1">
      <w:start w:val="1"/>
      <w:numFmt w:val="lowerRoman"/>
      <w:lvlText w:val="%3."/>
      <w:lvlJc w:val="right"/>
      <w:pPr>
        <w:ind w:left="1536" w:hanging="480"/>
      </w:pPr>
    </w:lvl>
    <w:lvl w:ilvl="3" w:tplc="0409000F" w:tentative="1">
      <w:start w:val="1"/>
      <w:numFmt w:val="decimal"/>
      <w:lvlText w:val="%4."/>
      <w:lvlJc w:val="left"/>
      <w:pPr>
        <w:ind w:left="2016" w:hanging="480"/>
      </w:pPr>
    </w:lvl>
    <w:lvl w:ilvl="4" w:tplc="04090019" w:tentative="1">
      <w:start w:val="1"/>
      <w:numFmt w:val="ideographTraditional"/>
      <w:lvlText w:val="%5、"/>
      <w:lvlJc w:val="left"/>
      <w:pPr>
        <w:ind w:left="2496" w:hanging="480"/>
      </w:pPr>
    </w:lvl>
    <w:lvl w:ilvl="5" w:tplc="0409001B" w:tentative="1">
      <w:start w:val="1"/>
      <w:numFmt w:val="lowerRoman"/>
      <w:lvlText w:val="%6."/>
      <w:lvlJc w:val="right"/>
      <w:pPr>
        <w:ind w:left="2976" w:hanging="480"/>
      </w:pPr>
    </w:lvl>
    <w:lvl w:ilvl="6" w:tplc="0409000F" w:tentative="1">
      <w:start w:val="1"/>
      <w:numFmt w:val="decimal"/>
      <w:lvlText w:val="%7."/>
      <w:lvlJc w:val="left"/>
      <w:pPr>
        <w:ind w:left="3456" w:hanging="480"/>
      </w:pPr>
    </w:lvl>
    <w:lvl w:ilvl="7" w:tplc="04090019" w:tentative="1">
      <w:start w:val="1"/>
      <w:numFmt w:val="ideographTraditional"/>
      <w:lvlText w:val="%8、"/>
      <w:lvlJc w:val="left"/>
      <w:pPr>
        <w:ind w:left="3936" w:hanging="480"/>
      </w:pPr>
    </w:lvl>
    <w:lvl w:ilvl="8" w:tplc="0409001B" w:tentative="1">
      <w:start w:val="1"/>
      <w:numFmt w:val="lowerRoman"/>
      <w:lvlText w:val="%9."/>
      <w:lvlJc w:val="right"/>
      <w:pPr>
        <w:ind w:left="4416" w:hanging="480"/>
      </w:pPr>
    </w:lvl>
  </w:abstractNum>
  <w:num w:numId="1">
    <w:abstractNumId w:val="25"/>
  </w:num>
  <w:num w:numId="2">
    <w:abstractNumId w:val="15"/>
  </w:num>
  <w:num w:numId="3">
    <w:abstractNumId w:val="3"/>
  </w:num>
  <w:num w:numId="4">
    <w:abstractNumId w:val="13"/>
  </w:num>
  <w:num w:numId="5">
    <w:abstractNumId w:val="29"/>
  </w:num>
  <w:num w:numId="6">
    <w:abstractNumId w:val="4"/>
  </w:num>
  <w:num w:numId="7">
    <w:abstractNumId w:val="7"/>
  </w:num>
  <w:num w:numId="8">
    <w:abstractNumId w:val="31"/>
  </w:num>
  <w:num w:numId="9">
    <w:abstractNumId w:val="10"/>
  </w:num>
  <w:num w:numId="10">
    <w:abstractNumId w:val="21"/>
  </w:num>
  <w:num w:numId="11">
    <w:abstractNumId w:val="18"/>
  </w:num>
  <w:num w:numId="12">
    <w:abstractNumId w:val="30"/>
  </w:num>
  <w:num w:numId="13">
    <w:abstractNumId w:val="12"/>
  </w:num>
  <w:num w:numId="14">
    <w:abstractNumId w:val="8"/>
  </w:num>
  <w:num w:numId="15">
    <w:abstractNumId w:val="5"/>
  </w:num>
  <w:num w:numId="16">
    <w:abstractNumId w:val="27"/>
  </w:num>
  <w:num w:numId="17">
    <w:abstractNumId w:val="28"/>
  </w:num>
  <w:num w:numId="18">
    <w:abstractNumId w:val="11"/>
  </w:num>
  <w:num w:numId="19">
    <w:abstractNumId w:val="0"/>
  </w:num>
  <w:num w:numId="20">
    <w:abstractNumId w:val="1"/>
  </w:num>
  <w:num w:numId="21">
    <w:abstractNumId w:val="2"/>
  </w:num>
  <w:num w:numId="22">
    <w:abstractNumId w:val="26"/>
  </w:num>
  <w:num w:numId="23">
    <w:abstractNumId w:val="32"/>
  </w:num>
  <w:num w:numId="24">
    <w:abstractNumId w:val="6"/>
  </w:num>
  <w:num w:numId="25">
    <w:abstractNumId w:val="33"/>
  </w:num>
  <w:num w:numId="26">
    <w:abstractNumId w:val="22"/>
  </w:num>
  <w:num w:numId="27">
    <w:abstractNumId w:val="19"/>
  </w:num>
  <w:num w:numId="28">
    <w:abstractNumId w:val="35"/>
  </w:num>
  <w:num w:numId="29">
    <w:abstractNumId w:val="23"/>
  </w:num>
  <w:num w:numId="30">
    <w:abstractNumId w:val="14"/>
  </w:num>
  <w:num w:numId="31">
    <w:abstractNumId w:val="34"/>
  </w:num>
  <w:num w:numId="32">
    <w:abstractNumId w:val="16"/>
  </w:num>
  <w:num w:numId="33">
    <w:abstractNumId w:val="24"/>
  </w:num>
  <w:num w:numId="34">
    <w:abstractNumId w:val="17"/>
  </w:num>
  <w:num w:numId="35">
    <w:abstractNumId w:val="20"/>
  </w:num>
  <w:num w:numId="3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6145">
      <o:colormru v:ext="edit" colors="#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0921"/>
    <w:rsid w:val="00000A0E"/>
    <w:rsid w:val="00002D3B"/>
    <w:rsid w:val="00004980"/>
    <w:rsid w:val="00004DF5"/>
    <w:rsid w:val="00005BAD"/>
    <w:rsid w:val="000064E0"/>
    <w:rsid w:val="0000711D"/>
    <w:rsid w:val="00011008"/>
    <w:rsid w:val="000137A3"/>
    <w:rsid w:val="0001579B"/>
    <w:rsid w:val="00017386"/>
    <w:rsid w:val="000211D5"/>
    <w:rsid w:val="00021CC8"/>
    <w:rsid w:val="00023364"/>
    <w:rsid w:val="0002565F"/>
    <w:rsid w:val="00025EDB"/>
    <w:rsid w:val="0002664F"/>
    <w:rsid w:val="00026AA2"/>
    <w:rsid w:val="0002789B"/>
    <w:rsid w:val="00027CD2"/>
    <w:rsid w:val="00032BB0"/>
    <w:rsid w:val="00033671"/>
    <w:rsid w:val="00033897"/>
    <w:rsid w:val="00033F47"/>
    <w:rsid w:val="00034122"/>
    <w:rsid w:val="00034742"/>
    <w:rsid w:val="00035302"/>
    <w:rsid w:val="00036B9A"/>
    <w:rsid w:val="00036EED"/>
    <w:rsid w:val="00037BB3"/>
    <w:rsid w:val="000403CD"/>
    <w:rsid w:val="000414EE"/>
    <w:rsid w:val="000433D9"/>
    <w:rsid w:val="0004490E"/>
    <w:rsid w:val="000476E1"/>
    <w:rsid w:val="000477A4"/>
    <w:rsid w:val="00047A0E"/>
    <w:rsid w:val="00052070"/>
    <w:rsid w:val="000522FD"/>
    <w:rsid w:val="000545C4"/>
    <w:rsid w:val="00060E0A"/>
    <w:rsid w:val="00061A26"/>
    <w:rsid w:val="000620E8"/>
    <w:rsid w:val="00062BB3"/>
    <w:rsid w:val="0006469F"/>
    <w:rsid w:val="000662A2"/>
    <w:rsid w:val="00067800"/>
    <w:rsid w:val="00067927"/>
    <w:rsid w:val="00067B5C"/>
    <w:rsid w:val="000708D6"/>
    <w:rsid w:val="00071143"/>
    <w:rsid w:val="00071DF7"/>
    <w:rsid w:val="00071F49"/>
    <w:rsid w:val="000721C8"/>
    <w:rsid w:val="00072CA8"/>
    <w:rsid w:val="00076A4A"/>
    <w:rsid w:val="0007732F"/>
    <w:rsid w:val="0007788D"/>
    <w:rsid w:val="00080796"/>
    <w:rsid w:val="0008574B"/>
    <w:rsid w:val="00086B7C"/>
    <w:rsid w:val="0008733E"/>
    <w:rsid w:val="00091001"/>
    <w:rsid w:val="00094717"/>
    <w:rsid w:val="00094DD0"/>
    <w:rsid w:val="0009545C"/>
    <w:rsid w:val="00097BDF"/>
    <w:rsid w:val="000A2AE2"/>
    <w:rsid w:val="000A7EA1"/>
    <w:rsid w:val="000B08BB"/>
    <w:rsid w:val="000B12A4"/>
    <w:rsid w:val="000B3BE2"/>
    <w:rsid w:val="000B44D4"/>
    <w:rsid w:val="000B6C38"/>
    <w:rsid w:val="000B6E4C"/>
    <w:rsid w:val="000C0C87"/>
    <w:rsid w:val="000C139E"/>
    <w:rsid w:val="000C673F"/>
    <w:rsid w:val="000D08DD"/>
    <w:rsid w:val="000D0C80"/>
    <w:rsid w:val="000D1D9E"/>
    <w:rsid w:val="000D337B"/>
    <w:rsid w:val="000D6B9F"/>
    <w:rsid w:val="000D6C3C"/>
    <w:rsid w:val="000D7187"/>
    <w:rsid w:val="000D76C7"/>
    <w:rsid w:val="000D7934"/>
    <w:rsid w:val="000E1BC9"/>
    <w:rsid w:val="000E48FC"/>
    <w:rsid w:val="000E7DE5"/>
    <w:rsid w:val="000E7F42"/>
    <w:rsid w:val="000F0641"/>
    <w:rsid w:val="000F0EAB"/>
    <w:rsid w:val="000F68D4"/>
    <w:rsid w:val="00100A61"/>
    <w:rsid w:val="001015F9"/>
    <w:rsid w:val="00104589"/>
    <w:rsid w:val="00107209"/>
    <w:rsid w:val="00107D6F"/>
    <w:rsid w:val="00110B7E"/>
    <w:rsid w:val="00114456"/>
    <w:rsid w:val="001146BE"/>
    <w:rsid w:val="00117A9B"/>
    <w:rsid w:val="00121356"/>
    <w:rsid w:val="001226FE"/>
    <w:rsid w:val="00126E60"/>
    <w:rsid w:val="0012717E"/>
    <w:rsid w:val="0012775A"/>
    <w:rsid w:val="00130169"/>
    <w:rsid w:val="0013044E"/>
    <w:rsid w:val="00130676"/>
    <w:rsid w:val="00130906"/>
    <w:rsid w:val="001311DC"/>
    <w:rsid w:val="0013189D"/>
    <w:rsid w:val="00132DD1"/>
    <w:rsid w:val="0014023F"/>
    <w:rsid w:val="00141C83"/>
    <w:rsid w:val="00142437"/>
    <w:rsid w:val="00144F24"/>
    <w:rsid w:val="00145E18"/>
    <w:rsid w:val="00147CAD"/>
    <w:rsid w:val="001507BA"/>
    <w:rsid w:val="0015267E"/>
    <w:rsid w:val="001557D1"/>
    <w:rsid w:val="0015772F"/>
    <w:rsid w:val="00161296"/>
    <w:rsid w:val="00161F8E"/>
    <w:rsid w:val="00166E24"/>
    <w:rsid w:val="00170261"/>
    <w:rsid w:val="00171BBE"/>
    <w:rsid w:val="001743FF"/>
    <w:rsid w:val="00174CA2"/>
    <w:rsid w:val="00176CD6"/>
    <w:rsid w:val="00180ECF"/>
    <w:rsid w:val="001821E6"/>
    <w:rsid w:val="001829AA"/>
    <w:rsid w:val="00182D45"/>
    <w:rsid w:val="001831AB"/>
    <w:rsid w:val="00185BCF"/>
    <w:rsid w:val="00186B23"/>
    <w:rsid w:val="0019119F"/>
    <w:rsid w:val="001915F9"/>
    <w:rsid w:val="00191601"/>
    <w:rsid w:val="00193003"/>
    <w:rsid w:val="00193F80"/>
    <w:rsid w:val="001950DC"/>
    <w:rsid w:val="0019740B"/>
    <w:rsid w:val="001979D3"/>
    <w:rsid w:val="001A0CDE"/>
    <w:rsid w:val="001A2AB2"/>
    <w:rsid w:val="001A313F"/>
    <w:rsid w:val="001A342E"/>
    <w:rsid w:val="001A4CFE"/>
    <w:rsid w:val="001A68C4"/>
    <w:rsid w:val="001B11E8"/>
    <w:rsid w:val="001B2BC3"/>
    <w:rsid w:val="001B5641"/>
    <w:rsid w:val="001B6125"/>
    <w:rsid w:val="001B6764"/>
    <w:rsid w:val="001C15A1"/>
    <w:rsid w:val="001C21DE"/>
    <w:rsid w:val="001C3591"/>
    <w:rsid w:val="001D1B7C"/>
    <w:rsid w:val="001D1F2D"/>
    <w:rsid w:val="001D3867"/>
    <w:rsid w:val="001D617A"/>
    <w:rsid w:val="001D6594"/>
    <w:rsid w:val="001E122B"/>
    <w:rsid w:val="001E1622"/>
    <w:rsid w:val="001E5BF3"/>
    <w:rsid w:val="001E7EA5"/>
    <w:rsid w:val="001F11AD"/>
    <w:rsid w:val="001F13E7"/>
    <w:rsid w:val="001F41DC"/>
    <w:rsid w:val="001F4C2D"/>
    <w:rsid w:val="001F579A"/>
    <w:rsid w:val="001F6318"/>
    <w:rsid w:val="001F6A5B"/>
    <w:rsid w:val="00200B1E"/>
    <w:rsid w:val="00201D24"/>
    <w:rsid w:val="00204007"/>
    <w:rsid w:val="0020410E"/>
    <w:rsid w:val="00205017"/>
    <w:rsid w:val="00206A02"/>
    <w:rsid w:val="002117C3"/>
    <w:rsid w:val="00211822"/>
    <w:rsid w:val="00212959"/>
    <w:rsid w:val="002136E9"/>
    <w:rsid w:val="00217463"/>
    <w:rsid w:val="00217C62"/>
    <w:rsid w:val="00222D52"/>
    <w:rsid w:val="00222DFA"/>
    <w:rsid w:val="00225597"/>
    <w:rsid w:val="002258B9"/>
    <w:rsid w:val="00231248"/>
    <w:rsid w:val="00231377"/>
    <w:rsid w:val="00233105"/>
    <w:rsid w:val="002338E1"/>
    <w:rsid w:val="002360D8"/>
    <w:rsid w:val="00236184"/>
    <w:rsid w:val="002405BE"/>
    <w:rsid w:val="00240D57"/>
    <w:rsid w:val="00241F95"/>
    <w:rsid w:val="00242453"/>
    <w:rsid w:val="002431ED"/>
    <w:rsid w:val="00243539"/>
    <w:rsid w:val="00243CA8"/>
    <w:rsid w:val="00243D97"/>
    <w:rsid w:val="002445E7"/>
    <w:rsid w:val="00245480"/>
    <w:rsid w:val="00245F49"/>
    <w:rsid w:val="002501CB"/>
    <w:rsid w:val="00250833"/>
    <w:rsid w:val="0025115B"/>
    <w:rsid w:val="00251652"/>
    <w:rsid w:val="0025314A"/>
    <w:rsid w:val="00254ADE"/>
    <w:rsid w:val="0025584C"/>
    <w:rsid w:val="002579D1"/>
    <w:rsid w:val="00257A5C"/>
    <w:rsid w:val="00263B1F"/>
    <w:rsid w:val="00264754"/>
    <w:rsid w:val="00271274"/>
    <w:rsid w:val="00271A9F"/>
    <w:rsid w:val="00272CB7"/>
    <w:rsid w:val="0027317A"/>
    <w:rsid w:val="0027373A"/>
    <w:rsid w:val="0027791E"/>
    <w:rsid w:val="0028067F"/>
    <w:rsid w:val="002824CD"/>
    <w:rsid w:val="002833BB"/>
    <w:rsid w:val="00283F79"/>
    <w:rsid w:val="00285F0E"/>
    <w:rsid w:val="002909BE"/>
    <w:rsid w:val="00290CB3"/>
    <w:rsid w:val="00290E13"/>
    <w:rsid w:val="00291CB4"/>
    <w:rsid w:val="002932F7"/>
    <w:rsid w:val="0029632A"/>
    <w:rsid w:val="002A0CFE"/>
    <w:rsid w:val="002A3D0B"/>
    <w:rsid w:val="002A423B"/>
    <w:rsid w:val="002A50BD"/>
    <w:rsid w:val="002B2470"/>
    <w:rsid w:val="002B3235"/>
    <w:rsid w:val="002B581A"/>
    <w:rsid w:val="002C16B9"/>
    <w:rsid w:val="002C253B"/>
    <w:rsid w:val="002C332C"/>
    <w:rsid w:val="002C33D0"/>
    <w:rsid w:val="002C50F3"/>
    <w:rsid w:val="002C560F"/>
    <w:rsid w:val="002C6086"/>
    <w:rsid w:val="002C76BA"/>
    <w:rsid w:val="002C7759"/>
    <w:rsid w:val="002D2DB4"/>
    <w:rsid w:val="002D5C28"/>
    <w:rsid w:val="002D5D6E"/>
    <w:rsid w:val="002D62D6"/>
    <w:rsid w:val="002E0CAB"/>
    <w:rsid w:val="002E0D42"/>
    <w:rsid w:val="002F0E91"/>
    <w:rsid w:val="002F4DB2"/>
    <w:rsid w:val="002F646F"/>
    <w:rsid w:val="00300A24"/>
    <w:rsid w:val="00302564"/>
    <w:rsid w:val="0030368B"/>
    <w:rsid w:val="003052B3"/>
    <w:rsid w:val="00306988"/>
    <w:rsid w:val="003113C0"/>
    <w:rsid w:val="003120EF"/>
    <w:rsid w:val="0031394D"/>
    <w:rsid w:val="00313D77"/>
    <w:rsid w:val="0031496B"/>
    <w:rsid w:val="00314D28"/>
    <w:rsid w:val="0031720B"/>
    <w:rsid w:val="00321D70"/>
    <w:rsid w:val="00324034"/>
    <w:rsid w:val="00324B97"/>
    <w:rsid w:val="0032511C"/>
    <w:rsid w:val="0032556A"/>
    <w:rsid w:val="00327074"/>
    <w:rsid w:val="00330F78"/>
    <w:rsid w:val="00332C82"/>
    <w:rsid w:val="0033335F"/>
    <w:rsid w:val="0033425D"/>
    <w:rsid w:val="00340041"/>
    <w:rsid w:val="00341E3B"/>
    <w:rsid w:val="003428BA"/>
    <w:rsid w:val="003455BD"/>
    <w:rsid w:val="003476E1"/>
    <w:rsid w:val="0035092C"/>
    <w:rsid w:val="00350CFC"/>
    <w:rsid w:val="003516BB"/>
    <w:rsid w:val="00351B68"/>
    <w:rsid w:val="00352DA8"/>
    <w:rsid w:val="003544A5"/>
    <w:rsid w:val="003549DA"/>
    <w:rsid w:val="0035586F"/>
    <w:rsid w:val="00355A12"/>
    <w:rsid w:val="00356112"/>
    <w:rsid w:val="003610CA"/>
    <w:rsid w:val="003623CD"/>
    <w:rsid w:val="00366348"/>
    <w:rsid w:val="00367B62"/>
    <w:rsid w:val="00370471"/>
    <w:rsid w:val="003713AC"/>
    <w:rsid w:val="003738C1"/>
    <w:rsid w:val="00373952"/>
    <w:rsid w:val="00375CFF"/>
    <w:rsid w:val="003768D2"/>
    <w:rsid w:val="00376E05"/>
    <w:rsid w:val="003779FE"/>
    <w:rsid w:val="00377A9F"/>
    <w:rsid w:val="00380671"/>
    <w:rsid w:val="00380BDE"/>
    <w:rsid w:val="00381EA3"/>
    <w:rsid w:val="00386A4E"/>
    <w:rsid w:val="003879E5"/>
    <w:rsid w:val="00392D26"/>
    <w:rsid w:val="00394C14"/>
    <w:rsid w:val="003A3780"/>
    <w:rsid w:val="003A3A3D"/>
    <w:rsid w:val="003A57D0"/>
    <w:rsid w:val="003A7FC3"/>
    <w:rsid w:val="003B0835"/>
    <w:rsid w:val="003B23AA"/>
    <w:rsid w:val="003B244B"/>
    <w:rsid w:val="003B2EED"/>
    <w:rsid w:val="003B4825"/>
    <w:rsid w:val="003B48F4"/>
    <w:rsid w:val="003B774C"/>
    <w:rsid w:val="003B7F53"/>
    <w:rsid w:val="003C31C9"/>
    <w:rsid w:val="003C41A3"/>
    <w:rsid w:val="003C4802"/>
    <w:rsid w:val="003D11D8"/>
    <w:rsid w:val="003D126D"/>
    <w:rsid w:val="003D18E3"/>
    <w:rsid w:val="003D2442"/>
    <w:rsid w:val="003D605C"/>
    <w:rsid w:val="003E1CE0"/>
    <w:rsid w:val="003E58E0"/>
    <w:rsid w:val="003E78B5"/>
    <w:rsid w:val="003F1309"/>
    <w:rsid w:val="003F4069"/>
    <w:rsid w:val="003F700B"/>
    <w:rsid w:val="00400492"/>
    <w:rsid w:val="00401A72"/>
    <w:rsid w:val="004042A0"/>
    <w:rsid w:val="00404702"/>
    <w:rsid w:val="00405BEE"/>
    <w:rsid w:val="00406690"/>
    <w:rsid w:val="00406A23"/>
    <w:rsid w:val="00406C63"/>
    <w:rsid w:val="004104C5"/>
    <w:rsid w:val="0041139D"/>
    <w:rsid w:val="0041243E"/>
    <w:rsid w:val="004129A6"/>
    <w:rsid w:val="00412EE9"/>
    <w:rsid w:val="00412F9A"/>
    <w:rsid w:val="004131D6"/>
    <w:rsid w:val="00413BFA"/>
    <w:rsid w:val="00415363"/>
    <w:rsid w:val="0041571C"/>
    <w:rsid w:val="004215C9"/>
    <w:rsid w:val="004225A3"/>
    <w:rsid w:val="00422BA2"/>
    <w:rsid w:val="00422EDA"/>
    <w:rsid w:val="00424B6D"/>
    <w:rsid w:val="00425726"/>
    <w:rsid w:val="00425E21"/>
    <w:rsid w:val="00426E23"/>
    <w:rsid w:val="00427D8E"/>
    <w:rsid w:val="00430CD5"/>
    <w:rsid w:val="00431008"/>
    <w:rsid w:val="00431F9B"/>
    <w:rsid w:val="00432502"/>
    <w:rsid w:val="00433FF2"/>
    <w:rsid w:val="00440EDE"/>
    <w:rsid w:val="0044230B"/>
    <w:rsid w:val="00442E3F"/>
    <w:rsid w:val="0044371E"/>
    <w:rsid w:val="00443A18"/>
    <w:rsid w:val="00446EB1"/>
    <w:rsid w:val="004477C8"/>
    <w:rsid w:val="004478F6"/>
    <w:rsid w:val="00451079"/>
    <w:rsid w:val="00453322"/>
    <w:rsid w:val="00453D80"/>
    <w:rsid w:val="004557E5"/>
    <w:rsid w:val="00460BEB"/>
    <w:rsid w:val="00461183"/>
    <w:rsid w:val="00461A8B"/>
    <w:rsid w:val="004626DB"/>
    <w:rsid w:val="00463463"/>
    <w:rsid w:val="00463EF3"/>
    <w:rsid w:val="0046400F"/>
    <w:rsid w:val="004667F3"/>
    <w:rsid w:val="00473856"/>
    <w:rsid w:val="00474965"/>
    <w:rsid w:val="00474D91"/>
    <w:rsid w:val="00477E7E"/>
    <w:rsid w:val="00480494"/>
    <w:rsid w:val="00484990"/>
    <w:rsid w:val="00484D7A"/>
    <w:rsid w:val="00494862"/>
    <w:rsid w:val="004A1360"/>
    <w:rsid w:val="004A2722"/>
    <w:rsid w:val="004A2A8B"/>
    <w:rsid w:val="004A41C4"/>
    <w:rsid w:val="004A4735"/>
    <w:rsid w:val="004A6D33"/>
    <w:rsid w:val="004B0F5D"/>
    <w:rsid w:val="004B1962"/>
    <w:rsid w:val="004B1EBF"/>
    <w:rsid w:val="004B3026"/>
    <w:rsid w:val="004B6F69"/>
    <w:rsid w:val="004C1D6D"/>
    <w:rsid w:val="004C1F78"/>
    <w:rsid w:val="004C62AE"/>
    <w:rsid w:val="004D1446"/>
    <w:rsid w:val="004D1754"/>
    <w:rsid w:val="004D6724"/>
    <w:rsid w:val="004E0EC5"/>
    <w:rsid w:val="004E21A2"/>
    <w:rsid w:val="004E3ECE"/>
    <w:rsid w:val="004E41AA"/>
    <w:rsid w:val="004E53C6"/>
    <w:rsid w:val="004E56E2"/>
    <w:rsid w:val="004E5C08"/>
    <w:rsid w:val="004E74E1"/>
    <w:rsid w:val="004E7572"/>
    <w:rsid w:val="004E7F90"/>
    <w:rsid w:val="004F1285"/>
    <w:rsid w:val="004F14F8"/>
    <w:rsid w:val="004F3DDE"/>
    <w:rsid w:val="004F69F8"/>
    <w:rsid w:val="004F7647"/>
    <w:rsid w:val="005003A5"/>
    <w:rsid w:val="00500573"/>
    <w:rsid w:val="00500F0B"/>
    <w:rsid w:val="0050125E"/>
    <w:rsid w:val="0050172B"/>
    <w:rsid w:val="005023AE"/>
    <w:rsid w:val="005023BD"/>
    <w:rsid w:val="00503402"/>
    <w:rsid w:val="00503D67"/>
    <w:rsid w:val="00504910"/>
    <w:rsid w:val="00504BA4"/>
    <w:rsid w:val="00504D0D"/>
    <w:rsid w:val="005062C6"/>
    <w:rsid w:val="005062E7"/>
    <w:rsid w:val="00511278"/>
    <w:rsid w:val="00513021"/>
    <w:rsid w:val="0051397E"/>
    <w:rsid w:val="00513C0F"/>
    <w:rsid w:val="005158AD"/>
    <w:rsid w:val="005179A4"/>
    <w:rsid w:val="00520E2D"/>
    <w:rsid w:val="005213F2"/>
    <w:rsid w:val="00523C90"/>
    <w:rsid w:val="005262DD"/>
    <w:rsid w:val="00526BDD"/>
    <w:rsid w:val="005311C5"/>
    <w:rsid w:val="0053305E"/>
    <w:rsid w:val="0053339C"/>
    <w:rsid w:val="0053499F"/>
    <w:rsid w:val="00535471"/>
    <w:rsid w:val="00537166"/>
    <w:rsid w:val="0054253A"/>
    <w:rsid w:val="00543AA1"/>
    <w:rsid w:val="00544DA5"/>
    <w:rsid w:val="00545A5A"/>
    <w:rsid w:val="00550E24"/>
    <w:rsid w:val="00550FE6"/>
    <w:rsid w:val="00554CEC"/>
    <w:rsid w:val="005558A5"/>
    <w:rsid w:val="00561784"/>
    <w:rsid w:val="00563144"/>
    <w:rsid w:val="00563751"/>
    <w:rsid w:val="005641D3"/>
    <w:rsid w:val="00564DFB"/>
    <w:rsid w:val="005658F2"/>
    <w:rsid w:val="00566888"/>
    <w:rsid w:val="00567242"/>
    <w:rsid w:val="005704CA"/>
    <w:rsid w:val="00571D40"/>
    <w:rsid w:val="00572014"/>
    <w:rsid w:val="005806AA"/>
    <w:rsid w:val="00580B94"/>
    <w:rsid w:val="00582337"/>
    <w:rsid w:val="00582A09"/>
    <w:rsid w:val="00585BE1"/>
    <w:rsid w:val="00585D25"/>
    <w:rsid w:val="00585F0D"/>
    <w:rsid w:val="00586D2E"/>
    <w:rsid w:val="00586F32"/>
    <w:rsid w:val="005918F1"/>
    <w:rsid w:val="0059254B"/>
    <w:rsid w:val="00595853"/>
    <w:rsid w:val="0059598C"/>
    <w:rsid w:val="005959BF"/>
    <w:rsid w:val="00596A9F"/>
    <w:rsid w:val="00596DBC"/>
    <w:rsid w:val="005A3910"/>
    <w:rsid w:val="005A3F4D"/>
    <w:rsid w:val="005A7CE2"/>
    <w:rsid w:val="005B30DB"/>
    <w:rsid w:val="005C21DD"/>
    <w:rsid w:val="005C2556"/>
    <w:rsid w:val="005C6090"/>
    <w:rsid w:val="005C6C3C"/>
    <w:rsid w:val="005D0275"/>
    <w:rsid w:val="005D17AA"/>
    <w:rsid w:val="005D188A"/>
    <w:rsid w:val="005D40CA"/>
    <w:rsid w:val="005E077F"/>
    <w:rsid w:val="005E0957"/>
    <w:rsid w:val="005E2BF9"/>
    <w:rsid w:val="005E3591"/>
    <w:rsid w:val="005E458C"/>
    <w:rsid w:val="005F2B34"/>
    <w:rsid w:val="005F40FC"/>
    <w:rsid w:val="005F5F5E"/>
    <w:rsid w:val="005F79E8"/>
    <w:rsid w:val="005F7E20"/>
    <w:rsid w:val="00601107"/>
    <w:rsid w:val="006011C0"/>
    <w:rsid w:val="00604811"/>
    <w:rsid w:val="0060624D"/>
    <w:rsid w:val="00606E84"/>
    <w:rsid w:val="006102AC"/>
    <w:rsid w:val="00616A4A"/>
    <w:rsid w:val="0062220A"/>
    <w:rsid w:val="00623178"/>
    <w:rsid w:val="00630820"/>
    <w:rsid w:val="00633B29"/>
    <w:rsid w:val="00634249"/>
    <w:rsid w:val="006448AE"/>
    <w:rsid w:val="006528FD"/>
    <w:rsid w:val="00653805"/>
    <w:rsid w:val="00654226"/>
    <w:rsid w:val="006558FF"/>
    <w:rsid w:val="006570CD"/>
    <w:rsid w:val="00661E65"/>
    <w:rsid w:val="0066531A"/>
    <w:rsid w:val="00665615"/>
    <w:rsid w:val="00665D66"/>
    <w:rsid w:val="006721E0"/>
    <w:rsid w:val="00673098"/>
    <w:rsid w:val="0067430A"/>
    <w:rsid w:val="0067591B"/>
    <w:rsid w:val="00676982"/>
    <w:rsid w:val="00677B03"/>
    <w:rsid w:val="00682AB1"/>
    <w:rsid w:val="006859E1"/>
    <w:rsid w:val="006878E2"/>
    <w:rsid w:val="00687972"/>
    <w:rsid w:val="00687A72"/>
    <w:rsid w:val="00687AE9"/>
    <w:rsid w:val="006922FB"/>
    <w:rsid w:val="00692CE3"/>
    <w:rsid w:val="0069554C"/>
    <w:rsid w:val="006962E7"/>
    <w:rsid w:val="00697AA6"/>
    <w:rsid w:val="00697CD5"/>
    <w:rsid w:val="006A22B4"/>
    <w:rsid w:val="006A3CA6"/>
    <w:rsid w:val="006A4A67"/>
    <w:rsid w:val="006A68E6"/>
    <w:rsid w:val="006B07CB"/>
    <w:rsid w:val="006B18A3"/>
    <w:rsid w:val="006B352B"/>
    <w:rsid w:val="006B3986"/>
    <w:rsid w:val="006B40CB"/>
    <w:rsid w:val="006B4140"/>
    <w:rsid w:val="006B61A1"/>
    <w:rsid w:val="006B639A"/>
    <w:rsid w:val="006B7C8A"/>
    <w:rsid w:val="006C1106"/>
    <w:rsid w:val="006C3481"/>
    <w:rsid w:val="006C4C3A"/>
    <w:rsid w:val="006C52F9"/>
    <w:rsid w:val="006D0BB7"/>
    <w:rsid w:val="006D158E"/>
    <w:rsid w:val="006D6ED3"/>
    <w:rsid w:val="006E0B6B"/>
    <w:rsid w:val="006E15C9"/>
    <w:rsid w:val="006E2DC0"/>
    <w:rsid w:val="006E30B0"/>
    <w:rsid w:val="006E6494"/>
    <w:rsid w:val="006F13DF"/>
    <w:rsid w:val="006F1A48"/>
    <w:rsid w:val="006F236D"/>
    <w:rsid w:val="006F32AD"/>
    <w:rsid w:val="006F471E"/>
    <w:rsid w:val="006F4F33"/>
    <w:rsid w:val="006F6CB5"/>
    <w:rsid w:val="00701103"/>
    <w:rsid w:val="0070265C"/>
    <w:rsid w:val="00703BE1"/>
    <w:rsid w:val="007045DA"/>
    <w:rsid w:val="00705FE0"/>
    <w:rsid w:val="007079D6"/>
    <w:rsid w:val="00710746"/>
    <w:rsid w:val="00713AF7"/>
    <w:rsid w:val="00715037"/>
    <w:rsid w:val="00715CA7"/>
    <w:rsid w:val="00716DB4"/>
    <w:rsid w:val="007179A8"/>
    <w:rsid w:val="00722072"/>
    <w:rsid w:val="007234D7"/>
    <w:rsid w:val="0072439E"/>
    <w:rsid w:val="007252A0"/>
    <w:rsid w:val="00725CC4"/>
    <w:rsid w:val="0072673F"/>
    <w:rsid w:val="00726E6B"/>
    <w:rsid w:val="007277BA"/>
    <w:rsid w:val="00730610"/>
    <w:rsid w:val="00732929"/>
    <w:rsid w:val="00733149"/>
    <w:rsid w:val="00735577"/>
    <w:rsid w:val="007372C7"/>
    <w:rsid w:val="00740414"/>
    <w:rsid w:val="00740F67"/>
    <w:rsid w:val="00743570"/>
    <w:rsid w:val="00743EC9"/>
    <w:rsid w:val="00746CF5"/>
    <w:rsid w:val="00750652"/>
    <w:rsid w:val="00751609"/>
    <w:rsid w:val="00751A55"/>
    <w:rsid w:val="0075461B"/>
    <w:rsid w:val="007554E2"/>
    <w:rsid w:val="007555F9"/>
    <w:rsid w:val="0075625F"/>
    <w:rsid w:val="00761747"/>
    <w:rsid w:val="0076174D"/>
    <w:rsid w:val="007618B6"/>
    <w:rsid w:val="00764745"/>
    <w:rsid w:val="0076600A"/>
    <w:rsid w:val="00766C1A"/>
    <w:rsid w:val="00771A1F"/>
    <w:rsid w:val="007740BC"/>
    <w:rsid w:val="007742CA"/>
    <w:rsid w:val="00774908"/>
    <w:rsid w:val="007768F0"/>
    <w:rsid w:val="00776FC1"/>
    <w:rsid w:val="0078061D"/>
    <w:rsid w:val="00780B9E"/>
    <w:rsid w:val="00781380"/>
    <w:rsid w:val="00781E7C"/>
    <w:rsid w:val="0078301A"/>
    <w:rsid w:val="00783230"/>
    <w:rsid w:val="00783FD1"/>
    <w:rsid w:val="00787B76"/>
    <w:rsid w:val="00787C21"/>
    <w:rsid w:val="00790F89"/>
    <w:rsid w:val="00791EA6"/>
    <w:rsid w:val="00796F85"/>
    <w:rsid w:val="007A0710"/>
    <w:rsid w:val="007A1718"/>
    <w:rsid w:val="007A1F2C"/>
    <w:rsid w:val="007A3361"/>
    <w:rsid w:val="007A36DC"/>
    <w:rsid w:val="007A379F"/>
    <w:rsid w:val="007A3E76"/>
    <w:rsid w:val="007B5458"/>
    <w:rsid w:val="007B7053"/>
    <w:rsid w:val="007C72FB"/>
    <w:rsid w:val="007D0074"/>
    <w:rsid w:val="007D0C2D"/>
    <w:rsid w:val="007D0C7A"/>
    <w:rsid w:val="007D1D65"/>
    <w:rsid w:val="007D2FC2"/>
    <w:rsid w:val="007D4E27"/>
    <w:rsid w:val="007D6D73"/>
    <w:rsid w:val="007E09C1"/>
    <w:rsid w:val="007E5C86"/>
    <w:rsid w:val="007F3D35"/>
    <w:rsid w:val="007F5611"/>
    <w:rsid w:val="007F5F95"/>
    <w:rsid w:val="0080169C"/>
    <w:rsid w:val="00803543"/>
    <w:rsid w:val="00806A40"/>
    <w:rsid w:val="00806ECB"/>
    <w:rsid w:val="00806F7B"/>
    <w:rsid w:val="0081070D"/>
    <w:rsid w:val="008147CE"/>
    <w:rsid w:val="00815A0D"/>
    <w:rsid w:val="00816B3C"/>
    <w:rsid w:val="00817181"/>
    <w:rsid w:val="008209FD"/>
    <w:rsid w:val="008221D9"/>
    <w:rsid w:val="0082312F"/>
    <w:rsid w:val="00823C9E"/>
    <w:rsid w:val="00823FA5"/>
    <w:rsid w:val="00825AA3"/>
    <w:rsid w:val="00826419"/>
    <w:rsid w:val="008267CD"/>
    <w:rsid w:val="00831B2D"/>
    <w:rsid w:val="0083388F"/>
    <w:rsid w:val="00833BB0"/>
    <w:rsid w:val="00834134"/>
    <w:rsid w:val="00836C9E"/>
    <w:rsid w:val="008378C1"/>
    <w:rsid w:val="00837924"/>
    <w:rsid w:val="00837A7E"/>
    <w:rsid w:val="00840010"/>
    <w:rsid w:val="00840BDF"/>
    <w:rsid w:val="00844A78"/>
    <w:rsid w:val="00844BD3"/>
    <w:rsid w:val="00845C06"/>
    <w:rsid w:val="00846536"/>
    <w:rsid w:val="008507B1"/>
    <w:rsid w:val="00853FE3"/>
    <w:rsid w:val="00854A96"/>
    <w:rsid w:val="008564A8"/>
    <w:rsid w:val="00860E47"/>
    <w:rsid w:val="0086110D"/>
    <w:rsid w:val="00862AEF"/>
    <w:rsid w:val="00863465"/>
    <w:rsid w:val="008634A8"/>
    <w:rsid w:val="008637F5"/>
    <w:rsid w:val="00863BDF"/>
    <w:rsid w:val="00864F3E"/>
    <w:rsid w:val="008654E2"/>
    <w:rsid w:val="00865C0E"/>
    <w:rsid w:val="008668FE"/>
    <w:rsid w:val="008757D6"/>
    <w:rsid w:val="0088363F"/>
    <w:rsid w:val="00883B6B"/>
    <w:rsid w:val="008849DB"/>
    <w:rsid w:val="0088505A"/>
    <w:rsid w:val="00885656"/>
    <w:rsid w:val="00885EFB"/>
    <w:rsid w:val="00886399"/>
    <w:rsid w:val="00891435"/>
    <w:rsid w:val="00894F43"/>
    <w:rsid w:val="00895591"/>
    <w:rsid w:val="00895762"/>
    <w:rsid w:val="00896184"/>
    <w:rsid w:val="008A4168"/>
    <w:rsid w:val="008A4C53"/>
    <w:rsid w:val="008A4CF3"/>
    <w:rsid w:val="008A5061"/>
    <w:rsid w:val="008A5B5A"/>
    <w:rsid w:val="008A62A1"/>
    <w:rsid w:val="008B0202"/>
    <w:rsid w:val="008B1812"/>
    <w:rsid w:val="008B40BA"/>
    <w:rsid w:val="008B55BB"/>
    <w:rsid w:val="008B660C"/>
    <w:rsid w:val="008B7113"/>
    <w:rsid w:val="008C2243"/>
    <w:rsid w:val="008C370D"/>
    <w:rsid w:val="008C50BA"/>
    <w:rsid w:val="008D1AF1"/>
    <w:rsid w:val="008D2C67"/>
    <w:rsid w:val="008D4E9F"/>
    <w:rsid w:val="008E1492"/>
    <w:rsid w:val="008E174C"/>
    <w:rsid w:val="008E3D63"/>
    <w:rsid w:val="008E4A7D"/>
    <w:rsid w:val="008E672E"/>
    <w:rsid w:val="008E6B83"/>
    <w:rsid w:val="008E6CC3"/>
    <w:rsid w:val="008E75E9"/>
    <w:rsid w:val="008F1BE0"/>
    <w:rsid w:val="008F6497"/>
    <w:rsid w:val="008F74CA"/>
    <w:rsid w:val="00900635"/>
    <w:rsid w:val="0090128A"/>
    <w:rsid w:val="00904CC7"/>
    <w:rsid w:val="009055CD"/>
    <w:rsid w:val="00905CF0"/>
    <w:rsid w:val="00906154"/>
    <w:rsid w:val="00907B75"/>
    <w:rsid w:val="0091209C"/>
    <w:rsid w:val="00912C17"/>
    <w:rsid w:val="009134C8"/>
    <w:rsid w:val="00914346"/>
    <w:rsid w:val="00915180"/>
    <w:rsid w:val="009164B3"/>
    <w:rsid w:val="00916DC0"/>
    <w:rsid w:val="0091720A"/>
    <w:rsid w:val="00920F96"/>
    <w:rsid w:val="00924EA2"/>
    <w:rsid w:val="009252A2"/>
    <w:rsid w:val="009277C1"/>
    <w:rsid w:val="00931F1A"/>
    <w:rsid w:val="00933FE5"/>
    <w:rsid w:val="00934D89"/>
    <w:rsid w:val="00935A30"/>
    <w:rsid w:val="00936273"/>
    <w:rsid w:val="00937AC3"/>
    <w:rsid w:val="00940093"/>
    <w:rsid w:val="009402DE"/>
    <w:rsid w:val="00942624"/>
    <w:rsid w:val="009428B9"/>
    <w:rsid w:val="00942E4D"/>
    <w:rsid w:val="00942F89"/>
    <w:rsid w:val="009433E2"/>
    <w:rsid w:val="0094416E"/>
    <w:rsid w:val="00944A16"/>
    <w:rsid w:val="009460EE"/>
    <w:rsid w:val="0095123D"/>
    <w:rsid w:val="00954986"/>
    <w:rsid w:val="00955CC4"/>
    <w:rsid w:val="00960BDF"/>
    <w:rsid w:val="009618F0"/>
    <w:rsid w:val="0096524D"/>
    <w:rsid w:val="00967663"/>
    <w:rsid w:val="00967749"/>
    <w:rsid w:val="00967A4A"/>
    <w:rsid w:val="00967FE5"/>
    <w:rsid w:val="00970215"/>
    <w:rsid w:val="0097073B"/>
    <w:rsid w:val="00970DEF"/>
    <w:rsid w:val="009712FD"/>
    <w:rsid w:val="00974870"/>
    <w:rsid w:val="00974D9B"/>
    <w:rsid w:val="00975F36"/>
    <w:rsid w:val="00976007"/>
    <w:rsid w:val="00976424"/>
    <w:rsid w:val="009776AC"/>
    <w:rsid w:val="009853FF"/>
    <w:rsid w:val="00985457"/>
    <w:rsid w:val="00985E58"/>
    <w:rsid w:val="00985E78"/>
    <w:rsid w:val="00991645"/>
    <w:rsid w:val="00991C2C"/>
    <w:rsid w:val="009933AC"/>
    <w:rsid w:val="00994183"/>
    <w:rsid w:val="00994ADA"/>
    <w:rsid w:val="009A2EFF"/>
    <w:rsid w:val="009A420B"/>
    <w:rsid w:val="009A539E"/>
    <w:rsid w:val="009A7A1D"/>
    <w:rsid w:val="009A7BF1"/>
    <w:rsid w:val="009B03C3"/>
    <w:rsid w:val="009B0ED7"/>
    <w:rsid w:val="009B5375"/>
    <w:rsid w:val="009B64C1"/>
    <w:rsid w:val="009B67FB"/>
    <w:rsid w:val="009C420E"/>
    <w:rsid w:val="009C6E1E"/>
    <w:rsid w:val="009C7A3D"/>
    <w:rsid w:val="009D03C9"/>
    <w:rsid w:val="009D0445"/>
    <w:rsid w:val="009D08EA"/>
    <w:rsid w:val="009D108D"/>
    <w:rsid w:val="009D2060"/>
    <w:rsid w:val="009D244A"/>
    <w:rsid w:val="009D2866"/>
    <w:rsid w:val="009D3DCE"/>
    <w:rsid w:val="009D3E54"/>
    <w:rsid w:val="009D4CF3"/>
    <w:rsid w:val="009D5641"/>
    <w:rsid w:val="009E29B8"/>
    <w:rsid w:val="009E673A"/>
    <w:rsid w:val="009E769D"/>
    <w:rsid w:val="009E7CE1"/>
    <w:rsid w:val="009F2F45"/>
    <w:rsid w:val="009F3635"/>
    <w:rsid w:val="009F5947"/>
    <w:rsid w:val="009F6016"/>
    <w:rsid w:val="009F6BF3"/>
    <w:rsid w:val="00A00307"/>
    <w:rsid w:val="00A0120C"/>
    <w:rsid w:val="00A021A2"/>
    <w:rsid w:val="00A02876"/>
    <w:rsid w:val="00A02F01"/>
    <w:rsid w:val="00A034DE"/>
    <w:rsid w:val="00A04ED1"/>
    <w:rsid w:val="00A07BE1"/>
    <w:rsid w:val="00A10B7A"/>
    <w:rsid w:val="00A148F1"/>
    <w:rsid w:val="00A15E4C"/>
    <w:rsid w:val="00A20CA7"/>
    <w:rsid w:val="00A20DB9"/>
    <w:rsid w:val="00A21CF6"/>
    <w:rsid w:val="00A24640"/>
    <w:rsid w:val="00A263EC"/>
    <w:rsid w:val="00A308A9"/>
    <w:rsid w:val="00A32286"/>
    <w:rsid w:val="00A33E00"/>
    <w:rsid w:val="00A34AAE"/>
    <w:rsid w:val="00A36F24"/>
    <w:rsid w:val="00A40673"/>
    <w:rsid w:val="00A409BF"/>
    <w:rsid w:val="00A43BA7"/>
    <w:rsid w:val="00A45C15"/>
    <w:rsid w:val="00A45CA9"/>
    <w:rsid w:val="00A460C8"/>
    <w:rsid w:val="00A50A7E"/>
    <w:rsid w:val="00A518AA"/>
    <w:rsid w:val="00A53DAD"/>
    <w:rsid w:val="00A61CB1"/>
    <w:rsid w:val="00A62F74"/>
    <w:rsid w:val="00A63128"/>
    <w:rsid w:val="00A663D0"/>
    <w:rsid w:val="00A66C31"/>
    <w:rsid w:val="00A714A6"/>
    <w:rsid w:val="00A735D4"/>
    <w:rsid w:val="00A73879"/>
    <w:rsid w:val="00A740E0"/>
    <w:rsid w:val="00A74167"/>
    <w:rsid w:val="00A7428E"/>
    <w:rsid w:val="00A8081A"/>
    <w:rsid w:val="00A868ED"/>
    <w:rsid w:val="00A86971"/>
    <w:rsid w:val="00A86D3F"/>
    <w:rsid w:val="00A90CCE"/>
    <w:rsid w:val="00A91D8B"/>
    <w:rsid w:val="00A934A3"/>
    <w:rsid w:val="00A93875"/>
    <w:rsid w:val="00A942FC"/>
    <w:rsid w:val="00A9503B"/>
    <w:rsid w:val="00A96E36"/>
    <w:rsid w:val="00AA1171"/>
    <w:rsid w:val="00AA32B3"/>
    <w:rsid w:val="00AA338F"/>
    <w:rsid w:val="00AA3557"/>
    <w:rsid w:val="00AA4807"/>
    <w:rsid w:val="00AA6B31"/>
    <w:rsid w:val="00AA733B"/>
    <w:rsid w:val="00AB1690"/>
    <w:rsid w:val="00AB4062"/>
    <w:rsid w:val="00AB511A"/>
    <w:rsid w:val="00AB7220"/>
    <w:rsid w:val="00AC079F"/>
    <w:rsid w:val="00AC0AF1"/>
    <w:rsid w:val="00AC286B"/>
    <w:rsid w:val="00AC3890"/>
    <w:rsid w:val="00AC3D72"/>
    <w:rsid w:val="00AC3FB3"/>
    <w:rsid w:val="00AC4B65"/>
    <w:rsid w:val="00AC53C7"/>
    <w:rsid w:val="00AC6367"/>
    <w:rsid w:val="00AD0195"/>
    <w:rsid w:val="00AD0B20"/>
    <w:rsid w:val="00AD1198"/>
    <w:rsid w:val="00AD1A15"/>
    <w:rsid w:val="00AD45A9"/>
    <w:rsid w:val="00AD5963"/>
    <w:rsid w:val="00AD5A51"/>
    <w:rsid w:val="00AE1057"/>
    <w:rsid w:val="00AE26D5"/>
    <w:rsid w:val="00AE4905"/>
    <w:rsid w:val="00AF0E59"/>
    <w:rsid w:val="00AF0EA7"/>
    <w:rsid w:val="00AF1FA1"/>
    <w:rsid w:val="00AF2A8D"/>
    <w:rsid w:val="00AF50C9"/>
    <w:rsid w:val="00AF56B4"/>
    <w:rsid w:val="00AF62AF"/>
    <w:rsid w:val="00AF663A"/>
    <w:rsid w:val="00AF736B"/>
    <w:rsid w:val="00B00F0E"/>
    <w:rsid w:val="00B03032"/>
    <w:rsid w:val="00B03EAB"/>
    <w:rsid w:val="00B04226"/>
    <w:rsid w:val="00B0492E"/>
    <w:rsid w:val="00B04C59"/>
    <w:rsid w:val="00B06650"/>
    <w:rsid w:val="00B06DDC"/>
    <w:rsid w:val="00B074BD"/>
    <w:rsid w:val="00B074DD"/>
    <w:rsid w:val="00B07C6A"/>
    <w:rsid w:val="00B10CE0"/>
    <w:rsid w:val="00B11757"/>
    <w:rsid w:val="00B11D8D"/>
    <w:rsid w:val="00B15ADF"/>
    <w:rsid w:val="00B20527"/>
    <w:rsid w:val="00B21794"/>
    <w:rsid w:val="00B22F74"/>
    <w:rsid w:val="00B24DFE"/>
    <w:rsid w:val="00B2694B"/>
    <w:rsid w:val="00B26ED6"/>
    <w:rsid w:val="00B26F04"/>
    <w:rsid w:val="00B2767B"/>
    <w:rsid w:val="00B27811"/>
    <w:rsid w:val="00B33644"/>
    <w:rsid w:val="00B372CB"/>
    <w:rsid w:val="00B37EAE"/>
    <w:rsid w:val="00B41596"/>
    <w:rsid w:val="00B4208B"/>
    <w:rsid w:val="00B427D1"/>
    <w:rsid w:val="00B42F21"/>
    <w:rsid w:val="00B4406E"/>
    <w:rsid w:val="00B4475E"/>
    <w:rsid w:val="00B454C1"/>
    <w:rsid w:val="00B464C4"/>
    <w:rsid w:val="00B46B0F"/>
    <w:rsid w:val="00B46EA8"/>
    <w:rsid w:val="00B50F78"/>
    <w:rsid w:val="00B515A8"/>
    <w:rsid w:val="00B52FEB"/>
    <w:rsid w:val="00B538B5"/>
    <w:rsid w:val="00B53E9E"/>
    <w:rsid w:val="00B5623D"/>
    <w:rsid w:val="00B57C4C"/>
    <w:rsid w:val="00B61E08"/>
    <w:rsid w:val="00B620BD"/>
    <w:rsid w:val="00B62300"/>
    <w:rsid w:val="00B63F58"/>
    <w:rsid w:val="00B63FF3"/>
    <w:rsid w:val="00B73AC9"/>
    <w:rsid w:val="00B73DE4"/>
    <w:rsid w:val="00B77879"/>
    <w:rsid w:val="00B81108"/>
    <w:rsid w:val="00B81243"/>
    <w:rsid w:val="00B81CCE"/>
    <w:rsid w:val="00B837C3"/>
    <w:rsid w:val="00B8630C"/>
    <w:rsid w:val="00B877A6"/>
    <w:rsid w:val="00B905E2"/>
    <w:rsid w:val="00B93340"/>
    <w:rsid w:val="00B947E7"/>
    <w:rsid w:val="00B9526D"/>
    <w:rsid w:val="00B95DE0"/>
    <w:rsid w:val="00B978FD"/>
    <w:rsid w:val="00BA08B9"/>
    <w:rsid w:val="00BA3C34"/>
    <w:rsid w:val="00BA40FF"/>
    <w:rsid w:val="00BA5711"/>
    <w:rsid w:val="00BA6A5A"/>
    <w:rsid w:val="00BA7288"/>
    <w:rsid w:val="00BA7834"/>
    <w:rsid w:val="00BA7B75"/>
    <w:rsid w:val="00BB2212"/>
    <w:rsid w:val="00BB2AB3"/>
    <w:rsid w:val="00BB3363"/>
    <w:rsid w:val="00BB6120"/>
    <w:rsid w:val="00BB6DE0"/>
    <w:rsid w:val="00BC1DF0"/>
    <w:rsid w:val="00BC2A01"/>
    <w:rsid w:val="00BC2E75"/>
    <w:rsid w:val="00BC5A4A"/>
    <w:rsid w:val="00BC5F76"/>
    <w:rsid w:val="00BC67D5"/>
    <w:rsid w:val="00BC6CD6"/>
    <w:rsid w:val="00BC722F"/>
    <w:rsid w:val="00BD1699"/>
    <w:rsid w:val="00BD4F2B"/>
    <w:rsid w:val="00BE18C6"/>
    <w:rsid w:val="00BE309E"/>
    <w:rsid w:val="00BE79B7"/>
    <w:rsid w:val="00BF0DF7"/>
    <w:rsid w:val="00BF1444"/>
    <w:rsid w:val="00BF16FE"/>
    <w:rsid w:val="00BF27EE"/>
    <w:rsid w:val="00BF2F00"/>
    <w:rsid w:val="00BF393E"/>
    <w:rsid w:val="00BF4D8D"/>
    <w:rsid w:val="00BF50DB"/>
    <w:rsid w:val="00BF61D8"/>
    <w:rsid w:val="00BF6F7E"/>
    <w:rsid w:val="00BF6FA7"/>
    <w:rsid w:val="00BF78CF"/>
    <w:rsid w:val="00BF7BBC"/>
    <w:rsid w:val="00C01E7D"/>
    <w:rsid w:val="00C0230D"/>
    <w:rsid w:val="00C03C66"/>
    <w:rsid w:val="00C0538F"/>
    <w:rsid w:val="00C104EC"/>
    <w:rsid w:val="00C11961"/>
    <w:rsid w:val="00C11F9E"/>
    <w:rsid w:val="00C12622"/>
    <w:rsid w:val="00C179AB"/>
    <w:rsid w:val="00C20107"/>
    <w:rsid w:val="00C21F01"/>
    <w:rsid w:val="00C230CC"/>
    <w:rsid w:val="00C258F5"/>
    <w:rsid w:val="00C26FBD"/>
    <w:rsid w:val="00C27945"/>
    <w:rsid w:val="00C304B4"/>
    <w:rsid w:val="00C31419"/>
    <w:rsid w:val="00C32B6E"/>
    <w:rsid w:val="00C34A34"/>
    <w:rsid w:val="00C355B6"/>
    <w:rsid w:val="00C36735"/>
    <w:rsid w:val="00C401DC"/>
    <w:rsid w:val="00C4159E"/>
    <w:rsid w:val="00C4187E"/>
    <w:rsid w:val="00C42CB2"/>
    <w:rsid w:val="00C44343"/>
    <w:rsid w:val="00C44BA8"/>
    <w:rsid w:val="00C45851"/>
    <w:rsid w:val="00C45DDF"/>
    <w:rsid w:val="00C47C98"/>
    <w:rsid w:val="00C50123"/>
    <w:rsid w:val="00C51D18"/>
    <w:rsid w:val="00C520F0"/>
    <w:rsid w:val="00C539B7"/>
    <w:rsid w:val="00C56DB0"/>
    <w:rsid w:val="00C62C2D"/>
    <w:rsid w:val="00C64C33"/>
    <w:rsid w:val="00C65E09"/>
    <w:rsid w:val="00C66689"/>
    <w:rsid w:val="00C67F28"/>
    <w:rsid w:val="00C71E98"/>
    <w:rsid w:val="00C72DB3"/>
    <w:rsid w:val="00C7337A"/>
    <w:rsid w:val="00C74438"/>
    <w:rsid w:val="00C75330"/>
    <w:rsid w:val="00C7558B"/>
    <w:rsid w:val="00C75939"/>
    <w:rsid w:val="00C81262"/>
    <w:rsid w:val="00C846E6"/>
    <w:rsid w:val="00C91445"/>
    <w:rsid w:val="00C91A88"/>
    <w:rsid w:val="00C92E8A"/>
    <w:rsid w:val="00C92F92"/>
    <w:rsid w:val="00C930F7"/>
    <w:rsid w:val="00C94B25"/>
    <w:rsid w:val="00C95E1D"/>
    <w:rsid w:val="00C96868"/>
    <w:rsid w:val="00C968B1"/>
    <w:rsid w:val="00CA3C07"/>
    <w:rsid w:val="00CA4EEC"/>
    <w:rsid w:val="00CA5CBF"/>
    <w:rsid w:val="00CA6466"/>
    <w:rsid w:val="00CA7CDC"/>
    <w:rsid w:val="00CB0704"/>
    <w:rsid w:val="00CB17F9"/>
    <w:rsid w:val="00CB6E7F"/>
    <w:rsid w:val="00CB73FE"/>
    <w:rsid w:val="00CC137B"/>
    <w:rsid w:val="00CC366B"/>
    <w:rsid w:val="00CC5F3E"/>
    <w:rsid w:val="00CC62B6"/>
    <w:rsid w:val="00CC6B2B"/>
    <w:rsid w:val="00CC7228"/>
    <w:rsid w:val="00CD0923"/>
    <w:rsid w:val="00CD487B"/>
    <w:rsid w:val="00CD73B4"/>
    <w:rsid w:val="00CD7626"/>
    <w:rsid w:val="00CE1CDA"/>
    <w:rsid w:val="00CE2095"/>
    <w:rsid w:val="00CE7B23"/>
    <w:rsid w:val="00CF01A8"/>
    <w:rsid w:val="00CF4455"/>
    <w:rsid w:val="00CF56A8"/>
    <w:rsid w:val="00CF5B38"/>
    <w:rsid w:val="00CF6E27"/>
    <w:rsid w:val="00CF7776"/>
    <w:rsid w:val="00CF7FB3"/>
    <w:rsid w:val="00D0528F"/>
    <w:rsid w:val="00D07404"/>
    <w:rsid w:val="00D1118E"/>
    <w:rsid w:val="00D12751"/>
    <w:rsid w:val="00D1343E"/>
    <w:rsid w:val="00D1498E"/>
    <w:rsid w:val="00D152D3"/>
    <w:rsid w:val="00D15743"/>
    <w:rsid w:val="00D32AB0"/>
    <w:rsid w:val="00D35D44"/>
    <w:rsid w:val="00D3699D"/>
    <w:rsid w:val="00D36CDB"/>
    <w:rsid w:val="00D411F6"/>
    <w:rsid w:val="00D4178D"/>
    <w:rsid w:val="00D41D36"/>
    <w:rsid w:val="00D43936"/>
    <w:rsid w:val="00D43B82"/>
    <w:rsid w:val="00D44860"/>
    <w:rsid w:val="00D44B7B"/>
    <w:rsid w:val="00D45189"/>
    <w:rsid w:val="00D45F8A"/>
    <w:rsid w:val="00D47383"/>
    <w:rsid w:val="00D50B0C"/>
    <w:rsid w:val="00D5334E"/>
    <w:rsid w:val="00D53B96"/>
    <w:rsid w:val="00D547FB"/>
    <w:rsid w:val="00D56929"/>
    <w:rsid w:val="00D57C77"/>
    <w:rsid w:val="00D60171"/>
    <w:rsid w:val="00D60DCA"/>
    <w:rsid w:val="00D6256E"/>
    <w:rsid w:val="00D6374A"/>
    <w:rsid w:val="00D659B0"/>
    <w:rsid w:val="00D66332"/>
    <w:rsid w:val="00D70046"/>
    <w:rsid w:val="00D70A9E"/>
    <w:rsid w:val="00D70AFC"/>
    <w:rsid w:val="00D711D6"/>
    <w:rsid w:val="00D71A6E"/>
    <w:rsid w:val="00D722E8"/>
    <w:rsid w:val="00D72EB9"/>
    <w:rsid w:val="00D730FF"/>
    <w:rsid w:val="00D73163"/>
    <w:rsid w:val="00D77214"/>
    <w:rsid w:val="00D80AE1"/>
    <w:rsid w:val="00D830F7"/>
    <w:rsid w:val="00D83615"/>
    <w:rsid w:val="00D85305"/>
    <w:rsid w:val="00D8562D"/>
    <w:rsid w:val="00D909A1"/>
    <w:rsid w:val="00D916DA"/>
    <w:rsid w:val="00D92083"/>
    <w:rsid w:val="00D92A8E"/>
    <w:rsid w:val="00D9376C"/>
    <w:rsid w:val="00D9428C"/>
    <w:rsid w:val="00D945E5"/>
    <w:rsid w:val="00DA18E6"/>
    <w:rsid w:val="00DA1A34"/>
    <w:rsid w:val="00DA2972"/>
    <w:rsid w:val="00DA3A8B"/>
    <w:rsid w:val="00DA4671"/>
    <w:rsid w:val="00DA47EC"/>
    <w:rsid w:val="00DA5BC1"/>
    <w:rsid w:val="00DA63EA"/>
    <w:rsid w:val="00DA7388"/>
    <w:rsid w:val="00DB1105"/>
    <w:rsid w:val="00DB23B7"/>
    <w:rsid w:val="00DB3C10"/>
    <w:rsid w:val="00DB4689"/>
    <w:rsid w:val="00DC0B06"/>
    <w:rsid w:val="00DC1377"/>
    <w:rsid w:val="00DC2C8C"/>
    <w:rsid w:val="00DC35A3"/>
    <w:rsid w:val="00DC3DA6"/>
    <w:rsid w:val="00DC43A6"/>
    <w:rsid w:val="00DC47DE"/>
    <w:rsid w:val="00DC5502"/>
    <w:rsid w:val="00DC64AE"/>
    <w:rsid w:val="00DC6676"/>
    <w:rsid w:val="00DD1A12"/>
    <w:rsid w:val="00DD2D8A"/>
    <w:rsid w:val="00DD5277"/>
    <w:rsid w:val="00DD6111"/>
    <w:rsid w:val="00DD6844"/>
    <w:rsid w:val="00DD7276"/>
    <w:rsid w:val="00DE235B"/>
    <w:rsid w:val="00DE3AA0"/>
    <w:rsid w:val="00DE5BB8"/>
    <w:rsid w:val="00DF0AFA"/>
    <w:rsid w:val="00DF0E22"/>
    <w:rsid w:val="00DF1243"/>
    <w:rsid w:val="00DF1E51"/>
    <w:rsid w:val="00DF2014"/>
    <w:rsid w:val="00DF2266"/>
    <w:rsid w:val="00DF5A9B"/>
    <w:rsid w:val="00DF6C3B"/>
    <w:rsid w:val="00DF7F6D"/>
    <w:rsid w:val="00E021CA"/>
    <w:rsid w:val="00E02201"/>
    <w:rsid w:val="00E03A5B"/>
    <w:rsid w:val="00E04129"/>
    <w:rsid w:val="00E05445"/>
    <w:rsid w:val="00E069B3"/>
    <w:rsid w:val="00E07D16"/>
    <w:rsid w:val="00E11812"/>
    <w:rsid w:val="00E12A46"/>
    <w:rsid w:val="00E12A60"/>
    <w:rsid w:val="00E12CFA"/>
    <w:rsid w:val="00E14ED6"/>
    <w:rsid w:val="00E15157"/>
    <w:rsid w:val="00E160C9"/>
    <w:rsid w:val="00E21F0F"/>
    <w:rsid w:val="00E245D6"/>
    <w:rsid w:val="00E25D8E"/>
    <w:rsid w:val="00E26BF4"/>
    <w:rsid w:val="00E301E8"/>
    <w:rsid w:val="00E30DDF"/>
    <w:rsid w:val="00E31684"/>
    <w:rsid w:val="00E31C6E"/>
    <w:rsid w:val="00E31CB6"/>
    <w:rsid w:val="00E34D31"/>
    <w:rsid w:val="00E35021"/>
    <w:rsid w:val="00E35CB8"/>
    <w:rsid w:val="00E36DBB"/>
    <w:rsid w:val="00E37325"/>
    <w:rsid w:val="00E37EEF"/>
    <w:rsid w:val="00E411EE"/>
    <w:rsid w:val="00E416B9"/>
    <w:rsid w:val="00E41D8E"/>
    <w:rsid w:val="00E423AF"/>
    <w:rsid w:val="00E4347F"/>
    <w:rsid w:val="00E4532D"/>
    <w:rsid w:val="00E454E3"/>
    <w:rsid w:val="00E4739C"/>
    <w:rsid w:val="00E505D6"/>
    <w:rsid w:val="00E524C9"/>
    <w:rsid w:val="00E52EAF"/>
    <w:rsid w:val="00E53CC3"/>
    <w:rsid w:val="00E54CC7"/>
    <w:rsid w:val="00E557B8"/>
    <w:rsid w:val="00E56396"/>
    <w:rsid w:val="00E57764"/>
    <w:rsid w:val="00E63D2C"/>
    <w:rsid w:val="00E63EFC"/>
    <w:rsid w:val="00E64DCA"/>
    <w:rsid w:val="00E70BCE"/>
    <w:rsid w:val="00E71C98"/>
    <w:rsid w:val="00E732C1"/>
    <w:rsid w:val="00E74500"/>
    <w:rsid w:val="00E8027B"/>
    <w:rsid w:val="00E80B8D"/>
    <w:rsid w:val="00E80E5E"/>
    <w:rsid w:val="00E821E4"/>
    <w:rsid w:val="00E84B35"/>
    <w:rsid w:val="00E84C6C"/>
    <w:rsid w:val="00E85C65"/>
    <w:rsid w:val="00E87BFE"/>
    <w:rsid w:val="00E905E3"/>
    <w:rsid w:val="00E90E30"/>
    <w:rsid w:val="00E91545"/>
    <w:rsid w:val="00E9159D"/>
    <w:rsid w:val="00E91C78"/>
    <w:rsid w:val="00E9204D"/>
    <w:rsid w:val="00E92B39"/>
    <w:rsid w:val="00E933AA"/>
    <w:rsid w:val="00E94E7E"/>
    <w:rsid w:val="00E96505"/>
    <w:rsid w:val="00E9654A"/>
    <w:rsid w:val="00E97FED"/>
    <w:rsid w:val="00EA0475"/>
    <w:rsid w:val="00EA0A8E"/>
    <w:rsid w:val="00EA17AE"/>
    <w:rsid w:val="00EA495F"/>
    <w:rsid w:val="00EA4A61"/>
    <w:rsid w:val="00EA4C34"/>
    <w:rsid w:val="00EA6CE4"/>
    <w:rsid w:val="00EA7B2B"/>
    <w:rsid w:val="00EB161F"/>
    <w:rsid w:val="00EB1C2B"/>
    <w:rsid w:val="00EB37AD"/>
    <w:rsid w:val="00EB4B3B"/>
    <w:rsid w:val="00EB53A8"/>
    <w:rsid w:val="00EB7436"/>
    <w:rsid w:val="00EB787D"/>
    <w:rsid w:val="00EC0DD3"/>
    <w:rsid w:val="00ED1062"/>
    <w:rsid w:val="00ED1C8A"/>
    <w:rsid w:val="00ED3728"/>
    <w:rsid w:val="00ED46EA"/>
    <w:rsid w:val="00ED4714"/>
    <w:rsid w:val="00EE02BE"/>
    <w:rsid w:val="00EE1A78"/>
    <w:rsid w:val="00EE3BDD"/>
    <w:rsid w:val="00EE4349"/>
    <w:rsid w:val="00EE48C8"/>
    <w:rsid w:val="00EE5064"/>
    <w:rsid w:val="00EF17DC"/>
    <w:rsid w:val="00EF28E9"/>
    <w:rsid w:val="00EF2AB9"/>
    <w:rsid w:val="00EF2AC9"/>
    <w:rsid w:val="00EF310B"/>
    <w:rsid w:val="00EF50D7"/>
    <w:rsid w:val="00EF539A"/>
    <w:rsid w:val="00EF77C2"/>
    <w:rsid w:val="00F00D2C"/>
    <w:rsid w:val="00F01BA1"/>
    <w:rsid w:val="00F032F6"/>
    <w:rsid w:val="00F045EC"/>
    <w:rsid w:val="00F04EFE"/>
    <w:rsid w:val="00F05C50"/>
    <w:rsid w:val="00F068AA"/>
    <w:rsid w:val="00F06E9B"/>
    <w:rsid w:val="00F102E9"/>
    <w:rsid w:val="00F1098C"/>
    <w:rsid w:val="00F11B84"/>
    <w:rsid w:val="00F141EE"/>
    <w:rsid w:val="00F14A55"/>
    <w:rsid w:val="00F14EB7"/>
    <w:rsid w:val="00F15D72"/>
    <w:rsid w:val="00F16CCC"/>
    <w:rsid w:val="00F20DB6"/>
    <w:rsid w:val="00F218A8"/>
    <w:rsid w:val="00F21BC6"/>
    <w:rsid w:val="00F21DEE"/>
    <w:rsid w:val="00F24B14"/>
    <w:rsid w:val="00F30D84"/>
    <w:rsid w:val="00F320B3"/>
    <w:rsid w:val="00F35050"/>
    <w:rsid w:val="00F353A3"/>
    <w:rsid w:val="00F35A72"/>
    <w:rsid w:val="00F36C64"/>
    <w:rsid w:val="00F37E41"/>
    <w:rsid w:val="00F42503"/>
    <w:rsid w:val="00F46434"/>
    <w:rsid w:val="00F50FD3"/>
    <w:rsid w:val="00F52E56"/>
    <w:rsid w:val="00F52E5C"/>
    <w:rsid w:val="00F5393F"/>
    <w:rsid w:val="00F53F5D"/>
    <w:rsid w:val="00F5474F"/>
    <w:rsid w:val="00F54AB0"/>
    <w:rsid w:val="00F55FAF"/>
    <w:rsid w:val="00F60EB6"/>
    <w:rsid w:val="00F64109"/>
    <w:rsid w:val="00F641F7"/>
    <w:rsid w:val="00F6422A"/>
    <w:rsid w:val="00F66D8C"/>
    <w:rsid w:val="00F70532"/>
    <w:rsid w:val="00F714B0"/>
    <w:rsid w:val="00F715E2"/>
    <w:rsid w:val="00F72BBC"/>
    <w:rsid w:val="00F72DE6"/>
    <w:rsid w:val="00F73AC6"/>
    <w:rsid w:val="00F7491B"/>
    <w:rsid w:val="00F80499"/>
    <w:rsid w:val="00F80613"/>
    <w:rsid w:val="00F82E45"/>
    <w:rsid w:val="00F836F4"/>
    <w:rsid w:val="00F8428D"/>
    <w:rsid w:val="00F852CE"/>
    <w:rsid w:val="00F90208"/>
    <w:rsid w:val="00F90E35"/>
    <w:rsid w:val="00F92FBE"/>
    <w:rsid w:val="00F97BD0"/>
    <w:rsid w:val="00FA0576"/>
    <w:rsid w:val="00FA075C"/>
    <w:rsid w:val="00FA2F58"/>
    <w:rsid w:val="00FA336F"/>
    <w:rsid w:val="00FA7F11"/>
    <w:rsid w:val="00FB00F7"/>
    <w:rsid w:val="00FB2039"/>
    <w:rsid w:val="00FB67F6"/>
    <w:rsid w:val="00FB7331"/>
    <w:rsid w:val="00FB7A48"/>
    <w:rsid w:val="00FC0078"/>
    <w:rsid w:val="00FC0EB6"/>
    <w:rsid w:val="00FC1251"/>
    <w:rsid w:val="00FC1873"/>
    <w:rsid w:val="00FC3CF3"/>
    <w:rsid w:val="00FC579D"/>
    <w:rsid w:val="00FC6643"/>
    <w:rsid w:val="00FD4129"/>
    <w:rsid w:val="00FD5FDF"/>
    <w:rsid w:val="00FD70E4"/>
    <w:rsid w:val="00FE0AB0"/>
    <w:rsid w:val="00FE16B3"/>
    <w:rsid w:val="00FE1927"/>
    <w:rsid w:val="00FE210C"/>
    <w:rsid w:val="00FE21F1"/>
    <w:rsid w:val="00FE2F7A"/>
    <w:rsid w:val="00FE4162"/>
    <w:rsid w:val="00FE459A"/>
    <w:rsid w:val="00FE49ED"/>
    <w:rsid w:val="00FE5CC9"/>
    <w:rsid w:val="00FE609F"/>
    <w:rsid w:val="00FE7722"/>
    <w:rsid w:val="00FE7DCB"/>
    <w:rsid w:val="00FF04D7"/>
    <w:rsid w:val="00FF15AC"/>
    <w:rsid w:val="00FF1A8D"/>
    <w:rsid w:val="00FF3F4E"/>
    <w:rsid w:val="00FF64BB"/>
    <w:rsid w:val="00FF732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cce6dc"/>
      <o:colormenu v:ext="edit" fillcolor="none"/>
    </o:shapedefaults>
    <o:shapelayout v:ext="edit">
      <o:idmap v:ext="edit" data="1"/>
    </o:shapelayout>
  </w:shapeDefaults>
  <w:decimalSymbol w:val="."/>
  <w:listSeparator w:val=","/>
  <w14:docId w14:val="2FE37B7A"/>
  <w15:docId w15:val="{166DEDB1-ADD7-449A-BCB5-A6942311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內文2"/>
    <w:qFormat/>
    <w:rsid w:val="006B40CB"/>
    <w:pPr>
      <w:overflowPunct w:val="0"/>
      <w:ind w:firstLineChars="200" w:firstLine="200"/>
      <w:jc w:val="both"/>
    </w:pPr>
    <w:rPr>
      <w:rFonts w:ascii="標楷體" w:eastAsia="標楷體" w:hAnsi="標楷體" w:cs="標楷體"/>
      <w:color w:val="000000" w:themeColor="text1"/>
    </w:rPr>
  </w:style>
  <w:style w:type="paragraph" w:styleId="1">
    <w:name w:val="heading 1"/>
    <w:aliases w:val="甲乙丙丁"/>
    <w:basedOn w:val="a0"/>
    <w:next w:val="a0"/>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0"/>
    <w:link w:val="20"/>
    <w:semiHidden/>
    <w:qFormat/>
    <w:rsid w:val="00D547FB"/>
    <w:pPr>
      <w:ind w:firstLine="480"/>
      <w:outlineLvl w:val="1"/>
    </w:pPr>
  </w:style>
  <w:style w:type="paragraph" w:styleId="3">
    <w:name w:val="heading 3"/>
    <w:aliases w:val="一二三"/>
    <w:basedOn w:val="a0"/>
    <w:link w:val="30"/>
    <w:semiHidden/>
    <w:qFormat/>
    <w:rsid w:val="00D547FB"/>
    <w:pPr>
      <w:ind w:firstLine="480"/>
      <w:outlineLvl w:val="2"/>
    </w:pPr>
  </w:style>
  <w:style w:type="paragraph" w:styleId="4">
    <w:name w:val="heading 4"/>
    <w:aliases w:val="機關名稱"/>
    <w:basedOn w:val="a0"/>
    <w:link w:val="40"/>
    <w:semiHidden/>
    <w:qFormat/>
    <w:rsid w:val="00D547FB"/>
    <w:pPr>
      <w:ind w:firstLine="480"/>
      <w:outlineLvl w:val="3"/>
    </w:pPr>
  </w:style>
  <w:style w:type="paragraph" w:styleId="5">
    <w:name w:val="heading 5"/>
    <w:basedOn w:val="a0"/>
    <w:next w:val="a0"/>
    <w:link w:val="50"/>
    <w:uiPriority w:val="9"/>
    <w:semiHidden/>
    <w:qFormat/>
    <w:rsid w:val="00D547FB"/>
    <w:pPr>
      <w:ind w:firstLine="480"/>
      <w:outlineLvl w:val="4"/>
    </w:pPr>
  </w:style>
  <w:style w:type="paragraph" w:styleId="6">
    <w:name w:val="heading 6"/>
    <w:basedOn w:val="a0"/>
    <w:next w:val="a0"/>
    <w:link w:val="60"/>
    <w:uiPriority w:val="9"/>
    <w:semiHidden/>
    <w:qFormat/>
    <w:rsid w:val="00D547FB"/>
    <w:pPr>
      <w:ind w:firstLine="480"/>
      <w:outlineLvl w:val="5"/>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4">
    <w:name w:val="header"/>
    <w:basedOn w:val="a0"/>
    <w:link w:val="a5"/>
    <w:unhideWhenUsed/>
    <w:rsid w:val="0001579B"/>
    <w:pPr>
      <w:tabs>
        <w:tab w:val="center" w:pos="4153"/>
        <w:tab w:val="right" w:pos="8306"/>
      </w:tabs>
      <w:snapToGrid w:val="0"/>
    </w:pPr>
    <w:rPr>
      <w:sz w:val="20"/>
      <w:szCs w:val="20"/>
    </w:rPr>
  </w:style>
  <w:style w:type="character" w:customStyle="1" w:styleId="a5">
    <w:name w:val="頁首 字元"/>
    <w:basedOn w:val="a1"/>
    <w:link w:val="a4"/>
    <w:rsid w:val="0001579B"/>
    <w:rPr>
      <w:rFonts w:ascii="標楷體" w:eastAsia="標楷體" w:hAnsi="標楷體" w:cs="標楷體"/>
      <w:sz w:val="20"/>
      <w:szCs w:val="20"/>
    </w:rPr>
  </w:style>
  <w:style w:type="paragraph" w:styleId="a6">
    <w:name w:val="footer"/>
    <w:basedOn w:val="a0"/>
    <w:link w:val="a7"/>
    <w:uiPriority w:val="99"/>
    <w:unhideWhenUsed/>
    <w:rsid w:val="0001579B"/>
    <w:pPr>
      <w:tabs>
        <w:tab w:val="center" w:pos="4153"/>
        <w:tab w:val="right" w:pos="8306"/>
      </w:tabs>
      <w:snapToGrid w:val="0"/>
    </w:pPr>
    <w:rPr>
      <w:sz w:val="20"/>
      <w:szCs w:val="20"/>
    </w:rPr>
  </w:style>
  <w:style w:type="character" w:customStyle="1" w:styleId="a7">
    <w:name w:val="頁尾 字元"/>
    <w:basedOn w:val="a1"/>
    <w:link w:val="a6"/>
    <w:uiPriority w:val="99"/>
    <w:rsid w:val="0001579B"/>
    <w:rPr>
      <w:rFonts w:ascii="標楷體" w:eastAsia="標楷體" w:hAnsi="標楷體" w:cs="標楷體"/>
      <w:sz w:val="20"/>
      <w:szCs w:val="20"/>
    </w:rPr>
  </w:style>
  <w:style w:type="paragraph" w:styleId="a8">
    <w:name w:val="Body Text"/>
    <w:basedOn w:val="a0"/>
    <w:link w:val="a9"/>
    <w:rsid w:val="00356112"/>
    <w:pPr>
      <w:widowControl w:val="0"/>
      <w:overflowPunct/>
      <w:spacing w:line="500" w:lineRule="exact"/>
      <w:ind w:firstLineChars="0" w:firstLine="0"/>
    </w:pPr>
    <w:rPr>
      <w:rFonts w:hAnsi="Times New Roman" w:cs="Times New Roman"/>
      <w:sz w:val="28"/>
      <w:szCs w:val="20"/>
    </w:rPr>
  </w:style>
  <w:style w:type="character" w:customStyle="1" w:styleId="a9">
    <w:name w:val="本文 字元"/>
    <w:basedOn w:val="a1"/>
    <w:link w:val="a8"/>
    <w:rsid w:val="00356112"/>
    <w:rPr>
      <w:rFonts w:ascii="標楷體" w:eastAsia="標楷體" w:hAnsi="Times New Roman" w:cs="Times New Roman"/>
      <w:sz w:val="28"/>
      <w:szCs w:val="20"/>
    </w:rPr>
  </w:style>
  <w:style w:type="character" w:customStyle="1" w:styleId="10">
    <w:name w:val="標題 1 字元"/>
    <w:aliases w:val="甲乙丙丁 字元"/>
    <w:basedOn w:val="a1"/>
    <w:link w:val="1"/>
    <w:rsid w:val="00D547FB"/>
    <w:rPr>
      <w:rFonts w:asciiTheme="majorHAnsi" w:eastAsiaTheme="majorEastAsia" w:hAnsiTheme="majorHAnsi" w:cstheme="majorBidi"/>
      <w:b/>
      <w:bCs/>
      <w:kern w:val="52"/>
      <w:sz w:val="52"/>
      <w:szCs w:val="52"/>
    </w:rPr>
  </w:style>
  <w:style w:type="paragraph" w:styleId="aa">
    <w:name w:val="Balloon Text"/>
    <w:basedOn w:val="a0"/>
    <w:link w:val="ab"/>
    <w:uiPriority w:val="99"/>
    <w:unhideWhenUsed/>
    <w:rsid w:val="00D547FB"/>
    <w:rPr>
      <w:rFonts w:asciiTheme="majorHAnsi" w:eastAsiaTheme="majorEastAsia" w:hAnsiTheme="majorHAnsi" w:cstheme="majorBidi"/>
      <w:sz w:val="18"/>
      <w:szCs w:val="18"/>
    </w:rPr>
  </w:style>
  <w:style w:type="character" w:customStyle="1" w:styleId="ab">
    <w:name w:val="註解方塊文字 字元"/>
    <w:basedOn w:val="a1"/>
    <w:link w:val="aa"/>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1"/>
    <w:link w:val="2"/>
    <w:semiHidden/>
    <w:rsid w:val="00D547FB"/>
    <w:rPr>
      <w:rFonts w:ascii="標楷體" w:eastAsia="標楷體" w:hAnsi="標楷體" w:cs="標楷體"/>
    </w:rPr>
  </w:style>
  <w:style w:type="character" w:customStyle="1" w:styleId="30">
    <w:name w:val="標題 3 字元"/>
    <w:aliases w:val="一二三 字元"/>
    <w:basedOn w:val="a1"/>
    <w:link w:val="3"/>
    <w:semiHidden/>
    <w:rsid w:val="00D547FB"/>
    <w:rPr>
      <w:rFonts w:ascii="標楷體" w:eastAsia="標楷體" w:hAnsi="標楷體" w:cs="標楷體"/>
    </w:rPr>
  </w:style>
  <w:style w:type="character" w:customStyle="1" w:styleId="40">
    <w:name w:val="標題 4 字元"/>
    <w:aliases w:val="機關名稱 字元"/>
    <w:basedOn w:val="a1"/>
    <w:link w:val="4"/>
    <w:semiHidden/>
    <w:rsid w:val="00D547FB"/>
    <w:rPr>
      <w:rFonts w:ascii="標楷體" w:eastAsia="標楷體" w:hAnsi="標楷體" w:cs="標楷體"/>
    </w:rPr>
  </w:style>
  <w:style w:type="character" w:customStyle="1" w:styleId="50">
    <w:name w:val="標題 5 字元"/>
    <w:basedOn w:val="a1"/>
    <w:link w:val="5"/>
    <w:uiPriority w:val="9"/>
    <w:semiHidden/>
    <w:rsid w:val="00D547FB"/>
    <w:rPr>
      <w:rFonts w:ascii="標楷體" w:eastAsia="標楷體" w:hAnsi="標楷體" w:cs="標楷體"/>
    </w:rPr>
  </w:style>
  <w:style w:type="character" w:customStyle="1" w:styleId="60">
    <w:name w:val="標題 6 字元"/>
    <w:basedOn w:val="a1"/>
    <w:link w:val="6"/>
    <w:uiPriority w:val="9"/>
    <w:semiHidden/>
    <w:rsid w:val="00D547FB"/>
    <w:rPr>
      <w:rFonts w:ascii="標楷體" w:eastAsia="標楷體" w:hAnsi="標楷體" w:cs="標楷體"/>
    </w:rPr>
  </w:style>
  <w:style w:type="paragraph" w:styleId="ac">
    <w:name w:val="Body Text Indent"/>
    <w:basedOn w:val="a0"/>
    <w:link w:val="ad"/>
    <w:unhideWhenUsed/>
    <w:rsid w:val="00D547FB"/>
    <w:pPr>
      <w:spacing w:after="120"/>
      <w:ind w:leftChars="200" w:left="480"/>
    </w:pPr>
  </w:style>
  <w:style w:type="character" w:customStyle="1" w:styleId="ad">
    <w:name w:val="本文縮排 字元"/>
    <w:basedOn w:val="a1"/>
    <w:link w:val="ac"/>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e">
    <w:name w:val="Normal Indent"/>
    <w:basedOn w:val="a0"/>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0"/>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1"/>
    <w:link w:val="22"/>
    <w:uiPriority w:val="99"/>
    <w:semiHidden/>
    <w:rsid w:val="00D547FB"/>
    <w:rPr>
      <w:rFonts w:ascii="標楷體" w:eastAsia="標楷體" w:hAnsi="Times New Roman" w:cs="Times New Roman"/>
      <w:szCs w:val="20"/>
    </w:rPr>
  </w:style>
  <w:style w:type="character" w:customStyle="1" w:styleId="af">
    <w:name w:val="純文字 字元"/>
    <w:link w:val="af0"/>
    <w:semiHidden/>
    <w:rsid w:val="00D547FB"/>
    <w:rPr>
      <w:rFonts w:ascii="細明體" w:eastAsia="細明體" w:hAnsi="Courier New"/>
    </w:rPr>
  </w:style>
  <w:style w:type="paragraph" w:styleId="af0">
    <w:name w:val="Plain Text"/>
    <w:basedOn w:val="a0"/>
    <w:link w:val="af"/>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1"/>
    <w:uiPriority w:val="99"/>
    <w:semiHidden/>
    <w:rsid w:val="00D547FB"/>
    <w:rPr>
      <w:rFonts w:ascii="細明體" w:eastAsia="細明體" w:hAnsi="Courier New" w:cs="Courier New"/>
    </w:rPr>
  </w:style>
  <w:style w:type="paragraph" w:styleId="24">
    <w:name w:val="Body Text 2"/>
    <w:basedOn w:val="a0"/>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1"/>
    <w:link w:val="24"/>
    <w:uiPriority w:val="99"/>
    <w:semiHidden/>
    <w:rsid w:val="00D547FB"/>
    <w:rPr>
      <w:rFonts w:ascii="標楷體" w:eastAsia="標楷體" w:hAnsi="Times New Roman" w:cs="Times New Roman"/>
      <w:szCs w:val="20"/>
    </w:rPr>
  </w:style>
  <w:style w:type="paragraph" w:styleId="32">
    <w:name w:val="Body Text 3"/>
    <w:basedOn w:val="a0"/>
    <w:link w:val="33"/>
    <w:uiPriority w:val="99"/>
    <w:unhideWhenUsed/>
    <w:rsid w:val="00D547FB"/>
    <w:pPr>
      <w:spacing w:after="120"/>
    </w:pPr>
    <w:rPr>
      <w:rFonts w:hAnsi="Times New Roman" w:cs="Times New Roman"/>
      <w:sz w:val="16"/>
      <w:szCs w:val="16"/>
    </w:rPr>
  </w:style>
  <w:style w:type="character" w:customStyle="1" w:styleId="33">
    <w:name w:val="本文 3 字元"/>
    <w:basedOn w:val="a1"/>
    <w:link w:val="32"/>
    <w:uiPriority w:val="99"/>
    <w:rsid w:val="00D547FB"/>
    <w:rPr>
      <w:rFonts w:ascii="標楷體" w:eastAsia="標楷體" w:hAnsi="Times New Roman" w:cs="Times New Roman"/>
      <w:sz w:val="16"/>
      <w:szCs w:val="16"/>
    </w:rPr>
  </w:style>
  <w:style w:type="numbering" w:customStyle="1" w:styleId="14">
    <w:name w:val="無清單1"/>
    <w:next w:val="a3"/>
    <w:uiPriority w:val="99"/>
    <w:semiHidden/>
    <w:unhideWhenUsed/>
    <w:rsid w:val="00D547FB"/>
  </w:style>
  <w:style w:type="table" w:styleId="af1">
    <w:name w:val="Table Grid"/>
    <w:basedOn w:val="a2"/>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中標"/>
    <w:basedOn w:val="a0"/>
    <w:semiHidden/>
    <w:rsid w:val="00D547FB"/>
    <w:pPr>
      <w:widowControl w:val="0"/>
      <w:overflowPunct/>
      <w:spacing w:line="360" w:lineRule="auto"/>
      <w:ind w:firstLineChars="0" w:firstLine="0"/>
    </w:pPr>
    <w:rPr>
      <w:rFonts w:hAnsi="Times New Roman" w:cs="Times New Roman"/>
      <w:b/>
      <w:sz w:val="36"/>
    </w:rPr>
  </w:style>
  <w:style w:type="paragraph" w:customStyle="1" w:styleId="af3">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4">
    <w:name w:val="括號一二三"/>
    <w:basedOn w:val="a0"/>
    <w:semiHidden/>
    <w:rsid w:val="00D547FB"/>
    <w:pPr>
      <w:widowControl w:val="0"/>
      <w:overflowPunct/>
      <w:spacing w:line="360" w:lineRule="auto"/>
      <w:ind w:firstLineChars="0" w:firstLine="624"/>
    </w:pPr>
    <w:rPr>
      <w:rFonts w:hAnsi="Times New Roman" w:cs="Times New Roman"/>
      <w:b/>
      <w:sz w:val="28"/>
      <w:szCs w:val="20"/>
    </w:rPr>
  </w:style>
  <w:style w:type="character" w:styleId="af5">
    <w:name w:val="Hyperlink"/>
    <w:uiPriority w:val="99"/>
    <w:unhideWhenUsed/>
    <w:rsid w:val="00D547FB"/>
    <w:rPr>
      <w:color w:val="0000FF"/>
      <w:u w:val="single"/>
    </w:rPr>
  </w:style>
  <w:style w:type="numbering" w:customStyle="1" w:styleId="26">
    <w:name w:val="無清單2"/>
    <w:next w:val="a3"/>
    <w:uiPriority w:val="99"/>
    <w:semiHidden/>
    <w:unhideWhenUsed/>
    <w:rsid w:val="00D547FB"/>
  </w:style>
  <w:style w:type="table" w:customStyle="1" w:styleId="15">
    <w:name w:val="表格格線1"/>
    <w:basedOn w:val="a2"/>
    <w:next w:val="af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lock Text"/>
    <w:basedOn w:val="a0"/>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7">
    <w:name w:val="Date"/>
    <w:basedOn w:val="a0"/>
    <w:next w:val="a0"/>
    <w:link w:val="af8"/>
    <w:semiHidden/>
    <w:rsid w:val="00D547FB"/>
    <w:pPr>
      <w:spacing w:line="400" w:lineRule="exact"/>
      <w:jc w:val="right"/>
    </w:pPr>
    <w:rPr>
      <w:rFonts w:hAnsi="Times New Roman" w:cs="Times New Roman"/>
      <w:szCs w:val="20"/>
    </w:rPr>
  </w:style>
  <w:style w:type="character" w:customStyle="1" w:styleId="af8">
    <w:name w:val="日期 字元"/>
    <w:basedOn w:val="a1"/>
    <w:link w:val="af7"/>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0"/>
    <w:next w:val="a0"/>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0"/>
    <w:next w:val="a0"/>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0"/>
    <w:next w:val="a0"/>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0"/>
    <w:next w:val="a0"/>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0"/>
    <w:next w:val="a0"/>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0"/>
    <w:next w:val="a0"/>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0"/>
    <w:next w:val="a0"/>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0"/>
    <w:next w:val="a0"/>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0"/>
    <w:next w:val="a0"/>
    <w:autoRedefine/>
    <w:uiPriority w:val="39"/>
    <w:unhideWhenUsed/>
    <w:rsid w:val="00D547FB"/>
    <w:pPr>
      <w:ind w:left="1920"/>
      <w:jc w:val="left"/>
    </w:pPr>
    <w:rPr>
      <w:rFonts w:asciiTheme="minorHAnsi" w:hAnsiTheme="minorHAnsi" w:cstheme="minorHAnsi"/>
      <w:sz w:val="18"/>
      <w:szCs w:val="18"/>
    </w:rPr>
  </w:style>
  <w:style w:type="paragraph" w:customStyle="1" w:styleId="af9">
    <w:name w:val="大標"/>
    <w:basedOn w:val="a0"/>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a">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3"/>
    <w:uiPriority w:val="99"/>
    <w:semiHidden/>
    <w:unhideWhenUsed/>
    <w:rsid w:val="009618F0"/>
  </w:style>
  <w:style w:type="character" w:styleId="afb">
    <w:name w:val="FollowedHyperlink"/>
    <w:basedOn w:val="a1"/>
    <w:uiPriority w:val="99"/>
    <w:semiHidden/>
    <w:unhideWhenUsed/>
    <w:rsid w:val="009618F0"/>
    <w:rPr>
      <w:color w:val="800080" w:themeColor="followedHyperlink"/>
      <w:u w:val="single"/>
    </w:rPr>
  </w:style>
  <w:style w:type="character" w:customStyle="1" w:styleId="210">
    <w:name w:val="標題 2 字元1"/>
    <w:aliases w:val="壹貳叁 字元1"/>
    <w:basedOn w:val="a1"/>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1"/>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1"/>
    <w:semiHidden/>
    <w:rsid w:val="009618F0"/>
    <w:rPr>
      <w:rFonts w:asciiTheme="majorHAnsi" w:eastAsiaTheme="majorEastAsia" w:hAnsiTheme="majorHAnsi" w:cstheme="majorBidi"/>
      <w:kern w:val="2"/>
      <w:sz w:val="36"/>
      <w:szCs w:val="36"/>
    </w:rPr>
  </w:style>
  <w:style w:type="paragraph" w:customStyle="1" w:styleId="afc">
    <w:name w:val="甲篇內文"/>
    <w:basedOn w:val="a0"/>
    <w:rsid w:val="009618F0"/>
    <w:pPr>
      <w:widowControl w:val="0"/>
      <w:overflowPunct/>
      <w:spacing w:line="460" w:lineRule="exact"/>
    </w:pPr>
    <w:rPr>
      <w:rFonts w:hAnsi="Times New Roman" w:cs="Times New Roman"/>
      <w:sz w:val="28"/>
      <w:szCs w:val="28"/>
    </w:rPr>
  </w:style>
  <w:style w:type="paragraph" w:styleId="afd">
    <w:name w:val="List Paragraph"/>
    <w:basedOn w:val="a0"/>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01">
    <w:name w:val="3廳_標題01_甲"/>
    <w:qFormat/>
    <w:rsid w:val="00DA47EC"/>
    <w:pPr>
      <w:jc w:val="center"/>
    </w:pPr>
    <w:rPr>
      <w:rFonts w:ascii="標楷體" w:eastAsia="標楷體" w:hAnsi="標楷體" w:cs="標楷體"/>
      <w:b/>
      <w:color w:val="000000" w:themeColor="text1"/>
      <w:sz w:val="40"/>
      <w:szCs w:val="40"/>
    </w:rPr>
  </w:style>
  <w:style w:type="paragraph" w:customStyle="1" w:styleId="302">
    <w:name w:val="3廳_標題02_壹、"/>
    <w:qFormat/>
    <w:rsid w:val="00B46B0F"/>
    <w:pPr>
      <w:ind w:firstLineChars="118" w:firstLine="118"/>
    </w:pPr>
    <w:rPr>
      <w:rFonts w:ascii="標楷體" w:eastAsia="標楷體" w:hAnsi="標楷體" w:cs="標楷體"/>
      <w:b/>
      <w:color w:val="000000" w:themeColor="text1"/>
      <w:sz w:val="36"/>
      <w:szCs w:val="40"/>
    </w:rPr>
  </w:style>
  <w:style w:type="paragraph" w:customStyle="1" w:styleId="303">
    <w:name w:val="3廳_標題03_一、"/>
    <w:qFormat/>
    <w:rsid w:val="00DA47EC"/>
    <w:pPr>
      <w:jc w:val="both"/>
    </w:pPr>
    <w:rPr>
      <w:rFonts w:ascii="標楷體" w:eastAsia="標楷體" w:hAnsi="標楷體" w:cs="標楷體"/>
      <w:b/>
      <w:color w:val="000000" w:themeColor="text1"/>
      <w:sz w:val="32"/>
      <w:szCs w:val="40"/>
    </w:rPr>
  </w:style>
  <w:style w:type="paragraph" w:customStyle="1" w:styleId="304">
    <w:name w:val="3廳_標題04_機關名稱"/>
    <w:qFormat/>
    <w:rsid w:val="0050172B"/>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AD5A51"/>
    <w:pPr>
      <w:spacing w:line="520" w:lineRule="exact"/>
      <w:ind w:firstLineChars="450" w:firstLine="450"/>
      <w:jc w:val="both"/>
    </w:pPr>
    <w:rPr>
      <w:rFonts w:ascii="標楷體" w:eastAsia="標楷體" w:hAnsi="標楷體" w:cs="標楷體"/>
      <w:b/>
      <w:color w:val="000000" w:themeColor="text1"/>
      <w:sz w:val="28"/>
    </w:rPr>
  </w:style>
  <w:style w:type="paragraph" w:customStyle="1" w:styleId="3012">
    <w:name w:val="3廳_內文01_縮2"/>
    <w:qFormat/>
    <w:rsid w:val="00161F8E"/>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31">
    <w:name w:val="3廳_內文03_(1)"/>
    <w:qFormat/>
    <w:rsid w:val="00161F8E"/>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0">
    <w:name w:val="3廳_內文04_①②"/>
    <w:qFormat/>
    <w:rsid w:val="00DA47EC"/>
    <w:pPr>
      <w:ind w:firstLineChars="700" w:firstLine="700"/>
      <w:jc w:val="both"/>
    </w:pPr>
    <w:rPr>
      <w:rFonts w:ascii="標楷體" w:eastAsia="標楷體" w:hAnsi="標楷體" w:cs="標楷體"/>
      <w:b/>
      <w:color w:val="000000" w:themeColor="text1"/>
    </w:rPr>
  </w:style>
  <w:style w:type="paragraph" w:customStyle="1" w:styleId="3T010116P">
    <w:name w:val="3廳_T01表頭標題01_16P標楷"/>
    <w:qFormat/>
    <w:rsid w:val="00BF1444"/>
    <w:pPr>
      <w:tabs>
        <w:tab w:val="left" w:pos="540"/>
        <w:tab w:val="center" w:pos="4800"/>
      </w:tabs>
      <w:adjustRightInd w:val="0"/>
      <w:snapToGrid w:val="0"/>
      <w:spacing w:afterLines="20" w:after="20"/>
      <w:jc w:val="center"/>
    </w:pPr>
    <w:rPr>
      <w:rFonts w:ascii="標楷體" w:eastAsia="標楷體" w:hAnsi="標楷體" w:cs="標楷體"/>
      <w:b/>
      <w:color w:val="000000" w:themeColor="text1"/>
      <w:spacing w:val="-10"/>
      <w:sz w:val="32"/>
      <w:u w:val="single" w:color="000000" w:themeColor="text1"/>
    </w:rPr>
  </w:style>
  <w:style w:type="paragraph" w:customStyle="1" w:styleId="3T0201">
    <w:name w:val="3廳_T02表01_中華民國"/>
    <w:qFormat/>
    <w:rsid w:val="00B62300"/>
    <w:pPr>
      <w:tabs>
        <w:tab w:val="left" w:pos="4080"/>
        <w:tab w:val="left" w:pos="4560"/>
      </w:tabs>
      <w:snapToGrid w:val="0"/>
      <w:jc w:val="right"/>
    </w:pPr>
    <w:rPr>
      <w:rFonts w:ascii="標楷體" w:eastAsia="標楷體" w:hAnsi="標楷體" w:cs="標楷體"/>
      <w:color w:val="000000" w:themeColor="text1"/>
    </w:rPr>
  </w:style>
  <w:style w:type="paragraph" w:customStyle="1" w:styleId="3T0301110P">
    <w:name w:val="3廳_T03表格註內文01_1._10P"/>
    <w:basedOn w:val="a0"/>
    <w:qFormat/>
    <w:rsid w:val="00DA47EC"/>
    <w:pPr>
      <w:tabs>
        <w:tab w:val="center" w:pos="4800"/>
      </w:tabs>
      <w:spacing w:line="240" w:lineRule="exact"/>
      <w:ind w:left="400" w:hangingChars="200" w:hanging="400"/>
    </w:pPr>
    <w:rPr>
      <w:sz w:val="20"/>
    </w:rPr>
  </w:style>
  <w:style w:type="paragraph" w:customStyle="1" w:styleId="3T010216P">
    <w:name w:val="3廳_T01表頭標題02_16P標楷"/>
    <w:basedOn w:val="a0"/>
    <w:qFormat/>
    <w:rsid w:val="00430CD5"/>
    <w:pPr>
      <w:snapToGrid w:val="0"/>
      <w:spacing w:afterLines="20" w:after="20"/>
      <w:ind w:firstLineChars="0" w:firstLine="0"/>
      <w:jc w:val="center"/>
    </w:pPr>
    <w:rPr>
      <w:b/>
      <w:spacing w:val="-10"/>
      <w:sz w:val="32"/>
      <w:u w:val="single" w:color="000000" w:themeColor="text1"/>
    </w:rPr>
  </w:style>
  <w:style w:type="paragraph" w:customStyle="1" w:styleId="3T040111P">
    <w:name w:val="3廳_T04表側內文01_粗楷11P"/>
    <w:qFormat/>
    <w:rsid w:val="00DA47EC"/>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0"/>
    <w:qFormat/>
    <w:rsid w:val="00DA47EC"/>
    <w:pPr>
      <w:snapToGrid w:val="0"/>
      <w:ind w:leftChars="100" w:left="100" w:rightChars="20" w:right="20" w:firstLineChars="0" w:firstLine="0"/>
      <w:jc w:val="distribute"/>
    </w:pPr>
    <w:rPr>
      <w:noProof/>
      <w:kern w:val="0"/>
      <w:sz w:val="22"/>
    </w:rPr>
  </w:style>
  <w:style w:type="character" w:customStyle="1" w:styleId="3T04">
    <w:name w:val="3廳_T04表格數字_新細明"/>
    <w:basedOn w:val="a1"/>
    <w:uiPriority w:val="1"/>
    <w:qFormat/>
    <w:rsid w:val="00DA47EC"/>
    <w:rPr>
      <w:rFonts w:ascii="新細明體" w:eastAsia="新細明體"/>
      <w:b w:val="0"/>
      <w:i w:val="0"/>
      <w:noProof/>
      <w:color w:val="000000" w:themeColor="text1"/>
      <w:szCs w:val="18"/>
    </w:rPr>
  </w:style>
  <w:style w:type="paragraph" w:customStyle="1" w:styleId="3T0202">
    <w:name w:val="3廳_T02表02_中華民國年月日"/>
    <w:qFormat/>
    <w:rsid w:val="00DA47EC"/>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302210P">
    <w:name w:val="3廳_T03表格註內文02_2._10P"/>
    <w:qFormat/>
    <w:rsid w:val="00324B97"/>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204">
    <w:name w:val="3廳_T02表04 (續)_中華民國年月日"/>
    <w:basedOn w:val="3T0202"/>
    <w:qFormat/>
    <w:rsid w:val="00DA47EC"/>
    <w:pPr>
      <w:tabs>
        <w:tab w:val="left" w:pos="5160"/>
      </w:tabs>
    </w:pPr>
  </w:style>
  <w:style w:type="paragraph" w:customStyle="1" w:styleId="3T0203">
    <w:name w:val="3廳_T02表03 (續) _中華民國"/>
    <w:basedOn w:val="3T0202"/>
    <w:qFormat/>
    <w:rsid w:val="00DA47EC"/>
    <w:pPr>
      <w:tabs>
        <w:tab w:val="clear" w:pos="4968"/>
        <w:tab w:val="clear" w:pos="5088"/>
        <w:tab w:val="left" w:pos="4488"/>
      </w:tabs>
      <w:ind w:leftChars="30" w:left="30"/>
    </w:pPr>
    <w:rPr>
      <w:spacing w:val="-10"/>
      <w:u w:color="000000" w:themeColor="text1"/>
    </w:rPr>
  </w:style>
  <w:style w:type="paragraph" w:customStyle="1" w:styleId="305A">
    <w:name w:val="3廳_內文05_A."/>
    <w:qFormat/>
    <w:rsid w:val="00DA47EC"/>
    <w:pPr>
      <w:tabs>
        <w:tab w:val="left" w:pos="2160"/>
      </w:tabs>
      <w:ind w:firstLineChars="700" w:firstLine="700"/>
      <w:jc w:val="both"/>
    </w:pPr>
    <w:rPr>
      <w:rFonts w:ascii="標楷體" w:eastAsia="標楷體" w:hAnsi="標楷體" w:cs="標楷體"/>
      <w:color w:val="000000" w:themeColor="text1"/>
    </w:rPr>
  </w:style>
  <w:style w:type="paragraph" w:customStyle="1" w:styleId="3T010316P">
    <w:name w:val="3廳_T01表頭標題03 (續) _16P標楷"/>
    <w:basedOn w:val="3T010116P"/>
    <w:qFormat/>
    <w:rsid w:val="00DA47EC"/>
    <w:pPr>
      <w:tabs>
        <w:tab w:val="clear" w:pos="540"/>
        <w:tab w:val="clear" w:pos="4800"/>
      </w:tabs>
      <w:ind w:left="170"/>
    </w:pPr>
  </w:style>
  <w:style w:type="paragraph" w:customStyle="1" w:styleId="3T0303110P3">
    <w:name w:val="3廳_T03表格註內文03_1._10P(縮3字)"/>
    <w:qFormat/>
    <w:rsid w:val="00DA47EC"/>
    <w:pPr>
      <w:spacing w:line="240" w:lineRule="exact"/>
      <w:ind w:left="300" w:hangingChars="300" w:hanging="300"/>
      <w:jc w:val="both"/>
    </w:pPr>
    <w:rPr>
      <w:rFonts w:ascii="標楷體" w:eastAsia="標楷體" w:hAnsi="標楷體" w:cs="標楷體"/>
      <w:color w:val="000000" w:themeColor="text1"/>
      <w:sz w:val="20"/>
    </w:rPr>
  </w:style>
  <w:style w:type="paragraph" w:customStyle="1" w:styleId="3LT010116P">
    <w:name w:val="3廳_LT01表頭標題01_16P標楷"/>
    <w:basedOn w:val="3T010116P"/>
    <w:qFormat/>
    <w:rsid w:val="0059254B"/>
    <w:pPr>
      <w:tabs>
        <w:tab w:val="clear" w:pos="540"/>
        <w:tab w:val="clear" w:pos="4800"/>
      </w:tabs>
      <w:ind w:left="2098"/>
      <w:jc w:val="left"/>
    </w:pPr>
  </w:style>
  <w:style w:type="paragraph" w:customStyle="1" w:styleId="afe">
    <w:name w:val="註"/>
    <w:basedOn w:val="a0"/>
    <w:link w:val="aff"/>
    <w:rsid w:val="000D6B9F"/>
    <w:pPr>
      <w:widowControl w:val="0"/>
      <w:overflowPunct/>
      <w:spacing w:line="320" w:lineRule="exact"/>
      <w:ind w:firstLineChars="0" w:firstLine="0"/>
    </w:pPr>
    <w:rPr>
      <w:rFonts w:hAnsi="Times New Roman" w:cs="Times New Roman"/>
      <w:color w:val="auto"/>
      <w:sz w:val="20"/>
      <w:szCs w:val="20"/>
    </w:rPr>
  </w:style>
  <w:style w:type="character" w:customStyle="1" w:styleId="aff">
    <w:name w:val="註 字元"/>
    <w:link w:val="afe"/>
    <w:rsid w:val="000D6B9F"/>
    <w:rPr>
      <w:rFonts w:ascii="標楷體" w:eastAsia="標楷體" w:hAnsi="Times New Roman" w:cs="Times New Roman"/>
      <w:sz w:val="20"/>
      <w:szCs w:val="20"/>
    </w:rPr>
  </w:style>
  <w:style w:type="character" w:styleId="aff0">
    <w:name w:val="page number"/>
    <w:basedOn w:val="a1"/>
    <w:rsid w:val="00A53DAD"/>
  </w:style>
  <w:style w:type="paragraph" w:customStyle="1" w:styleId="aff1">
    <w:name w:val="乙篇主文 字元"/>
    <w:basedOn w:val="a0"/>
    <w:rsid w:val="008637F5"/>
    <w:pPr>
      <w:widowControl w:val="0"/>
      <w:overflowPunct/>
      <w:spacing w:line="400" w:lineRule="exact"/>
    </w:pPr>
    <w:rPr>
      <w:rFonts w:hAnsi="Times New Roman" w:cs="Times New Roman"/>
      <w:color w:val="auto"/>
    </w:rPr>
  </w:style>
  <w:style w:type="character" w:styleId="aff2">
    <w:name w:val="Strong"/>
    <w:uiPriority w:val="22"/>
    <w:qFormat/>
    <w:rsid w:val="008637F5"/>
    <w:rPr>
      <w:b/>
      <w:bCs/>
    </w:rPr>
  </w:style>
  <w:style w:type="paragraph" w:customStyle="1" w:styleId="aff3">
    <w:name w:val="標題（一）"/>
    <w:basedOn w:val="a0"/>
    <w:link w:val="17"/>
    <w:rsid w:val="004A2A8B"/>
    <w:pPr>
      <w:widowControl w:val="0"/>
      <w:overflowPunct/>
      <w:spacing w:beforeLines="20" w:afterLines="20" w:line="400" w:lineRule="exact"/>
    </w:pPr>
    <w:rPr>
      <w:rFonts w:ascii="Times New Roman" w:hAnsi="Times New Roman" w:cs="新細明體"/>
      <w:b/>
      <w:bCs/>
      <w:color w:val="auto"/>
      <w:sz w:val="28"/>
      <w:szCs w:val="28"/>
    </w:rPr>
  </w:style>
  <w:style w:type="paragraph" w:customStyle="1" w:styleId="35">
    <w:name w:val="表格欄3數字"/>
    <w:basedOn w:val="a0"/>
    <w:rsid w:val="007179A8"/>
    <w:pPr>
      <w:widowControl w:val="0"/>
      <w:overflowPunct/>
      <w:ind w:firstLineChars="0" w:firstLine="0"/>
      <w:jc w:val="right"/>
    </w:pPr>
    <w:rPr>
      <w:rFonts w:ascii="細明體" w:eastAsia="細明體" w:hAnsi="Arial" w:cs="Times New Roman"/>
      <w:bCs/>
      <w:color w:val="auto"/>
      <w:w w:val="90"/>
      <w:sz w:val="18"/>
      <w:szCs w:val="20"/>
    </w:rPr>
  </w:style>
  <w:style w:type="paragraph" w:customStyle="1" w:styleId="1-31">
    <w:name w:val="表格欄1-3退1"/>
    <w:basedOn w:val="a0"/>
    <w:rsid w:val="007179A8"/>
    <w:pPr>
      <w:widowControl w:val="0"/>
      <w:overflowPunct/>
      <w:ind w:firstLineChars="100" w:firstLine="100"/>
      <w:jc w:val="distribute"/>
    </w:pPr>
    <w:rPr>
      <w:rFonts w:ascii="Times New Roman" w:hAnsi="Times New Roman" w:cs="Times New Roman"/>
      <w:color w:val="auto"/>
      <w:sz w:val="18"/>
      <w:szCs w:val="18"/>
    </w:rPr>
  </w:style>
  <w:style w:type="paragraph" w:customStyle="1" w:styleId="aff4">
    <w:name w:val="標題一、"/>
    <w:basedOn w:val="a0"/>
    <w:rsid w:val="000E7DE5"/>
    <w:pPr>
      <w:widowControl w:val="0"/>
      <w:overflowPunct/>
      <w:spacing w:beforeLines="20" w:before="20" w:afterLines="20" w:after="20" w:line="400" w:lineRule="exact"/>
      <w:ind w:leftChars="100" w:left="310" w:hangingChars="210" w:hanging="210"/>
    </w:pPr>
    <w:rPr>
      <w:rFonts w:ascii="Times New Roman" w:hAnsi="Times New Roman" w:cs="新細明體"/>
      <w:b/>
      <w:bCs/>
      <w:color w:val="auto"/>
      <w:sz w:val="32"/>
      <w:szCs w:val="32"/>
    </w:rPr>
  </w:style>
  <w:style w:type="paragraph" w:customStyle="1" w:styleId="aff5">
    <w:name w:val="乙篇主文 字元 字元"/>
    <w:basedOn w:val="a0"/>
    <w:link w:val="aff6"/>
    <w:rsid w:val="000E7DE5"/>
    <w:pPr>
      <w:widowControl w:val="0"/>
      <w:overflowPunct/>
      <w:spacing w:line="400" w:lineRule="exact"/>
    </w:pPr>
    <w:rPr>
      <w:rFonts w:hAnsi="Times New Roman" w:cs="Times New Roman"/>
      <w:color w:val="auto"/>
    </w:rPr>
  </w:style>
  <w:style w:type="character" w:customStyle="1" w:styleId="aff6">
    <w:name w:val="乙篇主文 字元 字元 字元"/>
    <w:link w:val="aff5"/>
    <w:rsid w:val="000E7DE5"/>
    <w:rPr>
      <w:rFonts w:ascii="標楷體" w:eastAsia="標楷體" w:hAnsi="Times New Roman" w:cs="Times New Roman"/>
    </w:rPr>
  </w:style>
  <w:style w:type="paragraph" w:customStyle="1" w:styleId="18">
    <w:name w:val="標題1.加粗 字元"/>
    <w:basedOn w:val="a0"/>
    <w:link w:val="19"/>
    <w:rsid w:val="000E7DE5"/>
    <w:pPr>
      <w:widowControl w:val="0"/>
      <w:overflowPunct/>
      <w:spacing w:line="400" w:lineRule="exact"/>
      <w:ind w:firstLineChars="450" w:firstLine="1080"/>
    </w:pPr>
    <w:rPr>
      <w:rFonts w:hAnsi="Times New Roman" w:cs="新細明體"/>
      <w:b/>
      <w:bCs/>
      <w:color w:val="auto"/>
      <w:sz w:val="28"/>
      <w:szCs w:val="28"/>
    </w:rPr>
  </w:style>
  <w:style w:type="character" w:customStyle="1" w:styleId="19">
    <w:name w:val="標題1.加粗 字元 字元"/>
    <w:link w:val="18"/>
    <w:rsid w:val="000E7DE5"/>
    <w:rPr>
      <w:rFonts w:ascii="標楷體" w:eastAsia="標楷體" w:hAnsi="Times New Roman" w:cs="新細明體"/>
      <w:b/>
      <w:bCs/>
      <w:sz w:val="28"/>
      <w:szCs w:val="28"/>
    </w:rPr>
  </w:style>
  <w:style w:type="character" w:customStyle="1" w:styleId="17">
    <w:name w:val="標題（一） 字元1"/>
    <w:link w:val="aff3"/>
    <w:rsid w:val="00E52EAF"/>
    <w:rPr>
      <w:rFonts w:ascii="Times New Roman" w:eastAsia="標楷體" w:hAnsi="Times New Roman" w:cs="新細明體"/>
      <w:b/>
      <w:bCs/>
      <w:sz w:val="28"/>
      <w:szCs w:val="28"/>
    </w:rPr>
  </w:style>
  <w:style w:type="paragraph" w:customStyle="1" w:styleId="aff7">
    <w:name w:val="乙篇主文"/>
    <w:basedOn w:val="a0"/>
    <w:link w:val="1a"/>
    <w:rsid w:val="00E52EAF"/>
    <w:pPr>
      <w:overflowPunct/>
      <w:spacing w:line="400" w:lineRule="exact"/>
    </w:pPr>
    <w:rPr>
      <w:rFonts w:hAnsi="Times New Roman" w:cs="Times New Roman"/>
      <w:color w:val="auto"/>
    </w:rPr>
  </w:style>
  <w:style w:type="paragraph" w:customStyle="1" w:styleId="3T02A">
    <w:name w:val="3廳_T02A表中華民國年月日"/>
    <w:basedOn w:val="3T0201"/>
    <w:qFormat/>
    <w:rsid w:val="008B40BA"/>
    <w:pPr>
      <w:spacing w:beforeLines="20" w:before="20" w:afterLines="20" w:after="20"/>
      <w:jc w:val="center"/>
    </w:pPr>
  </w:style>
  <w:style w:type="paragraph" w:customStyle="1" w:styleId="3-T010114P">
    <w:name w:val="3廳-T01內文表頭標題01_14P標體"/>
    <w:basedOn w:val="3T010116P"/>
    <w:qFormat/>
    <w:rsid w:val="00B46B0F"/>
    <w:rPr>
      <w:spacing w:val="0"/>
      <w:kern w:val="0"/>
      <w:sz w:val="28"/>
      <w:szCs w:val="32"/>
    </w:rPr>
  </w:style>
  <w:style w:type="paragraph" w:customStyle="1" w:styleId="3-T010110P">
    <w:name w:val="3廳-T01表內文01中華民國_10P標體"/>
    <w:basedOn w:val="3T0201"/>
    <w:qFormat/>
    <w:rsid w:val="000721C8"/>
    <w:pPr>
      <w:spacing w:beforeLines="30" w:before="30" w:line="240" w:lineRule="exact"/>
    </w:pPr>
    <w:rPr>
      <w:sz w:val="20"/>
    </w:rPr>
  </w:style>
  <w:style w:type="paragraph" w:customStyle="1" w:styleId="3-T03019P">
    <w:name w:val="3廳-T03表格內文備註01_9P"/>
    <w:basedOn w:val="3T0301110P"/>
    <w:qFormat/>
    <w:rsid w:val="002A3D0B"/>
    <w:pPr>
      <w:ind w:left="200" w:hanging="200"/>
    </w:pPr>
    <w:rPr>
      <w:sz w:val="18"/>
    </w:rPr>
  </w:style>
  <w:style w:type="character" w:customStyle="1" w:styleId="aff8">
    <w:name w:val="乙篇主文 字元 字元 字元 字元"/>
    <w:rsid w:val="005959BF"/>
    <w:rPr>
      <w:rFonts w:ascii="標楷體" w:eastAsia="標楷體"/>
      <w:kern w:val="2"/>
      <w:sz w:val="24"/>
      <w:szCs w:val="24"/>
      <w:lang w:val="en-US" w:eastAsia="zh-TW" w:bidi="ar-SA"/>
    </w:rPr>
  </w:style>
  <w:style w:type="paragraph" w:customStyle="1" w:styleId="aff9">
    <w:name w:val="單元"/>
    <w:basedOn w:val="a0"/>
    <w:rsid w:val="005959BF"/>
    <w:pPr>
      <w:widowControl w:val="0"/>
      <w:overflowPunct/>
      <w:snapToGrid w:val="0"/>
      <w:ind w:rightChars="100" w:right="100" w:firstLineChars="0" w:firstLine="0"/>
      <w:jc w:val="right"/>
    </w:pPr>
    <w:rPr>
      <w:rFonts w:hAnsi="Arial Narrow" w:cs="Times New Roman"/>
      <w:color w:val="auto"/>
      <w:w w:val="95"/>
      <w:sz w:val="20"/>
      <w:szCs w:val="20"/>
    </w:rPr>
  </w:style>
  <w:style w:type="paragraph" w:customStyle="1" w:styleId="affa">
    <w:name w:val="表頭"/>
    <w:basedOn w:val="a0"/>
    <w:rsid w:val="005959BF"/>
    <w:pPr>
      <w:widowControl w:val="0"/>
      <w:overflowPunct/>
      <w:ind w:leftChars="30" w:left="30" w:rightChars="30" w:right="30" w:firstLineChars="0" w:firstLine="0"/>
      <w:jc w:val="distribute"/>
    </w:pPr>
    <w:rPr>
      <w:rFonts w:ascii="華康楷書體W5" w:hAnsi="Times New Roman" w:cs="Times New Roman"/>
      <w:color w:val="auto"/>
      <w:sz w:val="20"/>
      <w:szCs w:val="20"/>
    </w:rPr>
  </w:style>
  <w:style w:type="paragraph" w:customStyle="1" w:styleId="1-1">
    <w:name w:val="表格欄1-1主管 字元 字元"/>
    <w:basedOn w:val="a0"/>
    <w:link w:val="1-10"/>
    <w:rsid w:val="005959BF"/>
    <w:pPr>
      <w:widowControl w:val="0"/>
      <w:overflowPunct/>
      <w:ind w:firstLineChars="0" w:firstLine="0"/>
      <w:jc w:val="distribute"/>
    </w:pPr>
    <w:rPr>
      <w:rFonts w:ascii="Times New Roman" w:hAnsi="Times New Roman" w:cs="新細明體"/>
      <w:b/>
      <w:color w:val="auto"/>
      <w:sz w:val="20"/>
      <w:szCs w:val="20"/>
    </w:rPr>
  </w:style>
  <w:style w:type="paragraph" w:customStyle="1" w:styleId="1-310">
    <w:name w:val="表格欄1-3退1 字元 字元"/>
    <w:basedOn w:val="a0"/>
    <w:link w:val="1-311"/>
    <w:rsid w:val="005959BF"/>
    <w:pPr>
      <w:widowControl w:val="0"/>
      <w:overflowPunct/>
      <w:ind w:firstLineChars="100" w:firstLine="100"/>
      <w:jc w:val="distribute"/>
    </w:pPr>
    <w:rPr>
      <w:rFonts w:ascii="Times New Roman" w:hAnsi="Times New Roman" w:cs="新細明體"/>
      <w:color w:val="auto"/>
      <w:sz w:val="18"/>
      <w:szCs w:val="18"/>
    </w:rPr>
  </w:style>
  <w:style w:type="character" w:customStyle="1" w:styleId="1-311">
    <w:name w:val="表格欄1-3退1 字元 字元 字元"/>
    <w:link w:val="1-310"/>
    <w:rsid w:val="005959BF"/>
    <w:rPr>
      <w:rFonts w:ascii="Times New Roman" w:eastAsia="標楷體" w:hAnsi="Times New Roman" w:cs="新細明體"/>
      <w:sz w:val="18"/>
      <w:szCs w:val="18"/>
    </w:rPr>
  </w:style>
  <w:style w:type="character" w:customStyle="1" w:styleId="1-10">
    <w:name w:val="表格欄1-1主管 字元 字元 字元"/>
    <w:link w:val="1-1"/>
    <w:rsid w:val="005959BF"/>
    <w:rPr>
      <w:rFonts w:ascii="Times New Roman" w:eastAsia="標楷體" w:hAnsi="Times New Roman" w:cs="新細明體"/>
      <w:b/>
      <w:sz w:val="20"/>
      <w:szCs w:val="20"/>
    </w:rPr>
  </w:style>
  <w:style w:type="table" w:customStyle="1" w:styleId="81">
    <w:name w:val="表格格線81"/>
    <w:basedOn w:val="a2"/>
    <w:next w:val="af1"/>
    <w:uiPriority w:val="59"/>
    <w:qFormat/>
    <w:rsid w:val="006B07CB"/>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甲篇內文 字元 字元"/>
    <w:rsid w:val="0019740B"/>
    <w:rPr>
      <w:rFonts w:ascii="標楷體" w:eastAsia="標楷體"/>
      <w:kern w:val="2"/>
      <w:sz w:val="28"/>
      <w:szCs w:val="28"/>
      <w:lang w:val="en-US" w:eastAsia="zh-TW" w:bidi="ar-SA"/>
    </w:rPr>
  </w:style>
  <w:style w:type="character" w:customStyle="1" w:styleId="1a">
    <w:name w:val="乙篇主文 字元1"/>
    <w:link w:val="aff7"/>
    <w:rsid w:val="0019740B"/>
    <w:rPr>
      <w:rFonts w:ascii="標楷體" w:eastAsia="標楷體" w:hAnsi="Times New Roman" w:cs="Times New Roman"/>
    </w:rPr>
  </w:style>
  <w:style w:type="paragraph" w:customStyle="1" w:styleId="1b">
    <w:name w:val="標題1.加粗"/>
    <w:basedOn w:val="a0"/>
    <w:link w:val="111"/>
    <w:rsid w:val="0019740B"/>
    <w:pPr>
      <w:overflowPunct/>
      <w:spacing w:line="400" w:lineRule="exact"/>
      <w:ind w:firstLineChars="450" w:firstLine="1080"/>
    </w:pPr>
    <w:rPr>
      <w:rFonts w:hAnsi="Times New Roman" w:cs="新細明體"/>
      <w:b/>
      <w:bCs/>
      <w:color w:val="auto"/>
      <w:sz w:val="28"/>
      <w:szCs w:val="28"/>
    </w:rPr>
  </w:style>
  <w:style w:type="character" w:customStyle="1" w:styleId="111">
    <w:name w:val="標題1.加粗 字元1"/>
    <w:link w:val="1b"/>
    <w:rsid w:val="0019740B"/>
    <w:rPr>
      <w:rFonts w:ascii="標楷體" w:eastAsia="標楷體" w:hAnsi="Times New Roman" w:cs="新細明體"/>
      <w:b/>
      <w:bCs/>
      <w:sz w:val="28"/>
      <w:szCs w:val="28"/>
    </w:rPr>
  </w:style>
  <w:style w:type="paragraph" w:customStyle="1" w:styleId="302A-1">
    <w:name w:val="3廳_內文02A-1."/>
    <w:basedOn w:val="3012"/>
    <w:qFormat/>
    <w:rsid w:val="00E03A5B"/>
    <w:pPr>
      <w:spacing w:line="520" w:lineRule="exact"/>
      <w:ind w:firstLineChars="450" w:firstLine="450"/>
    </w:pPr>
    <w:rPr>
      <w:b/>
      <w:noProof/>
      <w:sz w:val="28"/>
    </w:rPr>
  </w:style>
  <w:style w:type="paragraph" w:customStyle="1" w:styleId="a">
    <w:name w:val="內文１"/>
    <w:basedOn w:val="a0"/>
    <w:rsid w:val="007079D6"/>
    <w:pPr>
      <w:numPr>
        <w:ilvl w:val="3"/>
        <w:numId w:val="26"/>
      </w:numPr>
      <w:overflowPunct/>
      <w:spacing w:line="260" w:lineRule="exact"/>
      <w:ind w:firstLineChars="0" w:firstLine="0"/>
      <w:jc w:val="right"/>
    </w:pPr>
    <w:rPr>
      <w:rFonts w:ascii="Times New Roman" w:hAnsi="Times New Roman" w:cs="Times New Roman"/>
      <w:color w:val="auto"/>
      <w:sz w:val="32"/>
      <w:szCs w:val="20"/>
    </w:rPr>
  </w:style>
  <w:style w:type="table" w:customStyle="1" w:styleId="241">
    <w:name w:val="表格格線241"/>
    <w:basedOn w:val="a2"/>
    <w:next w:val="af1"/>
    <w:uiPriority w:val="59"/>
    <w:rsid w:val="007079D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標題1. 字元 字元"/>
    <w:rsid w:val="007079D6"/>
    <w:rPr>
      <w:rFonts w:ascii="標楷體" w:eastAsia="標楷體" w:cs="新細明體"/>
      <w:bCs/>
      <w:kern w:val="2"/>
      <w:sz w:val="24"/>
      <w:szCs w:val="24"/>
      <w:lang w:val="en-US" w:eastAsia="zh-TW" w:bidi="ar-SA"/>
    </w:rPr>
  </w:style>
  <w:style w:type="paragraph" w:customStyle="1" w:styleId="xl42">
    <w:name w:val="xl42"/>
    <w:basedOn w:val="a0"/>
    <w:rsid w:val="00806ECB"/>
    <w:pPr>
      <w:pBdr>
        <w:left w:val="single" w:sz="4" w:space="0" w:color="auto"/>
        <w:bottom w:val="single" w:sz="8" w:space="0" w:color="auto"/>
        <w:right w:val="single" w:sz="4" w:space="0" w:color="auto"/>
      </w:pBdr>
      <w:overflowPunct/>
      <w:spacing w:before="100" w:beforeAutospacing="1" w:after="100" w:afterAutospacing="1" w:line="260" w:lineRule="exact"/>
      <w:ind w:firstLineChars="0" w:firstLine="0"/>
      <w:jc w:val="right"/>
    </w:pPr>
    <w:rPr>
      <w:rFonts w:hAnsi="Times New Roman" w:cs="Times New Roman" w:hint="eastAsia"/>
      <w:color w:val="auto"/>
      <w:kern w:val="0"/>
      <w:szCs w:val="20"/>
    </w:rPr>
  </w:style>
  <w:style w:type="paragraph" w:customStyle="1" w:styleId="font6">
    <w:name w:val="font6"/>
    <w:basedOn w:val="a0"/>
    <w:rsid w:val="00806ECB"/>
    <w:pPr>
      <w:overflowPunct/>
      <w:spacing w:before="100" w:beforeAutospacing="1" w:after="100" w:afterAutospacing="1" w:line="260" w:lineRule="exact"/>
      <w:ind w:firstLineChars="0" w:firstLine="0"/>
      <w:jc w:val="right"/>
    </w:pPr>
    <w:rPr>
      <w:rFonts w:ascii="新細明體" w:eastAsia="新細明體" w:hAnsi="新細明體" w:cs="新細明體"/>
      <w:color w:val="auto"/>
      <w:kern w:val="0"/>
      <w:sz w:val="18"/>
      <w:szCs w:val="18"/>
    </w:rPr>
  </w:style>
  <w:style w:type="paragraph" w:customStyle="1" w:styleId="TableParagraph">
    <w:name w:val="Table Paragraph"/>
    <w:basedOn w:val="a0"/>
    <w:uiPriority w:val="1"/>
    <w:qFormat/>
    <w:rsid w:val="00251652"/>
    <w:pPr>
      <w:widowControl w:val="0"/>
      <w:overflowPunct/>
      <w:autoSpaceDE w:val="0"/>
      <w:autoSpaceDN w:val="0"/>
      <w:spacing w:before="42"/>
      <w:ind w:right="376" w:firstLineChars="0" w:firstLine="0"/>
      <w:jc w:val="right"/>
    </w:pPr>
    <w:rPr>
      <w:rFonts w:ascii="Times New Roman" w:eastAsia="Times New Roman" w:hAnsi="Times New Roman" w:cs="Times New Roman"/>
      <w:color w:val="auto"/>
      <w:kern w:val="0"/>
      <w:sz w:val="22"/>
      <w:szCs w:val="22"/>
    </w:rPr>
  </w:style>
  <w:style w:type="table" w:customStyle="1" w:styleId="28">
    <w:name w:val="表格格線2"/>
    <w:basedOn w:val="a2"/>
    <w:next w:val="af1"/>
    <w:uiPriority w:val="59"/>
    <w:rsid w:val="008654E2"/>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footnote text"/>
    <w:basedOn w:val="a0"/>
    <w:link w:val="affd"/>
    <w:uiPriority w:val="99"/>
    <w:semiHidden/>
    <w:unhideWhenUsed/>
    <w:rsid w:val="005D40CA"/>
    <w:pPr>
      <w:widowControl w:val="0"/>
      <w:overflowPunct/>
      <w:snapToGrid w:val="0"/>
      <w:ind w:firstLineChars="0" w:firstLine="0"/>
      <w:jc w:val="left"/>
    </w:pPr>
    <w:rPr>
      <w:rFonts w:asciiTheme="minorHAnsi" w:eastAsiaTheme="minorEastAsia" w:hAnsiTheme="minorHAnsi" w:cstheme="minorBidi"/>
      <w:color w:val="auto"/>
      <w:sz w:val="20"/>
      <w:szCs w:val="20"/>
    </w:rPr>
  </w:style>
  <w:style w:type="character" w:customStyle="1" w:styleId="affd">
    <w:name w:val="註腳文字 字元"/>
    <w:basedOn w:val="a1"/>
    <w:link w:val="affc"/>
    <w:uiPriority w:val="99"/>
    <w:semiHidden/>
    <w:rsid w:val="005D40CA"/>
    <w:rPr>
      <w:sz w:val="20"/>
      <w:szCs w:val="20"/>
    </w:rPr>
  </w:style>
  <w:style w:type="character" w:styleId="affe">
    <w:name w:val="footnote reference"/>
    <w:basedOn w:val="a1"/>
    <w:uiPriority w:val="99"/>
    <w:semiHidden/>
    <w:unhideWhenUsed/>
    <w:rsid w:val="005D40CA"/>
    <w:rPr>
      <w:vertAlign w:val="superscript"/>
    </w:rPr>
  </w:style>
  <w:style w:type="character" w:styleId="afff">
    <w:name w:val="annotation reference"/>
    <w:basedOn w:val="a1"/>
    <w:uiPriority w:val="99"/>
    <w:semiHidden/>
    <w:unhideWhenUsed/>
    <w:rsid w:val="00F5393F"/>
    <w:rPr>
      <w:sz w:val="18"/>
      <w:szCs w:val="18"/>
    </w:rPr>
  </w:style>
  <w:style w:type="paragraph" w:styleId="afff0">
    <w:name w:val="annotation text"/>
    <w:basedOn w:val="a0"/>
    <w:link w:val="afff1"/>
    <w:uiPriority w:val="99"/>
    <w:semiHidden/>
    <w:unhideWhenUsed/>
    <w:rsid w:val="00F5393F"/>
    <w:pPr>
      <w:jc w:val="left"/>
    </w:pPr>
  </w:style>
  <w:style w:type="character" w:customStyle="1" w:styleId="afff1">
    <w:name w:val="註解文字 字元"/>
    <w:basedOn w:val="a1"/>
    <w:link w:val="afff0"/>
    <w:uiPriority w:val="99"/>
    <w:semiHidden/>
    <w:rsid w:val="00F5393F"/>
    <w:rPr>
      <w:rFonts w:ascii="標楷體" w:eastAsia="標楷體" w:hAnsi="標楷體" w:cs="標楷體"/>
      <w:color w:val="000000" w:themeColor="text1"/>
    </w:rPr>
  </w:style>
  <w:style w:type="paragraph" w:styleId="afff2">
    <w:name w:val="annotation subject"/>
    <w:basedOn w:val="afff0"/>
    <w:next w:val="afff0"/>
    <w:link w:val="afff3"/>
    <w:uiPriority w:val="99"/>
    <w:semiHidden/>
    <w:unhideWhenUsed/>
    <w:rsid w:val="00F5393F"/>
    <w:rPr>
      <w:b/>
      <w:bCs/>
    </w:rPr>
  </w:style>
  <w:style w:type="character" w:customStyle="1" w:styleId="afff3">
    <w:name w:val="註解主旨 字元"/>
    <w:basedOn w:val="afff1"/>
    <w:link w:val="afff2"/>
    <w:uiPriority w:val="99"/>
    <w:semiHidden/>
    <w:rsid w:val="00F5393F"/>
    <w:rPr>
      <w:rFonts w:ascii="標楷體" w:eastAsia="標楷體" w:hAnsi="標楷體" w:cs="標楷體"/>
      <w:b/>
      <w:b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66902">
      <w:bodyDiv w:val="1"/>
      <w:marLeft w:val="0"/>
      <w:marRight w:val="0"/>
      <w:marTop w:val="0"/>
      <w:marBottom w:val="0"/>
      <w:divBdr>
        <w:top w:val="none" w:sz="0" w:space="0" w:color="auto"/>
        <w:left w:val="none" w:sz="0" w:space="0" w:color="auto"/>
        <w:bottom w:val="none" w:sz="0" w:space="0" w:color="auto"/>
        <w:right w:val="none" w:sz="0" w:space="0" w:color="auto"/>
      </w:divBdr>
    </w:div>
    <w:div w:id="189924764">
      <w:bodyDiv w:val="1"/>
      <w:marLeft w:val="0"/>
      <w:marRight w:val="0"/>
      <w:marTop w:val="0"/>
      <w:marBottom w:val="0"/>
      <w:divBdr>
        <w:top w:val="none" w:sz="0" w:space="0" w:color="auto"/>
        <w:left w:val="none" w:sz="0" w:space="0" w:color="auto"/>
        <w:bottom w:val="none" w:sz="0" w:space="0" w:color="auto"/>
        <w:right w:val="none" w:sz="0" w:space="0" w:color="auto"/>
      </w:divBdr>
    </w:div>
    <w:div w:id="421683065">
      <w:bodyDiv w:val="1"/>
      <w:marLeft w:val="0"/>
      <w:marRight w:val="0"/>
      <w:marTop w:val="0"/>
      <w:marBottom w:val="0"/>
      <w:divBdr>
        <w:top w:val="none" w:sz="0" w:space="0" w:color="auto"/>
        <w:left w:val="none" w:sz="0" w:space="0" w:color="auto"/>
        <w:bottom w:val="none" w:sz="0" w:space="0" w:color="auto"/>
        <w:right w:val="none" w:sz="0" w:space="0" w:color="auto"/>
      </w:divBdr>
    </w:div>
    <w:div w:id="742991528">
      <w:bodyDiv w:val="1"/>
      <w:marLeft w:val="0"/>
      <w:marRight w:val="0"/>
      <w:marTop w:val="0"/>
      <w:marBottom w:val="0"/>
      <w:divBdr>
        <w:top w:val="none" w:sz="0" w:space="0" w:color="auto"/>
        <w:left w:val="none" w:sz="0" w:space="0" w:color="auto"/>
        <w:bottom w:val="none" w:sz="0" w:space="0" w:color="auto"/>
        <w:right w:val="none" w:sz="0" w:space="0" w:color="auto"/>
      </w:divBdr>
    </w:div>
    <w:div w:id="751925339">
      <w:bodyDiv w:val="1"/>
      <w:marLeft w:val="0"/>
      <w:marRight w:val="0"/>
      <w:marTop w:val="0"/>
      <w:marBottom w:val="0"/>
      <w:divBdr>
        <w:top w:val="none" w:sz="0" w:space="0" w:color="auto"/>
        <w:left w:val="none" w:sz="0" w:space="0" w:color="auto"/>
        <w:bottom w:val="none" w:sz="0" w:space="0" w:color="auto"/>
        <w:right w:val="none" w:sz="0" w:space="0" w:color="auto"/>
      </w:divBdr>
    </w:div>
    <w:div w:id="785736899">
      <w:bodyDiv w:val="1"/>
      <w:marLeft w:val="0"/>
      <w:marRight w:val="0"/>
      <w:marTop w:val="0"/>
      <w:marBottom w:val="0"/>
      <w:divBdr>
        <w:top w:val="none" w:sz="0" w:space="0" w:color="auto"/>
        <w:left w:val="none" w:sz="0" w:space="0" w:color="auto"/>
        <w:bottom w:val="none" w:sz="0" w:space="0" w:color="auto"/>
        <w:right w:val="none" w:sz="0" w:space="0" w:color="auto"/>
      </w:divBdr>
    </w:div>
    <w:div w:id="925116035">
      <w:bodyDiv w:val="1"/>
      <w:marLeft w:val="0"/>
      <w:marRight w:val="0"/>
      <w:marTop w:val="0"/>
      <w:marBottom w:val="0"/>
      <w:divBdr>
        <w:top w:val="none" w:sz="0" w:space="0" w:color="auto"/>
        <w:left w:val="none" w:sz="0" w:space="0" w:color="auto"/>
        <w:bottom w:val="none" w:sz="0" w:space="0" w:color="auto"/>
        <w:right w:val="none" w:sz="0" w:space="0" w:color="auto"/>
      </w:divBdr>
    </w:div>
    <w:div w:id="935207598">
      <w:bodyDiv w:val="1"/>
      <w:marLeft w:val="0"/>
      <w:marRight w:val="0"/>
      <w:marTop w:val="0"/>
      <w:marBottom w:val="0"/>
      <w:divBdr>
        <w:top w:val="none" w:sz="0" w:space="0" w:color="auto"/>
        <w:left w:val="none" w:sz="0" w:space="0" w:color="auto"/>
        <w:bottom w:val="none" w:sz="0" w:space="0" w:color="auto"/>
        <w:right w:val="none" w:sz="0" w:space="0" w:color="auto"/>
      </w:divBdr>
    </w:div>
    <w:div w:id="993683622">
      <w:bodyDiv w:val="1"/>
      <w:marLeft w:val="0"/>
      <w:marRight w:val="0"/>
      <w:marTop w:val="0"/>
      <w:marBottom w:val="0"/>
      <w:divBdr>
        <w:top w:val="none" w:sz="0" w:space="0" w:color="auto"/>
        <w:left w:val="none" w:sz="0" w:space="0" w:color="auto"/>
        <w:bottom w:val="none" w:sz="0" w:space="0" w:color="auto"/>
        <w:right w:val="none" w:sz="0" w:space="0" w:color="auto"/>
      </w:divBdr>
    </w:div>
    <w:div w:id="993800685">
      <w:bodyDiv w:val="1"/>
      <w:marLeft w:val="0"/>
      <w:marRight w:val="0"/>
      <w:marTop w:val="0"/>
      <w:marBottom w:val="0"/>
      <w:divBdr>
        <w:top w:val="none" w:sz="0" w:space="0" w:color="auto"/>
        <w:left w:val="none" w:sz="0" w:space="0" w:color="auto"/>
        <w:bottom w:val="none" w:sz="0" w:space="0" w:color="auto"/>
        <w:right w:val="none" w:sz="0" w:space="0" w:color="auto"/>
      </w:divBdr>
    </w:div>
    <w:div w:id="1040856754">
      <w:bodyDiv w:val="1"/>
      <w:marLeft w:val="0"/>
      <w:marRight w:val="0"/>
      <w:marTop w:val="0"/>
      <w:marBottom w:val="0"/>
      <w:divBdr>
        <w:top w:val="none" w:sz="0" w:space="0" w:color="auto"/>
        <w:left w:val="none" w:sz="0" w:space="0" w:color="auto"/>
        <w:bottom w:val="none" w:sz="0" w:space="0" w:color="auto"/>
        <w:right w:val="none" w:sz="0" w:space="0" w:color="auto"/>
      </w:divBdr>
    </w:div>
    <w:div w:id="1226795627">
      <w:bodyDiv w:val="1"/>
      <w:marLeft w:val="0"/>
      <w:marRight w:val="0"/>
      <w:marTop w:val="0"/>
      <w:marBottom w:val="0"/>
      <w:divBdr>
        <w:top w:val="none" w:sz="0" w:space="0" w:color="auto"/>
        <w:left w:val="none" w:sz="0" w:space="0" w:color="auto"/>
        <w:bottom w:val="none" w:sz="0" w:space="0" w:color="auto"/>
        <w:right w:val="none" w:sz="0" w:space="0" w:color="auto"/>
      </w:divBdr>
    </w:div>
    <w:div w:id="1512641177">
      <w:bodyDiv w:val="1"/>
      <w:marLeft w:val="0"/>
      <w:marRight w:val="0"/>
      <w:marTop w:val="0"/>
      <w:marBottom w:val="0"/>
      <w:divBdr>
        <w:top w:val="none" w:sz="0" w:space="0" w:color="auto"/>
        <w:left w:val="none" w:sz="0" w:space="0" w:color="auto"/>
        <w:bottom w:val="none" w:sz="0" w:space="0" w:color="auto"/>
        <w:right w:val="none" w:sz="0" w:space="0" w:color="auto"/>
      </w:divBdr>
    </w:div>
    <w:div w:id="1697728936">
      <w:bodyDiv w:val="1"/>
      <w:marLeft w:val="0"/>
      <w:marRight w:val="0"/>
      <w:marTop w:val="0"/>
      <w:marBottom w:val="0"/>
      <w:divBdr>
        <w:top w:val="none" w:sz="0" w:space="0" w:color="auto"/>
        <w:left w:val="none" w:sz="0" w:space="0" w:color="auto"/>
        <w:bottom w:val="none" w:sz="0" w:space="0" w:color="auto"/>
        <w:right w:val="none" w:sz="0" w:space="0" w:color="auto"/>
      </w:divBdr>
    </w:div>
    <w:div w:id="1817647007">
      <w:bodyDiv w:val="1"/>
      <w:marLeft w:val="0"/>
      <w:marRight w:val="0"/>
      <w:marTop w:val="0"/>
      <w:marBottom w:val="0"/>
      <w:divBdr>
        <w:top w:val="none" w:sz="0" w:space="0" w:color="auto"/>
        <w:left w:val="none" w:sz="0" w:space="0" w:color="auto"/>
        <w:bottom w:val="none" w:sz="0" w:space="0" w:color="auto"/>
        <w:right w:val="none" w:sz="0" w:space="0" w:color="auto"/>
      </w:divBdr>
    </w:div>
    <w:div w:id="1944147785">
      <w:bodyDiv w:val="1"/>
      <w:marLeft w:val="0"/>
      <w:marRight w:val="0"/>
      <w:marTop w:val="0"/>
      <w:marBottom w:val="0"/>
      <w:divBdr>
        <w:top w:val="none" w:sz="0" w:space="0" w:color="auto"/>
        <w:left w:val="none" w:sz="0" w:space="0" w:color="auto"/>
        <w:bottom w:val="none" w:sz="0" w:space="0" w:color="auto"/>
        <w:right w:val="none" w:sz="0" w:space="0" w:color="auto"/>
      </w:divBdr>
    </w:div>
    <w:div w:id="2004501051">
      <w:bodyDiv w:val="1"/>
      <w:marLeft w:val="0"/>
      <w:marRight w:val="0"/>
      <w:marTop w:val="0"/>
      <w:marBottom w:val="0"/>
      <w:divBdr>
        <w:top w:val="none" w:sz="0" w:space="0" w:color="auto"/>
        <w:left w:val="none" w:sz="0" w:space="0" w:color="auto"/>
        <w:bottom w:val="none" w:sz="0" w:space="0" w:color="auto"/>
        <w:right w:val="none" w:sz="0" w:space="0" w:color="auto"/>
      </w:divBdr>
    </w:div>
    <w:div w:id="206624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B4CC6-B095-4BB4-B92F-B6919C24F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372</TotalTime>
  <Pages>4</Pages>
  <Words>532</Words>
  <Characters>3039</Characters>
  <Application>Microsoft Office Word</Application>
  <DocSecurity>0</DocSecurity>
  <Lines>25</Lines>
  <Paragraphs>7</Paragraphs>
  <ScaleCrop>false</ScaleCrop>
  <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whp</dc:creator>
  <cp:lastModifiedBy>吳怡霈</cp:lastModifiedBy>
  <cp:revision>37</cp:revision>
  <cp:lastPrinted>2026-06-29T13:03:00Z</cp:lastPrinted>
  <dcterms:created xsi:type="dcterms:W3CDTF">2026-06-18T10:47:00Z</dcterms:created>
  <dcterms:modified xsi:type="dcterms:W3CDTF">2026-07-03T12:24:00Z</dcterms:modified>
</cp:coreProperties>
</file>