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6B9A" w14:textId="77777777" w:rsidR="00C63179" w:rsidRPr="00A165CC" w:rsidRDefault="00D01AC5" w:rsidP="00FD7EE1">
      <w:pPr>
        <w:pStyle w:val="3"/>
        <w:rPr>
          <w:szCs w:val="32"/>
        </w:rPr>
      </w:pPr>
      <w:r w:rsidRPr="00A165CC">
        <w:rPr>
          <w:rFonts w:hint="eastAsia"/>
          <w:szCs w:val="32"/>
        </w:rPr>
        <w:t>六</w:t>
      </w:r>
      <w:r w:rsidR="00C63179" w:rsidRPr="00A165CC">
        <w:rPr>
          <w:rFonts w:hint="eastAsia"/>
          <w:szCs w:val="32"/>
        </w:rPr>
        <w:t>、經濟部主管</w:t>
      </w:r>
    </w:p>
    <w:p w14:paraId="0813E3B7" w14:textId="3D21E684" w:rsidR="00C63179" w:rsidRPr="00A165CC" w:rsidRDefault="008F7CA1" w:rsidP="00FD7EE1">
      <w:pPr>
        <w:pStyle w:val="4"/>
        <w:ind w:firstLine="480"/>
        <w:rPr>
          <w:sz w:val="32"/>
          <w:szCs w:val="32"/>
        </w:rPr>
      </w:pPr>
      <w:r>
        <w:rPr>
          <w:rFonts w:hint="eastAsia"/>
          <w:sz w:val="32"/>
          <w:szCs w:val="32"/>
        </w:rPr>
        <w:t>(</w:t>
      </w:r>
      <w:r w:rsidR="00C63179" w:rsidRPr="00A165CC">
        <w:rPr>
          <w:rFonts w:hint="eastAsia"/>
          <w:sz w:val="32"/>
          <w:szCs w:val="32"/>
        </w:rPr>
        <w:t>一</w:t>
      </w:r>
      <w:r>
        <w:rPr>
          <w:rFonts w:hint="eastAsia"/>
          <w:sz w:val="32"/>
          <w:szCs w:val="32"/>
        </w:rPr>
        <w:t>)</w:t>
      </w:r>
      <w:r w:rsidR="00C63179" w:rsidRPr="00A165CC">
        <w:rPr>
          <w:rFonts w:hint="eastAsia"/>
          <w:sz w:val="32"/>
          <w:szCs w:val="32"/>
        </w:rPr>
        <w:t>經濟</w:t>
      </w:r>
      <w:r w:rsidR="00916AEC" w:rsidRPr="00A165CC">
        <w:rPr>
          <w:rFonts w:hint="eastAsia"/>
          <w:sz w:val="32"/>
          <w:szCs w:val="32"/>
        </w:rPr>
        <w:t>特別收入</w:t>
      </w:r>
      <w:r w:rsidR="00C63179" w:rsidRPr="00A165CC">
        <w:rPr>
          <w:rFonts w:hint="eastAsia"/>
          <w:sz w:val="32"/>
          <w:szCs w:val="32"/>
        </w:rPr>
        <w:t>基金</w:t>
      </w:r>
    </w:p>
    <w:p w14:paraId="7E13A51D" w14:textId="416FEA60" w:rsidR="00916AEC" w:rsidRPr="00A165CC" w:rsidRDefault="00916AEC" w:rsidP="00507794">
      <w:pPr>
        <w:widowControl/>
        <w:overflowPunct w:val="0"/>
        <w:spacing w:line="600" w:lineRule="exact"/>
        <w:ind w:firstLineChars="200" w:firstLine="480"/>
        <w:jc w:val="both"/>
        <w:rPr>
          <w:rFonts w:ascii="標楷體" w:eastAsia="標楷體"/>
        </w:rPr>
      </w:pPr>
      <w:r w:rsidRPr="00A165CC">
        <w:rPr>
          <w:rFonts w:ascii="標楷體" w:eastAsia="標楷體" w:hAnsi="標楷體" w:cs="標楷體" w:hint="eastAsia"/>
        </w:rPr>
        <w:t>政府為拓展對外貿易，積極推動能源研究發展，穩定石油供應</w:t>
      </w:r>
      <w:r w:rsidR="00D67D7D" w:rsidRPr="00A165CC">
        <w:rPr>
          <w:rFonts w:ascii="標楷體" w:eastAsia="標楷體" w:hAnsi="標楷體" w:cs="標楷體" w:hint="eastAsia"/>
        </w:rPr>
        <w:t>與</w:t>
      </w:r>
      <w:r w:rsidRPr="00A165CC">
        <w:rPr>
          <w:rFonts w:ascii="標楷體" w:eastAsia="標楷體" w:hAnsi="標楷體" w:cs="標楷體" w:hint="eastAsia"/>
        </w:rPr>
        <w:t>維護油品市場秩序</w:t>
      </w:r>
      <w:r w:rsidR="006B0BF2" w:rsidRPr="00A165CC">
        <w:rPr>
          <w:rFonts w:ascii="標楷體" w:eastAsia="標楷體" w:hAnsi="標楷體" w:cs="標楷體" w:hint="eastAsia"/>
        </w:rPr>
        <w:t>，</w:t>
      </w:r>
      <w:r w:rsidR="00D67D7D" w:rsidRPr="00A165CC">
        <w:rPr>
          <w:rFonts w:ascii="標楷體" w:eastAsia="標楷體" w:hAnsi="標楷體" w:cs="標楷體" w:hint="eastAsia"/>
        </w:rPr>
        <w:t>推廣再生能源利用</w:t>
      </w:r>
      <w:r w:rsidR="00530DB8" w:rsidRPr="00A165CC">
        <w:rPr>
          <w:rFonts w:ascii="標楷體" w:eastAsia="標楷體" w:hAnsi="標楷體" w:cs="標楷體" w:hint="eastAsia"/>
        </w:rPr>
        <w:t>，健全中小企業發展</w:t>
      </w:r>
      <w:r w:rsidRPr="00A165CC">
        <w:rPr>
          <w:rFonts w:ascii="標楷體" w:eastAsia="標楷體" w:hAnsi="標楷體" w:cs="標楷體" w:hint="eastAsia"/>
        </w:rPr>
        <w:t>，</w:t>
      </w:r>
      <w:r w:rsidR="00D67D7D" w:rsidRPr="00A165CC">
        <w:rPr>
          <w:rFonts w:ascii="標楷體" w:eastAsia="標楷體" w:hAnsi="標楷體" w:cs="標楷體" w:hint="eastAsia"/>
        </w:rPr>
        <w:t>依據貿易法、能源管理法、</w:t>
      </w:r>
      <w:r w:rsidRPr="00A165CC">
        <w:rPr>
          <w:rFonts w:ascii="標楷體" w:eastAsia="標楷體" w:hAnsi="標楷體" w:cs="標楷體" w:hint="eastAsia"/>
        </w:rPr>
        <w:t>石油管理法</w:t>
      </w:r>
      <w:r w:rsidR="00530DB8" w:rsidRPr="00A165CC">
        <w:rPr>
          <w:rFonts w:ascii="標楷體" w:eastAsia="標楷體" w:hAnsi="標楷體" w:cs="標楷體" w:hint="eastAsia"/>
        </w:rPr>
        <w:t>、</w:t>
      </w:r>
      <w:r w:rsidR="00D67D7D" w:rsidRPr="00A165CC">
        <w:rPr>
          <w:rFonts w:ascii="標楷體" w:eastAsia="標楷體" w:hAnsi="標楷體" w:cs="標楷體" w:hint="eastAsia"/>
        </w:rPr>
        <w:t>再生能源發展條例</w:t>
      </w:r>
      <w:r w:rsidR="00530DB8" w:rsidRPr="00A165CC">
        <w:rPr>
          <w:rFonts w:ascii="標楷體" w:eastAsia="標楷體" w:hAnsi="標楷體" w:cs="標楷體" w:hint="eastAsia"/>
        </w:rPr>
        <w:t>及中小企業發展條例</w:t>
      </w:r>
      <w:r w:rsidRPr="00A165CC">
        <w:rPr>
          <w:rFonts w:ascii="標楷體" w:eastAsia="標楷體" w:hAnsi="標楷體" w:cs="標楷體" w:hint="eastAsia"/>
        </w:rPr>
        <w:t>等規定，設立經濟特別收入基金</w:t>
      </w:r>
      <w:r w:rsidR="00401794" w:rsidRPr="00A165CC">
        <w:rPr>
          <w:rFonts w:ascii="標楷體" w:eastAsia="標楷體" w:hAnsi="標楷體" w:cs="標楷體" w:hint="eastAsia"/>
        </w:rPr>
        <w:t>（</w:t>
      </w:r>
      <w:r w:rsidR="00180016" w:rsidRPr="00A165CC">
        <w:rPr>
          <w:rFonts w:ascii="標楷體" w:eastAsia="標楷體" w:hAnsi="標楷體" w:cs="標楷體" w:hint="eastAsia"/>
        </w:rPr>
        <w:t>含</w:t>
      </w:r>
      <w:r w:rsidR="00395A22" w:rsidRPr="00A165CC">
        <w:rPr>
          <w:rFonts w:ascii="標楷體" w:eastAsia="標楷體" w:hAnsi="標楷體" w:cs="標楷體" w:hint="eastAsia"/>
        </w:rPr>
        <w:t>推廣貿易</w:t>
      </w:r>
      <w:r w:rsidR="00D67DD1" w:rsidRPr="00A165CC">
        <w:rPr>
          <w:rFonts w:ascii="標楷體" w:eastAsia="標楷體" w:hAnsi="標楷體" w:cs="標楷體" w:hint="eastAsia"/>
        </w:rPr>
        <w:t>、</w:t>
      </w:r>
      <w:r w:rsidR="00395A22" w:rsidRPr="00A165CC">
        <w:rPr>
          <w:rFonts w:ascii="標楷體" w:eastAsia="標楷體" w:hAnsi="標楷體" w:cs="標楷體" w:hint="eastAsia"/>
        </w:rPr>
        <w:t>能源研究發展、石油、再生能源發展</w:t>
      </w:r>
      <w:r w:rsidR="00F75E6E" w:rsidRPr="00A165CC">
        <w:rPr>
          <w:rFonts w:ascii="標楷體" w:eastAsia="標楷體" w:hAnsi="標楷體" w:cs="標楷體" w:hint="eastAsia"/>
        </w:rPr>
        <w:t>，以及</w:t>
      </w:r>
      <w:r w:rsidR="00395A22" w:rsidRPr="00A165CC">
        <w:rPr>
          <w:rFonts w:ascii="標楷體" w:eastAsia="標楷體" w:hAnsi="標楷體" w:cs="標楷體" w:hint="eastAsia"/>
        </w:rPr>
        <w:t>中小企業發展</w:t>
      </w:r>
      <w:r w:rsidR="00D67DD1" w:rsidRPr="00A165CC">
        <w:rPr>
          <w:rFonts w:ascii="標楷體" w:eastAsia="標楷體" w:hAnsi="標楷體" w:cs="標楷體" w:hint="eastAsia"/>
        </w:rPr>
        <w:t>等5個分基金</w:t>
      </w:r>
      <w:r w:rsidR="00401794" w:rsidRPr="00A165CC">
        <w:rPr>
          <w:rFonts w:ascii="標楷體" w:eastAsia="標楷體" w:hAnsi="標楷體" w:cs="標楷體" w:hint="eastAsia"/>
        </w:rPr>
        <w:t>）</w:t>
      </w:r>
      <w:r w:rsidRPr="00A165CC">
        <w:rPr>
          <w:rFonts w:ascii="標楷體" w:eastAsia="標楷體" w:hAnsi="標楷體" w:cs="標楷體" w:hint="eastAsia"/>
        </w:rPr>
        <w:t>。該基金</w:t>
      </w:r>
      <w:r w:rsidR="0000268C" w:rsidRPr="00A165CC">
        <w:rPr>
          <w:rFonts w:ascii="標楷體" w:eastAsia="標楷體" w:hAnsi="標楷體" w:cs="標楷體" w:hint="eastAsia"/>
        </w:rPr>
        <w:t>11</w:t>
      </w:r>
      <w:r w:rsidR="00673A89" w:rsidRPr="00A165CC">
        <w:rPr>
          <w:rFonts w:ascii="標楷體" w:eastAsia="標楷體" w:hAnsi="標楷體" w:cs="標楷體" w:hint="eastAsia"/>
        </w:rPr>
        <w:t>4</w:t>
      </w:r>
      <w:r w:rsidRPr="00A165CC">
        <w:rPr>
          <w:rFonts w:ascii="標楷體" w:eastAsia="標楷體" w:hAnsi="標楷體" w:cs="標楷體" w:hint="eastAsia"/>
        </w:rPr>
        <w:t>年度各項業務計畫及預算之執行等，經予書面審核</w:t>
      </w:r>
      <w:r w:rsidR="006A4833" w:rsidRPr="00A165CC">
        <w:rPr>
          <w:rFonts w:ascii="標楷體" w:eastAsia="標楷體" w:hAnsi="標楷體" w:cs="標楷體" w:hint="eastAsia"/>
        </w:rPr>
        <w:t>，並</w:t>
      </w:r>
      <w:r w:rsidR="002414BD" w:rsidRPr="00A165CC">
        <w:rPr>
          <w:rFonts w:ascii="標楷體" w:eastAsia="標楷體" w:hAnsi="標楷體" w:cs="標楷體" w:hint="eastAsia"/>
        </w:rPr>
        <w:t>於期中</w:t>
      </w:r>
      <w:r w:rsidR="006A4833" w:rsidRPr="00A165CC">
        <w:rPr>
          <w:rFonts w:ascii="標楷體" w:eastAsia="標楷體" w:hAnsi="標楷體" w:cs="標楷體" w:hint="eastAsia"/>
        </w:rPr>
        <w:t>派員就地抽查</w:t>
      </w:r>
      <w:r w:rsidRPr="00A165CC">
        <w:rPr>
          <w:rFonts w:ascii="標楷體" w:eastAsia="標楷體" w:hAnsi="標楷體" w:cs="標楷體" w:hint="eastAsia"/>
        </w:rPr>
        <w:t>，</w:t>
      </w:r>
      <w:r w:rsidR="006A4833" w:rsidRPr="00A165CC">
        <w:rPr>
          <w:rFonts w:ascii="標楷體" w:eastAsia="標楷體" w:hAnsi="標楷體" w:cs="標楷體" w:hint="eastAsia"/>
        </w:rPr>
        <w:t>茲將查</w:t>
      </w:r>
      <w:r w:rsidRPr="00A165CC">
        <w:rPr>
          <w:rFonts w:ascii="標楷體" w:eastAsia="標楷體" w:hAnsi="標楷體" w:cs="標楷體" w:hint="eastAsia"/>
        </w:rPr>
        <w:t>核結果說明如</w:t>
      </w:r>
      <w:r w:rsidR="00442BDF" w:rsidRPr="00A165CC">
        <w:rPr>
          <w:rFonts w:ascii="標楷體" w:eastAsia="標楷體" w:hAnsi="標楷體" w:cs="標楷體" w:hint="eastAsia"/>
        </w:rPr>
        <w:t>次</w:t>
      </w:r>
      <w:r w:rsidRPr="00A165CC">
        <w:rPr>
          <w:rFonts w:ascii="標楷體" w:eastAsia="標楷體" w:hAnsi="標楷體" w:cs="標楷體" w:hint="eastAsia"/>
        </w:rPr>
        <w:t>：</w:t>
      </w:r>
    </w:p>
    <w:p w14:paraId="52B24E3B" w14:textId="77777777" w:rsidR="00916AEC" w:rsidRPr="00A165CC" w:rsidRDefault="00916AEC" w:rsidP="006B33A5">
      <w:pPr>
        <w:pStyle w:val="123"/>
        <w:spacing w:line="640" w:lineRule="exact"/>
        <w:ind w:firstLine="1261"/>
        <w:rPr>
          <w:rFonts w:hAnsi="標楷體" w:cs="標楷體"/>
          <w:b/>
          <w:sz w:val="28"/>
          <w:szCs w:val="28"/>
        </w:rPr>
      </w:pPr>
      <w:r w:rsidRPr="00A165CC">
        <w:rPr>
          <w:rFonts w:hAnsi="標楷體" w:cs="標楷體" w:hint="eastAsia"/>
          <w:b/>
          <w:sz w:val="28"/>
          <w:szCs w:val="28"/>
        </w:rPr>
        <w:t>1.　業務計畫實施情形之查核</w:t>
      </w:r>
    </w:p>
    <w:p w14:paraId="1D7021A6" w14:textId="17EA3E18" w:rsidR="00916AEC" w:rsidRPr="00A165CC" w:rsidRDefault="00916AEC" w:rsidP="006B33A5">
      <w:pPr>
        <w:widowControl/>
        <w:overflowPunct w:val="0"/>
        <w:spacing w:afterLines="60" w:after="216" w:line="640" w:lineRule="exact"/>
        <w:ind w:firstLineChars="200" w:firstLine="480"/>
        <w:jc w:val="both"/>
        <w:rPr>
          <w:rFonts w:ascii="標楷體" w:eastAsia="標楷體" w:hAnsi="標楷體" w:cs="標楷體"/>
        </w:rPr>
      </w:pPr>
      <w:r w:rsidRPr="00A165CC">
        <w:rPr>
          <w:rFonts w:ascii="標楷體" w:eastAsia="標楷體" w:hAnsi="標楷體" w:cs="標楷體" w:hint="eastAsia"/>
        </w:rPr>
        <w:t>該基金主要業務係辦理貿易推廣、能源研究發展與政府儲油、石油開發及技術研究</w:t>
      </w:r>
      <w:r w:rsidR="0000268C" w:rsidRPr="00A165CC">
        <w:rPr>
          <w:rFonts w:ascii="標楷體" w:eastAsia="標楷體" w:hAnsi="標楷體" w:cs="標楷體" w:hint="eastAsia"/>
        </w:rPr>
        <w:t>、再生能源推廣、中小企業發展</w:t>
      </w:r>
      <w:r w:rsidRPr="00A165CC">
        <w:rPr>
          <w:rFonts w:ascii="標楷體" w:eastAsia="標楷體" w:hAnsi="標楷體" w:cs="標楷體" w:hint="eastAsia"/>
        </w:rPr>
        <w:t>等。</w:t>
      </w:r>
      <w:r w:rsidR="00107DAB" w:rsidRPr="00A165CC">
        <w:rPr>
          <w:rFonts w:ascii="標楷體" w:eastAsia="標楷體" w:hAnsi="標楷體" w:cs="標楷體" w:hint="eastAsia"/>
        </w:rPr>
        <w:t>11</w:t>
      </w:r>
      <w:r w:rsidR="00673A89" w:rsidRPr="00A165CC">
        <w:rPr>
          <w:rFonts w:ascii="標楷體" w:eastAsia="標楷體" w:hAnsi="標楷體" w:cs="標楷體" w:hint="eastAsia"/>
        </w:rPr>
        <w:t>4</w:t>
      </w:r>
      <w:r w:rsidRPr="00A165CC">
        <w:rPr>
          <w:rFonts w:ascii="標楷體" w:eastAsia="標楷體" w:hAnsi="標楷體" w:cs="標楷體" w:hint="eastAsia"/>
        </w:rPr>
        <w:t>年度業務計畫</w:t>
      </w:r>
      <w:r w:rsidR="00107DAB" w:rsidRPr="00A165CC">
        <w:rPr>
          <w:rFonts w:ascii="標楷體" w:eastAsia="標楷體" w:hAnsi="標楷體" w:cs="標楷體" w:hint="eastAsia"/>
        </w:rPr>
        <w:t>5</w:t>
      </w:r>
      <w:r w:rsidRPr="00A165CC">
        <w:rPr>
          <w:rFonts w:ascii="標楷體" w:eastAsia="標楷體" w:hAnsi="標楷體" w:cs="標楷體" w:hint="eastAsia"/>
        </w:rPr>
        <w:t>項，實施結果，實際數</w:t>
      </w:r>
      <w:r w:rsidR="00E3767E" w:rsidRPr="00A165CC">
        <w:rPr>
          <w:rFonts w:ascii="標楷體" w:eastAsia="標楷體" w:hAnsi="標楷體" w:cs="標楷體" w:hint="eastAsia"/>
        </w:rPr>
        <w:t>均</w:t>
      </w:r>
      <w:r w:rsidR="00BF6C4C" w:rsidRPr="00A165CC">
        <w:rPr>
          <w:rFonts w:ascii="標楷體" w:eastAsia="標楷體" w:hAnsi="標楷體" w:cs="標楷體" w:hint="eastAsia"/>
        </w:rPr>
        <w:t>較原預計減少</w:t>
      </w:r>
      <w:r w:rsidR="00E3767E" w:rsidRPr="00A165CC">
        <w:rPr>
          <w:rFonts w:ascii="標楷體" w:eastAsia="標楷體" w:hAnsi="標楷體" w:cs="標楷體" w:hint="eastAsia"/>
        </w:rPr>
        <w:t>，</w:t>
      </w:r>
      <w:r w:rsidRPr="00A165CC">
        <w:rPr>
          <w:rFonts w:ascii="標楷體" w:eastAsia="標楷體" w:hAnsi="標楷體" w:cs="標楷體" w:hint="eastAsia"/>
        </w:rPr>
        <w:t>其</w:t>
      </w:r>
      <w:r w:rsidR="0092328A" w:rsidRPr="00A165CC">
        <w:rPr>
          <w:rFonts w:ascii="標楷體" w:eastAsia="標楷體" w:hAnsi="標楷體" w:cs="標楷體" w:hint="eastAsia"/>
        </w:rPr>
        <w:t>執行情形列表</w:t>
      </w:r>
      <w:r w:rsidR="00C07BA6" w:rsidRPr="00A165CC">
        <w:rPr>
          <w:rFonts w:ascii="標楷體" w:eastAsia="標楷體" w:hAnsi="標楷體" w:cs="標楷體" w:hint="eastAsia"/>
        </w:rPr>
        <w:t>如次</w:t>
      </w:r>
      <w:r w:rsidRPr="00A165CC">
        <w:rPr>
          <w:rFonts w:ascii="標楷體" w:eastAsia="標楷體" w:hAnsi="標楷體" w:cs="標楷體" w:hint="eastAsia"/>
        </w:rPr>
        <w:t>：</w:t>
      </w:r>
    </w:p>
    <w:tbl>
      <w:tblPr>
        <w:tblW w:w="10200" w:type="dxa"/>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1000"/>
        <w:gridCol w:w="2829"/>
      </w:tblGrid>
      <w:tr w:rsidR="003C435F" w:rsidRPr="00A165CC" w14:paraId="60DF24BA" w14:textId="77777777" w:rsidTr="00846A73">
        <w:trPr>
          <w:cantSplit/>
          <w:trHeight w:val="329"/>
        </w:trPr>
        <w:tc>
          <w:tcPr>
            <w:tcW w:w="1965" w:type="dxa"/>
            <w:vMerge w:val="restart"/>
            <w:tcBorders>
              <w:top w:val="single" w:sz="8" w:space="0" w:color="auto"/>
              <w:right w:val="single" w:sz="4" w:space="0" w:color="auto"/>
            </w:tcBorders>
            <w:vAlign w:val="center"/>
          </w:tcPr>
          <w:p w14:paraId="71C7AC93"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項目</w:t>
            </w:r>
          </w:p>
        </w:tc>
        <w:tc>
          <w:tcPr>
            <w:tcW w:w="767" w:type="dxa"/>
            <w:vMerge w:val="restart"/>
            <w:tcBorders>
              <w:top w:val="single" w:sz="8" w:space="0" w:color="auto"/>
              <w:left w:val="single" w:sz="4" w:space="0" w:color="auto"/>
              <w:right w:val="single" w:sz="4" w:space="0" w:color="auto"/>
            </w:tcBorders>
            <w:vAlign w:val="center"/>
          </w:tcPr>
          <w:p w14:paraId="14348A5A"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3EAC576B"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74A26A9A"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實際數</w:t>
            </w:r>
          </w:p>
        </w:tc>
        <w:tc>
          <w:tcPr>
            <w:tcW w:w="5042" w:type="dxa"/>
            <w:gridSpan w:val="3"/>
            <w:tcBorders>
              <w:top w:val="single" w:sz="8" w:space="0" w:color="auto"/>
              <w:left w:val="single" w:sz="4" w:space="0" w:color="auto"/>
              <w:bottom w:val="single" w:sz="4" w:space="0" w:color="auto"/>
            </w:tcBorders>
            <w:vAlign w:val="center"/>
          </w:tcPr>
          <w:p w14:paraId="15E081C5"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比較增減</w:t>
            </w:r>
          </w:p>
        </w:tc>
      </w:tr>
      <w:tr w:rsidR="003C435F" w:rsidRPr="00A165CC" w14:paraId="034A33A1" w14:textId="77777777" w:rsidTr="00532F54">
        <w:trPr>
          <w:cantSplit/>
          <w:trHeight w:val="435"/>
        </w:trPr>
        <w:tc>
          <w:tcPr>
            <w:tcW w:w="1965" w:type="dxa"/>
            <w:vMerge/>
            <w:tcBorders>
              <w:bottom w:val="single" w:sz="8" w:space="0" w:color="auto"/>
              <w:right w:val="single" w:sz="4" w:space="0" w:color="auto"/>
            </w:tcBorders>
          </w:tcPr>
          <w:p w14:paraId="6B90DC51" w14:textId="77777777" w:rsidR="00107DAB" w:rsidRPr="00A165CC" w:rsidRDefault="00107DAB" w:rsidP="00B9549D">
            <w:pPr>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14:paraId="2F610D15" w14:textId="77777777" w:rsidR="00107DAB" w:rsidRPr="00A165CC" w:rsidRDefault="00107DAB" w:rsidP="00B9549D">
            <w:pPr>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393FA9A2" w14:textId="77777777" w:rsidR="00107DAB" w:rsidRPr="00A165CC" w:rsidRDefault="00107DAB" w:rsidP="00B9549D">
            <w:pPr>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5A5B7EDF" w14:textId="77777777" w:rsidR="00107DAB" w:rsidRPr="00A165CC" w:rsidRDefault="00107DAB" w:rsidP="00B9549D">
            <w:pPr>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14:paraId="031F14BF"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增減數</w:t>
            </w:r>
          </w:p>
        </w:tc>
        <w:tc>
          <w:tcPr>
            <w:tcW w:w="1000" w:type="dxa"/>
            <w:tcBorders>
              <w:top w:val="single" w:sz="4" w:space="0" w:color="auto"/>
              <w:left w:val="single" w:sz="4" w:space="0" w:color="auto"/>
              <w:bottom w:val="single" w:sz="8" w:space="0" w:color="auto"/>
              <w:right w:val="single" w:sz="4" w:space="0" w:color="auto"/>
            </w:tcBorders>
            <w:vAlign w:val="center"/>
          </w:tcPr>
          <w:p w14:paraId="5A6B8DCB"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w:t>
            </w:r>
          </w:p>
        </w:tc>
        <w:tc>
          <w:tcPr>
            <w:tcW w:w="2829" w:type="dxa"/>
            <w:tcBorders>
              <w:top w:val="single" w:sz="4" w:space="0" w:color="auto"/>
              <w:left w:val="single" w:sz="4" w:space="0" w:color="auto"/>
              <w:bottom w:val="single" w:sz="8" w:space="0" w:color="auto"/>
            </w:tcBorders>
            <w:vAlign w:val="center"/>
          </w:tcPr>
          <w:p w14:paraId="6B2B9D9B" w14:textId="77777777" w:rsidR="00107DAB" w:rsidRPr="00A165CC" w:rsidRDefault="00107DAB" w:rsidP="00B9549D">
            <w:pPr>
              <w:jc w:val="distribute"/>
              <w:rPr>
                <w:rFonts w:ascii="標楷體" w:eastAsia="標楷體" w:hAnsi="標楷體"/>
                <w:bCs/>
                <w:sz w:val="22"/>
              </w:rPr>
            </w:pPr>
            <w:r w:rsidRPr="00A165CC">
              <w:rPr>
                <w:rFonts w:ascii="標楷體" w:eastAsia="標楷體" w:hAnsi="標楷體" w:hint="eastAsia"/>
                <w:bCs/>
                <w:sz w:val="22"/>
              </w:rPr>
              <w:t>原因</w:t>
            </w:r>
          </w:p>
        </w:tc>
      </w:tr>
      <w:tr w:rsidR="003C435F" w:rsidRPr="00A165CC" w14:paraId="6F045DDF" w14:textId="77777777" w:rsidTr="00846A73">
        <w:trPr>
          <w:cantSplit/>
        </w:trPr>
        <w:tc>
          <w:tcPr>
            <w:tcW w:w="1965" w:type="dxa"/>
            <w:tcBorders>
              <w:right w:val="single" w:sz="4" w:space="0" w:color="auto"/>
            </w:tcBorders>
          </w:tcPr>
          <w:p w14:paraId="50AB65C1" w14:textId="77777777" w:rsidR="00673A89" w:rsidRPr="00A165CC" w:rsidRDefault="00673A89" w:rsidP="00507794">
            <w:pPr>
              <w:pStyle w:val="a8"/>
              <w:kinsoku w:val="0"/>
              <w:spacing w:beforeLines="20" w:before="72" w:afterLines="20" w:after="72" w:line="280" w:lineRule="exact"/>
              <w:jc w:val="distribute"/>
              <w:rPr>
                <w:rFonts w:hAnsi="標楷體"/>
                <w:sz w:val="22"/>
                <w:szCs w:val="22"/>
              </w:rPr>
            </w:pPr>
            <w:r w:rsidRPr="00A165CC">
              <w:rPr>
                <w:rFonts w:hAnsi="標楷體" w:hint="eastAsia"/>
                <w:sz w:val="22"/>
                <w:szCs w:val="22"/>
              </w:rPr>
              <w:t>貿易推廣工作計畫</w:t>
            </w:r>
          </w:p>
        </w:tc>
        <w:tc>
          <w:tcPr>
            <w:tcW w:w="767" w:type="dxa"/>
            <w:tcBorders>
              <w:left w:val="single" w:sz="4" w:space="0" w:color="auto"/>
              <w:right w:val="single" w:sz="4" w:space="0" w:color="auto"/>
            </w:tcBorders>
          </w:tcPr>
          <w:p w14:paraId="5A6B74C8" w14:textId="77777777" w:rsidR="00673A89" w:rsidRPr="00A165CC" w:rsidRDefault="00673A89" w:rsidP="00507794">
            <w:pPr>
              <w:pStyle w:val="a8"/>
              <w:kinsoku w:val="0"/>
              <w:spacing w:beforeLines="20" w:before="72" w:afterLines="20" w:after="72" w:line="260" w:lineRule="exact"/>
              <w:jc w:val="distribute"/>
              <w:rPr>
                <w:rFonts w:hAnsi="標楷體"/>
                <w:sz w:val="22"/>
                <w:szCs w:val="22"/>
              </w:rPr>
            </w:pPr>
            <w:r w:rsidRPr="00A165CC">
              <w:rPr>
                <w:rFonts w:hAnsi="標楷體" w:hint="eastAsia"/>
                <w:sz w:val="22"/>
                <w:szCs w:val="22"/>
              </w:rPr>
              <w:t>千元</w:t>
            </w:r>
          </w:p>
        </w:tc>
        <w:tc>
          <w:tcPr>
            <w:tcW w:w="1213" w:type="dxa"/>
            <w:tcBorders>
              <w:top w:val="nil"/>
              <w:left w:val="single" w:sz="4" w:space="0" w:color="auto"/>
              <w:bottom w:val="nil"/>
              <w:right w:val="single" w:sz="4" w:space="0" w:color="auto"/>
            </w:tcBorders>
          </w:tcPr>
          <w:p w14:paraId="676BFB10" w14:textId="6757A4FD"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hint="eastAsia"/>
                <w:sz w:val="22"/>
                <w:szCs w:val="22"/>
              </w:rPr>
              <w:t>5,973,</w:t>
            </w:r>
            <w:r w:rsidRPr="00A165CC">
              <w:rPr>
                <w:rFonts w:hAnsi="標楷體"/>
                <w:sz w:val="22"/>
                <w:szCs w:val="22"/>
              </w:rPr>
              <w:t>670</w:t>
            </w:r>
          </w:p>
        </w:tc>
        <w:tc>
          <w:tcPr>
            <w:tcW w:w="1213" w:type="dxa"/>
            <w:tcBorders>
              <w:top w:val="nil"/>
              <w:left w:val="single" w:sz="4" w:space="0" w:color="auto"/>
              <w:bottom w:val="nil"/>
              <w:right w:val="single" w:sz="4" w:space="0" w:color="auto"/>
            </w:tcBorders>
          </w:tcPr>
          <w:p w14:paraId="348B8FEC" w14:textId="3EBCF561"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hint="eastAsia"/>
                <w:sz w:val="22"/>
                <w:szCs w:val="22"/>
              </w:rPr>
              <w:t>5,</w:t>
            </w:r>
            <w:r w:rsidRPr="00A165CC">
              <w:rPr>
                <w:rFonts w:hAnsi="標楷體"/>
                <w:sz w:val="22"/>
                <w:szCs w:val="22"/>
              </w:rPr>
              <w:t>234,727</w:t>
            </w:r>
          </w:p>
        </w:tc>
        <w:tc>
          <w:tcPr>
            <w:tcW w:w="1213" w:type="dxa"/>
            <w:tcBorders>
              <w:top w:val="nil"/>
              <w:left w:val="single" w:sz="4" w:space="0" w:color="auto"/>
              <w:bottom w:val="nil"/>
              <w:right w:val="single" w:sz="4" w:space="0" w:color="auto"/>
            </w:tcBorders>
          </w:tcPr>
          <w:p w14:paraId="691D14EB" w14:textId="1495D20F" w:rsidR="00673A89" w:rsidRPr="00A165CC" w:rsidRDefault="00673A89" w:rsidP="00507794">
            <w:pPr>
              <w:pStyle w:val="a8"/>
              <w:kinsoku w:val="0"/>
              <w:spacing w:beforeLines="20" w:before="72" w:afterLines="20" w:after="72" w:line="260" w:lineRule="exact"/>
              <w:jc w:val="right"/>
              <w:rPr>
                <w:rFonts w:hAnsi="標楷體"/>
                <w:spacing w:val="-6"/>
                <w:sz w:val="22"/>
                <w:szCs w:val="22"/>
              </w:rPr>
            </w:pPr>
            <w:r w:rsidRPr="00A165CC">
              <w:rPr>
                <w:rFonts w:hAnsi="標楷體" w:hint="eastAsia"/>
                <w:spacing w:val="-6"/>
                <w:sz w:val="22"/>
                <w:szCs w:val="22"/>
              </w:rPr>
              <w:t xml:space="preserve">- </w:t>
            </w:r>
            <w:r w:rsidRPr="00A165CC">
              <w:rPr>
                <w:rFonts w:hAnsi="標楷體"/>
                <w:spacing w:val="-6"/>
                <w:sz w:val="22"/>
                <w:szCs w:val="22"/>
              </w:rPr>
              <w:t>738,942</w:t>
            </w:r>
          </w:p>
        </w:tc>
        <w:tc>
          <w:tcPr>
            <w:tcW w:w="1000" w:type="dxa"/>
            <w:tcBorders>
              <w:top w:val="nil"/>
              <w:left w:val="single" w:sz="4" w:space="0" w:color="auto"/>
              <w:bottom w:val="nil"/>
              <w:right w:val="single" w:sz="4" w:space="0" w:color="auto"/>
            </w:tcBorders>
          </w:tcPr>
          <w:p w14:paraId="1BB86074" w14:textId="1CF68D99"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hint="eastAsia"/>
                <w:sz w:val="22"/>
                <w:szCs w:val="22"/>
              </w:rPr>
              <w:t xml:space="preserve">- </w:t>
            </w:r>
            <w:r w:rsidRPr="00A165CC">
              <w:rPr>
                <w:rFonts w:hAnsi="標楷體"/>
                <w:sz w:val="22"/>
                <w:szCs w:val="22"/>
              </w:rPr>
              <w:t>12.37</w:t>
            </w:r>
          </w:p>
        </w:tc>
        <w:tc>
          <w:tcPr>
            <w:tcW w:w="2829" w:type="dxa"/>
            <w:tcBorders>
              <w:left w:val="single" w:sz="4" w:space="0" w:color="auto"/>
            </w:tcBorders>
          </w:tcPr>
          <w:p w14:paraId="0B58F6E5" w14:textId="77777777" w:rsidR="00673A89" w:rsidRPr="00A165CC" w:rsidRDefault="00673A89" w:rsidP="00507794">
            <w:pPr>
              <w:pStyle w:val="a8"/>
              <w:kinsoku w:val="0"/>
              <w:spacing w:beforeLines="20" w:before="72" w:afterLines="20" w:after="72" w:line="260" w:lineRule="exact"/>
              <w:rPr>
                <w:rFonts w:hAnsi="標楷體"/>
                <w:sz w:val="22"/>
                <w:szCs w:val="22"/>
              </w:rPr>
            </w:pPr>
            <w:r w:rsidRPr="00A165CC">
              <w:rPr>
                <w:rFonts w:hAnsi="標楷體" w:hint="eastAsia"/>
                <w:sz w:val="22"/>
                <w:szCs w:val="22"/>
              </w:rPr>
              <w:t>捐助金融機構辦理海外公共工程貸款之利息補貼等計畫執行未如預期。</w:t>
            </w:r>
          </w:p>
        </w:tc>
      </w:tr>
      <w:tr w:rsidR="003C435F" w:rsidRPr="00A165CC" w14:paraId="4602E14F" w14:textId="77777777" w:rsidTr="00846A73">
        <w:trPr>
          <w:cantSplit/>
          <w:trHeight w:val="567"/>
        </w:trPr>
        <w:tc>
          <w:tcPr>
            <w:tcW w:w="1965" w:type="dxa"/>
            <w:tcBorders>
              <w:right w:val="single" w:sz="4" w:space="0" w:color="auto"/>
            </w:tcBorders>
          </w:tcPr>
          <w:p w14:paraId="15921413" w14:textId="77777777" w:rsidR="00673A89" w:rsidRPr="00A165CC" w:rsidRDefault="00673A89" w:rsidP="00507794">
            <w:pPr>
              <w:pStyle w:val="a8"/>
              <w:kinsoku w:val="0"/>
              <w:spacing w:beforeLines="20" w:before="72" w:afterLines="20" w:after="72" w:line="280" w:lineRule="exact"/>
              <w:jc w:val="distribute"/>
              <w:rPr>
                <w:rFonts w:hAnsi="標楷體"/>
                <w:spacing w:val="-16"/>
                <w:sz w:val="22"/>
                <w:szCs w:val="22"/>
              </w:rPr>
            </w:pPr>
            <w:r w:rsidRPr="00A165CC">
              <w:rPr>
                <w:rFonts w:hAnsi="標楷體" w:hint="eastAsia"/>
                <w:spacing w:val="-16"/>
                <w:sz w:val="22"/>
                <w:szCs w:val="22"/>
              </w:rPr>
              <w:t>能源研究發展工作計畫</w:t>
            </w:r>
          </w:p>
        </w:tc>
        <w:tc>
          <w:tcPr>
            <w:tcW w:w="767" w:type="dxa"/>
            <w:tcBorders>
              <w:left w:val="single" w:sz="4" w:space="0" w:color="auto"/>
              <w:right w:val="single" w:sz="4" w:space="0" w:color="auto"/>
            </w:tcBorders>
          </w:tcPr>
          <w:p w14:paraId="2018CB49" w14:textId="77777777" w:rsidR="00673A89" w:rsidRPr="00A165CC" w:rsidRDefault="00673A89" w:rsidP="00507794">
            <w:pPr>
              <w:pStyle w:val="a8"/>
              <w:kinsoku w:val="0"/>
              <w:spacing w:beforeLines="20" w:before="72" w:afterLines="20" w:after="72" w:line="260" w:lineRule="exact"/>
              <w:jc w:val="distribute"/>
              <w:rPr>
                <w:rFonts w:hAnsi="標楷體"/>
                <w:sz w:val="22"/>
                <w:szCs w:val="22"/>
              </w:rPr>
            </w:pPr>
            <w:r w:rsidRPr="00A165CC">
              <w:rPr>
                <w:rFonts w:hAnsi="標楷體" w:hint="eastAsia"/>
                <w:sz w:val="22"/>
                <w:szCs w:val="22"/>
              </w:rPr>
              <w:t>千元</w:t>
            </w:r>
          </w:p>
        </w:tc>
        <w:tc>
          <w:tcPr>
            <w:tcW w:w="1213" w:type="dxa"/>
            <w:tcBorders>
              <w:top w:val="nil"/>
              <w:left w:val="single" w:sz="4" w:space="0" w:color="auto"/>
              <w:bottom w:val="nil"/>
              <w:right w:val="single" w:sz="4" w:space="0" w:color="auto"/>
            </w:tcBorders>
          </w:tcPr>
          <w:p w14:paraId="723B73B4" w14:textId="38E773DD"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4,366,405</w:t>
            </w:r>
          </w:p>
        </w:tc>
        <w:tc>
          <w:tcPr>
            <w:tcW w:w="1213" w:type="dxa"/>
            <w:tcBorders>
              <w:top w:val="nil"/>
              <w:left w:val="single" w:sz="4" w:space="0" w:color="auto"/>
              <w:bottom w:val="nil"/>
              <w:right w:val="single" w:sz="4" w:space="0" w:color="auto"/>
            </w:tcBorders>
          </w:tcPr>
          <w:p w14:paraId="6DD2A577" w14:textId="24412DD2"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hint="eastAsia"/>
                <w:sz w:val="22"/>
                <w:szCs w:val="22"/>
              </w:rPr>
              <w:t>3,</w:t>
            </w:r>
            <w:r w:rsidRPr="00A165CC">
              <w:rPr>
                <w:rFonts w:hAnsi="標楷體"/>
                <w:sz w:val="22"/>
                <w:szCs w:val="22"/>
              </w:rPr>
              <w:t>546,693</w:t>
            </w:r>
          </w:p>
        </w:tc>
        <w:tc>
          <w:tcPr>
            <w:tcW w:w="1213" w:type="dxa"/>
            <w:tcBorders>
              <w:top w:val="nil"/>
              <w:left w:val="single" w:sz="4" w:space="0" w:color="auto"/>
              <w:bottom w:val="nil"/>
              <w:right w:val="single" w:sz="4" w:space="0" w:color="auto"/>
            </w:tcBorders>
          </w:tcPr>
          <w:p w14:paraId="4522C7C8" w14:textId="3597AFDA" w:rsidR="00673A89" w:rsidRPr="00A165CC" w:rsidRDefault="00673A89" w:rsidP="00507794">
            <w:pPr>
              <w:pStyle w:val="a8"/>
              <w:kinsoku w:val="0"/>
              <w:spacing w:beforeLines="20" w:before="72" w:afterLines="20" w:after="72" w:line="260" w:lineRule="exact"/>
              <w:jc w:val="right"/>
              <w:rPr>
                <w:rFonts w:hAnsi="標楷體"/>
                <w:spacing w:val="-6"/>
                <w:sz w:val="22"/>
                <w:szCs w:val="22"/>
              </w:rPr>
            </w:pPr>
            <w:r w:rsidRPr="00A165CC">
              <w:rPr>
                <w:rFonts w:hAnsi="標楷體" w:hint="eastAsia"/>
                <w:spacing w:val="-6"/>
                <w:sz w:val="22"/>
                <w:szCs w:val="22"/>
              </w:rPr>
              <w:t xml:space="preserve">- </w:t>
            </w:r>
            <w:r w:rsidRPr="00A165CC">
              <w:rPr>
                <w:rFonts w:hAnsi="標楷體"/>
                <w:spacing w:val="-6"/>
                <w:sz w:val="22"/>
                <w:szCs w:val="22"/>
              </w:rPr>
              <w:t>819,711</w:t>
            </w:r>
          </w:p>
        </w:tc>
        <w:tc>
          <w:tcPr>
            <w:tcW w:w="1000" w:type="dxa"/>
            <w:tcBorders>
              <w:top w:val="nil"/>
              <w:left w:val="single" w:sz="4" w:space="0" w:color="auto"/>
              <w:bottom w:val="nil"/>
              <w:right w:val="single" w:sz="4" w:space="0" w:color="auto"/>
            </w:tcBorders>
          </w:tcPr>
          <w:p w14:paraId="62571FBE" w14:textId="5D506690"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hint="eastAsia"/>
                <w:sz w:val="22"/>
                <w:szCs w:val="22"/>
              </w:rPr>
              <w:t xml:space="preserve">- </w:t>
            </w:r>
            <w:r w:rsidRPr="00A165CC">
              <w:rPr>
                <w:rFonts w:hAnsi="標楷體"/>
                <w:sz w:val="22"/>
                <w:szCs w:val="22"/>
              </w:rPr>
              <w:t>18.77</w:t>
            </w:r>
          </w:p>
        </w:tc>
        <w:tc>
          <w:tcPr>
            <w:tcW w:w="2829" w:type="dxa"/>
            <w:tcBorders>
              <w:left w:val="single" w:sz="4" w:space="0" w:color="auto"/>
            </w:tcBorders>
          </w:tcPr>
          <w:p w14:paraId="43699EEE" w14:textId="047758F2" w:rsidR="00673A89" w:rsidRPr="00A165CC" w:rsidRDefault="00025643" w:rsidP="00507794">
            <w:pPr>
              <w:pStyle w:val="a8"/>
              <w:kinsoku w:val="0"/>
              <w:spacing w:beforeLines="20" w:before="72" w:afterLines="20" w:after="72" w:line="260" w:lineRule="exact"/>
              <w:rPr>
                <w:rFonts w:hAnsi="標楷體"/>
                <w:sz w:val="22"/>
                <w:szCs w:val="22"/>
              </w:rPr>
            </w:pPr>
            <w:r w:rsidRPr="00A165CC">
              <w:rPr>
                <w:rFonts w:hAnsi="標楷體" w:hint="eastAsia"/>
                <w:sz w:val="22"/>
                <w:szCs w:val="22"/>
              </w:rPr>
              <w:t>推動節能服務業系統化改善補助款等計畫執行未如預期。</w:t>
            </w:r>
          </w:p>
        </w:tc>
      </w:tr>
      <w:tr w:rsidR="003C435F" w:rsidRPr="00A165CC" w14:paraId="13A31A51" w14:textId="77777777" w:rsidTr="00846A73">
        <w:trPr>
          <w:cantSplit/>
        </w:trPr>
        <w:tc>
          <w:tcPr>
            <w:tcW w:w="1965" w:type="dxa"/>
            <w:tcBorders>
              <w:right w:val="single" w:sz="4" w:space="0" w:color="auto"/>
            </w:tcBorders>
          </w:tcPr>
          <w:p w14:paraId="778A6D29" w14:textId="77777777" w:rsidR="00673A89" w:rsidRPr="00A165CC" w:rsidRDefault="00673A89" w:rsidP="00507794">
            <w:pPr>
              <w:pStyle w:val="a8"/>
              <w:kinsoku w:val="0"/>
              <w:spacing w:beforeLines="20" w:before="72" w:afterLines="20" w:after="72" w:line="280" w:lineRule="exact"/>
              <w:jc w:val="distribute"/>
              <w:rPr>
                <w:rFonts w:hAnsi="標楷體"/>
                <w:sz w:val="22"/>
                <w:szCs w:val="22"/>
              </w:rPr>
            </w:pPr>
            <w:r w:rsidRPr="00A165CC">
              <w:rPr>
                <w:rFonts w:hAnsi="標楷體" w:hint="eastAsia"/>
                <w:sz w:val="22"/>
                <w:szCs w:val="22"/>
              </w:rPr>
              <w:t>政府儲油、石油開發及技術研究計畫</w:t>
            </w:r>
          </w:p>
        </w:tc>
        <w:tc>
          <w:tcPr>
            <w:tcW w:w="767" w:type="dxa"/>
            <w:tcBorders>
              <w:left w:val="single" w:sz="4" w:space="0" w:color="auto"/>
              <w:right w:val="single" w:sz="4" w:space="0" w:color="auto"/>
            </w:tcBorders>
          </w:tcPr>
          <w:p w14:paraId="148AB974" w14:textId="77777777" w:rsidR="00673A89" w:rsidRPr="00A165CC" w:rsidRDefault="00673A89" w:rsidP="00507794">
            <w:pPr>
              <w:pStyle w:val="a8"/>
              <w:kinsoku w:val="0"/>
              <w:spacing w:beforeLines="20" w:before="72" w:afterLines="20" w:after="72" w:line="260" w:lineRule="exact"/>
              <w:jc w:val="distribute"/>
              <w:rPr>
                <w:rFonts w:hAnsi="標楷體"/>
                <w:sz w:val="22"/>
                <w:szCs w:val="22"/>
              </w:rPr>
            </w:pPr>
            <w:r w:rsidRPr="00A165CC">
              <w:rPr>
                <w:rFonts w:hAnsi="標楷體" w:hint="eastAsia"/>
                <w:sz w:val="22"/>
                <w:szCs w:val="22"/>
              </w:rPr>
              <w:t>千元</w:t>
            </w:r>
          </w:p>
        </w:tc>
        <w:tc>
          <w:tcPr>
            <w:tcW w:w="1213" w:type="dxa"/>
            <w:tcBorders>
              <w:top w:val="nil"/>
              <w:left w:val="single" w:sz="4" w:space="0" w:color="auto"/>
              <w:bottom w:val="nil"/>
              <w:right w:val="single" w:sz="4" w:space="0" w:color="auto"/>
            </w:tcBorders>
          </w:tcPr>
          <w:p w14:paraId="28F95ED9" w14:textId="4C50F619"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14,953,364</w:t>
            </w:r>
          </w:p>
        </w:tc>
        <w:tc>
          <w:tcPr>
            <w:tcW w:w="1213" w:type="dxa"/>
            <w:tcBorders>
              <w:top w:val="nil"/>
              <w:left w:val="single" w:sz="4" w:space="0" w:color="auto"/>
              <w:bottom w:val="nil"/>
              <w:right w:val="single" w:sz="4" w:space="0" w:color="auto"/>
            </w:tcBorders>
          </w:tcPr>
          <w:p w14:paraId="01B87E28" w14:textId="23217FF5"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12,356,313</w:t>
            </w:r>
          </w:p>
        </w:tc>
        <w:tc>
          <w:tcPr>
            <w:tcW w:w="1213" w:type="dxa"/>
            <w:tcBorders>
              <w:top w:val="nil"/>
              <w:left w:val="single" w:sz="4" w:space="0" w:color="auto"/>
              <w:bottom w:val="nil"/>
              <w:right w:val="single" w:sz="4" w:space="0" w:color="auto"/>
            </w:tcBorders>
          </w:tcPr>
          <w:p w14:paraId="1DCC7769" w14:textId="6790034C" w:rsidR="00673A89" w:rsidRPr="00A165CC" w:rsidRDefault="00673A89" w:rsidP="00507794">
            <w:pPr>
              <w:pStyle w:val="a8"/>
              <w:kinsoku w:val="0"/>
              <w:spacing w:beforeLines="20" w:before="72" w:afterLines="20" w:after="72" w:line="260" w:lineRule="exact"/>
              <w:jc w:val="right"/>
              <w:rPr>
                <w:rFonts w:hAnsi="標楷體"/>
                <w:spacing w:val="-6"/>
                <w:sz w:val="22"/>
                <w:szCs w:val="22"/>
              </w:rPr>
            </w:pPr>
            <w:r w:rsidRPr="00A165CC">
              <w:rPr>
                <w:rFonts w:hAnsi="標楷體"/>
                <w:spacing w:val="-6"/>
                <w:sz w:val="22"/>
                <w:szCs w:val="22"/>
              </w:rPr>
              <w:t>- 2,597,050</w:t>
            </w:r>
          </w:p>
        </w:tc>
        <w:tc>
          <w:tcPr>
            <w:tcW w:w="1000" w:type="dxa"/>
            <w:tcBorders>
              <w:top w:val="nil"/>
              <w:left w:val="single" w:sz="4" w:space="0" w:color="auto"/>
              <w:bottom w:val="nil"/>
              <w:right w:val="single" w:sz="4" w:space="0" w:color="auto"/>
            </w:tcBorders>
          </w:tcPr>
          <w:p w14:paraId="480DB76F" w14:textId="6BC20BC2"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- 17.37</w:t>
            </w:r>
          </w:p>
        </w:tc>
        <w:tc>
          <w:tcPr>
            <w:tcW w:w="2829" w:type="dxa"/>
            <w:tcBorders>
              <w:left w:val="single" w:sz="4" w:space="0" w:color="auto"/>
            </w:tcBorders>
          </w:tcPr>
          <w:p w14:paraId="51430852" w14:textId="654C437C" w:rsidR="00673A89" w:rsidRPr="00A165CC" w:rsidRDefault="0026058A" w:rsidP="00507794">
            <w:pPr>
              <w:pStyle w:val="a8"/>
              <w:kinsoku w:val="0"/>
              <w:spacing w:beforeLines="20" w:before="72" w:afterLines="20" w:after="72" w:line="260" w:lineRule="exact"/>
              <w:rPr>
                <w:rFonts w:hAnsi="標楷體"/>
                <w:sz w:val="22"/>
                <w:szCs w:val="22"/>
              </w:rPr>
            </w:pPr>
            <w:r w:rsidRPr="00A165CC">
              <w:rPr>
                <w:rFonts w:hAnsi="標楷體" w:hint="eastAsia"/>
                <w:sz w:val="22"/>
                <w:szCs w:val="22"/>
              </w:rPr>
              <w:t>住宅家電效率升級與</w:t>
            </w:r>
            <w:r w:rsidR="002A13C3" w:rsidRPr="00A165CC">
              <w:rPr>
                <w:rFonts w:hAnsi="標楷體" w:hint="eastAsia"/>
                <w:sz w:val="22"/>
                <w:szCs w:val="22"/>
              </w:rPr>
              <w:t>家戶屋頂設置太陽光電加速等計畫執行未如預期。</w:t>
            </w:r>
          </w:p>
        </w:tc>
      </w:tr>
      <w:tr w:rsidR="003C435F" w:rsidRPr="00A165CC" w14:paraId="52E9DFB3" w14:textId="77777777" w:rsidTr="00846A73">
        <w:trPr>
          <w:cantSplit/>
          <w:trHeight w:val="567"/>
        </w:trPr>
        <w:tc>
          <w:tcPr>
            <w:tcW w:w="1965" w:type="dxa"/>
            <w:tcBorders>
              <w:right w:val="single" w:sz="4" w:space="0" w:color="auto"/>
            </w:tcBorders>
          </w:tcPr>
          <w:p w14:paraId="733557CF" w14:textId="77777777" w:rsidR="00673A89" w:rsidRPr="00A165CC" w:rsidRDefault="00673A89" w:rsidP="00507794">
            <w:pPr>
              <w:pStyle w:val="a8"/>
              <w:kinsoku w:val="0"/>
              <w:spacing w:beforeLines="20" w:before="72" w:afterLines="20" w:after="72" w:line="280" w:lineRule="exact"/>
              <w:jc w:val="distribute"/>
              <w:rPr>
                <w:rFonts w:hAnsi="標楷體"/>
                <w:sz w:val="22"/>
                <w:szCs w:val="22"/>
              </w:rPr>
            </w:pPr>
            <w:r w:rsidRPr="00A165CC">
              <w:rPr>
                <w:rFonts w:hAnsi="標楷體" w:hint="eastAsia"/>
                <w:sz w:val="22"/>
                <w:szCs w:val="22"/>
              </w:rPr>
              <w:t>再生能源推廣計畫</w:t>
            </w:r>
          </w:p>
        </w:tc>
        <w:tc>
          <w:tcPr>
            <w:tcW w:w="767" w:type="dxa"/>
            <w:tcBorders>
              <w:left w:val="single" w:sz="4" w:space="0" w:color="auto"/>
              <w:right w:val="single" w:sz="4" w:space="0" w:color="auto"/>
            </w:tcBorders>
          </w:tcPr>
          <w:p w14:paraId="60769DDA" w14:textId="77777777" w:rsidR="00673A89" w:rsidRPr="00A165CC" w:rsidRDefault="00673A89" w:rsidP="00507794">
            <w:pPr>
              <w:pStyle w:val="a8"/>
              <w:kinsoku w:val="0"/>
              <w:spacing w:beforeLines="20" w:before="72" w:afterLines="20" w:after="72" w:line="260" w:lineRule="exact"/>
              <w:jc w:val="distribute"/>
              <w:rPr>
                <w:rFonts w:hAnsi="標楷體"/>
                <w:sz w:val="22"/>
                <w:szCs w:val="22"/>
              </w:rPr>
            </w:pPr>
            <w:r w:rsidRPr="00A165CC">
              <w:rPr>
                <w:rFonts w:hAnsi="標楷體" w:hint="eastAsia"/>
                <w:sz w:val="22"/>
                <w:szCs w:val="22"/>
              </w:rPr>
              <w:t>千元</w:t>
            </w:r>
          </w:p>
        </w:tc>
        <w:tc>
          <w:tcPr>
            <w:tcW w:w="1213" w:type="dxa"/>
            <w:tcBorders>
              <w:top w:val="nil"/>
              <w:left w:val="single" w:sz="4" w:space="0" w:color="auto"/>
              <w:bottom w:val="nil"/>
              <w:right w:val="single" w:sz="4" w:space="0" w:color="auto"/>
            </w:tcBorders>
          </w:tcPr>
          <w:p w14:paraId="4192A590" w14:textId="465682D8"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658,675</w:t>
            </w:r>
          </w:p>
        </w:tc>
        <w:tc>
          <w:tcPr>
            <w:tcW w:w="1213" w:type="dxa"/>
            <w:tcBorders>
              <w:top w:val="nil"/>
              <w:left w:val="single" w:sz="4" w:space="0" w:color="auto"/>
              <w:bottom w:val="nil"/>
              <w:right w:val="single" w:sz="4" w:space="0" w:color="auto"/>
            </w:tcBorders>
          </w:tcPr>
          <w:p w14:paraId="31E65856" w14:textId="4571813E"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363,460</w:t>
            </w:r>
          </w:p>
        </w:tc>
        <w:tc>
          <w:tcPr>
            <w:tcW w:w="1213" w:type="dxa"/>
            <w:tcBorders>
              <w:top w:val="nil"/>
              <w:left w:val="single" w:sz="4" w:space="0" w:color="auto"/>
              <w:bottom w:val="nil"/>
              <w:right w:val="single" w:sz="4" w:space="0" w:color="auto"/>
            </w:tcBorders>
          </w:tcPr>
          <w:p w14:paraId="6CD7989B" w14:textId="4ED307B2" w:rsidR="00673A89" w:rsidRPr="00A165CC" w:rsidRDefault="00673A89" w:rsidP="00507794">
            <w:pPr>
              <w:pStyle w:val="a8"/>
              <w:kinsoku w:val="0"/>
              <w:spacing w:beforeLines="20" w:before="72" w:afterLines="20" w:after="72" w:line="260" w:lineRule="exact"/>
              <w:jc w:val="right"/>
              <w:rPr>
                <w:rFonts w:hAnsi="標楷體"/>
                <w:spacing w:val="-6"/>
                <w:sz w:val="22"/>
                <w:szCs w:val="22"/>
              </w:rPr>
            </w:pPr>
            <w:r w:rsidRPr="00A165CC">
              <w:rPr>
                <w:rFonts w:hAnsi="標楷體" w:hint="eastAsia"/>
                <w:spacing w:val="-6"/>
                <w:sz w:val="22"/>
                <w:szCs w:val="22"/>
              </w:rPr>
              <w:t xml:space="preserve">- </w:t>
            </w:r>
            <w:r w:rsidRPr="00A165CC">
              <w:rPr>
                <w:rFonts w:hAnsi="標楷體"/>
                <w:spacing w:val="-6"/>
                <w:sz w:val="22"/>
                <w:szCs w:val="22"/>
              </w:rPr>
              <w:t>295,214</w:t>
            </w:r>
          </w:p>
        </w:tc>
        <w:tc>
          <w:tcPr>
            <w:tcW w:w="1000" w:type="dxa"/>
            <w:tcBorders>
              <w:top w:val="nil"/>
              <w:left w:val="single" w:sz="4" w:space="0" w:color="auto"/>
              <w:bottom w:val="nil"/>
              <w:right w:val="single" w:sz="4" w:space="0" w:color="auto"/>
            </w:tcBorders>
          </w:tcPr>
          <w:p w14:paraId="26066972" w14:textId="3FB40E1B"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hint="eastAsia"/>
                <w:sz w:val="22"/>
                <w:szCs w:val="22"/>
              </w:rPr>
              <w:t xml:space="preserve">- </w:t>
            </w:r>
            <w:r w:rsidRPr="00A165CC">
              <w:rPr>
                <w:rFonts w:hAnsi="標楷體"/>
                <w:sz w:val="22"/>
                <w:szCs w:val="22"/>
              </w:rPr>
              <w:t>44.82</w:t>
            </w:r>
          </w:p>
        </w:tc>
        <w:tc>
          <w:tcPr>
            <w:tcW w:w="2829" w:type="dxa"/>
            <w:tcBorders>
              <w:left w:val="single" w:sz="4" w:space="0" w:color="auto"/>
            </w:tcBorders>
          </w:tcPr>
          <w:p w14:paraId="5F080D0F" w14:textId="77777777" w:rsidR="00673A89" w:rsidRPr="00A165CC" w:rsidRDefault="00673A89" w:rsidP="00507794">
            <w:pPr>
              <w:pStyle w:val="a8"/>
              <w:kinsoku w:val="0"/>
              <w:spacing w:beforeLines="20" w:before="72" w:afterLines="20" w:after="72" w:line="260" w:lineRule="exact"/>
              <w:rPr>
                <w:rFonts w:hAnsi="標楷體"/>
                <w:sz w:val="22"/>
                <w:szCs w:val="22"/>
              </w:rPr>
            </w:pPr>
            <w:r w:rsidRPr="00A165CC">
              <w:rPr>
                <w:rFonts w:hAnsi="標楷體" w:hint="eastAsia"/>
                <w:sz w:val="22"/>
                <w:szCs w:val="22"/>
              </w:rPr>
              <w:t>地熱能發電系統示範獎勵等計畫執行未如預期。</w:t>
            </w:r>
          </w:p>
        </w:tc>
      </w:tr>
      <w:tr w:rsidR="003C435F" w:rsidRPr="00A165CC" w14:paraId="6BB95106" w14:textId="77777777" w:rsidTr="00532F54">
        <w:trPr>
          <w:cantSplit/>
          <w:trHeight w:val="708"/>
        </w:trPr>
        <w:tc>
          <w:tcPr>
            <w:tcW w:w="1965" w:type="dxa"/>
            <w:tcBorders>
              <w:bottom w:val="single" w:sz="8" w:space="0" w:color="auto"/>
              <w:right w:val="single" w:sz="4" w:space="0" w:color="auto"/>
            </w:tcBorders>
          </w:tcPr>
          <w:p w14:paraId="7137BB67" w14:textId="77777777" w:rsidR="00673A89" w:rsidRPr="00A165CC" w:rsidRDefault="00673A89" w:rsidP="00507794">
            <w:pPr>
              <w:pStyle w:val="a8"/>
              <w:kinsoku w:val="0"/>
              <w:spacing w:beforeLines="20" w:before="72" w:afterLines="20" w:after="72" w:line="280" w:lineRule="exact"/>
              <w:jc w:val="distribute"/>
              <w:rPr>
                <w:rFonts w:hAnsi="標楷體"/>
                <w:sz w:val="22"/>
                <w:szCs w:val="22"/>
              </w:rPr>
            </w:pPr>
            <w:r w:rsidRPr="00A165CC">
              <w:rPr>
                <w:rFonts w:hAnsi="標楷體" w:hint="eastAsia"/>
                <w:sz w:val="22"/>
                <w:szCs w:val="22"/>
              </w:rPr>
              <w:t>中小企業發展計畫</w:t>
            </w:r>
          </w:p>
        </w:tc>
        <w:tc>
          <w:tcPr>
            <w:tcW w:w="767" w:type="dxa"/>
            <w:tcBorders>
              <w:left w:val="single" w:sz="4" w:space="0" w:color="auto"/>
              <w:bottom w:val="single" w:sz="8" w:space="0" w:color="auto"/>
              <w:right w:val="single" w:sz="4" w:space="0" w:color="auto"/>
            </w:tcBorders>
          </w:tcPr>
          <w:p w14:paraId="021D5568" w14:textId="77777777" w:rsidR="00673A89" w:rsidRPr="00A165CC" w:rsidRDefault="00673A89" w:rsidP="00507794">
            <w:pPr>
              <w:pStyle w:val="a8"/>
              <w:kinsoku w:val="0"/>
              <w:spacing w:beforeLines="20" w:before="72" w:afterLines="20" w:after="72" w:line="260" w:lineRule="exact"/>
              <w:jc w:val="distribute"/>
              <w:rPr>
                <w:rFonts w:hAnsi="標楷體"/>
                <w:sz w:val="22"/>
                <w:szCs w:val="22"/>
              </w:rPr>
            </w:pPr>
            <w:r w:rsidRPr="00A165CC">
              <w:rPr>
                <w:rFonts w:hAnsi="標楷體" w:hint="eastAsia"/>
                <w:sz w:val="22"/>
                <w:szCs w:val="22"/>
              </w:rPr>
              <w:t>千元</w:t>
            </w:r>
          </w:p>
        </w:tc>
        <w:tc>
          <w:tcPr>
            <w:tcW w:w="1213" w:type="dxa"/>
            <w:tcBorders>
              <w:top w:val="nil"/>
              <w:left w:val="single" w:sz="4" w:space="0" w:color="auto"/>
              <w:bottom w:val="single" w:sz="8" w:space="0" w:color="auto"/>
              <w:right w:val="single" w:sz="4" w:space="0" w:color="auto"/>
            </w:tcBorders>
          </w:tcPr>
          <w:p w14:paraId="3A623B57" w14:textId="53F983A3"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3,305,541</w:t>
            </w:r>
          </w:p>
        </w:tc>
        <w:tc>
          <w:tcPr>
            <w:tcW w:w="1213" w:type="dxa"/>
            <w:tcBorders>
              <w:top w:val="nil"/>
              <w:left w:val="single" w:sz="4" w:space="0" w:color="auto"/>
              <w:bottom w:val="single" w:sz="8" w:space="0" w:color="auto"/>
              <w:right w:val="single" w:sz="4" w:space="0" w:color="auto"/>
            </w:tcBorders>
          </w:tcPr>
          <w:p w14:paraId="658B5A2A" w14:textId="417D8551"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sz w:val="22"/>
                <w:szCs w:val="22"/>
              </w:rPr>
              <w:t>2,879,</w:t>
            </w:r>
            <w:r w:rsidR="00241DF0" w:rsidRPr="00A165CC">
              <w:rPr>
                <w:rFonts w:hAnsi="標楷體" w:hint="eastAsia"/>
                <w:sz w:val="22"/>
                <w:szCs w:val="22"/>
              </w:rPr>
              <w:t>965</w:t>
            </w:r>
          </w:p>
        </w:tc>
        <w:tc>
          <w:tcPr>
            <w:tcW w:w="1213" w:type="dxa"/>
            <w:tcBorders>
              <w:top w:val="nil"/>
              <w:left w:val="single" w:sz="4" w:space="0" w:color="auto"/>
              <w:bottom w:val="single" w:sz="8" w:space="0" w:color="auto"/>
              <w:right w:val="single" w:sz="4" w:space="0" w:color="auto"/>
            </w:tcBorders>
          </w:tcPr>
          <w:p w14:paraId="2E0EDAC5" w14:textId="4AB58247" w:rsidR="00673A89" w:rsidRPr="00A165CC" w:rsidRDefault="00673A89" w:rsidP="00507794">
            <w:pPr>
              <w:pStyle w:val="a8"/>
              <w:kinsoku w:val="0"/>
              <w:spacing w:beforeLines="20" w:before="72" w:afterLines="20" w:after="72" w:line="260" w:lineRule="exact"/>
              <w:jc w:val="right"/>
              <w:rPr>
                <w:rFonts w:hAnsi="標楷體"/>
                <w:spacing w:val="-6"/>
                <w:sz w:val="22"/>
                <w:szCs w:val="22"/>
              </w:rPr>
            </w:pPr>
            <w:r w:rsidRPr="00A165CC">
              <w:rPr>
                <w:rFonts w:hAnsi="標楷體" w:hint="eastAsia"/>
                <w:spacing w:val="-6"/>
                <w:sz w:val="22"/>
                <w:szCs w:val="22"/>
              </w:rPr>
              <w:t xml:space="preserve">- </w:t>
            </w:r>
            <w:r w:rsidRPr="00A165CC">
              <w:rPr>
                <w:rFonts w:hAnsi="標楷體"/>
                <w:spacing w:val="-6"/>
                <w:sz w:val="22"/>
                <w:szCs w:val="22"/>
              </w:rPr>
              <w:t>425,</w:t>
            </w:r>
            <w:r w:rsidR="003C3179" w:rsidRPr="00A165CC">
              <w:rPr>
                <w:rFonts w:hAnsi="標楷體" w:hint="eastAsia"/>
                <w:spacing w:val="-6"/>
                <w:sz w:val="22"/>
                <w:szCs w:val="22"/>
              </w:rPr>
              <w:t>575</w:t>
            </w:r>
          </w:p>
        </w:tc>
        <w:tc>
          <w:tcPr>
            <w:tcW w:w="1000" w:type="dxa"/>
            <w:tcBorders>
              <w:top w:val="nil"/>
              <w:left w:val="single" w:sz="4" w:space="0" w:color="auto"/>
              <w:bottom w:val="single" w:sz="8" w:space="0" w:color="auto"/>
              <w:right w:val="single" w:sz="4" w:space="0" w:color="auto"/>
            </w:tcBorders>
          </w:tcPr>
          <w:p w14:paraId="0AEB856C" w14:textId="1822C33B" w:rsidR="00673A89" w:rsidRPr="00A165CC" w:rsidRDefault="00673A89" w:rsidP="00507794">
            <w:pPr>
              <w:pStyle w:val="a8"/>
              <w:kinsoku w:val="0"/>
              <w:spacing w:beforeLines="20" w:before="72" w:afterLines="20" w:after="72" w:line="260" w:lineRule="exact"/>
              <w:jc w:val="right"/>
              <w:rPr>
                <w:rFonts w:hAnsi="標楷體"/>
                <w:sz w:val="22"/>
                <w:szCs w:val="22"/>
              </w:rPr>
            </w:pPr>
            <w:r w:rsidRPr="00A165CC">
              <w:rPr>
                <w:rFonts w:hAnsi="標楷體" w:hint="eastAsia"/>
                <w:sz w:val="22"/>
                <w:szCs w:val="22"/>
              </w:rPr>
              <w:t xml:space="preserve">- </w:t>
            </w:r>
            <w:r w:rsidRPr="00A165CC">
              <w:rPr>
                <w:rFonts w:hAnsi="標楷體"/>
                <w:sz w:val="22"/>
                <w:szCs w:val="22"/>
              </w:rPr>
              <w:t>12.8</w:t>
            </w:r>
            <w:r w:rsidR="003C3179" w:rsidRPr="00A165CC">
              <w:rPr>
                <w:rFonts w:hAnsi="標楷體" w:hint="eastAsia"/>
                <w:sz w:val="22"/>
                <w:szCs w:val="22"/>
              </w:rPr>
              <w:t>7</w:t>
            </w:r>
          </w:p>
        </w:tc>
        <w:tc>
          <w:tcPr>
            <w:tcW w:w="2829" w:type="dxa"/>
            <w:tcBorders>
              <w:left w:val="single" w:sz="4" w:space="0" w:color="auto"/>
              <w:bottom w:val="single" w:sz="8" w:space="0" w:color="auto"/>
            </w:tcBorders>
          </w:tcPr>
          <w:p w14:paraId="086A2926" w14:textId="2BA9B6CA" w:rsidR="00673A89" w:rsidRPr="00A165CC" w:rsidRDefault="00673A89" w:rsidP="00507794">
            <w:pPr>
              <w:pStyle w:val="a8"/>
              <w:kinsoku w:val="0"/>
              <w:spacing w:beforeLines="20" w:before="72" w:afterLines="20" w:after="72" w:line="260" w:lineRule="exact"/>
              <w:rPr>
                <w:rFonts w:hAnsi="標楷體"/>
                <w:spacing w:val="-4"/>
                <w:sz w:val="22"/>
                <w:szCs w:val="22"/>
              </w:rPr>
            </w:pPr>
            <w:r w:rsidRPr="00A165CC">
              <w:rPr>
                <w:rFonts w:hAnsi="標楷體" w:hint="eastAsia"/>
                <w:spacing w:val="-4"/>
                <w:sz w:val="22"/>
                <w:szCs w:val="22"/>
              </w:rPr>
              <w:t>中小企業加速投資行動方案之委託融資手續費較預</w:t>
            </w:r>
            <w:r w:rsidR="002414BD" w:rsidRPr="00A165CC">
              <w:rPr>
                <w:rFonts w:hAnsi="標楷體" w:hint="eastAsia"/>
                <w:spacing w:val="-4"/>
                <w:sz w:val="22"/>
                <w:szCs w:val="22"/>
              </w:rPr>
              <w:t>計</w:t>
            </w:r>
            <w:r w:rsidRPr="00A165CC">
              <w:rPr>
                <w:rFonts w:hAnsi="標楷體" w:hint="eastAsia"/>
                <w:spacing w:val="-4"/>
                <w:sz w:val="22"/>
                <w:szCs w:val="22"/>
              </w:rPr>
              <w:t>減少。</w:t>
            </w:r>
          </w:p>
        </w:tc>
      </w:tr>
    </w:tbl>
    <w:p w14:paraId="3F663230" w14:textId="77777777" w:rsidR="00916AEC" w:rsidRPr="00A165CC" w:rsidRDefault="00916AEC" w:rsidP="00507794">
      <w:pPr>
        <w:pStyle w:val="123"/>
        <w:spacing w:beforeLines="50" w:before="180" w:line="600" w:lineRule="exact"/>
        <w:ind w:firstLine="1261"/>
        <w:rPr>
          <w:rFonts w:hAnsi="標楷體" w:cs="標楷體"/>
          <w:b/>
          <w:sz w:val="28"/>
          <w:szCs w:val="28"/>
        </w:rPr>
      </w:pPr>
      <w:r w:rsidRPr="00A165CC">
        <w:rPr>
          <w:rFonts w:hAnsi="標楷體" w:cs="標楷體" w:hint="eastAsia"/>
          <w:b/>
          <w:sz w:val="28"/>
          <w:szCs w:val="28"/>
        </w:rPr>
        <w:t>2.　預算執行情形之審核</w:t>
      </w:r>
    </w:p>
    <w:p w14:paraId="4EA04190" w14:textId="3BF8380D" w:rsidR="00916AEC" w:rsidRPr="00A165CC" w:rsidRDefault="00024014" w:rsidP="00720582">
      <w:pPr>
        <w:overflowPunct w:val="0"/>
        <w:spacing w:line="620" w:lineRule="exact"/>
        <w:ind w:firstLineChars="200" w:firstLine="488"/>
        <w:jc w:val="both"/>
        <w:rPr>
          <w:rFonts w:ascii="標楷體" w:eastAsia="標楷體" w:hAnsi="標楷體" w:cs="標楷體"/>
          <w:spacing w:val="2"/>
        </w:rPr>
      </w:pPr>
      <w:r w:rsidRPr="00A165CC">
        <w:rPr>
          <w:rFonts w:ascii="標楷體" w:eastAsia="標楷體" w:hAnsi="標楷體" w:cs="標楷體" w:hint="eastAsia"/>
          <w:spacing w:val="2"/>
        </w:rPr>
        <w:t>1</w:t>
      </w:r>
      <w:r w:rsidR="00673A89" w:rsidRPr="00A165CC">
        <w:rPr>
          <w:rFonts w:ascii="標楷體" w:eastAsia="標楷體" w:hAnsi="標楷體" w:cs="標楷體" w:hint="eastAsia"/>
          <w:spacing w:val="2"/>
        </w:rPr>
        <w:t>14年度決算審核結果，審定本期賸餘75億8,706萬餘元，較預算賸餘21億9,712萬餘元，增加53億8,993萬餘元，約245.32％，</w:t>
      </w:r>
      <w:r w:rsidR="0026058A" w:rsidRPr="00A165CC">
        <w:rPr>
          <w:rFonts w:ascii="標楷體" w:eastAsia="標楷體" w:hAnsi="標楷體" w:cs="標楷體" w:hint="eastAsia"/>
          <w:spacing w:val="2"/>
        </w:rPr>
        <w:t>主要係住宅家電效率升級與家戶屋頂設置太陽光電加速</w:t>
      </w:r>
      <w:r w:rsidR="0026058A" w:rsidRPr="00A165CC">
        <w:rPr>
          <w:rFonts w:ascii="標楷體" w:eastAsia="標楷體" w:hAnsi="標楷體" w:cs="標楷體" w:hint="eastAsia"/>
          <w:spacing w:val="2"/>
        </w:rPr>
        <w:lastRenderedPageBreak/>
        <w:t>等計畫執行進度未如預期</w:t>
      </w:r>
      <w:r w:rsidR="00377041" w:rsidRPr="00A165CC">
        <w:rPr>
          <w:rFonts w:ascii="標楷體" w:eastAsia="標楷體" w:hAnsi="標楷體" w:cs="標楷體" w:hint="eastAsia"/>
          <w:spacing w:val="2"/>
        </w:rPr>
        <w:t>，基金用途隨減</w:t>
      </w:r>
      <w:r w:rsidR="0026058A" w:rsidRPr="00A165CC">
        <w:rPr>
          <w:rFonts w:ascii="標楷體" w:eastAsia="標楷體" w:hAnsi="標楷體" w:cs="標楷體" w:hint="eastAsia"/>
          <w:spacing w:val="2"/>
        </w:rPr>
        <w:t>所致</w:t>
      </w:r>
      <w:r w:rsidR="00377041" w:rsidRPr="00A165CC">
        <w:rPr>
          <w:rFonts w:ascii="標楷體" w:eastAsia="標楷體" w:hAnsi="標楷體" w:cs="標楷體" w:hint="eastAsia"/>
          <w:spacing w:val="2"/>
        </w:rPr>
        <w:t>，各分基金中，中小企業發展基金，本期短絀6億6,</w:t>
      </w:r>
      <w:r w:rsidR="00377041" w:rsidRPr="00A165CC">
        <w:rPr>
          <w:rFonts w:ascii="標楷體" w:eastAsia="標楷體" w:hAnsi="標楷體" w:cs="標楷體"/>
          <w:spacing w:val="2"/>
        </w:rPr>
        <w:t>692</w:t>
      </w:r>
      <w:r w:rsidR="00377041" w:rsidRPr="00A165CC">
        <w:rPr>
          <w:rFonts w:ascii="標楷體" w:eastAsia="標楷體" w:hAnsi="標楷體" w:cs="標楷體" w:hint="eastAsia"/>
          <w:spacing w:val="2"/>
        </w:rPr>
        <w:t>萬餘元，</w:t>
      </w:r>
      <w:r w:rsidR="008639D2" w:rsidRPr="00A165CC">
        <w:rPr>
          <w:rFonts w:ascii="標楷體" w:eastAsia="標楷體" w:hAnsi="標楷體" w:cs="標楷體" w:hint="eastAsia"/>
          <w:spacing w:val="2"/>
        </w:rPr>
        <w:t>主要係公庫撥款收入不敷支應相關業務計畫支出所致</w:t>
      </w:r>
      <w:r w:rsidR="00477C42" w:rsidRPr="00A165CC">
        <w:rPr>
          <w:rFonts w:ascii="標楷體" w:eastAsia="標楷體" w:hAnsi="標楷體" w:cs="標楷體" w:hint="eastAsia"/>
          <w:spacing w:val="2"/>
        </w:rPr>
        <w:t>。</w:t>
      </w:r>
    </w:p>
    <w:p w14:paraId="75002141" w14:textId="18C44710" w:rsidR="00916AEC" w:rsidRPr="00A165CC" w:rsidRDefault="00916AEC" w:rsidP="00720582">
      <w:pPr>
        <w:pStyle w:val="123"/>
        <w:spacing w:line="640" w:lineRule="exact"/>
        <w:ind w:firstLine="1261"/>
        <w:rPr>
          <w:rFonts w:hAnsi="標楷體" w:cs="標楷體"/>
          <w:b/>
          <w:sz w:val="28"/>
          <w:szCs w:val="28"/>
        </w:rPr>
      </w:pPr>
      <w:r w:rsidRPr="00A165CC">
        <w:rPr>
          <w:rFonts w:hAnsi="標楷體" w:cs="標楷體" w:hint="eastAsia"/>
          <w:b/>
          <w:sz w:val="28"/>
          <w:szCs w:val="28"/>
        </w:rPr>
        <w:t>3.　餘絀之審定</w:t>
      </w:r>
    </w:p>
    <w:p w14:paraId="2108A2B1" w14:textId="7DBC2119" w:rsidR="00916AEC" w:rsidRPr="00A165CC" w:rsidRDefault="009126CA" w:rsidP="00720582">
      <w:pPr>
        <w:widowControl/>
        <w:overflowPunct w:val="0"/>
        <w:spacing w:line="640" w:lineRule="exact"/>
        <w:ind w:firstLineChars="200" w:firstLine="488"/>
        <w:jc w:val="both"/>
        <w:rPr>
          <w:rFonts w:ascii="標楷體" w:eastAsia="標楷體" w:hAnsi="標楷體" w:cs="標楷體"/>
          <w:spacing w:val="2"/>
        </w:rPr>
      </w:pPr>
      <w:r w:rsidRPr="00A165CC">
        <w:rPr>
          <w:rFonts w:ascii="標楷體" w:eastAsia="標楷體" w:hAnsi="標楷體" w:cs="標楷體" w:hint="eastAsia"/>
          <w:spacing w:val="2"/>
        </w:rPr>
        <w:t>1</w:t>
      </w:r>
      <w:r w:rsidR="000854E6" w:rsidRPr="00A165CC">
        <w:rPr>
          <w:rFonts w:ascii="標楷體" w:eastAsia="標楷體" w:hAnsi="標楷體" w:cs="標楷體" w:hint="eastAsia"/>
          <w:spacing w:val="2"/>
        </w:rPr>
        <w:t>14年度決算經行政院核定賸餘</w:t>
      </w:r>
      <w:r w:rsidR="00C42AF3" w:rsidRPr="00A165CC">
        <w:rPr>
          <w:rFonts w:ascii="標楷體" w:eastAsia="標楷體" w:hAnsi="標楷體" w:cs="標楷體"/>
          <w:spacing w:val="2"/>
        </w:rPr>
        <w:t>7,587,063,961</w:t>
      </w:r>
      <w:r w:rsidR="000854E6" w:rsidRPr="00A165CC">
        <w:rPr>
          <w:rFonts w:ascii="標楷體" w:eastAsia="標楷體" w:hAnsi="標楷體" w:cs="標楷體" w:hint="eastAsia"/>
          <w:spacing w:val="2"/>
        </w:rPr>
        <w:t>元，經核尚無不合，予以照數審定</w:t>
      </w:r>
      <w:r w:rsidR="00153755" w:rsidRPr="00A165CC">
        <w:rPr>
          <w:rFonts w:ascii="標楷體" w:eastAsia="標楷體" w:hAnsi="標楷體" w:cs="標楷體" w:hint="eastAsia"/>
          <w:spacing w:val="2"/>
        </w:rPr>
        <w:t>。</w:t>
      </w:r>
    </w:p>
    <w:p w14:paraId="63561F50" w14:textId="77777777" w:rsidR="00916AEC" w:rsidRPr="00A165CC" w:rsidRDefault="00916AEC" w:rsidP="00720582">
      <w:pPr>
        <w:pStyle w:val="123"/>
        <w:spacing w:line="640" w:lineRule="exact"/>
        <w:ind w:firstLine="1261"/>
        <w:rPr>
          <w:rFonts w:hAnsi="標楷體" w:cs="標楷體"/>
          <w:b/>
          <w:sz w:val="28"/>
          <w:szCs w:val="28"/>
        </w:rPr>
      </w:pPr>
      <w:r w:rsidRPr="00A165CC">
        <w:rPr>
          <w:rFonts w:hAnsi="標楷體" w:cs="標楷體" w:hint="eastAsia"/>
          <w:b/>
          <w:sz w:val="28"/>
          <w:szCs w:val="28"/>
        </w:rPr>
        <w:t>4.　現金流量之查核</w:t>
      </w:r>
    </w:p>
    <w:p w14:paraId="79FC370C" w14:textId="40F494EA" w:rsidR="00D04EC4" w:rsidRPr="00A165CC" w:rsidRDefault="009126CA" w:rsidP="00720582">
      <w:pPr>
        <w:widowControl/>
        <w:overflowPunct w:val="0"/>
        <w:spacing w:line="640" w:lineRule="exact"/>
        <w:ind w:firstLineChars="200" w:firstLine="488"/>
        <w:jc w:val="both"/>
        <w:rPr>
          <w:rFonts w:ascii="標楷體" w:eastAsia="標楷體" w:hAnsi="標楷體" w:cs="標楷體"/>
          <w:spacing w:val="2"/>
        </w:rPr>
      </w:pPr>
      <w:r w:rsidRPr="00A165CC">
        <w:rPr>
          <w:rFonts w:ascii="標楷體" w:eastAsia="標楷體" w:hAnsi="標楷體" w:cs="標楷體" w:hint="eastAsia"/>
          <w:spacing w:val="2"/>
        </w:rPr>
        <w:t>1</w:t>
      </w:r>
      <w:r w:rsidR="00A70DAA" w:rsidRPr="00A165CC">
        <w:rPr>
          <w:rFonts w:ascii="標楷體" w:eastAsia="標楷體" w:hAnsi="標楷體" w:cs="標楷體" w:hint="eastAsia"/>
          <w:spacing w:val="2"/>
        </w:rPr>
        <w:t>14年度期初現金及約當現金169億2,326萬餘元，經業務、投資及籌資活動結果，現金及約當現金淨增69億9,247萬餘元，期末現金及約當現金為239億1,573萬餘元</w:t>
      </w:r>
      <w:r w:rsidR="007A6826" w:rsidRPr="00A165CC">
        <w:rPr>
          <w:rFonts w:ascii="標楷體" w:eastAsia="標楷體" w:hAnsi="標楷體" w:cs="標楷體" w:hint="eastAsia"/>
          <w:spacing w:val="2"/>
        </w:rPr>
        <w:t>。</w:t>
      </w:r>
    </w:p>
    <w:p w14:paraId="5BD8B248" w14:textId="1DB8CAE2" w:rsidR="007A6826" w:rsidRPr="00A165CC" w:rsidRDefault="007A6826" w:rsidP="00720582">
      <w:pPr>
        <w:pStyle w:val="123"/>
        <w:spacing w:line="640" w:lineRule="exact"/>
        <w:ind w:firstLine="1261"/>
        <w:rPr>
          <w:rFonts w:hAnsi="標楷體" w:cs="標楷體"/>
          <w:b/>
          <w:sz w:val="28"/>
          <w:szCs w:val="28"/>
        </w:rPr>
      </w:pPr>
      <w:r w:rsidRPr="00A165CC">
        <w:rPr>
          <w:rFonts w:hAnsi="標楷體" w:cs="標楷體" w:hint="eastAsia"/>
          <w:b/>
          <w:sz w:val="28"/>
          <w:szCs w:val="28"/>
        </w:rPr>
        <w:t>5.　重要審核意見</w:t>
      </w:r>
    </w:p>
    <w:p w14:paraId="25590849" w14:textId="4936DE55" w:rsidR="003335E6" w:rsidRPr="00A165CC" w:rsidRDefault="003335E6" w:rsidP="006B33A5">
      <w:pPr>
        <w:pStyle w:val="aa"/>
        <w:overflowPunct w:val="0"/>
        <w:spacing w:beforeLines="0" w:before="0" w:afterLines="0" w:after="0" w:line="640" w:lineRule="exact"/>
        <w:ind w:firstLineChars="450" w:firstLine="1261"/>
        <w:rPr>
          <w:rFonts w:hAnsi="Arial"/>
          <w:b w:val="0"/>
          <w:bCs w:val="0"/>
          <w:kern w:val="0"/>
        </w:rPr>
      </w:pPr>
      <w:r w:rsidRPr="00A165CC">
        <w:rPr>
          <w:rFonts w:ascii="標楷體" w:hAnsi="標楷體" w:hint="eastAsia"/>
          <w:bCs w:val="0"/>
          <w:kern w:val="0"/>
        </w:rPr>
        <w:t xml:space="preserve">（1）　</w:t>
      </w:r>
      <w:r w:rsidR="00DC425D" w:rsidRPr="00A165CC">
        <w:rPr>
          <w:rFonts w:ascii="標楷體" w:hAnsi="標楷體" w:hint="eastAsia"/>
          <w:bCs w:val="0"/>
          <w:kern w:val="0"/>
        </w:rPr>
        <w:t>政府設置</w:t>
      </w:r>
      <w:r w:rsidRPr="00A165CC">
        <w:rPr>
          <w:rFonts w:ascii="標楷體" w:hAnsi="標楷體" w:hint="eastAsia"/>
          <w:bCs w:val="0"/>
          <w:kern w:val="0"/>
        </w:rPr>
        <w:t>漁業環境友善公積金，有助</w:t>
      </w:r>
      <w:r w:rsidR="002A0833" w:rsidRPr="00A165CC">
        <w:rPr>
          <w:rFonts w:ascii="標楷體" w:hAnsi="標楷體" w:hint="eastAsia"/>
          <w:bCs w:val="0"/>
          <w:kern w:val="0"/>
        </w:rPr>
        <w:t>改善漁業養殖環境</w:t>
      </w:r>
      <w:r w:rsidR="0026571D" w:rsidRPr="00A165CC">
        <w:rPr>
          <w:rFonts w:ascii="標楷體" w:hAnsi="標楷體" w:hint="eastAsia"/>
          <w:bCs w:val="0"/>
          <w:kern w:val="0"/>
        </w:rPr>
        <w:t>及</w:t>
      </w:r>
      <w:r w:rsidRPr="00A165CC">
        <w:rPr>
          <w:rFonts w:ascii="標楷體" w:hAnsi="標楷體" w:hint="eastAsia"/>
          <w:bCs w:val="0"/>
          <w:kern w:val="0"/>
        </w:rPr>
        <w:t>兼顧綠能發展，惟近5成公積金款項尚未繳納，另漁業環境友善維護補助計畫執行率連年偏低，且尚無核定補助地方政府案件，允宜積極追蹤案場繳費情形，並針對</w:t>
      </w:r>
      <w:r w:rsidR="00A5032F" w:rsidRPr="00A165CC">
        <w:rPr>
          <w:rFonts w:ascii="標楷體" w:hAnsi="標楷體" w:hint="eastAsia"/>
          <w:bCs w:val="0"/>
          <w:kern w:val="0"/>
        </w:rPr>
        <w:t>補助案件</w:t>
      </w:r>
      <w:r w:rsidRPr="00A165CC">
        <w:rPr>
          <w:rFonts w:ascii="標楷體" w:hAnsi="標楷體" w:hint="eastAsia"/>
          <w:bCs w:val="0"/>
          <w:kern w:val="0"/>
        </w:rPr>
        <w:t>申請</w:t>
      </w:r>
      <w:r w:rsidR="00A5032F" w:rsidRPr="00A165CC">
        <w:rPr>
          <w:rFonts w:ascii="標楷體" w:hAnsi="標楷體" w:hint="eastAsia"/>
          <w:bCs w:val="0"/>
          <w:kern w:val="0"/>
        </w:rPr>
        <w:t>未如預期</w:t>
      </w:r>
      <w:r w:rsidR="00A276F9" w:rsidRPr="00A165CC">
        <w:rPr>
          <w:rFonts w:ascii="標楷體" w:hAnsi="標楷體" w:hint="eastAsia"/>
          <w:bCs w:val="0"/>
          <w:kern w:val="0"/>
        </w:rPr>
        <w:t>情形</w:t>
      </w:r>
      <w:r w:rsidRPr="00A165CC">
        <w:rPr>
          <w:rFonts w:ascii="標楷體" w:hAnsi="標楷體" w:hint="eastAsia"/>
          <w:bCs w:val="0"/>
          <w:kern w:val="0"/>
        </w:rPr>
        <w:t>檢討</w:t>
      </w:r>
      <w:r w:rsidR="00B37A6A" w:rsidRPr="00A165CC">
        <w:rPr>
          <w:rFonts w:ascii="標楷體" w:hAnsi="標楷體" w:hint="eastAsia"/>
          <w:bCs w:val="0"/>
          <w:kern w:val="0"/>
        </w:rPr>
        <w:t>問題癥結</w:t>
      </w:r>
      <w:r w:rsidRPr="00A165CC">
        <w:rPr>
          <w:rFonts w:ascii="標楷體" w:hAnsi="標楷體" w:hint="eastAsia"/>
          <w:bCs w:val="0"/>
          <w:kern w:val="0"/>
        </w:rPr>
        <w:t>妥處。</w:t>
      </w:r>
    </w:p>
    <w:p w14:paraId="639F9A01" w14:textId="1F42E5FC" w:rsidR="003335E6" w:rsidRPr="00A165CC" w:rsidRDefault="003335E6" w:rsidP="00720582">
      <w:pPr>
        <w:pStyle w:val="123"/>
        <w:spacing w:line="620" w:lineRule="exact"/>
        <w:ind w:firstLineChars="200" w:firstLine="496"/>
        <w:rPr>
          <w:rFonts w:hAnsi="標楷體" w:cs="標楷體"/>
          <w:szCs w:val="24"/>
        </w:rPr>
      </w:pPr>
      <w:r w:rsidRPr="00A165CC">
        <w:rPr>
          <w:rFonts w:hAnsi="標楷體" w:hint="eastAsia"/>
          <w:spacing w:val="4"/>
          <w:szCs w:val="32"/>
        </w:rPr>
        <w:t>經濟部為推廣太陽光電結合養殖漁業之應用型態，並兼顧發展綠能及改善漁業養殖環境，於112年1月訂定發布漁業環境友善公積金收支保管及運用作業要點</w:t>
      </w:r>
      <w:r w:rsidR="008569D5" w:rsidRPr="00A165CC">
        <w:rPr>
          <w:rFonts w:hAnsi="標楷體" w:hint="eastAsia"/>
          <w:spacing w:val="4"/>
          <w:szCs w:val="32"/>
        </w:rPr>
        <w:t>（</w:t>
      </w:r>
      <w:r w:rsidRPr="00A165CC">
        <w:rPr>
          <w:rFonts w:hAnsi="標楷體" w:hint="eastAsia"/>
          <w:spacing w:val="4"/>
          <w:szCs w:val="32"/>
        </w:rPr>
        <w:t>下稱漁業公積金收支要點</w:t>
      </w:r>
      <w:r w:rsidR="008569D5" w:rsidRPr="00A165CC">
        <w:rPr>
          <w:rFonts w:hAnsi="標楷體" w:hint="eastAsia"/>
          <w:spacing w:val="4"/>
          <w:szCs w:val="32"/>
        </w:rPr>
        <w:t>）</w:t>
      </w:r>
      <w:r w:rsidRPr="00A165CC">
        <w:rPr>
          <w:rFonts w:hAnsi="標楷體" w:hint="eastAsia"/>
          <w:spacing w:val="4"/>
          <w:szCs w:val="32"/>
        </w:rPr>
        <w:t>，以</w:t>
      </w:r>
      <w:r w:rsidR="00B212F5" w:rsidRPr="00A165CC">
        <w:rPr>
          <w:rFonts w:hAnsi="標楷體" w:hint="eastAsia"/>
          <w:spacing w:val="4"/>
          <w:szCs w:val="32"/>
        </w:rPr>
        <w:t>經濟部</w:t>
      </w:r>
      <w:r w:rsidRPr="00A165CC">
        <w:rPr>
          <w:rFonts w:hAnsi="標楷體" w:hint="eastAsia"/>
          <w:spacing w:val="4"/>
          <w:szCs w:val="32"/>
        </w:rPr>
        <w:t>能源署</w:t>
      </w:r>
      <w:r w:rsidR="00B212F5" w:rsidRPr="00A165CC">
        <w:rPr>
          <w:rFonts w:hAnsi="標楷體" w:hint="eastAsia"/>
          <w:spacing w:val="4"/>
          <w:szCs w:val="32"/>
        </w:rPr>
        <w:t>（下稱能源署）</w:t>
      </w:r>
      <w:r w:rsidRPr="00A165CC">
        <w:rPr>
          <w:rFonts w:hAnsi="標楷體" w:hint="eastAsia"/>
          <w:spacing w:val="4"/>
          <w:szCs w:val="32"/>
        </w:rPr>
        <w:t>為執行機關，向漁電共生案場業者收取漁業環境友善公積金</w:t>
      </w:r>
      <w:r w:rsidR="008569D5" w:rsidRPr="00A165CC">
        <w:rPr>
          <w:rFonts w:hAnsi="標楷體" w:hint="eastAsia"/>
          <w:spacing w:val="4"/>
          <w:szCs w:val="32"/>
        </w:rPr>
        <w:t>（</w:t>
      </w:r>
      <w:r w:rsidRPr="00A165CC">
        <w:rPr>
          <w:rFonts w:hAnsi="標楷體" w:hint="eastAsia"/>
          <w:spacing w:val="4"/>
          <w:szCs w:val="32"/>
        </w:rPr>
        <w:t>下稱公積金</w:t>
      </w:r>
      <w:r w:rsidR="008569D5" w:rsidRPr="00A165CC">
        <w:rPr>
          <w:rFonts w:hAnsi="標楷體" w:hint="eastAsia"/>
          <w:spacing w:val="4"/>
          <w:szCs w:val="32"/>
        </w:rPr>
        <w:t>）</w:t>
      </w:r>
      <w:r w:rsidRPr="00A165CC">
        <w:rPr>
          <w:rFonts w:hAnsi="標楷體" w:hint="eastAsia"/>
          <w:spacing w:val="4"/>
          <w:szCs w:val="32"/>
        </w:rPr>
        <w:t>，</w:t>
      </w:r>
      <w:r w:rsidR="008639D2" w:rsidRPr="00A165CC">
        <w:rPr>
          <w:rFonts w:hAnsi="標楷體" w:hint="eastAsia"/>
          <w:spacing w:val="4"/>
          <w:szCs w:val="32"/>
        </w:rPr>
        <w:t>帳列再生能源發展分基金，</w:t>
      </w:r>
      <w:r w:rsidRPr="00A165CC">
        <w:rPr>
          <w:rFonts w:hAnsi="標楷體" w:hint="eastAsia"/>
          <w:spacing w:val="4"/>
          <w:szCs w:val="32"/>
        </w:rPr>
        <w:t>補助農業部水產試驗所等單位執行環境友善維護計畫。經查公積金收支及運用情形，核有下列事項：</w:t>
      </w:r>
    </w:p>
    <w:p w14:paraId="7CE40F1F" w14:textId="7D259CFC" w:rsidR="003335E6" w:rsidRPr="00A165CC" w:rsidRDefault="003335E6" w:rsidP="006B33A5">
      <w:pPr>
        <w:pStyle w:val="123"/>
        <w:spacing w:line="640" w:lineRule="exact"/>
        <w:ind w:firstLineChars="700" w:firstLine="1682"/>
        <w:rPr>
          <w:rFonts w:hAnsi="標楷體" w:cs="標楷體"/>
          <w:szCs w:val="24"/>
        </w:rPr>
      </w:pPr>
      <w:r w:rsidRPr="00A165CC">
        <w:rPr>
          <w:rFonts w:hAnsi="標楷體" w:cs="標楷體" w:hint="eastAsia"/>
          <w:b/>
          <w:szCs w:val="24"/>
        </w:rPr>
        <w:t xml:space="preserve">A.　</w:t>
      </w:r>
      <w:r w:rsidR="00DC425D" w:rsidRPr="00A165CC">
        <w:rPr>
          <w:rFonts w:hAnsi="標楷體" w:cs="標楷體" w:hint="eastAsia"/>
          <w:b/>
          <w:szCs w:val="24"/>
        </w:rPr>
        <w:t>應收取之</w:t>
      </w:r>
      <w:r w:rsidRPr="00A165CC">
        <w:rPr>
          <w:rFonts w:hAnsi="標楷體" w:cs="標楷體" w:hint="eastAsia"/>
          <w:b/>
          <w:szCs w:val="24"/>
        </w:rPr>
        <w:t>公積金近5成款項尚未繳納，又委託台灣電力公司代收公積金，解繳代收款項時間逾合約規定期限：</w:t>
      </w:r>
      <w:r w:rsidRPr="00A165CC">
        <w:rPr>
          <w:rFonts w:hAnsi="標楷體" w:cs="標楷體" w:hint="eastAsia"/>
          <w:szCs w:val="24"/>
        </w:rPr>
        <w:t>依據漁業公積金收支要點第3點規定，應收取公積金之漁電共生案場包括適用110年度起之再生能源電能躉購費率，以及111年5月21日後取得同意備案者，以適用114年度躉購費率之漁電共生案場為例，每度發電量收取0.035元。能源署為便於收取案場公積金，於113年3月與台灣電力公司簽訂收繳服務案契約，委託代扣躉售案場之應繳納公積金。如案</w:t>
      </w:r>
      <w:r w:rsidRPr="00A165CC">
        <w:rPr>
          <w:rFonts w:hAnsi="標楷體" w:cs="標楷體" w:hint="eastAsia"/>
          <w:szCs w:val="24"/>
        </w:rPr>
        <w:lastRenderedPageBreak/>
        <w:t>場已將發電力轉供，或將發電款項設定質權</w:t>
      </w:r>
      <w:r w:rsidR="00B37A6A" w:rsidRPr="00A165CC">
        <w:rPr>
          <w:rFonts w:hAnsi="標楷體" w:cs="標楷體" w:hint="eastAsia"/>
          <w:szCs w:val="24"/>
        </w:rPr>
        <w:t>於</w:t>
      </w:r>
      <w:r w:rsidRPr="00A165CC">
        <w:rPr>
          <w:rFonts w:hAnsi="標楷體" w:cs="標楷體" w:hint="eastAsia"/>
          <w:szCs w:val="24"/>
        </w:rPr>
        <w:t>金融機構作為擔保品，致台灣電力公司無法自案場業者發電款項代為扣繳，則</w:t>
      </w:r>
      <w:r w:rsidR="00B212F5" w:rsidRPr="00A165CC">
        <w:rPr>
          <w:rFonts w:hAnsi="標楷體" w:cs="標楷體" w:hint="eastAsia"/>
          <w:szCs w:val="24"/>
        </w:rPr>
        <w:t>改</w:t>
      </w:r>
      <w:r w:rsidRPr="00A165CC">
        <w:rPr>
          <w:rFonts w:hAnsi="標楷體" w:cs="標楷體" w:hint="eastAsia"/>
          <w:szCs w:val="24"/>
        </w:rPr>
        <w:t>由台灣電力公司提供案場發電度數，能源署寄發繳費單通知業者</w:t>
      </w:r>
      <w:r w:rsidR="00B212F5" w:rsidRPr="00A165CC">
        <w:rPr>
          <w:rFonts w:hAnsi="標楷體" w:cs="標楷體" w:hint="eastAsia"/>
          <w:szCs w:val="24"/>
        </w:rPr>
        <w:t>另行</w:t>
      </w:r>
      <w:r w:rsidRPr="00A165CC">
        <w:rPr>
          <w:rFonts w:hAnsi="標楷體" w:cs="標楷體" w:hint="eastAsia"/>
          <w:szCs w:val="24"/>
        </w:rPr>
        <w:t>繳費。經查，截至114年6月底止，全國共有79座漁電共生光電案場取得電業執照</w:t>
      </w:r>
      <w:r w:rsidR="008569D5" w:rsidRPr="00A165CC">
        <w:rPr>
          <w:rFonts w:hAnsi="標楷體" w:cs="標楷體" w:hint="eastAsia"/>
          <w:szCs w:val="24"/>
        </w:rPr>
        <w:t>（</w:t>
      </w:r>
      <w:r w:rsidRPr="00A165CC">
        <w:rPr>
          <w:rFonts w:hAnsi="標楷體" w:cs="標楷體" w:hint="eastAsia"/>
          <w:szCs w:val="24"/>
        </w:rPr>
        <w:t>或設備登記</w:t>
      </w:r>
      <w:r w:rsidR="008569D5" w:rsidRPr="00A165CC">
        <w:rPr>
          <w:rFonts w:hAnsi="標楷體" w:cs="標楷體" w:hint="eastAsia"/>
          <w:szCs w:val="24"/>
        </w:rPr>
        <w:t>）</w:t>
      </w:r>
      <w:r w:rsidRPr="00A165CC">
        <w:rPr>
          <w:rFonts w:hAnsi="標楷體" w:cs="標楷體" w:hint="eastAsia"/>
          <w:szCs w:val="24"/>
        </w:rPr>
        <w:t>，</w:t>
      </w:r>
      <w:r w:rsidR="006B33A5" w:rsidRPr="00A165CC">
        <w:rPr>
          <w:rFonts w:hAnsi="標楷體"/>
          <w:noProof/>
          <w:sz w:val="32"/>
          <w:szCs w:val="32"/>
        </w:rPr>
        <mc:AlternateContent>
          <mc:Choice Requires="wps">
            <w:drawing>
              <wp:anchor distT="45720" distB="0" distL="180340" distR="114300" simplePos="0" relativeHeight="251661312" behindDoc="1" locked="0" layoutInCell="1" allowOverlap="1" wp14:anchorId="65C684E2" wp14:editId="4D516FA9">
                <wp:simplePos x="0" y="0"/>
                <wp:positionH relativeFrom="margin">
                  <wp:posOffset>2518410</wp:posOffset>
                </wp:positionH>
                <wp:positionV relativeFrom="paragraph">
                  <wp:posOffset>1406797</wp:posOffset>
                </wp:positionV>
                <wp:extent cx="3934460" cy="2252980"/>
                <wp:effectExtent l="0" t="0" r="0" b="0"/>
                <wp:wrapTight wrapText="bothSides">
                  <wp:wrapPolygon edited="0">
                    <wp:start x="314" y="0"/>
                    <wp:lineTo x="314" y="21369"/>
                    <wp:lineTo x="21230" y="21369"/>
                    <wp:lineTo x="21230" y="0"/>
                    <wp:lineTo x="314"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4460" cy="2252980"/>
                        </a:xfrm>
                        <a:prstGeom prst="rect">
                          <a:avLst/>
                        </a:prstGeom>
                        <a:noFill/>
                        <a:ln w="9525">
                          <a:noFill/>
                          <a:miter lim="800000"/>
                          <a:headEnd/>
                          <a:tailEnd/>
                        </a:ln>
                      </wps:spPr>
                      <wps:txbx>
                        <w:txbxContent>
                          <w:p w14:paraId="0F322BE0" w14:textId="77777777" w:rsidR="00931C8A" w:rsidRDefault="00931C8A" w:rsidP="00955BE9">
                            <w:pPr>
                              <w:widowControl/>
                              <w:spacing w:afterLines="20" w:after="72" w:line="0" w:lineRule="atLeast"/>
                              <w:jc w:val="center"/>
                              <w:rPr>
                                <w:rFonts w:ascii="標楷體" w:eastAsia="標楷體" w:hAnsi="標楷體" w:cs="新細明體"/>
                                <w:b/>
                                <w:bCs/>
                                <w:color w:val="000000"/>
                                <w:kern w:val="0"/>
                              </w:rPr>
                            </w:pPr>
                            <w:r w:rsidRPr="00C967A6">
                              <w:rPr>
                                <w:rFonts w:ascii="標楷體" w:eastAsia="標楷體" w:hAnsi="標楷體" w:cs="新細明體" w:hint="eastAsia"/>
                                <w:b/>
                                <w:bCs/>
                                <w:kern w:val="0"/>
                              </w:rPr>
                              <w:t>表1</w:t>
                            </w:r>
                            <w:r w:rsidRPr="00000908">
                              <w:rPr>
                                <w:rFonts w:ascii="標楷體" w:eastAsia="標楷體" w:hAnsi="標楷體" w:cs="新細明體" w:hint="eastAsia"/>
                                <w:b/>
                                <w:bCs/>
                                <w:color w:val="000000"/>
                                <w:kern w:val="0"/>
                              </w:rPr>
                              <w:t xml:space="preserve">　截至114年6月底</w:t>
                            </w:r>
                            <w:r>
                              <w:rPr>
                                <w:rFonts w:ascii="標楷體" w:eastAsia="標楷體" w:hAnsi="標楷體" w:cs="新細明體" w:hint="eastAsia"/>
                                <w:b/>
                                <w:bCs/>
                                <w:color w:val="000000"/>
                                <w:kern w:val="0"/>
                              </w:rPr>
                              <w:t>漁業環境友善公</w:t>
                            </w:r>
                            <w:r w:rsidRPr="00000908">
                              <w:rPr>
                                <w:rFonts w:ascii="標楷體" w:eastAsia="標楷體" w:hAnsi="標楷體" w:cs="新細明體" w:hint="eastAsia"/>
                                <w:b/>
                                <w:bCs/>
                                <w:color w:val="000000"/>
                                <w:kern w:val="0"/>
                              </w:rPr>
                              <w:t>積金收取情形</w:t>
                            </w:r>
                          </w:p>
                          <w:p w14:paraId="2F5A6E50" w14:textId="7DEEBAB3" w:rsidR="00931C8A" w:rsidRDefault="00931C8A" w:rsidP="006B33A5">
                            <w:pPr>
                              <w:ind w:rightChars="-53" w:right="-127"/>
                              <w:jc w:val="right"/>
                              <w:rPr>
                                <w:rFonts w:ascii="標楷體" w:eastAsia="標楷體" w:hAnsi="標楷體" w:cs="新細明體"/>
                                <w:color w:val="000000"/>
                                <w:kern w:val="0"/>
                                <w:sz w:val="18"/>
                                <w:szCs w:val="18"/>
                              </w:rPr>
                            </w:pPr>
                            <w:r w:rsidRPr="005D7BE7">
                              <w:rPr>
                                <w:rFonts w:ascii="標楷體" w:eastAsia="標楷體" w:hAnsi="標楷體" w:cs="新細明體" w:hint="eastAsia"/>
                                <w:color w:val="000000"/>
                                <w:kern w:val="0"/>
                                <w:sz w:val="20"/>
                                <w:szCs w:val="20"/>
                              </w:rPr>
                              <w:t>單位：新臺幣元、％</w:t>
                            </w:r>
                          </w:p>
                          <w:tbl>
                            <w:tblPr>
                              <w:tblW w:w="6019" w:type="dxa"/>
                              <w:tblInd w:w="-5" w:type="dxa"/>
                              <w:tblCellMar>
                                <w:left w:w="28" w:type="dxa"/>
                                <w:right w:w="28" w:type="dxa"/>
                              </w:tblCellMar>
                              <w:tblLook w:val="04A0" w:firstRow="1" w:lastRow="0" w:firstColumn="1" w:lastColumn="0" w:noHBand="0" w:noVBand="1"/>
                            </w:tblPr>
                            <w:tblGrid>
                              <w:gridCol w:w="1701"/>
                              <w:gridCol w:w="1276"/>
                              <w:gridCol w:w="1134"/>
                              <w:gridCol w:w="1200"/>
                              <w:gridCol w:w="708"/>
                            </w:tblGrid>
                            <w:tr w:rsidR="00931C8A" w:rsidRPr="00472F4A" w14:paraId="18018142" w14:textId="77777777" w:rsidTr="00931C8A">
                              <w:trPr>
                                <w:trHeight w:val="20"/>
                              </w:trPr>
                              <w:tc>
                                <w:tcPr>
                                  <w:tcW w:w="1701" w:type="dxa"/>
                                  <w:vMerge w:val="restart"/>
                                  <w:tcBorders>
                                    <w:top w:val="single" w:sz="4" w:space="0" w:color="auto"/>
                                    <w:left w:val="single" w:sz="4" w:space="0" w:color="auto"/>
                                    <w:right w:val="single" w:sz="4" w:space="0" w:color="auto"/>
                                  </w:tcBorders>
                                  <w:shd w:val="clear" w:color="auto" w:fill="auto"/>
                                  <w:noWrap/>
                                  <w:vAlign w:val="center"/>
                                  <w:hideMark/>
                                </w:tcPr>
                                <w:p w14:paraId="121AD712"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繳費類型</w:t>
                                  </w:r>
                                </w:p>
                              </w:tc>
                              <w:tc>
                                <w:tcPr>
                                  <w:tcW w:w="1276" w:type="dxa"/>
                                  <w:vMerge w:val="restart"/>
                                  <w:tcBorders>
                                    <w:top w:val="single" w:sz="4" w:space="0" w:color="auto"/>
                                    <w:left w:val="nil"/>
                                  </w:tcBorders>
                                  <w:shd w:val="clear" w:color="auto" w:fill="auto"/>
                                  <w:noWrap/>
                                  <w:vAlign w:val="center"/>
                                  <w:hideMark/>
                                </w:tcPr>
                                <w:p w14:paraId="2AB99971"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應收取</w:t>
                                  </w:r>
                                  <w:r>
                                    <w:rPr>
                                      <w:rFonts w:ascii="標楷體" w:eastAsia="標楷體" w:hAnsi="標楷體" w:cs="新細明體" w:hint="eastAsia"/>
                                      <w:color w:val="000000"/>
                                      <w:kern w:val="0"/>
                                      <w:sz w:val="20"/>
                                    </w:rPr>
                                    <w:t>金額</w:t>
                                  </w:r>
                                </w:p>
                              </w:tc>
                              <w:tc>
                                <w:tcPr>
                                  <w:tcW w:w="1134" w:type="dxa"/>
                                  <w:tcBorders>
                                    <w:top w:val="single" w:sz="4" w:space="0" w:color="auto"/>
                                    <w:bottom w:val="single" w:sz="4" w:space="0" w:color="auto"/>
                                  </w:tcBorders>
                                  <w:shd w:val="clear" w:color="auto" w:fill="auto"/>
                                  <w:noWrap/>
                                  <w:vAlign w:val="center"/>
                                  <w:hideMark/>
                                </w:tcPr>
                                <w:p w14:paraId="2D405DF7"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200" w:type="dxa"/>
                                  <w:tcBorders>
                                    <w:top w:val="single" w:sz="4" w:space="0" w:color="auto"/>
                                    <w:left w:val="nil"/>
                                    <w:bottom w:val="single" w:sz="4" w:space="0" w:color="auto"/>
                                  </w:tcBorders>
                                  <w:shd w:val="clear" w:color="auto" w:fill="auto"/>
                                  <w:noWrap/>
                                  <w:vAlign w:val="center"/>
                                  <w:hideMark/>
                                </w:tcPr>
                                <w:p w14:paraId="1961A560"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708" w:type="dxa"/>
                                  <w:tcBorders>
                                    <w:top w:val="single" w:sz="4" w:space="0" w:color="auto"/>
                                    <w:bottom w:val="single" w:sz="4" w:space="0" w:color="auto"/>
                                    <w:right w:val="single" w:sz="4" w:space="0" w:color="auto"/>
                                  </w:tcBorders>
                                </w:tcPr>
                                <w:p w14:paraId="521202C8" w14:textId="77777777" w:rsidR="00931C8A" w:rsidRPr="00C234B2" w:rsidRDefault="00931C8A" w:rsidP="00955BE9">
                                  <w:pPr>
                                    <w:widowControl/>
                                    <w:spacing w:beforeLines="10" w:before="36" w:afterLines="10" w:after="36" w:line="0" w:lineRule="atLeast"/>
                                    <w:jc w:val="center"/>
                                    <w:rPr>
                                      <w:rFonts w:ascii="標楷體" w:eastAsia="標楷體" w:hAnsi="標楷體" w:cs="新細明體"/>
                                      <w:color w:val="000000"/>
                                      <w:kern w:val="0"/>
                                      <w:sz w:val="16"/>
                                      <w:szCs w:val="16"/>
                                    </w:rPr>
                                  </w:pPr>
                                </w:p>
                              </w:tc>
                            </w:tr>
                            <w:tr w:rsidR="00931C8A" w:rsidRPr="00472F4A" w14:paraId="59F3597A" w14:textId="77777777" w:rsidTr="00931C8A">
                              <w:trPr>
                                <w:trHeight w:val="20"/>
                              </w:trPr>
                              <w:tc>
                                <w:tcPr>
                                  <w:tcW w:w="1701" w:type="dxa"/>
                                  <w:vMerge/>
                                  <w:tcBorders>
                                    <w:left w:val="single" w:sz="4" w:space="0" w:color="auto"/>
                                    <w:right w:val="single" w:sz="4" w:space="0" w:color="auto"/>
                                  </w:tcBorders>
                                  <w:shd w:val="clear" w:color="auto" w:fill="auto"/>
                                  <w:noWrap/>
                                  <w:vAlign w:val="center"/>
                                </w:tcPr>
                                <w:p w14:paraId="0CC88936" w14:textId="77777777" w:rsidR="00931C8A" w:rsidRPr="00472F4A" w:rsidRDefault="00931C8A" w:rsidP="00955BE9">
                                  <w:pPr>
                                    <w:widowControl/>
                                    <w:spacing w:beforeLines="10" w:before="36" w:afterLines="10" w:after="36" w:line="0" w:lineRule="atLeast"/>
                                    <w:rPr>
                                      <w:rFonts w:ascii="標楷體" w:eastAsia="標楷體" w:hAnsi="標楷體" w:cs="新細明體"/>
                                      <w:color w:val="000000"/>
                                      <w:kern w:val="0"/>
                                      <w:sz w:val="20"/>
                                    </w:rPr>
                                  </w:pPr>
                                </w:p>
                              </w:tc>
                              <w:tc>
                                <w:tcPr>
                                  <w:tcW w:w="1276" w:type="dxa"/>
                                  <w:vMerge/>
                                  <w:tcBorders>
                                    <w:left w:val="nil"/>
                                    <w:right w:val="single" w:sz="4" w:space="0" w:color="auto"/>
                                  </w:tcBorders>
                                  <w:shd w:val="clear" w:color="auto" w:fill="auto"/>
                                  <w:noWrap/>
                                  <w:vAlign w:val="center"/>
                                </w:tcPr>
                                <w:p w14:paraId="044493FE"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134" w:type="dxa"/>
                                  <w:vMerge w:val="restart"/>
                                  <w:tcBorders>
                                    <w:top w:val="single" w:sz="4" w:space="0" w:color="auto"/>
                                    <w:left w:val="nil"/>
                                    <w:right w:val="single" w:sz="4" w:space="0" w:color="auto"/>
                                  </w:tcBorders>
                                  <w:shd w:val="clear" w:color="auto" w:fill="auto"/>
                                  <w:noWrap/>
                                  <w:vAlign w:val="center"/>
                                </w:tcPr>
                                <w:p w14:paraId="55EE33AA"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已收取</w:t>
                                  </w:r>
                                </w:p>
                              </w:tc>
                              <w:tc>
                                <w:tcPr>
                                  <w:tcW w:w="1200" w:type="dxa"/>
                                  <w:vMerge w:val="restart"/>
                                  <w:tcBorders>
                                    <w:top w:val="single" w:sz="4" w:space="0" w:color="auto"/>
                                    <w:left w:val="nil"/>
                                  </w:tcBorders>
                                  <w:shd w:val="clear" w:color="auto" w:fill="auto"/>
                                  <w:noWrap/>
                                  <w:vAlign w:val="center"/>
                                </w:tcPr>
                                <w:p w14:paraId="2E40EA09"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待收取</w:t>
                                  </w:r>
                                </w:p>
                              </w:tc>
                              <w:tc>
                                <w:tcPr>
                                  <w:tcW w:w="708" w:type="dxa"/>
                                  <w:tcBorders>
                                    <w:top w:val="single" w:sz="4" w:space="0" w:color="auto"/>
                                    <w:bottom w:val="single" w:sz="4" w:space="0" w:color="auto"/>
                                    <w:right w:val="single" w:sz="4" w:space="0" w:color="auto"/>
                                  </w:tcBorders>
                                </w:tcPr>
                                <w:p w14:paraId="0B5F169E" w14:textId="77777777" w:rsidR="00931C8A" w:rsidRPr="00C234B2" w:rsidRDefault="00931C8A" w:rsidP="00955BE9">
                                  <w:pPr>
                                    <w:widowControl/>
                                    <w:spacing w:beforeLines="10" w:before="36" w:afterLines="10" w:after="36" w:line="0" w:lineRule="atLeast"/>
                                    <w:jc w:val="center"/>
                                    <w:rPr>
                                      <w:rFonts w:ascii="標楷體" w:eastAsia="標楷體" w:hAnsi="標楷體" w:cs="新細明體"/>
                                      <w:color w:val="000000"/>
                                      <w:kern w:val="0"/>
                                      <w:sz w:val="16"/>
                                      <w:szCs w:val="16"/>
                                    </w:rPr>
                                  </w:pPr>
                                </w:p>
                              </w:tc>
                            </w:tr>
                            <w:tr w:rsidR="00931C8A" w:rsidRPr="00472F4A" w14:paraId="5E3A20DE" w14:textId="77777777" w:rsidTr="00931C8A">
                              <w:trPr>
                                <w:trHeight w:val="20"/>
                              </w:trPr>
                              <w:tc>
                                <w:tcPr>
                                  <w:tcW w:w="1701" w:type="dxa"/>
                                  <w:vMerge/>
                                  <w:tcBorders>
                                    <w:left w:val="single" w:sz="4" w:space="0" w:color="auto"/>
                                    <w:bottom w:val="single" w:sz="4" w:space="0" w:color="auto"/>
                                    <w:right w:val="single" w:sz="4" w:space="0" w:color="auto"/>
                                  </w:tcBorders>
                                  <w:shd w:val="clear" w:color="auto" w:fill="auto"/>
                                  <w:noWrap/>
                                  <w:vAlign w:val="center"/>
                                </w:tcPr>
                                <w:p w14:paraId="67BC925B" w14:textId="77777777" w:rsidR="00931C8A" w:rsidRPr="00472F4A" w:rsidRDefault="00931C8A" w:rsidP="00955BE9">
                                  <w:pPr>
                                    <w:widowControl/>
                                    <w:spacing w:beforeLines="10" w:before="36" w:afterLines="10" w:after="36" w:line="0" w:lineRule="atLeast"/>
                                    <w:rPr>
                                      <w:rFonts w:ascii="標楷體" w:eastAsia="標楷體" w:hAnsi="標楷體" w:cs="新細明體"/>
                                      <w:color w:val="000000"/>
                                      <w:kern w:val="0"/>
                                      <w:sz w:val="20"/>
                                    </w:rPr>
                                  </w:pPr>
                                </w:p>
                              </w:tc>
                              <w:tc>
                                <w:tcPr>
                                  <w:tcW w:w="1276" w:type="dxa"/>
                                  <w:vMerge/>
                                  <w:tcBorders>
                                    <w:left w:val="nil"/>
                                    <w:bottom w:val="single" w:sz="4" w:space="0" w:color="auto"/>
                                    <w:right w:val="single" w:sz="4" w:space="0" w:color="auto"/>
                                  </w:tcBorders>
                                  <w:shd w:val="clear" w:color="auto" w:fill="auto"/>
                                  <w:noWrap/>
                                  <w:vAlign w:val="center"/>
                                </w:tcPr>
                                <w:p w14:paraId="4847A29F"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134" w:type="dxa"/>
                                  <w:vMerge/>
                                  <w:tcBorders>
                                    <w:left w:val="nil"/>
                                    <w:bottom w:val="single" w:sz="4" w:space="0" w:color="auto"/>
                                    <w:right w:val="single" w:sz="4" w:space="0" w:color="auto"/>
                                  </w:tcBorders>
                                  <w:shd w:val="clear" w:color="auto" w:fill="auto"/>
                                  <w:noWrap/>
                                  <w:vAlign w:val="center"/>
                                </w:tcPr>
                                <w:p w14:paraId="7F36875F"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200" w:type="dxa"/>
                                  <w:vMerge/>
                                  <w:tcBorders>
                                    <w:left w:val="nil"/>
                                    <w:bottom w:val="single" w:sz="4" w:space="0" w:color="auto"/>
                                    <w:right w:val="single" w:sz="4" w:space="0" w:color="auto"/>
                                  </w:tcBorders>
                                  <w:shd w:val="clear" w:color="auto" w:fill="auto"/>
                                  <w:noWrap/>
                                  <w:vAlign w:val="center"/>
                                </w:tcPr>
                                <w:p w14:paraId="69F45101"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708" w:type="dxa"/>
                                  <w:tcBorders>
                                    <w:top w:val="single" w:sz="4" w:space="0" w:color="auto"/>
                                    <w:left w:val="nil"/>
                                    <w:bottom w:val="single" w:sz="4" w:space="0" w:color="auto"/>
                                    <w:right w:val="single" w:sz="4" w:space="0" w:color="auto"/>
                                  </w:tcBorders>
                                </w:tcPr>
                                <w:p w14:paraId="5CD47930"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占比</w:t>
                                  </w:r>
                                </w:p>
                              </w:tc>
                            </w:tr>
                            <w:tr w:rsidR="00931C8A" w:rsidRPr="00472F4A" w14:paraId="5CDC4271" w14:textId="77777777" w:rsidTr="00955BE9">
                              <w:trPr>
                                <w:trHeight w:val="397"/>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70BDD34"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合計</w:t>
                                  </w:r>
                                </w:p>
                              </w:tc>
                              <w:tc>
                                <w:tcPr>
                                  <w:tcW w:w="1276" w:type="dxa"/>
                                  <w:tcBorders>
                                    <w:top w:val="nil"/>
                                    <w:left w:val="nil"/>
                                    <w:bottom w:val="single" w:sz="4" w:space="0" w:color="auto"/>
                                    <w:right w:val="single" w:sz="4" w:space="0" w:color="auto"/>
                                  </w:tcBorders>
                                  <w:shd w:val="clear" w:color="auto" w:fill="auto"/>
                                  <w:noWrap/>
                                  <w:vAlign w:val="center"/>
                                  <w:hideMark/>
                                </w:tcPr>
                                <w:p w14:paraId="1D321E10"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46,602,79</w:t>
                                  </w:r>
                                  <w:r w:rsidRPr="005D7BE7">
                                    <w:rPr>
                                      <w:rFonts w:ascii="標楷體" w:eastAsia="標楷體" w:hAnsi="標楷體" w:cs="新細明體"/>
                                      <w:b/>
                                      <w:bCs/>
                                      <w:kern w:val="0"/>
                                      <w:sz w:val="20"/>
                                    </w:rPr>
                                    <w:t>3</w:t>
                                  </w:r>
                                  <w:r w:rsidRPr="00472F4A">
                                    <w:rPr>
                                      <w:rFonts w:ascii="標楷體" w:eastAsia="標楷體" w:hAnsi="標楷體" w:cs="新細明體" w:hint="eastAsia"/>
                                      <w:b/>
                                      <w:bCs/>
                                      <w:color w:val="000000"/>
                                      <w:kern w:val="0"/>
                                      <w:sz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6B7FD31"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 xml:space="preserve">24,479,241 </w:t>
                                  </w:r>
                                </w:p>
                              </w:tc>
                              <w:tc>
                                <w:tcPr>
                                  <w:tcW w:w="1200" w:type="dxa"/>
                                  <w:tcBorders>
                                    <w:top w:val="nil"/>
                                    <w:left w:val="nil"/>
                                    <w:bottom w:val="single" w:sz="4" w:space="0" w:color="auto"/>
                                    <w:right w:val="single" w:sz="4" w:space="0" w:color="auto"/>
                                  </w:tcBorders>
                                  <w:shd w:val="clear" w:color="auto" w:fill="auto"/>
                                  <w:noWrap/>
                                  <w:vAlign w:val="center"/>
                                  <w:hideMark/>
                                </w:tcPr>
                                <w:p w14:paraId="7B790F2C"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22,123,55</w:t>
                                  </w:r>
                                  <w:r>
                                    <w:rPr>
                                      <w:rFonts w:ascii="標楷體" w:eastAsia="標楷體" w:hAnsi="標楷體" w:cs="新細明體"/>
                                      <w:b/>
                                      <w:bCs/>
                                      <w:color w:val="000000"/>
                                      <w:kern w:val="0"/>
                                      <w:sz w:val="20"/>
                                    </w:rPr>
                                    <w:t>2</w:t>
                                  </w:r>
                                  <w:r w:rsidRPr="00472F4A">
                                    <w:rPr>
                                      <w:rFonts w:ascii="標楷體" w:eastAsia="標楷體" w:hAnsi="標楷體" w:cs="新細明體" w:hint="eastAsia"/>
                                      <w:b/>
                                      <w:bCs/>
                                      <w:color w:val="000000"/>
                                      <w:kern w:val="0"/>
                                      <w:sz w:val="20"/>
                                    </w:rPr>
                                    <w:t xml:space="preserve"> </w:t>
                                  </w:r>
                                </w:p>
                              </w:tc>
                              <w:tc>
                                <w:tcPr>
                                  <w:tcW w:w="708" w:type="dxa"/>
                                  <w:tcBorders>
                                    <w:top w:val="nil"/>
                                    <w:left w:val="nil"/>
                                    <w:bottom w:val="single" w:sz="4" w:space="0" w:color="auto"/>
                                    <w:right w:val="single" w:sz="4" w:space="0" w:color="auto"/>
                                  </w:tcBorders>
                                  <w:vAlign w:val="center"/>
                                </w:tcPr>
                                <w:p w14:paraId="6E480B09"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w:t>
                                  </w:r>
                                  <w:r>
                                    <w:rPr>
                                      <w:rFonts w:ascii="標楷體" w:eastAsia="標楷體" w:hAnsi="標楷體" w:cs="新細明體"/>
                                      <w:b/>
                                      <w:bCs/>
                                      <w:color w:val="000000"/>
                                      <w:kern w:val="0"/>
                                      <w:sz w:val="20"/>
                                    </w:rPr>
                                    <w:t>7.47</w:t>
                                  </w:r>
                                </w:p>
                              </w:tc>
                            </w:tr>
                            <w:tr w:rsidR="00931C8A" w:rsidRPr="00472F4A" w14:paraId="16A89190" w14:textId="77777777" w:rsidTr="00955BE9">
                              <w:trPr>
                                <w:trHeight w:val="397"/>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8EDD1BB" w14:textId="77777777" w:rsidR="00931C8A" w:rsidRPr="00472F4A" w:rsidRDefault="00931C8A" w:rsidP="000E66BA">
                                  <w:pPr>
                                    <w:widowControl/>
                                    <w:spacing w:beforeLines="10" w:before="36" w:afterLines="10" w:after="36" w:line="0" w:lineRule="atLeast"/>
                                    <w:jc w:val="distribute"/>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台</w:t>
                                  </w:r>
                                  <w:r>
                                    <w:rPr>
                                      <w:rFonts w:ascii="標楷體" w:eastAsia="標楷體" w:hAnsi="標楷體" w:cs="新細明體" w:hint="eastAsia"/>
                                      <w:color w:val="000000"/>
                                      <w:kern w:val="0"/>
                                      <w:sz w:val="20"/>
                                    </w:rPr>
                                    <w:t>灣</w:t>
                                  </w:r>
                                  <w:r w:rsidRPr="00472F4A">
                                    <w:rPr>
                                      <w:rFonts w:ascii="標楷體" w:eastAsia="標楷體" w:hAnsi="標楷體" w:cs="新細明體" w:hint="eastAsia"/>
                                      <w:color w:val="000000"/>
                                      <w:kern w:val="0"/>
                                      <w:sz w:val="20"/>
                                    </w:rPr>
                                    <w:t>電</w:t>
                                  </w:r>
                                  <w:r>
                                    <w:rPr>
                                      <w:rFonts w:ascii="標楷體" w:eastAsia="標楷體" w:hAnsi="標楷體" w:cs="新細明體" w:hint="eastAsia"/>
                                      <w:color w:val="000000"/>
                                      <w:kern w:val="0"/>
                                      <w:sz w:val="20"/>
                                    </w:rPr>
                                    <w:t>力公司</w:t>
                                  </w:r>
                                  <w:r w:rsidRPr="00472F4A">
                                    <w:rPr>
                                      <w:rFonts w:ascii="標楷體" w:eastAsia="標楷體" w:hAnsi="標楷體" w:cs="新細明體" w:hint="eastAsia"/>
                                      <w:color w:val="000000"/>
                                      <w:kern w:val="0"/>
                                      <w:sz w:val="20"/>
                                    </w:rPr>
                                    <w:t>代</w:t>
                                  </w:r>
                                  <w:r>
                                    <w:rPr>
                                      <w:rFonts w:ascii="標楷體" w:eastAsia="標楷體" w:hAnsi="標楷體" w:cs="新細明體" w:hint="eastAsia"/>
                                      <w:color w:val="000000"/>
                                      <w:kern w:val="0"/>
                                      <w:sz w:val="20"/>
                                    </w:rPr>
                                    <w:t>扣</w:t>
                                  </w:r>
                                </w:p>
                              </w:tc>
                              <w:tc>
                                <w:tcPr>
                                  <w:tcW w:w="1276" w:type="dxa"/>
                                  <w:tcBorders>
                                    <w:top w:val="nil"/>
                                    <w:left w:val="nil"/>
                                    <w:bottom w:val="single" w:sz="4" w:space="0" w:color="auto"/>
                                    <w:right w:val="single" w:sz="4" w:space="0" w:color="auto"/>
                                  </w:tcBorders>
                                  <w:shd w:val="clear" w:color="auto" w:fill="auto"/>
                                  <w:noWrap/>
                                  <w:vAlign w:val="center"/>
                                  <w:hideMark/>
                                </w:tcPr>
                                <w:p w14:paraId="26939CE5"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7,708,376 </w:t>
                                  </w:r>
                                </w:p>
                              </w:tc>
                              <w:tc>
                                <w:tcPr>
                                  <w:tcW w:w="1134" w:type="dxa"/>
                                  <w:tcBorders>
                                    <w:top w:val="nil"/>
                                    <w:left w:val="nil"/>
                                    <w:bottom w:val="single" w:sz="4" w:space="0" w:color="auto"/>
                                    <w:right w:val="single" w:sz="4" w:space="0" w:color="auto"/>
                                  </w:tcBorders>
                                  <w:shd w:val="clear" w:color="auto" w:fill="auto"/>
                                  <w:noWrap/>
                                  <w:vAlign w:val="center"/>
                                  <w:hideMark/>
                                </w:tcPr>
                                <w:p w14:paraId="07F6CC3F"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7,334,140 </w:t>
                                  </w:r>
                                </w:p>
                              </w:tc>
                              <w:tc>
                                <w:tcPr>
                                  <w:tcW w:w="1200" w:type="dxa"/>
                                  <w:tcBorders>
                                    <w:top w:val="nil"/>
                                    <w:left w:val="nil"/>
                                    <w:bottom w:val="single" w:sz="4" w:space="0" w:color="auto"/>
                                    <w:right w:val="single" w:sz="4" w:space="0" w:color="auto"/>
                                  </w:tcBorders>
                                  <w:shd w:val="clear" w:color="auto" w:fill="auto"/>
                                  <w:noWrap/>
                                  <w:vAlign w:val="center"/>
                                  <w:hideMark/>
                                </w:tcPr>
                                <w:p w14:paraId="22063234"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374,236 </w:t>
                                  </w:r>
                                </w:p>
                              </w:tc>
                              <w:tc>
                                <w:tcPr>
                                  <w:tcW w:w="708" w:type="dxa"/>
                                  <w:tcBorders>
                                    <w:top w:val="nil"/>
                                    <w:left w:val="nil"/>
                                    <w:bottom w:val="single" w:sz="4" w:space="0" w:color="auto"/>
                                    <w:right w:val="single" w:sz="4" w:space="0" w:color="auto"/>
                                  </w:tcBorders>
                                  <w:vAlign w:val="center"/>
                                </w:tcPr>
                                <w:p w14:paraId="62C0B9E6"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.85</w:t>
                                  </w:r>
                                </w:p>
                              </w:tc>
                            </w:tr>
                            <w:tr w:rsidR="00931C8A" w:rsidRPr="00472F4A" w14:paraId="2F4D7904" w14:textId="77777777" w:rsidTr="00955BE9">
                              <w:trPr>
                                <w:trHeight w:val="397"/>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BE4EF18" w14:textId="77777777" w:rsidR="00931C8A" w:rsidRPr="00472F4A" w:rsidRDefault="00931C8A" w:rsidP="000E66BA">
                                  <w:pPr>
                                    <w:widowControl/>
                                    <w:spacing w:beforeLines="10" w:before="36" w:afterLines="10" w:after="36"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能源署</w:t>
                                  </w:r>
                                  <w:r w:rsidRPr="00472F4A">
                                    <w:rPr>
                                      <w:rFonts w:ascii="標楷體" w:eastAsia="標楷體" w:hAnsi="標楷體" w:cs="新細明體" w:hint="eastAsia"/>
                                      <w:color w:val="000000"/>
                                      <w:kern w:val="0"/>
                                      <w:sz w:val="20"/>
                                    </w:rPr>
                                    <w:t>寄發繳費單</w:t>
                                  </w:r>
                                </w:p>
                              </w:tc>
                              <w:tc>
                                <w:tcPr>
                                  <w:tcW w:w="1276" w:type="dxa"/>
                                  <w:tcBorders>
                                    <w:top w:val="nil"/>
                                    <w:left w:val="nil"/>
                                    <w:bottom w:val="single" w:sz="4" w:space="0" w:color="auto"/>
                                    <w:right w:val="single" w:sz="4" w:space="0" w:color="auto"/>
                                  </w:tcBorders>
                                  <w:shd w:val="clear" w:color="auto" w:fill="auto"/>
                                  <w:noWrap/>
                                  <w:vAlign w:val="center"/>
                                  <w:hideMark/>
                                </w:tcPr>
                                <w:p w14:paraId="78B544E1"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38,894,417 </w:t>
                                  </w:r>
                                </w:p>
                              </w:tc>
                              <w:tc>
                                <w:tcPr>
                                  <w:tcW w:w="1134" w:type="dxa"/>
                                  <w:tcBorders>
                                    <w:top w:val="nil"/>
                                    <w:left w:val="nil"/>
                                    <w:bottom w:val="single" w:sz="4" w:space="0" w:color="auto"/>
                                    <w:right w:val="single" w:sz="4" w:space="0" w:color="auto"/>
                                  </w:tcBorders>
                                  <w:shd w:val="clear" w:color="auto" w:fill="auto"/>
                                  <w:noWrap/>
                                  <w:vAlign w:val="center"/>
                                  <w:hideMark/>
                                </w:tcPr>
                                <w:p w14:paraId="5D2071C9"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17,145,101 </w:t>
                                  </w:r>
                                </w:p>
                              </w:tc>
                              <w:tc>
                                <w:tcPr>
                                  <w:tcW w:w="1200" w:type="dxa"/>
                                  <w:tcBorders>
                                    <w:top w:val="nil"/>
                                    <w:left w:val="nil"/>
                                    <w:bottom w:val="single" w:sz="4" w:space="0" w:color="auto"/>
                                    <w:right w:val="single" w:sz="4" w:space="0" w:color="auto"/>
                                  </w:tcBorders>
                                  <w:shd w:val="clear" w:color="auto" w:fill="auto"/>
                                  <w:noWrap/>
                                  <w:vAlign w:val="center"/>
                                  <w:hideMark/>
                                </w:tcPr>
                                <w:p w14:paraId="40BA0436"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21,749,316 </w:t>
                                  </w:r>
                                </w:p>
                              </w:tc>
                              <w:tc>
                                <w:tcPr>
                                  <w:tcW w:w="708" w:type="dxa"/>
                                  <w:tcBorders>
                                    <w:top w:val="nil"/>
                                    <w:left w:val="nil"/>
                                    <w:bottom w:val="single" w:sz="4" w:space="0" w:color="auto"/>
                                    <w:right w:val="single" w:sz="4" w:space="0" w:color="auto"/>
                                  </w:tcBorders>
                                  <w:vAlign w:val="center"/>
                                </w:tcPr>
                                <w:p w14:paraId="3B405D71"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5.92</w:t>
                                  </w:r>
                                </w:p>
                              </w:tc>
                            </w:tr>
                          </w:tbl>
                          <w:p w14:paraId="753053A0" w14:textId="3B46BCB8" w:rsidR="003335E6" w:rsidRPr="00472F4A" w:rsidRDefault="00931C8A" w:rsidP="00931C8A">
                            <w:r w:rsidRPr="00472F4A">
                              <w:rPr>
                                <w:rFonts w:ascii="標楷體" w:eastAsia="標楷體" w:hAnsi="標楷體" w:cs="新細明體" w:hint="eastAsia"/>
                                <w:color w:val="000000"/>
                                <w:kern w:val="0"/>
                                <w:sz w:val="18"/>
                                <w:szCs w:val="18"/>
                              </w:rPr>
                              <w:t>資料來源：整理自能源署提供資料。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C684E2" id="_x0000_t202" coordsize="21600,21600" o:spt="202" path="m,l,21600r21600,l21600,xe">
                <v:stroke joinstyle="miter"/>
                <v:path gradientshapeok="t" o:connecttype="rect"/>
              </v:shapetype>
              <v:shape id="文字方塊 2" o:spid="_x0000_s1026" type="#_x0000_t202" style="position:absolute;left:0;text-align:left;margin-left:198.3pt;margin-top:110.75pt;width:309.8pt;height:177.4pt;z-index:-251655168;visibility:visible;mso-wrap-style:square;mso-width-percent:0;mso-height-percent:0;mso-wrap-distance-left:14.2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exIwIAAPkDAAAOAAAAZHJzL2Uyb0RvYy54bWysU1FuEzEQ/UfiDpb/ySbbpE1W2VSlpQip&#10;UKTCARyvN2the4ztZDdcoBIHKN8cgAP0QO05GHvTNII/xH5Y9s7M87w3z/PTTiuyEc5LMCUdDYaU&#10;CMOhkmZV0s+fLl9NKfGBmYopMKKkW+Hp6eLli3lrC5FDA6oSjiCI8UVrS9qEYIss87wRmvkBWGEw&#10;WIPTLODRrbLKsRbRtcry4fA4a8FV1gEX3uPfiz5IFwm/rgUP13XtRSCqpNhbSKtL6zKu2WLOipVj&#10;tpF81wb7hy40kwYv3UNdsMDI2sm/oLTkDjzUYcBBZ1DXkovEAdmMhn+wuWmYFYkLiuPtXib//2D5&#10;h81HR2RV0nx0QolhGof0eHf78OvH4939w8/vJI8atdYXmHpjMTl0r6HDWSe+3l4B/+KJgfOGmZU4&#10;cw7aRrAKexzFyuygtMfxEWTZvocKr2LrAAmoq52OAqIkBNFxVtv9fEQXCMefR7Oj8fgYQxxjeT7J&#10;Z9M0wYwVT+XW+fBWgCZxU1KHBkjwbHPlQ2yHFU8p8TYDl1KpZAJlSFvS2SSfpIKDiJYBPaqkLul0&#10;GL/eNZHlG1Ol4sCk6vd4gTI72pFpzzl0yw4ToxZLqLYogIPei/h2cNOA+0ZJiz4sqf+6Zk5Qot4Z&#10;FHE2Go+jcdNhPDnJ8eAOI8vDCDMcoUoaKOm35yGZved6hmLXMsnw3MmuV/RXUmf3FqKBD88p6/nF&#10;Ln4DAAD//wMAUEsDBBQABgAIAAAAIQB90dXx4AAAAAwBAAAPAAAAZHJzL2Rvd25yZXYueG1sTI/B&#10;TsMwEETvSPyDtUjcqJ2UpDRkUyEQVxCFInFz420SEa+j2G3C3+Oe4Liap5m35Wa2vTjR6DvHCMlC&#10;gSCunem4Qfh4f765A+GDZqN7x4TwQx421eVFqQvjJn6j0zY0IpawLzRCG8JQSOnrlqz2CzcQx+zg&#10;RqtDPMdGmlFPsdz2MlUql1Z3HBdaPdBjS/X39mgRdi+Hr89b9do82WyY3Kwk27VEvL6aH+5BBJrD&#10;Hwxn/agOVXTauyMbL3qE5TrPI4qQpkkG4kyoJE9B7BGyVb4EWZXy/xPVLwAAAP//AwBQSwECLQAU&#10;AAYACAAAACEAtoM4kv4AAADhAQAAEwAAAAAAAAAAAAAAAAAAAAAAW0NvbnRlbnRfVHlwZXNdLnht&#10;bFBLAQItABQABgAIAAAAIQA4/SH/1gAAAJQBAAALAAAAAAAAAAAAAAAAAC8BAABfcmVscy8ucmVs&#10;c1BLAQItABQABgAIAAAAIQDjkYexIwIAAPkDAAAOAAAAAAAAAAAAAAAAAC4CAABkcnMvZTJvRG9j&#10;LnhtbFBLAQItABQABgAIAAAAIQB90dXx4AAAAAwBAAAPAAAAAAAAAAAAAAAAAH0EAABkcnMvZG93&#10;bnJldi54bWxQSwUGAAAAAAQABADzAAAAigUAAAAA&#10;" filled="f" stroked="f">
                <v:textbox>
                  <w:txbxContent>
                    <w:p w14:paraId="0F322BE0" w14:textId="77777777" w:rsidR="00931C8A" w:rsidRDefault="00931C8A" w:rsidP="00955BE9">
                      <w:pPr>
                        <w:widowControl/>
                        <w:spacing w:afterLines="20" w:after="72" w:line="0" w:lineRule="atLeast"/>
                        <w:jc w:val="center"/>
                        <w:rPr>
                          <w:rFonts w:ascii="標楷體" w:eastAsia="標楷體" w:hAnsi="標楷體" w:cs="新細明體"/>
                          <w:b/>
                          <w:bCs/>
                          <w:color w:val="000000"/>
                          <w:kern w:val="0"/>
                        </w:rPr>
                      </w:pPr>
                      <w:r w:rsidRPr="00C967A6">
                        <w:rPr>
                          <w:rFonts w:ascii="標楷體" w:eastAsia="標楷體" w:hAnsi="標楷體" w:cs="新細明體" w:hint="eastAsia"/>
                          <w:b/>
                          <w:bCs/>
                          <w:kern w:val="0"/>
                        </w:rPr>
                        <w:t>表1</w:t>
                      </w:r>
                      <w:r w:rsidRPr="00000908">
                        <w:rPr>
                          <w:rFonts w:ascii="標楷體" w:eastAsia="標楷體" w:hAnsi="標楷體" w:cs="新細明體" w:hint="eastAsia"/>
                          <w:b/>
                          <w:bCs/>
                          <w:color w:val="000000"/>
                          <w:kern w:val="0"/>
                        </w:rPr>
                        <w:t xml:space="preserve">　截至114年6月底</w:t>
                      </w:r>
                      <w:r>
                        <w:rPr>
                          <w:rFonts w:ascii="標楷體" w:eastAsia="標楷體" w:hAnsi="標楷體" w:cs="新細明體" w:hint="eastAsia"/>
                          <w:b/>
                          <w:bCs/>
                          <w:color w:val="000000"/>
                          <w:kern w:val="0"/>
                        </w:rPr>
                        <w:t>漁業環境友善公</w:t>
                      </w:r>
                      <w:r w:rsidRPr="00000908">
                        <w:rPr>
                          <w:rFonts w:ascii="標楷體" w:eastAsia="標楷體" w:hAnsi="標楷體" w:cs="新細明體" w:hint="eastAsia"/>
                          <w:b/>
                          <w:bCs/>
                          <w:color w:val="000000"/>
                          <w:kern w:val="0"/>
                        </w:rPr>
                        <w:t>積金收取情形</w:t>
                      </w:r>
                    </w:p>
                    <w:p w14:paraId="2F5A6E50" w14:textId="7DEEBAB3" w:rsidR="00931C8A" w:rsidRDefault="00931C8A" w:rsidP="006B33A5">
                      <w:pPr>
                        <w:ind w:rightChars="-53" w:right="-127"/>
                        <w:jc w:val="right"/>
                        <w:rPr>
                          <w:rFonts w:ascii="標楷體" w:eastAsia="標楷體" w:hAnsi="標楷體" w:cs="新細明體"/>
                          <w:color w:val="000000"/>
                          <w:kern w:val="0"/>
                          <w:sz w:val="18"/>
                          <w:szCs w:val="18"/>
                        </w:rPr>
                      </w:pPr>
                      <w:r w:rsidRPr="005D7BE7">
                        <w:rPr>
                          <w:rFonts w:ascii="標楷體" w:eastAsia="標楷體" w:hAnsi="標楷體" w:cs="新細明體" w:hint="eastAsia"/>
                          <w:color w:val="000000"/>
                          <w:kern w:val="0"/>
                          <w:sz w:val="20"/>
                          <w:szCs w:val="20"/>
                        </w:rPr>
                        <w:t>單位：新臺幣元、％</w:t>
                      </w:r>
                    </w:p>
                    <w:tbl>
                      <w:tblPr>
                        <w:tblW w:w="6019" w:type="dxa"/>
                        <w:tblInd w:w="-5" w:type="dxa"/>
                        <w:tblCellMar>
                          <w:left w:w="28" w:type="dxa"/>
                          <w:right w:w="28" w:type="dxa"/>
                        </w:tblCellMar>
                        <w:tblLook w:val="04A0" w:firstRow="1" w:lastRow="0" w:firstColumn="1" w:lastColumn="0" w:noHBand="0" w:noVBand="1"/>
                      </w:tblPr>
                      <w:tblGrid>
                        <w:gridCol w:w="1701"/>
                        <w:gridCol w:w="1276"/>
                        <w:gridCol w:w="1134"/>
                        <w:gridCol w:w="1200"/>
                        <w:gridCol w:w="708"/>
                      </w:tblGrid>
                      <w:tr w:rsidR="00931C8A" w:rsidRPr="00472F4A" w14:paraId="18018142" w14:textId="77777777" w:rsidTr="00931C8A">
                        <w:trPr>
                          <w:trHeight w:val="20"/>
                        </w:trPr>
                        <w:tc>
                          <w:tcPr>
                            <w:tcW w:w="1701" w:type="dxa"/>
                            <w:vMerge w:val="restart"/>
                            <w:tcBorders>
                              <w:top w:val="single" w:sz="4" w:space="0" w:color="auto"/>
                              <w:left w:val="single" w:sz="4" w:space="0" w:color="auto"/>
                              <w:right w:val="single" w:sz="4" w:space="0" w:color="auto"/>
                            </w:tcBorders>
                            <w:shd w:val="clear" w:color="auto" w:fill="auto"/>
                            <w:noWrap/>
                            <w:vAlign w:val="center"/>
                            <w:hideMark/>
                          </w:tcPr>
                          <w:p w14:paraId="121AD712"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繳費類型</w:t>
                            </w:r>
                          </w:p>
                        </w:tc>
                        <w:tc>
                          <w:tcPr>
                            <w:tcW w:w="1276" w:type="dxa"/>
                            <w:vMerge w:val="restart"/>
                            <w:tcBorders>
                              <w:top w:val="single" w:sz="4" w:space="0" w:color="auto"/>
                              <w:left w:val="nil"/>
                            </w:tcBorders>
                            <w:shd w:val="clear" w:color="auto" w:fill="auto"/>
                            <w:noWrap/>
                            <w:vAlign w:val="center"/>
                            <w:hideMark/>
                          </w:tcPr>
                          <w:p w14:paraId="2AB99971"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應收取</w:t>
                            </w:r>
                            <w:r>
                              <w:rPr>
                                <w:rFonts w:ascii="標楷體" w:eastAsia="標楷體" w:hAnsi="標楷體" w:cs="新細明體" w:hint="eastAsia"/>
                                <w:color w:val="000000"/>
                                <w:kern w:val="0"/>
                                <w:sz w:val="20"/>
                              </w:rPr>
                              <w:t>金額</w:t>
                            </w:r>
                          </w:p>
                        </w:tc>
                        <w:tc>
                          <w:tcPr>
                            <w:tcW w:w="1134" w:type="dxa"/>
                            <w:tcBorders>
                              <w:top w:val="single" w:sz="4" w:space="0" w:color="auto"/>
                              <w:bottom w:val="single" w:sz="4" w:space="0" w:color="auto"/>
                            </w:tcBorders>
                            <w:shd w:val="clear" w:color="auto" w:fill="auto"/>
                            <w:noWrap/>
                            <w:vAlign w:val="center"/>
                            <w:hideMark/>
                          </w:tcPr>
                          <w:p w14:paraId="2D405DF7"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200" w:type="dxa"/>
                            <w:tcBorders>
                              <w:top w:val="single" w:sz="4" w:space="0" w:color="auto"/>
                              <w:left w:val="nil"/>
                              <w:bottom w:val="single" w:sz="4" w:space="0" w:color="auto"/>
                            </w:tcBorders>
                            <w:shd w:val="clear" w:color="auto" w:fill="auto"/>
                            <w:noWrap/>
                            <w:vAlign w:val="center"/>
                            <w:hideMark/>
                          </w:tcPr>
                          <w:p w14:paraId="1961A560"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708" w:type="dxa"/>
                            <w:tcBorders>
                              <w:top w:val="single" w:sz="4" w:space="0" w:color="auto"/>
                              <w:bottom w:val="single" w:sz="4" w:space="0" w:color="auto"/>
                              <w:right w:val="single" w:sz="4" w:space="0" w:color="auto"/>
                            </w:tcBorders>
                          </w:tcPr>
                          <w:p w14:paraId="521202C8" w14:textId="77777777" w:rsidR="00931C8A" w:rsidRPr="00C234B2" w:rsidRDefault="00931C8A" w:rsidP="00955BE9">
                            <w:pPr>
                              <w:widowControl/>
                              <w:spacing w:beforeLines="10" w:before="36" w:afterLines="10" w:after="36" w:line="0" w:lineRule="atLeast"/>
                              <w:jc w:val="center"/>
                              <w:rPr>
                                <w:rFonts w:ascii="標楷體" w:eastAsia="標楷體" w:hAnsi="標楷體" w:cs="新細明體"/>
                                <w:color w:val="000000"/>
                                <w:kern w:val="0"/>
                                <w:sz w:val="16"/>
                                <w:szCs w:val="16"/>
                              </w:rPr>
                            </w:pPr>
                          </w:p>
                        </w:tc>
                      </w:tr>
                      <w:tr w:rsidR="00931C8A" w:rsidRPr="00472F4A" w14:paraId="59F3597A" w14:textId="77777777" w:rsidTr="00931C8A">
                        <w:trPr>
                          <w:trHeight w:val="20"/>
                        </w:trPr>
                        <w:tc>
                          <w:tcPr>
                            <w:tcW w:w="1701" w:type="dxa"/>
                            <w:vMerge/>
                            <w:tcBorders>
                              <w:left w:val="single" w:sz="4" w:space="0" w:color="auto"/>
                              <w:right w:val="single" w:sz="4" w:space="0" w:color="auto"/>
                            </w:tcBorders>
                            <w:shd w:val="clear" w:color="auto" w:fill="auto"/>
                            <w:noWrap/>
                            <w:vAlign w:val="center"/>
                          </w:tcPr>
                          <w:p w14:paraId="0CC88936" w14:textId="77777777" w:rsidR="00931C8A" w:rsidRPr="00472F4A" w:rsidRDefault="00931C8A" w:rsidP="00955BE9">
                            <w:pPr>
                              <w:widowControl/>
                              <w:spacing w:beforeLines="10" w:before="36" w:afterLines="10" w:after="36" w:line="0" w:lineRule="atLeast"/>
                              <w:rPr>
                                <w:rFonts w:ascii="標楷體" w:eastAsia="標楷體" w:hAnsi="標楷體" w:cs="新細明體"/>
                                <w:color w:val="000000"/>
                                <w:kern w:val="0"/>
                                <w:sz w:val="20"/>
                              </w:rPr>
                            </w:pPr>
                          </w:p>
                        </w:tc>
                        <w:tc>
                          <w:tcPr>
                            <w:tcW w:w="1276" w:type="dxa"/>
                            <w:vMerge/>
                            <w:tcBorders>
                              <w:left w:val="nil"/>
                              <w:right w:val="single" w:sz="4" w:space="0" w:color="auto"/>
                            </w:tcBorders>
                            <w:shd w:val="clear" w:color="auto" w:fill="auto"/>
                            <w:noWrap/>
                            <w:vAlign w:val="center"/>
                          </w:tcPr>
                          <w:p w14:paraId="044493FE"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134" w:type="dxa"/>
                            <w:vMerge w:val="restart"/>
                            <w:tcBorders>
                              <w:top w:val="single" w:sz="4" w:space="0" w:color="auto"/>
                              <w:left w:val="nil"/>
                              <w:right w:val="single" w:sz="4" w:space="0" w:color="auto"/>
                            </w:tcBorders>
                            <w:shd w:val="clear" w:color="auto" w:fill="auto"/>
                            <w:noWrap/>
                            <w:vAlign w:val="center"/>
                          </w:tcPr>
                          <w:p w14:paraId="55EE33AA"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已收取</w:t>
                            </w:r>
                          </w:p>
                        </w:tc>
                        <w:tc>
                          <w:tcPr>
                            <w:tcW w:w="1200" w:type="dxa"/>
                            <w:vMerge w:val="restart"/>
                            <w:tcBorders>
                              <w:top w:val="single" w:sz="4" w:space="0" w:color="auto"/>
                              <w:left w:val="nil"/>
                            </w:tcBorders>
                            <w:shd w:val="clear" w:color="auto" w:fill="auto"/>
                            <w:noWrap/>
                            <w:vAlign w:val="center"/>
                          </w:tcPr>
                          <w:p w14:paraId="2E40EA09"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待收取</w:t>
                            </w:r>
                          </w:p>
                        </w:tc>
                        <w:tc>
                          <w:tcPr>
                            <w:tcW w:w="708" w:type="dxa"/>
                            <w:tcBorders>
                              <w:top w:val="single" w:sz="4" w:space="0" w:color="auto"/>
                              <w:bottom w:val="single" w:sz="4" w:space="0" w:color="auto"/>
                              <w:right w:val="single" w:sz="4" w:space="0" w:color="auto"/>
                            </w:tcBorders>
                          </w:tcPr>
                          <w:p w14:paraId="0B5F169E" w14:textId="77777777" w:rsidR="00931C8A" w:rsidRPr="00C234B2" w:rsidRDefault="00931C8A" w:rsidP="00955BE9">
                            <w:pPr>
                              <w:widowControl/>
                              <w:spacing w:beforeLines="10" w:before="36" w:afterLines="10" w:after="36" w:line="0" w:lineRule="atLeast"/>
                              <w:jc w:val="center"/>
                              <w:rPr>
                                <w:rFonts w:ascii="標楷體" w:eastAsia="標楷體" w:hAnsi="標楷體" w:cs="新細明體"/>
                                <w:color w:val="000000"/>
                                <w:kern w:val="0"/>
                                <w:sz w:val="16"/>
                                <w:szCs w:val="16"/>
                              </w:rPr>
                            </w:pPr>
                          </w:p>
                        </w:tc>
                      </w:tr>
                      <w:tr w:rsidR="00931C8A" w:rsidRPr="00472F4A" w14:paraId="5E3A20DE" w14:textId="77777777" w:rsidTr="00931C8A">
                        <w:trPr>
                          <w:trHeight w:val="20"/>
                        </w:trPr>
                        <w:tc>
                          <w:tcPr>
                            <w:tcW w:w="1701" w:type="dxa"/>
                            <w:vMerge/>
                            <w:tcBorders>
                              <w:left w:val="single" w:sz="4" w:space="0" w:color="auto"/>
                              <w:bottom w:val="single" w:sz="4" w:space="0" w:color="auto"/>
                              <w:right w:val="single" w:sz="4" w:space="0" w:color="auto"/>
                            </w:tcBorders>
                            <w:shd w:val="clear" w:color="auto" w:fill="auto"/>
                            <w:noWrap/>
                            <w:vAlign w:val="center"/>
                          </w:tcPr>
                          <w:p w14:paraId="67BC925B" w14:textId="77777777" w:rsidR="00931C8A" w:rsidRPr="00472F4A" w:rsidRDefault="00931C8A" w:rsidP="00955BE9">
                            <w:pPr>
                              <w:widowControl/>
                              <w:spacing w:beforeLines="10" w:before="36" w:afterLines="10" w:after="36" w:line="0" w:lineRule="atLeast"/>
                              <w:rPr>
                                <w:rFonts w:ascii="標楷體" w:eastAsia="標楷體" w:hAnsi="標楷體" w:cs="新細明體"/>
                                <w:color w:val="000000"/>
                                <w:kern w:val="0"/>
                                <w:sz w:val="20"/>
                              </w:rPr>
                            </w:pPr>
                          </w:p>
                        </w:tc>
                        <w:tc>
                          <w:tcPr>
                            <w:tcW w:w="1276" w:type="dxa"/>
                            <w:vMerge/>
                            <w:tcBorders>
                              <w:left w:val="nil"/>
                              <w:bottom w:val="single" w:sz="4" w:space="0" w:color="auto"/>
                              <w:right w:val="single" w:sz="4" w:space="0" w:color="auto"/>
                            </w:tcBorders>
                            <w:shd w:val="clear" w:color="auto" w:fill="auto"/>
                            <w:noWrap/>
                            <w:vAlign w:val="center"/>
                          </w:tcPr>
                          <w:p w14:paraId="4847A29F"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134" w:type="dxa"/>
                            <w:vMerge/>
                            <w:tcBorders>
                              <w:left w:val="nil"/>
                              <w:bottom w:val="single" w:sz="4" w:space="0" w:color="auto"/>
                              <w:right w:val="single" w:sz="4" w:space="0" w:color="auto"/>
                            </w:tcBorders>
                            <w:shd w:val="clear" w:color="auto" w:fill="auto"/>
                            <w:noWrap/>
                            <w:vAlign w:val="center"/>
                          </w:tcPr>
                          <w:p w14:paraId="7F36875F"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1200" w:type="dxa"/>
                            <w:vMerge/>
                            <w:tcBorders>
                              <w:left w:val="nil"/>
                              <w:bottom w:val="single" w:sz="4" w:space="0" w:color="auto"/>
                              <w:right w:val="single" w:sz="4" w:space="0" w:color="auto"/>
                            </w:tcBorders>
                            <w:shd w:val="clear" w:color="auto" w:fill="auto"/>
                            <w:noWrap/>
                            <w:vAlign w:val="center"/>
                          </w:tcPr>
                          <w:p w14:paraId="69F45101"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p>
                        </w:tc>
                        <w:tc>
                          <w:tcPr>
                            <w:tcW w:w="708" w:type="dxa"/>
                            <w:tcBorders>
                              <w:top w:val="single" w:sz="4" w:space="0" w:color="auto"/>
                              <w:left w:val="nil"/>
                              <w:bottom w:val="single" w:sz="4" w:space="0" w:color="auto"/>
                              <w:right w:val="single" w:sz="4" w:space="0" w:color="auto"/>
                            </w:tcBorders>
                          </w:tcPr>
                          <w:p w14:paraId="5CD47930"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占比</w:t>
                            </w:r>
                          </w:p>
                        </w:tc>
                      </w:tr>
                      <w:tr w:rsidR="00931C8A" w:rsidRPr="00472F4A" w14:paraId="5CDC4271" w14:textId="77777777" w:rsidTr="00955BE9">
                        <w:trPr>
                          <w:trHeight w:val="397"/>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770BDD34" w14:textId="77777777" w:rsidR="00931C8A" w:rsidRPr="00472F4A" w:rsidRDefault="00931C8A" w:rsidP="00955BE9">
                            <w:pPr>
                              <w:widowControl/>
                              <w:spacing w:beforeLines="10" w:before="36" w:afterLines="10" w:after="36" w:line="0" w:lineRule="atLeast"/>
                              <w:jc w:val="center"/>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合計</w:t>
                            </w:r>
                          </w:p>
                        </w:tc>
                        <w:tc>
                          <w:tcPr>
                            <w:tcW w:w="1276" w:type="dxa"/>
                            <w:tcBorders>
                              <w:top w:val="nil"/>
                              <w:left w:val="nil"/>
                              <w:bottom w:val="single" w:sz="4" w:space="0" w:color="auto"/>
                              <w:right w:val="single" w:sz="4" w:space="0" w:color="auto"/>
                            </w:tcBorders>
                            <w:shd w:val="clear" w:color="auto" w:fill="auto"/>
                            <w:noWrap/>
                            <w:vAlign w:val="center"/>
                            <w:hideMark/>
                          </w:tcPr>
                          <w:p w14:paraId="1D321E10"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46,602,79</w:t>
                            </w:r>
                            <w:r w:rsidRPr="005D7BE7">
                              <w:rPr>
                                <w:rFonts w:ascii="標楷體" w:eastAsia="標楷體" w:hAnsi="標楷體" w:cs="新細明體"/>
                                <w:b/>
                                <w:bCs/>
                                <w:kern w:val="0"/>
                                <w:sz w:val="20"/>
                              </w:rPr>
                              <w:t>3</w:t>
                            </w:r>
                            <w:r w:rsidRPr="00472F4A">
                              <w:rPr>
                                <w:rFonts w:ascii="標楷體" w:eastAsia="標楷體" w:hAnsi="標楷體" w:cs="新細明體" w:hint="eastAsia"/>
                                <w:b/>
                                <w:bCs/>
                                <w:color w:val="000000"/>
                                <w:kern w:val="0"/>
                                <w:sz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26B7FD31"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 xml:space="preserve">24,479,241 </w:t>
                            </w:r>
                          </w:p>
                        </w:tc>
                        <w:tc>
                          <w:tcPr>
                            <w:tcW w:w="1200" w:type="dxa"/>
                            <w:tcBorders>
                              <w:top w:val="nil"/>
                              <w:left w:val="nil"/>
                              <w:bottom w:val="single" w:sz="4" w:space="0" w:color="auto"/>
                              <w:right w:val="single" w:sz="4" w:space="0" w:color="auto"/>
                            </w:tcBorders>
                            <w:shd w:val="clear" w:color="auto" w:fill="auto"/>
                            <w:noWrap/>
                            <w:vAlign w:val="center"/>
                            <w:hideMark/>
                          </w:tcPr>
                          <w:p w14:paraId="7B790F2C"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sidRPr="00472F4A">
                              <w:rPr>
                                <w:rFonts w:ascii="標楷體" w:eastAsia="標楷體" w:hAnsi="標楷體" w:cs="新細明體" w:hint="eastAsia"/>
                                <w:b/>
                                <w:bCs/>
                                <w:color w:val="000000"/>
                                <w:kern w:val="0"/>
                                <w:sz w:val="20"/>
                              </w:rPr>
                              <w:t>22,123,55</w:t>
                            </w:r>
                            <w:r>
                              <w:rPr>
                                <w:rFonts w:ascii="標楷體" w:eastAsia="標楷體" w:hAnsi="標楷體" w:cs="新細明體"/>
                                <w:b/>
                                <w:bCs/>
                                <w:color w:val="000000"/>
                                <w:kern w:val="0"/>
                                <w:sz w:val="20"/>
                              </w:rPr>
                              <w:t>2</w:t>
                            </w:r>
                            <w:r w:rsidRPr="00472F4A">
                              <w:rPr>
                                <w:rFonts w:ascii="標楷體" w:eastAsia="標楷體" w:hAnsi="標楷體" w:cs="新細明體" w:hint="eastAsia"/>
                                <w:b/>
                                <w:bCs/>
                                <w:color w:val="000000"/>
                                <w:kern w:val="0"/>
                                <w:sz w:val="20"/>
                              </w:rPr>
                              <w:t xml:space="preserve"> </w:t>
                            </w:r>
                          </w:p>
                        </w:tc>
                        <w:tc>
                          <w:tcPr>
                            <w:tcW w:w="708" w:type="dxa"/>
                            <w:tcBorders>
                              <w:top w:val="nil"/>
                              <w:left w:val="nil"/>
                              <w:bottom w:val="single" w:sz="4" w:space="0" w:color="auto"/>
                              <w:right w:val="single" w:sz="4" w:space="0" w:color="auto"/>
                            </w:tcBorders>
                            <w:vAlign w:val="center"/>
                          </w:tcPr>
                          <w:p w14:paraId="6E480B09"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b/>
                                <w:bCs/>
                                <w:color w:val="000000"/>
                                <w:kern w:val="0"/>
                                <w:sz w:val="20"/>
                              </w:rPr>
                            </w:pPr>
                            <w:r>
                              <w:rPr>
                                <w:rFonts w:ascii="標楷體" w:eastAsia="標楷體" w:hAnsi="標楷體" w:cs="新細明體" w:hint="eastAsia"/>
                                <w:b/>
                                <w:bCs/>
                                <w:color w:val="000000"/>
                                <w:kern w:val="0"/>
                                <w:sz w:val="20"/>
                              </w:rPr>
                              <w:t>4</w:t>
                            </w:r>
                            <w:r>
                              <w:rPr>
                                <w:rFonts w:ascii="標楷體" w:eastAsia="標楷體" w:hAnsi="標楷體" w:cs="新細明體"/>
                                <w:b/>
                                <w:bCs/>
                                <w:color w:val="000000"/>
                                <w:kern w:val="0"/>
                                <w:sz w:val="20"/>
                              </w:rPr>
                              <w:t>7.47</w:t>
                            </w:r>
                          </w:p>
                        </w:tc>
                      </w:tr>
                      <w:tr w:rsidR="00931C8A" w:rsidRPr="00472F4A" w14:paraId="16A89190" w14:textId="77777777" w:rsidTr="00955BE9">
                        <w:trPr>
                          <w:trHeight w:val="397"/>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08EDD1BB" w14:textId="77777777" w:rsidR="00931C8A" w:rsidRPr="00472F4A" w:rsidRDefault="00931C8A" w:rsidP="000E66BA">
                            <w:pPr>
                              <w:widowControl/>
                              <w:spacing w:beforeLines="10" w:before="36" w:afterLines="10" w:after="36" w:line="0" w:lineRule="atLeast"/>
                              <w:jc w:val="distribute"/>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台</w:t>
                            </w:r>
                            <w:r>
                              <w:rPr>
                                <w:rFonts w:ascii="標楷體" w:eastAsia="標楷體" w:hAnsi="標楷體" w:cs="新細明體" w:hint="eastAsia"/>
                                <w:color w:val="000000"/>
                                <w:kern w:val="0"/>
                                <w:sz w:val="20"/>
                              </w:rPr>
                              <w:t>灣</w:t>
                            </w:r>
                            <w:r w:rsidRPr="00472F4A">
                              <w:rPr>
                                <w:rFonts w:ascii="標楷體" w:eastAsia="標楷體" w:hAnsi="標楷體" w:cs="新細明體" w:hint="eastAsia"/>
                                <w:color w:val="000000"/>
                                <w:kern w:val="0"/>
                                <w:sz w:val="20"/>
                              </w:rPr>
                              <w:t>電</w:t>
                            </w:r>
                            <w:r>
                              <w:rPr>
                                <w:rFonts w:ascii="標楷體" w:eastAsia="標楷體" w:hAnsi="標楷體" w:cs="新細明體" w:hint="eastAsia"/>
                                <w:color w:val="000000"/>
                                <w:kern w:val="0"/>
                                <w:sz w:val="20"/>
                              </w:rPr>
                              <w:t>力公司</w:t>
                            </w:r>
                            <w:r w:rsidRPr="00472F4A">
                              <w:rPr>
                                <w:rFonts w:ascii="標楷體" w:eastAsia="標楷體" w:hAnsi="標楷體" w:cs="新細明體" w:hint="eastAsia"/>
                                <w:color w:val="000000"/>
                                <w:kern w:val="0"/>
                                <w:sz w:val="20"/>
                              </w:rPr>
                              <w:t>代</w:t>
                            </w:r>
                            <w:r>
                              <w:rPr>
                                <w:rFonts w:ascii="標楷體" w:eastAsia="標楷體" w:hAnsi="標楷體" w:cs="新細明體" w:hint="eastAsia"/>
                                <w:color w:val="000000"/>
                                <w:kern w:val="0"/>
                                <w:sz w:val="20"/>
                              </w:rPr>
                              <w:t>扣</w:t>
                            </w:r>
                          </w:p>
                        </w:tc>
                        <w:tc>
                          <w:tcPr>
                            <w:tcW w:w="1276" w:type="dxa"/>
                            <w:tcBorders>
                              <w:top w:val="nil"/>
                              <w:left w:val="nil"/>
                              <w:bottom w:val="single" w:sz="4" w:space="0" w:color="auto"/>
                              <w:right w:val="single" w:sz="4" w:space="0" w:color="auto"/>
                            </w:tcBorders>
                            <w:shd w:val="clear" w:color="auto" w:fill="auto"/>
                            <w:noWrap/>
                            <w:vAlign w:val="center"/>
                            <w:hideMark/>
                          </w:tcPr>
                          <w:p w14:paraId="26939CE5"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7,708,376 </w:t>
                            </w:r>
                          </w:p>
                        </w:tc>
                        <w:tc>
                          <w:tcPr>
                            <w:tcW w:w="1134" w:type="dxa"/>
                            <w:tcBorders>
                              <w:top w:val="nil"/>
                              <w:left w:val="nil"/>
                              <w:bottom w:val="single" w:sz="4" w:space="0" w:color="auto"/>
                              <w:right w:val="single" w:sz="4" w:space="0" w:color="auto"/>
                            </w:tcBorders>
                            <w:shd w:val="clear" w:color="auto" w:fill="auto"/>
                            <w:noWrap/>
                            <w:vAlign w:val="center"/>
                            <w:hideMark/>
                          </w:tcPr>
                          <w:p w14:paraId="07F6CC3F"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7,334,140 </w:t>
                            </w:r>
                          </w:p>
                        </w:tc>
                        <w:tc>
                          <w:tcPr>
                            <w:tcW w:w="1200" w:type="dxa"/>
                            <w:tcBorders>
                              <w:top w:val="nil"/>
                              <w:left w:val="nil"/>
                              <w:bottom w:val="single" w:sz="4" w:space="0" w:color="auto"/>
                              <w:right w:val="single" w:sz="4" w:space="0" w:color="auto"/>
                            </w:tcBorders>
                            <w:shd w:val="clear" w:color="auto" w:fill="auto"/>
                            <w:noWrap/>
                            <w:vAlign w:val="center"/>
                            <w:hideMark/>
                          </w:tcPr>
                          <w:p w14:paraId="22063234"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374,236 </w:t>
                            </w:r>
                          </w:p>
                        </w:tc>
                        <w:tc>
                          <w:tcPr>
                            <w:tcW w:w="708" w:type="dxa"/>
                            <w:tcBorders>
                              <w:top w:val="nil"/>
                              <w:left w:val="nil"/>
                              <w:bottom w:val="single" w:sz="4" w:space="0" w:color="auto"/>
                              <w:right w:val="single" w:sz="4" w:space="0" w:color="auto"/>
                            </w:tcBorders>
                            <w:vAlign w:val="center"/>
                          </w:tcPr>
                          <w:p w14:paraId="62C0B9E6"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r>
                              <w:rPr>
                                <w:rFonts w:ascii="標楷體" w:eastAsia="標楷體" w:hAnsi="標楷體" w:cs="新細明體"/>
                                <w:color w:val="000000"/>
                                <w:kern w:val="0"/>
                                <w:sz w:val="20"/>
                              </w:rPr>
                              <w:t>.85</w:t>
                            </w:r>
                          </w:p>
                        </w:tc>
                      </w:tr>
                      <w:tr w:rsidR="00931C8A" w:rsidRPr="00472F4A" w14:paraId="2F4D7904" w14:textId="77777777" w:rsidTr="00955BE9">
                        <w:trPr>
                          <w:trHeight w:val="397"/>
                        </w:trPr>
                        <w:tc>
                          <w:tcPr>
                            <w:tcW w:w="1701" w:type="dxa"/>
                            <w:tcBorders>
                              <w:top w:val="nil"/>
                              <w:left w:val="single" w:sz="4" w:space="0" w:color="auto"/>
                              <w:bottom w:val="single" w:sz="4" w:space="0" w:color="auto"/>
                              <w:right w:val="single" w:sz="4" w:space="0" w:color="auto"/>
                            </w:tcBorders>
                            <w:shd w:val="clear" w:color="auto" w:fill="auto"/>
                            <w:noWrap/>
                            <w:vAlign w:val="center"/>
                            <w:hideMark/>
                          </w:tcPr>
                          <w:p w14:paraId="5BE4EF18" w14:textId="77777777" w:rsidR="00931C8A" w:rsidRPr="00472F4A" w:rsidRDefault="00931C8A" w:rsidP="000E66BA">
                            <w:pPr>
                              <w:widowControl/>
                              <w:spacing w:beforeLines="10" w:before="36" w:afterLines="10" w:after="36" w:line="0" w:lineRule="atLeast"/>
                              <w:jc w:val="distribute"/>
                              <w:rPr>
                                <w:rFonts w:ascii="標楷體" w:eastAsia="標楷體" w:hAnsi="標楷體" w:cs="新細明體"/>
                                <w:color w:val="000000"/>
                                <w:kern w:val="0"/>
                                <w:sz w:val="20"/>
                              </w:rPr>
                            </w:pPr>
                            <w:r>
                              <w:rPr>
                                <w:rFonts w:ascii="標楷體" w:eastAsia="標楷體" w:hAnsi="標楷體" w:cs="新細明體" w:hint="eastAsia"/>
                                <w:color w:val="000000"/>
                                <w:kern w:val="0"/>
                                <w:sz w:val="20"/>
                              </w:rPr>
                              <w:t>能源署</w:t>
                            </w:r>
                            <w:r w:rsidRPr="00472F4A">
                              <w:rPr>
                                <w:rFonts w:ascii="標楷體" w:eastAsia="標楷體" w:hAnsi="標楷體" w:cs="新細明體" w:hint="eastAsia"/>
                                <w:color w:val="000000"/>
                                <w:kern w:val="0"/>
                                <w:sz w:val="20"/>
                              </w:rPr>
                              <w:t>寄發繳費單</w:t>
                            </w:r>
                          </w:p>
                        </w:tc>
                        <w:tc>
                          <w:tcPr>
                            <w:tcW w:w="1276" w:type="dxa"/>
                            <w:tcBorders>
                              <w:top w:val="nil"/>
                              <w:left w:val="nil"/>
                              <w:bottom w:val="single" w:sz="4" w:space="0" w:color="auto"/>
                              <w:right w:val="single" w:sz="4" w:space="0" w:color="auto"/>
                            </w:tcBorders>
                            <w:shd w:val="clear" w:color="auto" w:fill="auto"/>
                            <w:noWrap/>
                            <w:vAlign w:val="center"/>
                            <w:hideMark/>
                          </w:tcPr>
                          <w:p w14:paraId="78B544E1"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38,894,417 </w:t>
                            </w:r>
                          </w:p>
                        </w:tc>
                        <w:tc>
                          <w:tcPr>
                            <w:tcW w:w="1134" w:type="dxa"/>
                            <w:tcBorders>
                              <w:top w:val="nil"/>
                              <w:left w:val="nil"/>
                              <w:bottom w:val="single" w:sz="4" w:space="0" w:color="auto"/>
                              <w:right w:val="single" w:sz="4" w:space="0" w:color="auto"/>
                            </w:tcBorders>
                            <w:shd w:val="clear" w:color="auto" w:fill="auto"/>
                            <w:noWrap/>
                            <w:vAlign w:val="center"/>
                            <w:hideMark/>
                          </w:tcPr>
                          <w:p w14:paraId="5D2071C9"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17,145,101 </w:t>
                            </w:r>
                          </w:p>
                        </w:tc>
                        <w:tc>
                          <w:tcPr>
                            <w:tcW w:w="1200" w:type="dxa"/>
                            <w:tcBorders>
                              <w:top w:val="nil"/>
                              <w:left w:val="nil"/>
                              <w:bottom w:val="single" w:sz="4" w:space="0" w:color="auto"/>
                              <w:right w:val="single" w:sz="4" w:space="0" w:color="auto"/>
                            </w:tcBorders>
                            <w:shd w:val="clear" w:color="auto" w:fill="auto"/>
                            <w:noWrap/>
                            <w:vAlign w:val="center"/>
                            <w:hideMark/>
                          </w:tcPr>
                          <w:p w14:paraId="40BA0436"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sidRPr="00472F4A">
                              <w:rPr>
                                <w:rFonts w:ascii="標楷體" w:eastAsia="標楷體" w:hAnsi="標楷體" w:cs="新細明體" w:hint="eastAsia"/>
                                <w:color w:val="000000"/>
                                <w:kern w:val="0"/>
                                <w:sz w:val="20"/>
                              </w:rPr>
                              <w:t xml:space="preserve">21,749,316 </w:t>
                            </w:r>
                          </w:p>
                        </w:tc>
                        <w:tc>
                          <w:tcPr>
                            <w:tcW w:w="708" w:type="dxa"/>
                            <w:tcBorders>
                              <w:top w:val="nil"/>
                              <w:left w:val="nil"/>
                              <w:bottom w:val="single" w:sz="4" w:space="0" w:color="auto"/>
                              <w:right w:val="single" w:sz="4" w:space="0" w:color="auto"/>
                            </w:tcBorders>
                            <w:vAlign w:val="center"/>
                          </w:tcPr>
                          <w:p w14:paraId="3B405D71" w14:textId="77777777" w:rsidR="00931C8A" w:rsidRPr="00472F4A" w:rsidRDefault="00931C8A" w:rsidP="000E66BA">
                            <w:pPr>
                              <w:widowControl/>
                              <w:spacing w:beforeLines="10" w:before="36" w:afterLines="10" w:after="36" w:line="0" w:lineRule="atLeast"/>
                              <w:ind w:rightChars="10" w:right="24"/>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r>
                              <w:rPr>
                                <w:rFonts w:ascii="標楷體" w:eastAsia="標楷體" w:hAnsi="標楷體" w:cs="新細明體"/>
                                <w:color w:val="000000"/>
                                <w:kern w:val="0"/>
                                <w:sz w:val="20"/>
                              </w:rPr>
                              <w:t>5.92</w:t>
                            </w:r>
                          </w:p>
                        </w:tc>
                      </w:tr>
                    </w:tbl>
                    <w:p w14:paraId="753053A0" w14:textId="3B46BCB8" w:rsidR="003335E6" w:rsidRPr="00472F4A" w:rsidRDefault="00931C8A" w:rsidP="00931C8A">
                      <w:r w:rsidRPr="00472F4A">
                        <w:rPr>
                          <w:rFonts w:ascii="標楷體" w:eastAsia="標楷體" w:hAnsi="標楷體" w:cs="新細明體" w:hint="eastAsia"/>
                          <w:color w:val="000000"/>
                          <w:kern w:val="0"/>
                          <w:sz w:val="18"/>
                          <w:szCs w:val="18"/>
                        </w:rPr>
                        <w:t>資料來源：整理自能源署提供資料。</w:t>
                      </w:r>
                    </w:p>
                  </w:txbxContent>
                </v:textbox>
                <w10:wrap type="tight" anchorx="margin"/>
              </v:shape>
            </w:pict>
          </mc:Fallback>
        </mc:AlternateContent>
      </w:r>
      <w:r w:rsidRPr="00A165CC">
        <w:rPr>
          <w:rFonts w:hAnsi="標楷體" w:cs="標楷體" w:hint="eastAsia"/>
          <w:szCs w:val="24"/>
        </w:rPr>
        <w:t>累計裝置容量379.6MW</w:t>
      </w:r>
      <w:r w:rsidR="008569D5" w:rsidRPr="00A165CC">
        <w:rPr>
          <w:rFonts w:hAnsi="標楷體" w:cs="標楷體" w:hint="eastAsia"/>
          <w:szCs w:val="24"/>
        </w:rPr>
        <w:t>（</w:t>
      </w:r>
      <w:r w:rsidRPr="00A165CC">
        <w:rPr>
          <w:rFonts w:hAnsi="標楷體" w:cs="標楷體" w:hint="eastAsia"/>
          <w:szCs w:val="24"/>
        </w:rPr>
        <w:t>百萬瓦</w:t>
      </w:r>
      <w:r w:rsidR="008569D5" w:rsidRPr="00A165CC">
        <w:rPr>
          <w:rFonts w:hAnsi="標楷體" w:cs="標楷體" w:hint="eastAsia"/>
          <w:szCs w:val="24"/>
        </w:rPr>
        <w:t>）</w:t>
      </w:r>
      <w:r w:rsidRPr="00A165CC">
        <w:rPr>
          <w:rFonts w:hAnsi="標楷體" w:cs="標楷體" w:hint="eastAsia"/>
          <w:szCs w:val="24"/>
        </w:rPr>
        <w:t>，應收取之公積金合計4,660萬餘元，已繳納金額2,447萬餘元，尚有2,212萬餘元未繳納，占比47.47％</w:t>
      </w:r>
      <w:r w:rsidR="008569D5" w:rsidRPr="00A165CC">
        <w:rPr>
          <w:rFonts w:hAnsi="標楷體" w:cs="標楷體" w:hint="eastAsia"/>
          <w:szCs w:val="24"/>
        </w:rPr>
        <w:t>（</w:t>
      </w:r>
      <w:r w:rsidRPr="00A165CC">
        <w:rPr>
          <w:rFonts w:hAnsi="標楷體" w:cs="標楷體" w:hint="eastAsia"/>
          <w:szCs w:val="24"/>
        </w:rPr>
        <w:t>表</w:t>
      </w:r>
      <w:r w:rsidR="004511ED" w:rsidRPr="00A165CC">
        <w:rPr>
          <w:rFonts w:hAnsi="標楷體" w:cs="標楷體" w:hint="eastAsia"/>
          <w:szCs w:val="24"/>
        </w:rPr>
        <w:t>1</w:t>
      </w:r>
      <w:r w:rsidR="008569D5" w:rsidRPr="00A165CC">
        <w:rPr>
          <w:rFonts w:hAnsi="標楷體" w:cs="標楷體" w:hint="eastAsia"/>
          <w:szCs w:val="24"/>
        </w:rPr>
        <w:t>）</w:t>
      </w:r>
      <w:r w:rsidRPr="00A165CC">
        <w:rPr>
          <w:rFonts w:hAnsi="標楷體" w:cs="標楷體" w:hint="eastAsia"/>
          <w:szCs w:val="24"/>
        </w:rPr>
        <w:t>，屬能源署應寄發繳費單部分，計有2,174萬餘元，係因須與台灣電力公司確認案場發電度數相關資訊，來回往返耗時較久所致。另</w:t>
      </w:r>
      <w:r w:rsidR="00B37A6A" w:rsidRPr="00A165CC">
        <w:rPr>
          <w:rFonts w:hAnsi="標楷體" w:cs="標楷體" w:hint="eastAsia"/>
          <w:szCs w:val="24"/>
        </w:rPr>
        <w:t>查</w:t>
      </w:r>
      <w:r w:rsidRPr="00A165CC">
        <w:rPr>
          <w:rFonts w:hAnsi="標楷體" w:cs="標楷體" w:hint="eastAsia"/>
          <w:szCs w:val="24"/>
        </w:rPr>
        <w:t>依收繳服務案契約規定，台灣電力公司應於每年3月底前解繳上年度7至12月收取之款項；每年9月底前解繳當年度1至6月款項，並提供案場代扣清單供能源署核對。</w:t>
      </w:r>
      <w:r w:rsidR="00B37A6A" w:rsidRPr="00A165CC">
        <w:rPr>
          <w:rFonts w:hAnsi="標楷體" w:cs="標楷體" w:hint="eastAsia"/>
          <w:szCs w:val="24"/>
        </w:rPr>
        <w:t>惟</w:t>
      </w:r>
      <w:r w:rsidRPr="00A165CC">
        <w:rPr>
          <w:rFonts w:hAnsi="標楷體" w:cs="標楷體" w:hint="eastAsia"/>
          <w:szCs w:val="24"/>
        </w:rPr>
        <w:t>台灣電力公司分別於114年4月9日、114年10月8日完成解繳113年下半年、114年上半年代扣之金額</w:t>
      </w:r>
      <w:r w:rsidR="008569D5" w:rsidRPr="00A165CC">
        <w:rPr>
          <w:rFonts w:hAnsi="標楷體" w:cs="標楷體" w:hint="eastAsia"/>
          <w:szCs w:val="24"/>
        </w:rPr>
        <w:t>（</w:t>
      </w:r>
      <w:r w:rsidRPr="00A165CC">
        <w:rPr>
          <w:rFonts w:hAnsi="標楷體" w:cs="標楷體" w:hint="eastAsia"/>
          <w:szCs w:val="24"/>
        </w:rPr>
        <w:t>313萬5,679元及419萬8,461元</w:t>
      </w:r>
      <w:r w:rsidR="008569D5" w:rsidRPr="00A165CC">
        <w:rPr>
          <w:rFonts w:hAnsi="標楷體" w:cs="標楷體" w:hint="eastAsia"/>
          <w:szCs w:val="24"/>
        </w:rPr>
        <w:t>）</w:t>
      </w:r>
      <w:r w:rsidRPr="00A165CC">
        <w:rPr>
          <w:rFonts w:hAnsi="標楷體" w:cs="標楷體" w:hint="eastAsia"/>
          <w:szCs w:val="24"/>
        </w:rPr>
        <w:t>，逾契約規定之解繳期限。經函請能源署積極追蹤案場繳費情形，並督促台灣電力公司依合約規定辦理。據復：原應收取之公積金合計4,660萬餘元，因發電度數疑義，經台灣電力公司修正，調整應收總金額為4,657萬餘元，截至114年底已實收4,623萬餘元</w:t>
      </w:r>
      <w:r w:rsidR="008569D5" w:rsidRPr="00A165CC">
        <w:rPr>
          <w:rFonts w:hAnsi="標楷體" w:cs="標楷體" w:hint="eastAsia"/>
          <w:szCs w:val="24"/>
        </w:rPr>
        <w:t>（</w:t>
      </w:r>
      <w:r w:rsidRPr="00A165CC">
        <w:rPr>
          <w:rFonts w:hAnsi="標楷體" w:cs="標楷體" w:hint="eastAsia"/>
          <w:szCs w:val="24"/>
        </w:rPr>
        <w:t>占比99％</w:t>
      </w:r>
      <w:r w:rsidR="008569D5" w:rsidRPr="00A165CC">
        <w:rPr>
          <w:rFonts w:hAnsi="標楷體" w:cs="標楷體" w:hint="eastAsia"/>
          <w:szCs w:val="24"/>
        </w:rPr>
        <w:t>）</w:t>
      </w:r>
      <w:r w:rsidRPr="00A165CC">
        <w:rPr>
          <w:rFonts w:hAnsi="標楷體" w:cs="標楷體" w:hint="eastAsia"/>
          <w:szCs w:val="24"/>
        </w:rPr>
        <w:t>；另將協調強化台灣電力公司提交代扣清冊資料之正確性，倘有延宕履約情形，再研議增訂罰則。</w:t>
      </w:r>
    </w:p>
    <w:p w14:paraId="542514A4" w14:textId="24FE4652" w:rsidR="003335E6" w:rsidRPr="00A165CC" w:rsidRDefault="003335E6" w:rsidP="006B33A5">
      <w:pPr>
        <w:pStyle w:val="123"/>
        <w:spacing w:line="610" w:lineRule="exact"/>
        <w:ind w:firstLineChars="700" w:firstLine="1682"/>
        <w:rPr>
          <w:rFonts w:hAnsi="標楷體" w:cs="標楷體"/>
          <w:spacing w:val="2"/>
          <w:szCs w:val="24"/>
        </w:rPr>
      </w:pPr>
      <w:r w:rsidRPr="00A165CC">
        <w:rPr>
          <w:rFonts w:hAnsi="標楷體" w:cs="標楷體" w:hint="eastAsia"/>
          <w:b/>
          <w:szCs w:val="24"/>
        </w:rPr>
        <w:t>B.　太陽光電結合漁業環境友善維護補助計畫執行率連年偏低，且截至114年10月底</w:t>
      </w:r>
      <w:r w:rsidR="00B37A6A" w:rsidRPr="00A165CC">
        <w:rPr>
          <w:rFonts w:hAnsi="標楷體" w:cs="標楷體" w:hint="eastAsia"/>
          <w:b/>
          <w:szCs w:val="24"/>
        </w:rPr>
        <w:t>止，</w:t>
      </w:r>
      <w:r w:rsidRPr="00A165CC">
        <w:rPr>
          <w:rFonts w:hAnsi="標楷體" w:cs="標楷體" w:hint="eastAsia"/>
          <w:b/>
          <w:szCs w:val="24"/>
        </w:rPr>
        <w:t>推動已近3年，尚無核定補助地方政府案件：</w:t>
      </w:r>
      <w:r w:rsidRPr="00A165CC">
        <w:rPr>
          <w:rFonts w:hAnsi="標楷體" w:cs="標楷體" w:hint="eastAsia"/>
          <w:szCs w:val="24"/>
        </w:rPr>
        <w:t>能源署為辦理漁電共生案場及周遭環境之動、植物保育</w:t>
      </w:r>
      <w:r w:rsidR="00D3536E" w:rsidRPr="00A165CC">
        <w:rPr>
          <w:rFonts w:hAnsi="標楷體" w:cs="標楷體" w:hint="eastAsia"/>
          <w:szCs w:val="24"/>
        </w:rPr>
        <w:t>與</w:t>
      </w:r>
      <w:r w:rsidRPr="00A165CC">
        <w:rPr>
          <w:rFonts w:hAnsi="標楷體" w:cs="標楷體" w:hint="eastAsia"/>
          <w:szCs w:val="24"/>
        </w:rPr>
        <w:t>養殖輔導成果發表推廣工作，提供經濟部及農業部所屬辦理漁電共生等相關工作之機關，以及行政區內有漁電共生案場之地方政府</w:t>
      </w:r>
      <w:r w:rsidR="00B37A6A" w:rsidRPr="00A165CC">
        <w:rPr>
          <w:rFonts w:hAnsi="標楷體" w:cs="標楷體" w:hint="eastAsia"/>
          <w:szCs w:val="24"/>
        </w:rPr>
        <w:t>，</w:t>
      </w:r>
      <w:r w:rsidRPr="00A165CC">
        <w:rPr>
          <w:rFonts w:hAnsi="標楷體" w:cs="標楷體" w:hint="eastAsia"/>
          <w:szCs w:val="24"/>
        </w:rPr>
        <w:t>申請太陽光電結合漁業環境友善維護補助計畫</w:t>
      </w:r>
      <w:r w:rsidR="008569D5" w:rsidRPr="00A165CC">
        <w:rPr>
          <w:rFonts w:hAnsi="標楷體" w:cs="標楷體" w:hint="eastAsia"/>
          <w:szCs w:val="24"/>
        </w:rPr>
        <w:t>（</w:t>
      </w:r>
      <w:r w:rsidRPr="00A165CC">
        <w:rPr>
          <w:rFonts w:hAnsi="標楷體" w:cs="標楷體" w:hint="eastAsia"/>
          <w:szCs w:val="24"/>
        </w:rPr>
        <w:t>下稱漁業友善補助計畫</w:t>
      </w:r>
      <w:r w:rsidR="008569D5" w:rsidRPr="00A165CC">
        <w:rPr>
          <w:rFonts w:hAnsi="標楷體" w:cs="標楷體" w:hint="eastAsia"/>
          <w:szCs w:val="24"/>
        </w:rPr>
        <w:t>）</w:t>
      </w:r>
      <w:r w:rsidRPr="00A165CC">
        <w:rPr>
          <w:rFonts w:hAnsi="標楷體" w:cs="標楷體" w:hint="eastAsia"/>
          <w:szCs w:val="24"/>
        </w:rPr>
        <w:t>，每案每年補助</w:t>
      </w:r>
      <w:r w:rsidR="00D3536E" w:rsidRPr="00A165CC">
        <w:rPr>
          <w:rFonts w:hAnsi="標楷體" w:cs="標楷體" w:hint="eastAsia"/>
          <w:szCs w:val="24"/>
        </w:rPr>
        <w:t>中央機關及地方政府</w:t>
      </w:r>
      <w:r w:rsidRPr="00A165CC">
        <w:rPr>
          <w:rFonts w:hAnsi="標楷體" w:cs="標楷體" w:hint="eastAsia"/>
          <w:szCs w:val="24"/>
        </w:rPr>
        <w:t>上限</w:t>
      </w:r>
      <w:r w:rsidR="00D3536E" w:rsidRPr="00A165CC">
        <w:rPr>
          <w:rFonts w:hAnsi="標楷體" w:cs="標楷體" w:hint="eastAsia"/>
          <w:szCs w:val="24"/>
        </w:rPr>
        <w:t>分別</w:t>
      </w:r>
      <w:r w:rsidRPr="00A165CC">
        <w:rPr>
          <w:rFonts w:hAnsi="標楷體" w:cs="標楷體" w:hint="eastAsia"/>
          <w:szCs w:val="24"/>
        </w:rPr>
        <w:t>為1,500萬元</w:t>
      </w:r>
      <w:r w:rsidR="00D3536E" w:rsidRPr="00A165CC">
        <w:rPr>
          <w:rFonts w:hAnsi="標楷體" w:cs="標楷體" w:hint="eastAsia"/>
          <w:szCs w:val="24"/>
        </w:rPr>
        <w:t>及8</w:t>
      </w:r>
      <w:r w:rsidRPr="00A165CC">
        <w:rPr>
          <w:rFonts w:hAnsi="標楷體" w:cs="標楷體" w:hint="eastAsia"/>
          <w:szCs w:val="24"/>
        </w:rPr>
        <w:t>00萬元</w:t>
      </w:r>
      <w:r w:rsidR="008F0A60" w:rsidRPr="00A165CC">
        <w:rPr>
          <w:rFonts w:hAnsi="標楷體" w:cs="標楷體" w:hint="eastAsia"/>
          <w:szCs w:val="24"/>
        </w:rPr>
        <w:t>，</w:t>
      </w:r>
      <w:r w:rsidR="008F0A60" w:rsidRPr="00A165CC">
        <w:rPr>
          <w:rFonts w:hAnsi="標楷體" w:cs="標楷體" w:hint="eastAsia"/>
          <w:szCs w:val="24"/>
        </w:rPr>
        <w:lastRenderedPageBreak/>
        <w:t>相關經費由</w:t>
      </w:r>
      <w:r w:rsidR="008F0A60" w:rsidRPr="00A165CC">
        <w:rPr>
          <w:rFonts w:hAnsi="標楷體" w:hint="eastAsia"/>
          <w:spacing w:val="4"/>
          <w:szCs w:val="32"/>
        </w:rPr>
        <w:t>再生能源發展分基金支應</w:t>
      </w:r>
      <w:r w:rsidRPr="00A165CC">
        <w:rPr>
          <w:rFonts w:hAnsi="標楷體" w:cs="標楷體" w:hint="eastAsia"/>
          <w:szCs w:val="24"/>
        </w:rPr>
        <w:t>。經查，漁業友善補助計畫於112年受理申請，112至114年度補助案預算數分別為3,423萬元、7,500萬元、7,500萬元，截至114年10月底止，決算數</w:t>
      </w:r>
      <w:r w:rsidR="008569D5" w:rsidRPr="00A165CC">
        <w:rPr>
          <w:rFonts w:hAnsi="標楷體" w:cs="標楷體" w:hint="eastAsia"/>
          <w:szCs w:val="24"/>
        </w:rPr>
        <w:t>（</w:t>
      </w:r>
      <w:r w:rsidRPr="00A165CC">
        <w:rPr>
          <w:rFonts w:hAnsi="標楷體" w:cs="標楷體" w:hint="eastAsia"/>
          <w:szCs w:val="24"/>
        </w:rPr>
        <w:t>執行數</w:t>
      </w:r>
      <w:r w:rsidR="008569D5" w:rsidRPr="00A165CC">
        <w:rPr>
          <w:rFonts w:hAnsi="標楷體" w:cs="標楷體" w:hint="eastAsia"/>
          <w:szCs w:val="24"/>
        </w:rPr>
        <w:t>）</w:t>
      </w:r>
      <w:r w:rsidRPr="00A165CC">
        <w:rPr>
          <w:rFonts w:hAnsi="標楷體" w:cs="標楷體" w:hint="eastAsia"/>
          <w:szCs w:val="24"/>
        </w:rPr>
        <w:t>分別為5,000元、1,423萬餘元、2,016萬元，執行率雖由</w:t>
      </w:r>
      <w:r w:rsidR="008F0A60" w:rsidRPr="00A165CC">
        <w:rPr>
          <w:rFonts w:hAnsi="標楷體" w:cs="標楷體" w:hint="eastAsia"/>
          <w:szCs w:val="24"/>
        </w:rPr>
        <w:t>112年度之</w:t>
      </w:r>
      <w:r w:rsidRPr="00A165CC">
        <w:rPr>
          <w:rFonts w:hAnsi="標楷體" w:cs="標楷體" w:hint="eastAsia"/>
          <w:szCs w:val="24"/>
        </w:rPr>
        <w:t>0.01％逐年提升至</w:t>
      </w:r>
      <w:r w:rsidR="008F0A60" w:rsidRPr="00A165CC">
        <w:rPr>
          <w:rFonts w:hAnsi="標楷體" w:cs="標楷體" w:hint="eastAsia"/>
          <w:szCs w:val="24"/>
        </w:rPr>
        <w:t>114年度10月底之</w:t>
      </w:r>
      <w:r w:rsidRPr="00A165CC">
        <w:rPr>
          <w:rFonts w:hAnsi="標楷體" w:cs="標楷體" w:hint="eastAsia"/>
          <w:szCs w:val="24"/>
        </w:rPr>
        <w:t>26.88％，惟均未及3成</w:t>
      </w:r>
      <w:r w:rsidR="008569D5" w:rsidRPr="00A165CC">
        <w:rPr>
          <w:rFonts w:hAnsi="標楷體" w:cs="標楷體" w:hint="eastAsia"/>
          <w:szCs w:val="24"/>
        </w:rPr>
        <w:t>（</w:t>
      </w:r>
      <w:r w:rsidRPr="00A165CC">
        <w:rPr>
          <w:rFonts w:hAnsi="標楷體" w:cs="標楷體" w:hint="eastAsia"/>
          <w:szCs w:val="24"/>
        </w:rPr>
        <w:t>表</w:t>
      </w:r>
      <w:r w:rsidR="004511ED" w:rsidRPr="00A165CC">
        <w:rPr>
          <w:rFonts w:hAnsi="標楷體" w:cs="標楷體" w:hint="eastAsia"/>
          <w:szCs w:val="24"/>
        </w:rPr>
        <w:t>2</w:t>
      </w:r>
      <w:r w:rsidR="008569D5" w:rsidRPr="00A165CC">
        <w:rPr>
          <w:rFonts w:hAnsi="標楷體" w:cs="標楷體" w:hint="eastAsia"/>
          <w:szCs w:val="24"/>
        </w:rPr>
        <w:t>）</w:t>
      </w:r>
      <w:r w:rsidRPr="00A165CC">
        <w:rPr>
          <w:rFonts w:hAnsi="標楷體" w:cs="標楷體" w:hint="eastAsia"/>
          <w:szCs w:val="24"/>
        </w:rPr>
        <w:t>，計畫經費執行情形容有精進空間。另</w:t>
      </w:r>
      <w:r w:rsidR="00B37A6A" w:rsidRPr="00A165CC">
        <w:rPr>
          <w:rFonts w:hAnsi="標楷體" w:cs="標楷體" w:hint="eastAsia"/>
          <w:szCs w:val="24"/>
        </w:rPr>
        <w:t>查</w:t>
      </w:r>
      <w:r w:rsidRPr="00A165CC">
        <w:rPr>
          <w:rFonts w:hAnsi="標楷體" w:cs="標楷體" w:hint="eastAsia"/>
          <w:szCs w:val="24"/>
        </w:rPr>
        <w:t>據漁業公積金收支要點第8點第3款規定，直轄市、縣</w:t>
      </w:r>
      <w:r w:rsidR="008569D5" w:rsidRPr="00A165CC">
        <w:rPr>
          <w:rFonts w:hAnsi="標楷體" w:cs="標楷體" w:hint="eastAsia"/>
          <w:szCs w:val="24"/>
        </w:rPr>
        <w:t>（</w:t>
      </w:r>
      <w:r w:rsidRPr="00A165CC">
        <w:rPr>
          <w:rFonts w:hAnsi="標楷體" w:cs="標楷體" w:hint="eastAsia"/>
          <w:szCs w:val="24"/>
        </w:rPr>
        <w:t>市</w:t>
      </w:r>
      <w:r w:rsidR="008569D5" w:rsidRPr="00A165CC">
        <w:rPr>
          <w:rFonts w:hAnsi="標楷體" w:cs="標楷體" w:hint="eastAsia"/>
          <w:szCs w:val="24"/>
        </w:rPr>
        <w:t>）</w:t>
      </w:r>
      <w:r w:rsidRPr="00A165CC">
        <w:rPr>
          <w:rFonts w:hAnsi="標楷體" w:cs="標楷體" w:hint="eastAsia"/>
          <w:szCs w:val="24"/>
        </w:rPr>
        <w:t>政府轄區內有取得電業執照或同意備案登記文件之漁電共生案場者，亦可申請補助計畫。截至114年10月底止，轄區內漁電共生案場已取得電</w:t>
      </w:r>
      <w:r w:rsidR="00C30606" w:rsidRPr="00A165CC">
        <w:rPr>
          <w:rFonts w:hAnsi="標楷體"/>
          <w:noProof/>
          <w:sz w:val="32"/>
          <w:szCs w:val="32"/>
        </w:rPr>
        <mc:AlternateContent>
          <mc:Choice Requires="wps">
            <w:drawing>
              <wp:anchor distT="45720" distB="0" distL="114300" distR="114300" simplePos="0" relativeHeight="251663360" behindDoc="1" locked="0" layoutInCell="1" allowOverlap="0" wp14:anchorId="3D18DE83" wp14:editId="5FCA03DC">
                <wp:simplePos x="0" y="0"/>
                <wp:positionH relativeFrom="margin">
                  <wp:posOffset>2829560</wp:posOffset>
                </wp:positionH>
                <wp:positionV relativeFrom="paragraph">
                  <wp:posOffset>1714500</wp:posOffset>
                </wp:positionV>
                <wp:extent cx="3650400" cy="2174400"/>
                <wp:effectExtent l="0" t="0" r="0" b="0"/>
                <wp:wrapTight wrapText="bothSides">
                  <wp:wrapPolygon edited="0">
                    <wp:start x="338" y="0"/>
                    <wp:lineTo x="338" y="21386"/>
                    <wp:lineTo x="21194" y="21386"/>
                    <wp:lineTo x="21194" y="0"/>
                    <wp:lineTo x="338"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0400" cy="2174400"/>
                        </a:xfrm>
                        <a:prstGeom prst="rect">
                          <a:avLst/>
                        </a:prstGeom>
                        <a:noFill/>
                        <a:ln w="9525">
                          <a:noFill/>
                          <a:miter lim="800000"/>
                          <a:headEnd/>
                          <a:tailEnd/>
                        </a:ln>
                      </wps:spPr>
                      <wps:txbx>
                        <w:txbxContent>
                          <w:p w14:paraId="36735904" w14:textId="0B465E8F" w:rsidR="00C30606" w:rsidRDefault="00C30606" w:rsidP="002F4D45">
                            <w:pPr>
                              <w:widowControl/>
                              <w:snapToGrid w:val="0"/>
                              <w:spacing w:afterLines="40" w:after="144" w:line="0" w:lineRule="atLeast"/>
                              <w:jc w:val="center"/>
                              <w:rPr>
                                <w:rFonts w:ascii="標楷體" w:eastAsia="標楷體" w:hAnsi="標楷體" w:cs="新細明體"/>
                                <w:b/>
                                <w:bCs/>
                                <w:color w:val="000000"/>
                                <w:kern w:val="0"/>
                              </w:rPr>
                            </w:pPr>
                            <w:r w:rsidRPr="00AB20C7">
                              <w:rPr>
                                <w:rFonts w:ascii="標楷體" w:eastAsia="標楷體" w:hAnsi="標楷體" w:cs="新細明體" w:hint="eastAsia"/>
                                <w:b/>
                                <w:bCs/>
                                <w:kern w:val="0"/>
                              </w:rPr>
                              <w:t>表2</w:t>
                            </w:r>
                            <w:r>
                              <w:rPr>
                                <w:rFonts w:ascii="標楷體" w:eastAsia="標楷體" w:hAnsi="標楷體" w:cs="新細明體" w:hint="eastAsia"/>
                                <w:b/>
                                <w:bCs/>
                                <w:color w:val="000000"/>
                                <w:kern w:val="0"/>
                              </w:rPr>
                              <w:t xml:space="preserve">　</w:t>
                            </w:r>
                            <w:r w:rsidRPr="00A658A2">
                              <w:rPr>
                                <w:rFonts w:ascii="標楷體" w:eastAsia="標楷體" w:hAnsi="標楷體" w:cs="新細明體" w:hint="eastAsia"/>
                                <w:b/>
                                <w:bCs/>
                                <w:color w:val="000000"/>
                                <w:kern w:val="0"/>
                              </w:rPr>
                              <w:t>漁業友善</w:t>
                            </w:r>
                            <w:r>
                              <w:rPr>
                                <w:rFonts w:ascii="標楷體" w:eastAsia="標楷體" w:hAnsi="標楷體" w:cs="新細明體" w:hint="eastAsia"/>
                                <w:b/>
                                <w:bCs/>
                                <w:color w:val="000000"/>
                                <w:kern w:val="0"/>
                              </w:rPr>
                              <w:t>補助</w:t>
                            </w:r>
                            <w:r w:rsidRPr="00A658A2">
                              <w:rPr>
                                <w:rFonts w:ascii="標楷體" w:eastAsia="標楷體" w:hAnsi="標楷體" w:cs="新細明體" w:hint="eastAsia"/>
                                <w:b/>
                                <w:bCs/>
                                <w:color w:val="000000"/>
                                <w:kern w:val="0"/>
                              </w:rPr>
                              <w:t>計畫</w:t>
                            </w:r>
                            <w:r>
                              <w:rPr>
                                <w:rFonts w:ascii="標楷體" w:eastAsia="標楷體" w:hAnsi="標楷體" w:cs="新細明體" w:hint="eastAsia"/>
                                <w:b/>
                                <w:bCs/>
                                <w:color w:val="000000"/>
                                <w:kern w:val="0"/>
                              </w:rPr>
                              <w:t>預算</w:t>
                            </w:r>
                            <w:r w:rsidRPr="00A658A2">
                              <w:rPr>
                                <w:rFonts w:ascii="標楷體" w:eastAsia="標楷體" w:hAnsi="標楷體" w:cs="新細明體" w:hint="eastAsia"/>
                                <w:b/>
                                <w:bCs/>
                                <w:color w:val="000000"/>
                                <w:kern w:val="0"/>
                              </w:rPr>
                              <w:t>執行情形</w:t>
                            </w:r>
                          </w:p>
                          <w:p w14:paraId="25A64721" w14:textId="313E0D1C" w:rsidR="00C30606" w:rsidRDefault="00C30606" w:rsidP="006B33A5">
                            <w:pPr>
                              <w:widowControl/>
                              <w:snapToGrid w:val="0"/>
                              <w:spacing w:afterLines="10" w:after="36"/>
                              <w:ind w:rightChars="-37" w:right="-89"/>
                              <w:jc w:val="right"/>
                              <w:rPr>
                                <w:rFonts w:ascii="標楷體" w:eastAsia="標楷體" w:hAnsi="標楷體" w:cs="新細明體"/>
                                <w:color w:val="000000"/>
                                <w:kern w:val="0"/>
                                <w:sz w:val="18"/>
                                <w:szCs w:val="18"/>
                              </w:rPr>
                            </w:pPr>
                            <w:r w:rsidRPr="007B5D62">
                              <w:rPr>
                                <w:rFonts w:ascii="標楷體" w:eastAsia="標楷體" w:hAnsi="標楷體" w:cs="新細明體" w:hint="eastAsia"/>
                                <w:color w:val="000000"/>
                                <w:kern w:val="0"/>
                                <w:sz w:val="20"/>
                                <w:szCs w:val="20"/>
                              </w:rPr>
                              <w:t>單位：新臺幣千元、件、％</w:t>
                            </w:r>
                          </w:p>
                          <w:tbl>
                            <w:tblPr>
                              <w:tblW w:w="5529" w:type="dxa"/>
                              <w:tblInd w:w="-5" w:type="dxa"/>
                              <w:tblCellMar>
                                <w:left w:w="28" w:type="dxa"/>
                                <w:right w:w="28" w:type="dxa"/>
                              </w:tblCellMar>
                              <w:tblLook w:val="04A0" w:firstRow="1" w:lastRow="0" w:firstColumn="1" w:lastColumn="0" w:noHBand="0" w:noVBand="1"/>
                            </w:tblPr>
                            <w:tblGrid>
                              <w:gridCol w:w="533"/>
                              <w:gridCol w:w="780"/>
                              <w:gridCol w:w="955"/>
                              <w:gridCol w:w="993"/>
                              <w:gridCol w:w="1559"/>
                              <w:gridCol w:w="709"/>
                            </w:tblGrid>
                            <w:tr w:rsidR="00C30606" w:rsidRPr="00A658A2" w14:paraId="44FD012F" w14:textId="77777777" w:rsidTr="00C30606">
                              <w:trPr>
                                <w:trHeight w:val="57"/>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5C570"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年度</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14:paraId="2DE4382C"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預算數</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74BCBB3"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核定件數</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1D25218"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核定金額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CA421D0" w14:textId="77777777" w:rsidR="00C30606" w:rsidRPr="00334B07" w:rsidRDefault="00C30606" w:rsidP="002F4D45">
                                  <w:pPr>
                                    <w:widowControl/>
                                    <w:spacing w:beforeLines="20" w:before="72" w:afterLines="20" w:after="72" w:line="0" w:lineRule="atLeast"/>
                                    <w:jc w:val="center"/>
                                    <w:rPr>
                                      <w:rFonts w:ascii="標楷體" w:eastAsia="標楷體" w:hAnsi="標楷體" w:cs="新細明體"/>
                                      <w:color w:val="000000"/>
                                      <w:spacing w:val="-10"/>
                                      <w:kern w:val="0"/>
                                      <w:sz w:val="20"/>
                                    </w:rPr>
                                  </w:pPr>
                                  <w:r w:rsidRPr="00334B07">
                                    <w:rPr>
                                      <w:rFonts w:ascii="標楷體" w:eastAsia="標楷體" w:hAnsi="標楷體" w:cs="新細明體" w:hint="eastAsia"/>
                                      <w:color w:val="000000"/>
                                      <w:spacing w:val="-10"/>
                                      <w:kern w:val="0"/>
                                      <w:sz w:val="20"/>
                                    </w:rPr>
                                    <w:t>決算數（執行數）</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FB1D9CA"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執行率</w:t>
                                  </w:r>
                                </w:p>
                              </w:tc>
                            </w:tr>
                            <w:tr w:rsidR="00C30606" w:rsidRPr="00A658A2" w14:paraId="0925A8C8" w14:textId="77777777" w:rsidTr="00C30606">
                              <w:trPr>
                                <w:trHeight w:val="57"/>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39234A02"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112</w:t>
                                  </w:r>
                                </w:p>
                              </w:tc>
                              <w:tc>
                                <w:tcPr>
                                  <w:tcW w:w="780" w:type="dxa"/>
                                  <w:tcBorders>
                                    <w:top w:val="nil"/>
                                    <w:left w:val="nil"/>
                                    <w:bottom w:val="single" w:sz="4" w:space="0" w:color="auto"/>
                                    <w:right w:val="single" w:sz="4" w:space="0" w:color="auto"/>
                                  </w:tcBorders>
                                  <w:shd w:val="clear" w:color="auto" w:fill="auto"/>
                                  <w:noWrap/>
                                  <w:vAlign w:val="center"/>
                                  <w:hideMark/>
                                </w:tcPr>
                                <w:p w14:paraId="19DAF1B7"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34,23</w:t>
                                  </w:r>
                                  <w:r>
                                    <w:rPr>
                                      <w:rFonts w:ascii="標楷體" w:eastAsia="標楷體" w:hAnsi="標楷體" w:cs="新細明體"/>
                                      <w:color w:val="000000"/>
                                      <w:kern w:val="0"/>
                                      <w:sz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7F77BBCA" w14:textId="1A109E8D" w:rsidR="00C30606" w:rsidRPr="00A658A2" w:rsidRDefault="001867D8" w:rsidP="002F4D45">
                                  <w:pPr>
                                    <w:widowControl/>
                                    <w:spacing w:beforeLines="20" w:before="72" w:afterLines="20" w:after="72"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2F6C2B12" w14:textId="17BEF775" w:rsidR="00C30606" w:rsidRPr="00A658A2" w:rsidRDefault="001867D8" w:rsidP="002F4D45">
                                  <w:pPr>
                                    <w:widowControl/>
                                    <w:spacing w:beforeLines="20" w:before="72" w:afterLines="20" w:after="72"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1559" w:type="dxa"/>
                                  <w:tcBorders>
                                    <w:top w:val="nil"/>
                                    <w:left w:val="nil"/>
                                    <w:bottom w:val="single" w:sz="4" w:space="0" w:color="auto"/>
                                    <w:right w:val="single" w:sz="4" w:space="0" w:color="auto"/>
                                  </w:tcBorders>
                                  <w:shd w:val="clear" w:color="auto" w:fill="auto"/>
                                  <w:noWrap/>
                                  <w:vAlign w:val="center"/>
                                  <w:hideMark/>
                                </w:tcPr>
                                <w:p w14:paraId="63BD2096"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5</w:t>
                                  </w:r>
                                </w:p>
                              </w:tc>
                              <w:tc>
                                <w:tcPr>
                                  <w:tcW w:w="709" w:type="dxa"/>
                                  <w:tcBorders>
                                    <w:top w:val="nil"/>
                                    <w:left w:val="nil"/>
                                    <w:bottom w:val="single" w:sz="4" w:space="0" w:color="auto"/>
                                    <w:right w:val="single" w:sz="4" w:space="0" w:color="auto"/>
                                  </w:tcBorders>
                                  <w:shd w:val="clear" w:color="auto" w:fill="auto"/>
                                  <w:noWrap/>
                                  <w:vAlign w:val="center"/>
                                  <w:hideMark/>
                                </w:tcPr>
                                <w:p w14:paraId="69980C88"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0.01</w:t>
                                  </w:r>
                                </w:p>
                              </w:tc>
                            </w:tr>
                            <w:tr w:rsidR="00C30606" w:rsidRPr="00A658A2" w14:paraId="09F88EE1" w14:textId="77777777" w:rsidTr="00C30606">
                              <w:trPr>
                                <w:trHeight w:val="57"/>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04C8BF4D"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113</w:t>
                                  </w:r>
                                </w:p>
                              </w:tc>
                              <w:tc>
                                <w:tcPr>
                                  <w:tcW w:w="780" w:type="dxa"/>
                                  <w:tcBorders>
                                    <w:top w:val="nil"/>
                                    <w:left w:val="nil"/>
                                    <w:bottom w:val="single" w:sz="4" w:space="0" w:color="auto"/>
                                    <w:right w:val="single" w:sz="4" w:space="0" w:color="auto"/>
                                  </w:tcBorders>
                                  <w:shd w:val="clear" w:color="auto" w:fill="auto"/>
                                  <w:noWrap/>
                                  <w:vAlign w:val="center"/>
                                  <w:hideMark/>
                                </w:tcPr>
                                <w:p w14:paraId="245F9AC2"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75,00</w:t>
                                  </w:r>
                                  <w:r>
                                    <w:rPr>
                                      <w:rFonts w:ascii="標楷體" w:eastAsia="標楷體" w:hAnsi="標楷體" w:cs="新細明體"/>
                                      <w:color w:val="000000"/>
                                      <w:kern w:val="0"/>
                                      <w:sz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02C0B748"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2</w:t>
                                  </w:r>
                                </w:p>
                              </w:tc>
                              <w:tc>
                                <w:tcPr>
                                  <w:tcW w:w="993" w:type="dxa"/>
                                  <w:tcBorders>
                                    <w:top w:val="nil"/>
                                    <w:left w:val="nil"/>
                                    <w:bottom w:val="single" w:sz="4" w:space="0" w:color="auto"/>
                                    <w:right w:val="single" w:sz="4" w:space="0" w:color="auto"/>
                                  </w:tcBorders>
                                  <w:shd w:val="clear" w:color="auto" w:fill="auto"/>
                                  <w:noWrap/>
                                  <w:vAlign w:val="center"/>
                                  <w:hideMark/>
                                </w:tcPr>
                                <w:p w14:paraId="3643FE7A"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15,50</w:t>
                                  </w:r>
                                  <w:r>
                                    <w:rPr>
                                      <w:rFonts w:ascii="標楷體" w:eastAsia="標楷體" w:hAnsi="標楷體" w:cs="新細明體"/>
                                      <w:color w:val="000000"/>
                                      <w:kern w:val="0"/>
                                      <w:sz w:val="20"/>
                                    </w:rPr>
                                    <w:t>0</w:t>
                                  </w:r>
                                </w:p>
                              </w:tc>
                              <w:tc>
                                <w:tcPr>
                                  <w:tcW w:w="1559" w:type="dxa"/>
                                  <w:tcBorders>
                                    <w:top w:val="nil"/>
                                    <w:left w:val="nil"/>
                                    <w:bottom w:val="single" w:sz="4" w:space="0" w:color="auto"/>
                                    <w:right w:val="single" w:sz="4" w:space="0" w:color="auto"/>
                                  </w:tcBorders>
                                  <w:shd w:val="clear" w:color="auto" w:fill="auto"/>
                                  <w:noWrap/>
                                  <w:vAlign w:val="center"/>
                                  <w:hideMark/>
                                </w:tcPr>
                                <w:p w14:paraId="69866670"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14,23</w:t>
                                  </w:r>
                                  <w:r>
                                    <w:rPr>
                                      <w:rFonts w:ascii="標楷體" w:eastAsia="標楷體" w:hAnsi="標楷體" w:cs="新細明體"/>
                                      <w:color w:val="000000"/>
                                      <w:kern w:val="0"/>
                                      <w:sz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414B88B"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18.98</w:t>
                                  </w:r>
                                </w:p>
                              </w:tc>
                            </w:tr>
                            <w:tr w:rsidR="00C30606" w:rsidRPr="00A658A2" w14:paraId="3AC2BDC5" w14:textId="77777777" w:rsidTr="00C30606">
                              <w:trPr>
                                <w:trHeight w:val="57"/>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1F8E142C"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114</w:t>
                                  </w:r>
                                </w:p>
                              </w:tc>
                              <w:tc>
                                <w:tcPr>
                                  <w:tcW w:w="780" w:type="dxa"/>
                                  <w:tcBorders>
                                    <w:top w:val="nil"/>
                                    <w:left w:val="nil"/>
                                    <w:bottom w:val="single" w:sz="4" w:space="0" w:color="auto"/>
                                    <w:right w:val="single" w:sz="4" w:space="0" w:color="auto"/>
                                  </w:tcBorders>
                                  <w:shd w:val="clear" w:color="auto" w:fill="auto"/>
                                  <w:noWrap/>
                                  <w:vAlign w:val="center"/>
                                  <w:hideMark/>
                                </w:tcPr>
                                <w:p w14:paraId="28A8ABEF"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75,00</w:t>
                                  </w:r>
                                  <w:r>
                                    <w:rPr>
                                      <w:rFonts w:ascii="標楷體" w:eastAsia="標楷體" w:hAnsi="標楷體" w:cs="新細明體"/>
                                      <w:color w:val="000000"/>
                                      <w:kern w:val="0"/>
                                      <w:sz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69D8C265"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3BA67CFA"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37,20</w:t>
                                  </w:r>
                                  <w:r>
                                    <w:rPr>
                                      <w:rFonts w:ascii="標楷體" w:eastAsia="標楷體" w:hAnsi="標楷體" w:cs="新細明體"/>
                                      <w:color w:val="000000"/>
                                      <w:kern w:val="0"/>
                                      <w:sz w:val="20"/>
                                    </w:rPr>
                                    <w:t>0</w:t>
                                  </w:r>
                                </w:p>
                              </w:tc>
                              <w:tc>
                                <w:tcPr>
                                  <w:tcW w:w="1559" w:type="dxa"/>
                                  <w:tcBorders>
                                    <w:top w:val="nil"/>
                                    <w:left w:val="nil"/>
                                    <w:bottom w:val="single" w:sz="4" w:space="0" w:color="auto"/>
                                    <w:right w:val="single" w:sz="4" w:space="0" w:color="auto"/>
                                  </w:tcBorders>
                                  <w:shd w:val="clear" w:color="auto" w:fill="auto"/>
                                  <w:noWrap/>
                                  <w:vAlign w:val="center"/>
                                  <w:hideMark/>
                                </w:tcPr>
                                <w:p w14:paraId="7D1545F4"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20,16</w:t>
                                  </w:r>
                                  <w:r>
                                    <w:rPr>
                                      <w:rFonts w:ascii="標楷體" w:eastAsia="標楷體" w:hAnsi="標楷體" w:cs="新細明體"/>
                                      <w:color w:val="000000"/>
                                      <w:kern w:val="0"/>
                                      <w:sz w:val="20"/>
                                    </w:rPr>
                                    <w:t>0</w:t>
                                  </w:r>
                                </w:p>
                              </w:tc>
                              <w:tc>
                                <w:tcPr>
                                  <w:tcW w:w="709" w:type="dxa"/>
                                  <w:tcBorders>
                                    <w:top w:val="nil"/>
                                    <w:left w:val="nil"/>
                                    <w:bottom w:val="single" w:sz="4" w:space="0" w:color="auto"/>
                                    <w:right w:val="single" w:sz="4" w:space="0" w:color="auto"/>
                                  </w:tcBorders>
                                  <w:shd w:val="clear" w:color="auto" w:fill="auto"/>
                                  <w:noWrap/>
                                  <w:vAlign w:val="center"/>
                                  <w:hideMark/>
                                </w:tcPr>
                                <w:p w14:paraId="34299841"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26.88</w:t>
                                  </w:r>
                                </w:p>
                              </w:tc>
                            </w:tr>
                          </w:tbl>
                          <w:p w14:paraId="060A133B" w14:textId="62FA4699" w:rsidR="00C30606" w:rsidRDefault="00C30606" w:rsidP="00260E90">
                            <w:pPr>
                              <w:widowControl/>
                              <w:snapToGrid w:val="0"/>
                              <w:spacing w:beforeLines="10" w:before="36" w:afterLines="10" w:after="36" w:line="0" w:lineRule="atLeast"/>
                              <w:jc w:val="both"/>
                              <w:rPr>
                                <w:rFonts w:ascii="標楷體" w:eastAsia="標楷體" w:hAnsi="標楷體" w:cs="新細明體"/>
                                <w:color w:val="000000"/>
                                <w:kern w:val="0"/>
                                <w:sz w:val="18"/>
                                <w:szCs w:val="18"/>
                              </w:rPr>
                            </w:pPr>
                            <w:r w:rsidRPr="00A658A2">
                              <w:rPr>
                                <w:rFonts w:ascii="標楷體" w:eastAsia="標楷體" w:hAnsi="標楷體" w:cs="新細明體" w:hint="eastAsia"/>
                                <w:color w:val="000000"/>
                                <w:kern w:val="0"/>
                                <w:sz w:val="18"/>
                                <w:szCs w:val="18"/>
                              </w:rPr>
                              <w:t>註：</w:t>
                            </w:r>
                            <w:r>
                              <w:rPr>
                                <w:rFonts w:ascii="標楷體" w:eastAsia="標楷體" w:hAnsi="標楷體" w:cs="新細明體" w:hint="eastAsia"/>
                                <w:color w:val="000000"/>
                                <w:kern w:val="0"/>
                                <w:sz w:val="18"/>
                                <w:szCs w:val="18"/>
                              </w:rPr>
                              <w:t>1</w:t>
                            </w:r>
                            <w:r w:rsidRPr="00A658A2">
                              <w:rPr>
                                <w:rFonts w:ascii="標楷體" w:eastAsia="標楷體" w:hAnsi="標楷體" w:cs="新細明體" w:hint="eastAsia"/>
                                <w:color w:val="000000"/>
                                <w:kern w:val="0"/>
                                <w:sz w:val="18"/>
                                <w:szCs w:val="18"/>
                              </w:rPr>
                              <w:t>.114年度</w:t>
                            </w:r>
                            <w:r>
                              <w:rPr>
                                <w:rFonts w:ascii="標楷體" w:eastAsia="標楷體" w:hAnsi="標楷體" w:cs="新細明體" w:hint="eastAsia"/>
                                <w:color w:val="000000"/>
                                <w:kern w:val="0"/>
                                <w:sz w:val="18"/>
                                <w:szCs w:val="18"/>
                              </w:rPr>
                              <w:t>執行</w:t>
                            </w:r>
                            <w:r w:rsidRPr="00A658A2">
                              <w:rPr>
                                <w:rFonts w:ascii="標楷體" w:eastAsia="標楷體" w:hAnsi="標楷體" w:cs="新細明體" w:hint="eastAsia"/>
                                <w:color w:val="000000"/>
                                <w:kern w:val="0"/>
                                <w:sz w:val="18"/>
                                <w:szCs w:val="18"/>
                              </w:rPr>
                              <w:t>數</w:t>
                            </w:r>
                            <w:r>
                              <w:rPr>
                                <w:rFonts w:ascii="標楷體" w:eastAsia="標楷體" w:hAnsi="標楷體" w:cs="新細明體" w:hint="eastAsia"/>
                                <w:color w:val="000000"/>
                                <w:kern w:val="0"/>
                                <w:sz w:val="18"/>
                                <w:szCs w:val="18"/>
                              </w:rPr>
                              <w:t>為</w:t>
                            </w:r>
                            <w:r w:rsidRPr="00A658A2">
                              <w:rPr>
                                <w:rFonts w:ascii="標楷體" w:eastAsia="標楷體" w:hAnsi="標楷體" w:cs="新細明體" w:hint="eastAsia"/>
                                <w:color w:val="000000"/>
                                <w:kern w:val="0"/>
                                <w:sz w:val="18"/>
                                <w:szCs w:val="18"/>
                              </w:rPr>
                              <w:t>截至10月底</w:t>
                            </w:r>
                            <w:r>
                              <w:rPr>
                                <w:rFonts w:ascii="標楷體" w:eastAsia="標楷體" w:hAnsi="標楷體" w:cs="新細明體" w:hint="eastAsia"/>
                                <w:color w:val="000000"/>
                                <w:kern w:val="0"/>
                                <w:sz w:val="18"/>
                                <w:szCs w:val="18"/>
                              </w:rPr>
                              <w:t>實際數</w:t>
                            </w:r>
                            <w:r w:rsidRPr="00A658A2">
                              <w:rPr>
                                <w:rFonts w:ascii="標楷體" w:eastAsia="標楷體" w:hAnsi="標楷體" w:cs="新細明體" w:hint="eastAsia"/>
                                <w:color w:val="000000"/>
                                <w:kern w:val="0"/>
                                <w:sz w:val="18"/>
                                <w:szCs w:val="18"/>
                              </w:rPr>
                              <w:t>。</w:t>
                            </w:r>
                          </w:p>
                          <w:p w14:paraId="51365D0C" w14:textId="700835EF" w:rsidR="00C30606" w:rsidRDefault="00C30606" w:rsidP="00260E90">
                            <w:pPr>
                              <w:widowControl/>
                              <w:snapToGrid w:val="0"/>
                              <w:spacing w:before="10" w:afterLines="10" w:after="36" w:line="0" w:lineRule="atLeast"/>
                              <w:ind w:leftChars="151" w:left="362"/>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核定案之申請單位均為農業部或經濟部所屬機關。</w:t>
                            </w:r>
                          </w:p>
                          <w:p w14:paraId="0FB6563A" w14:textId="2D9C8348" w:rsidR="004511ED" w:rsidRPr="00A658A2" w:rsidRDefault="00C30606" w:rsidP="00260E90">
                            <w:pPr>
                              <w:spacing w:before="10" w:afterLines="10" w:after="36" w:line="0" w:lineRule="atLeast"/>
                              <w:ind w:leftChars="151" w:left="362"/>
                              <w:jc w:val="both"/>
                            </w:pPr>
                            <w:r>
                              <w:rPr>
                                <w:rFonts w:ascii="標楷體" w:eastAsia="標楷體" w:hAnsi="標楷體" w:cs="新細明體"/>
                                <w:color w:val="000000"/>
                                <w:kern w:val="0"/>
                                <w:sz w:val="18"/>
                                <w:szCs w:val="18"/>
                              </w:rPr>
                              <w:t>3</w:t>
                            </w:r>
                            <w:r w:rsidRPr="00A658A2">
                              <w:rPr>
                                <w:rFonts w:ascii="標楷體" w:eastAsia="標楷體" w:hAnsi="標楷體" w:cs="新細明體" w:hint="eastAsia"/>
                                <w:color w:val="000000"/>
                                <w:kern w:val="0"/>
                                <w:sz w:val="18"/>
                                <w:szCs w:val="18"/>
                              </w:rPr>
                              <w:t>.整理自能源署提供資料。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18DE83" id="_x0000_s1027" type="#_x0000_t202" style="position:absolute;left:0;text-align:left;margin-left:222.8pt;margin-top:135pt;width:287.45pt;height:171.2pt;z-index:-251653120;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QR4IAIAAP4DAAAOAAAAZHJzL2Uyb0RvYy54bWysU11uEzEQfkfiDpbfyW6WpD+rbKrSUoRU&#10;fqTCARyvN2the4ztZDdcAIkDlGcOwAE4UHsOxt5tGsEbwg+WxzPzeb5vxouzXiuyFc5LMBWdTnJK&#10;hOFQS7Ou6McPV89OKPGBmZopMKKiO+Hp2fLpk0VnS1FAC6oWjiCI8WVnK9qGYMss87wVmvkJWGHQ&#10;2YDTLKDp1lntWIfoWmVFnh9lHbjaOuDCe7y9HJx0mfCbRvDwrmm8CERVFGsLaXdpX8U9Wy5YuXbM&#10;tpKPZbB/qEIzafDRPdQlC4xsnPwLSkvuwEMTJhx0Bk0juUgckM00/4PNTcusSFxQHG/3Mvn/B8vf&#10;bt87ImvsHSWGaWzR/e3Xu5/f729/3f34RoqoUGd9iYE3FkND/wL6GB3ZensN/JMnBi5aZtbi3Dno&#10;WsFqrHAaM7OD1AHHR5BV9wZqfIptAiSgvnE6AqIgBNGxU7t9d0QfCMfL50fzfJaji6OvmB7PohHf&#10;YOVDunU+vBKgSTxU1GH7EzzbXvswhD6ExNcMXEml8J6VypCuoqfzYp4SDjxaBpxQJXVFT/K4hpmJ&#10;LF+aOiUHJtVwxlqUGWlHpgPn0K/6UWOMj5KsoN6hDg6GgcQPhIcW3BdKOhzGivrPG+YEJeq1QS1P&#10;p0gWpzcZs/lxgYY79KwOPcxwhKpooGQ4XoQ08QPlc9S8kUmNx0rGknHIkp7jh4hTfGinqMdvu/wN&#10;AAD//wMAUEsDBBQABgAIAAAAIQAQRRUe3wAAAAwBAAAPAAAAZHJzL2Rvd25yZXYueG1sTI/BTsMw&#10;EETvSPyDtZW4UbtRkkLIpkIgriBKQeLmxtskaryOYrcJf497guNqn2belJvZ9uJMo+8cI6yWCgRx&#10;7UzHDcLu4+X2DoQPmo3uHRPCD3nYVNdXpS6Mm/idztvQiBjCvtAIbQhDIaWvW7LaL91AHH8HN1od&#10;4jk20ox6iuG2l4lSubS649jQ6oGeWqqP25NF+Hw9fH+l6q15ttkwuVlJtvcS8WYxPz6ACDSHPxgu&#10;+lEdqui0dyc2XvQIaZrlEUVI1iqOuhAqURmIPUK+SlKQVSn/j6h+AQAA//8DAFBLAQItABQABgAI&#10;AAAAIQC2gziS/gAAAOEBAAATAAAAAAAAAAAAAAAAAAAAAABbQ29udGVudF9UeXBlc10ueG1sUEsB&#10;Ai0AFAAGAAgAAAAhADj9If/WAAAAlAEAAAsAAAAAAAAAAAAAAAAALwEAAF9yZWxzLy5yZWxzUEsB&#10;Ai0AFAAGAAgAAAAhAMyVBHggAgAA/gMAAA4AAAAAAAAAAAAAAAAALgIAAGRycy9lMm9Eb2MueG1s&#10;UEsBAi0AFAAGAAgAAAAhABBFFR7fAAAADAEAAA8AAAAAAAAAAAAAAAAAegQAAGRycy9kb3ducmV2&#10;LnhtbFBLBQYAAAAABAAEAPMAAACGBQAAAAA=&#10;" o:allowoverlap="f" filled="f" stroked="f">
                <v:textbox>
                  <w:txbxContent>
                    <w:p w14:paraId="36735904" w14:textId="0B465E8F" w:rsidR="00C30606" w:rsidRDefault="00C30606" w:rsidP="002F4D45">
                      <w:pPr>
                        <w:widowControl/>
                        <w:snapToGrid w:val="0"/>
                        <w:spacing w:afterLines="40" w:after="144" w:line="0" w:lineRule="atLeast"/>
                        <w:jc w:val="center"/>
                        <w:rPr>
                          <w:rFonts w:ascii="標楷體" w:eastAsia="標楷體" w:hAnsi="標楷體" w:cs="新細明體"/>
                          <w:b/>
                          <w:bCs/>
                          <w:color w:val="000000"/>
                          <w:kern w:val="0"/>
                        </w:rPr>
                      </w:pPr>
                      <w:r w:rsidRPr="00AB20C7">
                        <w:rPr>
                          <w:rFonts w:ascii="標楷體" w:eastAsia="標楷體" w:hAnsi="標楷體" w:cs="新細明體" w:hint="eastAsia"/>
                          <w:b/>
                          <w:bCs/>
                          <w:kern w:val="0"/>
                        </w:rPr>
                        <w:t>表2</w:t>
                      </w:r>
                      <w:r>
                        <w:rPr>
                          <w:rFonts w:ascii="標楷體" w:eastAsia="標楷體" w:hAnsi="標楷體" w:cs="新細明體" w:hint="eastAsia"/>
                          <w:b/>
                          <w:bCs/>
                          <w:color w:val="000000"/>
                          <w:kern w:val="0"/>
                        </w:rPr>
                        <w:t xml:space="preserve">　</w:t>
                      </w:r>
                      <w:r w:rsidRPr="00A658A2">
                        <w:rPr>
                          <w:rFonts w:ascii="標楷體" w:eastAsia="標楷體" w:hAnsi="標楷體" w:cs="新細明體" w:hint="eastAsia"/>
                          <w:b/>
                          <w:bCs/>
                          <w:color w:val="000000"/>
                          <w:kern w:val="0"/>
                        </w:rPr>
                        <w:t>漁業友善</w:t>
                      </w:r>
                      <w:r>
                        <w:rPr>
                          <w:rFonts w:ascii="標楷體" w:eastAsia="標楷體" w:hAnsi="標楷體" w:cs="新細明體" w:hint="eastAsia"/>
                          <w:b/>
                          <w:bCs/>
                          <w:color w:val="000000"/>
                          <w:kern w:val="0"/>
                        </w:rPr>
                        <w:t>補助</w:t>
                      </w:r>
                      <w:r w:rsidRPr="00A658A2">
                        <w:rPr>
                          <w:rFonts w:ascii="標楷體" w:eastAsia="標楷體" w:hAnsi="標楷體" w:cs="新細明體" w:hint="eastAsia"/>
                          <w:b/>
                          <w:bCs/>
                          <w:color w:val="000000"/>
                          <w:kern w:val="0"/>
                        </w:rPr>
                        <w:t>計畫</w:t>
                      </w:r>
                      <w:r>
                        <w:rPr>
                          <w:rFonts w:ascii="標楷體" w:eastAsia="標楷體" w:hAnsi="標楷體" w:cs="新細明體" w:hint="eastAsia"/>
                          <w:b/>
                          <w:bCs/>
                          <w:color w:val="000000"/>
                          <w:kern w:val="0"/>
                        </w:rPr>
                        <w:t>預算</w:t>
                      </w:r>
                      <w:r w:rsidRPr="00A658A2">
                        <w:rPr>
                          <w:rFonts w:ascii="標楷體" w:eastAsia="標楷體" w:hAnsi="標楷體" w:cs="新細明體" w:hint="eastAsia"/>
                          <w:b/>
                          <w:bCs/>
                          <w:color w:val="000000"/>
                          <w:kern w:val="0"/>
                        </w:rPr>
                        <w:t>執行情形</w:t>
                      </w:r>
                    </w:p>
                    <w:p w14:paraId="25A64721" w14:textId="313E0D1C" w:rsidR="00C30606" w:rsidRDefault="00C30606" w:rsidP="006B33A5">
                      <w:pPr>
                        <w:widowControl/>
                        <w:snapToGrid w:val="0"/>
                        <w:spacing w:afterLines="10" w:after="36"/>
                        <w:ind w:rightChars="-37" w:right="-89"/>
                        <w:jc w:val="right"/>
                        <w:rPr>
                          <w:rFonts w:ascii="標楷體" w:eastAsia="標楷體" w:hAnsi="標楷體" w:cs="新細明體"/>
                          <w:color w:val="000000"/>
                          <w:kern w:val="0"/>
                          <w:sz w:val="18"/>
                          <w:szCs w:val="18"/>
                        </w:rPr>
                      </w:pPr>
                      <w:r w:rsidRPr="007B5D62">
                        <w:rPr>
                          <w:rFonts w:ascii="標楷體" w:eastAsia="標楷體" w:hAnsi="標楷體" w:cs="新細明體" w:hint="eastAsia"/>
                          <w:color w:val="000000"/>
                          <w:kern w:val="0"/>
                          <w:sz w:val="20"/>
                          <w:szCs w:val="20"/>
                        </w:rPr>
                        <w:t>單位：新臺幣千元、件、％</w:t>
                      </w:r>
                    </w:p>
                    <w:tbl>
                      <w:tblPr>
                        <w:tblW w:w="5529" w:type="dxa"/>
                        <w:tblInd w:w="-5" w:type="dxa"/>
                        <w:tblCellMar>
                          <w:left w:w="28" w:type="dxa"/>
                          <w:right w:w="28" w:type="dxa"/>
                        </w:tblCellMar>
                        <w:tblLook w:val="04A0" w:firstRow="1" w:lastRow="0" w:firstColumn="1" w:lastColumn="0" w:noHBand="0" w:noVBand="1"/>
                      </w:tblPr>
                      <w:tblGrid>
                        <w:gridCol w:w="533"/>
                        <w:gridCol w:w="780"/>
                        <w:gridCol w:w="955"/>
                        <w:gridCol w:w="993"/>
                        <w:gridCol w:w="1559"/>
                        <w:gridCol w:w="709"/>
                      </w:tblGrid>
                      <w:tr w:rsidR="00C30606" w:rsidRPr="00A658A2" w14:paraId="44FD012F" w14:textId="77777777" w:rsidTr="00C30606">
                        <w:trPr>
                          <w:trHeight w:val="57"/>
                        </w:trPr>
                        <w:tc>
                          <w:tcPr>
                            <w:tcW w:w="5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5C570"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年度</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14:paraId="2DE4382C"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預算數</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74BCBB3"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核定件數</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21D25218"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核定金額</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CA421D0" w14:textId="77777777" w:rsidR="00C30606" w:rsidRPr="00334B07" w:rsidRDefault="00C30606" w:rsidP="002F4D45">
                            <w:pPr>
                              <w:widowControl/>
                              <w:spacing w:beforeLines="20" w:before="72" w:afterLines="20" w:after="72" w:line="0" w:lineRule="atLeast"/>
                              <w:jc w:val="center"/>
                              <w:rPr>
                                <w:rFonts w:ascii="標楷體" w:eastAsia="標楷體" w:hAnsi="標楷體" w:cs="新細明體"/>
                                <w:color w:val="000000"/>
                                <w:spacing w:val="-10"/>
                                <w:kern w:val="0"/>
                                <w:sz w:val="20"/>
                              </w:rPr>
                            </w:pPr>
                            <w:r w:rsidRPr="00334B07">
                              <w:rPr>
                                <w:rFonts w:ascii="標楷體" w:eastAsia="標楷體" w:hAnsi="標楷體" w:cs="新細明體" w:hint="eastAsia"/>
                                <w:color w:val="000000"/>
                                <w:spacing w:val="-10"/>
                                <w:kern w:val="0"/>
                                <w:sz w:val="20"/>
                              </w:rPr>
                              <w:t>決算數（執行數）</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FB1D9CA"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執行率</w:t>
                            </w:r>
                          </w:p>
                        </w:tc>
                      </w:tr>
                      <w:tr w:rsidR="00C30606" w:rsidRPr="00A658A2" w14:paraId="0925A8C8" w14:textId="77777777" w:rsidTr="00C30606">
                        <w:trPr>
                          <w:trHeight w:val="57"/>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39234A02"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112</w:t>
                            </w:r>
                          </w:p>
                        </w:tc>
                        <w:tc>
                          <w:tcPr>
                            <w:tcW w:w="780" w:type="dxa"/>
                            <w:tcBorders>
                              <w:top w:val="nil"/>
                              <w:left w:val="nil"/>
                              <w:bottom w:val="single" w:sz="4" w:space="0" w:color="auto"/>
                              <w:right w:val="single" w:sz="4" w:space="0" w:color="auto"/>
                            </w:tcBorders>
                            <w:shd w:val="clear" w:color="auto" w:fill="auto"/>
                            <w:noWrap/>
                            <w:vAlign w:val="center"/>
                            <w:hideMark/>
                          </w:tcPr>
                          <w:p w14:paraId="19DAF1B7"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34,23</w:t>
                            </w:r>
                            <w:r>
                              <w:rPr>
                                <w:rFonts w:ascii="標楷體" w:eastAsia="標楷體" w:hAnsi="標楷體" w:cs="新細明體"/>
                                <w:color w:val="000000"/>
                                <w:kern w:val="0"/>
                                <w:sz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7F77BBCA" w14:textId="1A109E8D" w:rsidR="00C30606" w:rsidRPr="00A658A2" w:rsidRDefault="001867D8" w:rsidP="002F4D45">
                            <w:pPr>
                              <w:widowControl/>
                              <w:spacing w:beforeLines="20" w:before="72" w:afterLines="20" w:after="72"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993" w:type="dxa"/>
                            <w:tcBorders>
                              <w:top w:val="nil"/>
                              <w:left w:val="nil"/>
                              <w:bottom w:val="single" w:sz="4" w:space="0" w:color="auto"/>
                              <w:right w:val="single" w:sz="4" w:space="0" w:color="auto"/>
                            </w:tcBorders>
                            <w:shd w:val="clear" w:color="auto" w:fill="auto"/>
                            <w:noWrap/>
                            <w:vAlign w:val="center"/>
                            <w:hideMark/>
                          </w:tcPr>
                          <w:p w14:paraId="2F6C2B12" w14:textId="17BEF775" w:rsidR="00C30606" w:rsidRPr="00A658A2" w:rsidRDefault="001867D8" w:rsidP="002F4D45">
                            <w:pPr>
                              <w:widowControl/>
                              <w:spacing w:beforeLines="20" w:before="72" w:afterLines="20" w:after="72"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w:t>
                            </w:r>
                          </w:p>
                        </w:tc>
                        <w:tc>
                          <w:tcPr>
                            <w:tcW w:w="1559" w:type="dxa"/>
                            <w:tcBorders>
                              <w:top w:val="nil"/>
                              <w:left w:val="nil"/>
                              <w:bottom w:val="single" w:sz="4" w:space="0" w:color="auto"/>
                              <w:right w:val="single" w:sz="4" w:space="0" w:color="auto"/>
                            </w:tcBorders>
                            <w:shd w:val="clear" w:color="auto" w:fill="auto"/>
                            <w:noWrap/>
                            <w:vAlign w:val="center"/>
                            <w:hideMark/>
                          </w:tcPr>
                          <w:p w14:paraId="63BD2096"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5</w:t>
                            </w:r>
                          </w:p>
                        </w:tc>
                        <w:tc>
                          <w:tcPr>
                            <w:tcW w:w="709" w:type="dxa"/>
                            <w:tcBorders>
                              <w:top w:val="nil"/>
                              <w:left w:val="nil"/>
                              <w:bottom w:val="single" w:sz="4" w:space="0" w:color="auto"/>
                              <w:right w:val="single" w:sz="4" w:space="0" w:color="auto"/>
                            </w:tcBorders>
                            <w:shd w:val="clear" w:color="auto" w:fill="auto"/>
                            <w:noWrap/>
                            <w:vAlign w:val="center"/>
                            <w:hideMark/>
                          </w:tcPr>
                          <w:p w14:paraId="69980C88"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0.01</w:t>
                            </w:r>
                          </w:p>
                        </w:tc>
                      </w:tr>
                      <w:tr w:rsidR="00C30606" w:rsidRPr="00A658A2" w14:paraId="09F88EE1" w14:textId="77777777" w:rsidTr="00C30606">
                        <w:trPr>
                          <w:trHeight w:val="57"/>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04C8BF4D"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113</w:t>
                            </w:r>
                          </w:p>
                        </w:tc>
                        <w:tc>
                          <w:tcPr>
                            <w:tcW w:w="780" w:type="dxa"/>
                            <w:tcBorders>
                              <w:top w:val="nil"/>
                              <w:left w:val="nil"/>
                              <w:bottom w:val="single" w:sz="4" w:space="0" w:color="auto"/>
                              <w:right w:val="single" w:sz="4" w:space="0" w:color="auto"/>
                            </w:tcBorders>
                            <w:shd w:val="clear" w:color="auto" w:fill="auto"/>
                            <w:noWrap/>
                            <w:vAlign w:val="center"/>
                            <w:hideMark/>
                          </w:tcPr>
                          <w:p w14:paraId="245F9AC2"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75,00</w:t>
                            </w:r>
                            <w:r>
                              <w:rPr>
                                <w:rFonts w:ascii="標楷體" w:eastAsia="標楷體" w:hAnsi="標楷體" w:cs="新細明體"/>
                                <w:color w:val="000000"/>
                                <w:kern w:val="0"/>
                                <w:sz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02C0B748"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2</w:t>
                            </w:r>
                          </w:p>
                        </w:tc>
                        <w:tc>
                          <w:tcPr>
                            <w:tcW w:w="993" w:type="dxa"/>
                            <w:tcBorders>
                              <w:top w:val="nil"/>
                              <w:left w:val="nil"/>
                              <w:bottom w:val="single" w:sz="4" w:space="0" w:color="auto"/>
                              <w:right w:val="single" w:sz="4" w:space="0" w:color="auto"/>
                            </w:tcBorders>
                            <w:shd w:val="clear" w:color="auto" w:fill="auto"/>
                            <w:noWrap/>
                            <w:vAlign w:val="center"/>
                            <w:hideMark/>
                          </w:tcPr>
                          <w:p w14:paraId="3643FE7A"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15,50</w:t>
                            </w:r>
                            <w:r>
                              <w:rPr>
                                <w:rFonts w:ascii="標楷體" w:eastAsia="標楷體" w:hAnsi="標楷體" w:cs="新細明體"/>
                                <w:color w:val="000000"/>
                                <w:kern w:val="0"/>
                                <w:sz w:val="20"/>
                              </w:rPr>
                              <w:t>0</w:t>
                            </w:r>
                          </w:p>
                        </w:tc>
                        <w:tc>
                          <w:tcPr>
                            <w:tcW w:w="1559" w:type="dxa"/>
                            <w:tcBorders>
                              <w:top w:val="nil"/>
                              <w:left w:val="nil"/>
                              <w:bottom w:val="single" w:sz="4" w:space="0" w:color="auto"/>
                              <w:right w:val="single" w:sz="4" w:space="0" w:color="auto"/>
                            </w:tcBorders>
                            <w:shd w:val="clear" w:color="auto" w:fill="auto"/>
                            <w:noWrap/>
                            <w:vAlign w:val="center"/>
                            <w:hideMark/>
                          </w:tcPr>
                          <w:p w14:paraId="69866670"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14,23</w:t>
                            </w:r>
                            <w:r>
                              <w:rPr>
                                <w:rFonts w:ascii="標楷體" w:eastAsia="標楷體" w:hAnsi="標楷體" w:cs="新細明體"/>
                                <w:color w:val="000000"/>
                                <w:kern w:val="0"/>
                                <w:sz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414B88B"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18.98</w:t>
                            </w:r>
                          </w:p>
                        </w:tc>
                      </w:tr>
                      <w:tr w:rsidR="00C30606" w:rsidRPr="00A658A2" w14:paraId="3AC2BDC5" w14:textId="77777777" w:rsidTr="00C30606">
                        <w:trPr>
                          <w:trHeight w:val="57"/>
                        </w:trPr>
                        <w:tc>
                          <w:tcPr>
                            <w:tcW w:w="533" w:type="dxa"/>
                            <w:tcBorders>
                              <w:top w:val="nil"/>
                              <w:left w:val="single" w:sz="4" w:space="0" w:color="auto"/>
                              <w:bottom w:val="single" w:sz="4" w:space="0" w:color="auto"/>
                              <w:right w:val="single" w:sz="4" w:space="0" w:color="auto"/>
                            </w:tcBorders>
                            <w:shd w:val="clear" w:color="auto" w:fill="auto"/>
                            <w:noWrap/>
                            <w:vAlign w:val="bottom"/>
                            <w:hideMark/>
                          </w:tcPr>
                          <w:p w14:paraId="1F8E142C" w14:textId="77777777" w:rsidR="00C30606" w:rsidRPr="00A658A2" w:rsidRDefault="00C30606" w:rsidP="002F4D45">
                            <w:pPr>
                              <w:widowControl/>
                              <w:spacing w:beforeLines="20" w:before="72" w:afterLines="20" w:after="72" w:line="0" w:lineRule="atLeast"/>
                              <w:jc w:val="center"/>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114</w:t>
                            </w:r>
                          </w:p>
                        </w:tc>
                        <w:tc>
                          <w:tcPr>
                            <w:tcW w:w="780" w:type="dxa"/>
                            <w:tcBorders>
                              <w:top w:val="nil"/>
                              <w:left w:val="nil"/>
                              <w:bottom w:val="single" w:sz="4" w:space="0" w:color="auto"/>
                              <w:right w:val="single" w:sz="4" w:space="0" w:color="auto"/>
                            </w:tcBorders>
                            <w:shd w:val="clear" w:color="auto" w:fill="auto"/>
                            <w:noWrap/>
                            <w:vAlign w:val="center"/>
                            <w:hideMark/>
                          </w:tcPr>
                          <w:p w14:paraId="28A8ABEF"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75,00</w:t>
                            </w:r>
                            <w:r>
                              <w:rPr>
                                <w:rFonts w:ascii="標楷體" w:eastAsia="標楷體" w:hAnsi="標楷體" w:cs="新細明體"/>
                                <w:color w:val="000000"/>
                                <w:kern w:val="0"/>
                                <w:sz w:val="20"/>
                              </w:rPr>
                              <w:t>0</w:t>
                            </w:r>
                          </w:p>
                        </w:tc>
                        <w:tc>
                          <w:tcPr>
                            <w:tcW w:w="955" w:type="dxa"/>
                            <w:tcBorders>
                              <w:top w:val="nil"/>
                              <w:left w:val="nil"/>
                              <w:bottom w:val="single" w:sz="4" w:space="0" w:color="auto"/>
                              <w:right w:val="single" w:sz="4" w:space="0" w:color="auto"/>
                            </w:tcBorders>
                            <w:shd w:val="clear" w:color="auto" w:fill="auto"/>
                            <w:noWrap/>
                            <w:vAlign w:val="center"/>
                            <w:hideMark/>
                          </w:tcPr>
                          <w:p w14:paraId="69D8C265"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3BA67CFA"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37,20</w:t>
                            </w:r>
                            <w:r>
                              <w:rPr>
                                <w:rFonts w:ascii="標楷體" w:eastAsia="標楷體" w:hAnsi="標楷體" w:cs="新細明體"/>
                                <w:color w:val="000000"/>
                                <w:kern w:val="0"/>
                                <w:sz w:val="20"/>
                              </w:rPr>
                              <w:t>0</w:t>
                            </w:r>
                          </w:p>
                        </w:tc>
                        <w:tc>
                          <w:tcPr>
                            <w:tcW w:w="1559" w:type="dxa"/>
                            <w:tcBorders>
                              <w:top w:val="nil"/>
                              <w:left w:val="nil"/>
                              <w:bottom w:val="single" w:sz="4" w:space="0" w:color="auto"/>
                              <w:right w:val="single" w:sz="4" w:space="0" w:color="auto"/>
                            </w:tcBorders>
                            <w:shd w:val="clear" w:color="auto" w:fill="auto"/>
                            <w:noWrap/>
                            <w:vAlign w:val="center"/>
                            <w:hideMark/>
                          </w:tcPr>
                          <w:p w14:paraId="7D1545F4"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20,16</w:t>
                            </w:r>
                            <w:r>
                              <w:rPr>
                                <w:rFonts w:ascii="標楷體" w:eastAsia="標楷體" w:hAnsi="標楷體" w:cs="新細明體"/>
                                <w:color w:val="000000"/>
                                <w:kern w:val="0"/>
                                <w:sz w:val="20"/>
                              </w:rPr>
                              <w:t>0</w:t>
                            </w:r>
                          </w:p>
                        </w:tc>
                        <w:tc>
                          <w:tcPr>
                            <w:tcW w:w="709" w:type="dxa"/>
                            <w:tcBorders>
                              <w:top w:val="nil"/>
                              <w:left w:val="nil"/>
                              <w:bottom w:val="single" w:sz="4" w:space="0" w:color="auto"/>
                              <w:right w:val="single" w:sz="4" w:space="0" w:color="auto"/>
                            </w:tcBorders>
                            <w:shd w:val="clear" w:color="auto" w:fill="auto"/>
                            <w:noWrap/>
                            <w:vAlign w:val="center"/>
                            <w:hideMark/>
                          </w:tcPr>
                          <w:p w14:paraId="34299841" w14:textId="77777777" w:rsidR="00C30606" w:rsidRPr="00A658A2" w:rsidRDefault="00C30606" w:rsidP="002F4D45">
                            <w:pPr>
                              <w:widowControl/>
                              <w:spacing w:beforeLines="20" w:before="72" w:afterLines="20" w:after="72" w:line="0" w:lineRule="atLeast"/>
                              <w:jc w:val="right"/>
                              <w:rPr>
                                <w:rFonts w:ascii="標楷體" w:eastAsia="標楷體" w:hAnsi="標楷體" w:cs="新細明體"/>
                                <w:color w:val="000000"/>
                                <w:kern w:val="0"/>
                                <w:sz w:val="20"/>
                              </w:rPr>
                            </w:pPr>
                            <w:r w:rsidRPr="00A658A2">
                              <w:rPr>
                                <w:rFonts w:ascii="標楷體" w:eastAsia="標楷體" w:hAnsi="標楷體" w:cs="新細明體" w:hint="eastAsia"/>
                                <w:color w:val="000000"/>
                                <w:kern w:val="0"/>
                                <w:sz w:val="20"/>
                              </w:rPr>
                              <w:t>26.88</w:t>
                            </w:r>
                          </w:p>
                        </w:tc>
                      </w:tr>
                    </w:tbl>
                    <w:p w14:paraId="060A133B" w14:textId="62FA4699" w:rsidR="00C30606" w:rsidRDefault="00C30606" w:rsidP="00260E90">
                      <w:pPr>
                        <w:widowControl/>
                        <w:snapToGrid w:val="0"/>
                        <w:spacing w:beforeLines="10" w:before="36" w:afterLines="10" w:after="36" w:line="0" w:lineRule="atLeast"/>
                        <w:jc w:val="both"/>
                        <w:rPr>
                          <w:rFonts w:ascii="標楷體" w:eastAsia="標楷體" w:hAnsi="標楷體" w:cs="新細明體"/>
                          <w:color w:val="000000"/>
                          <w:kern w:val="0"/>
                          <w:sz w:val="18"/>
                          <w:szCs w:val="18"/>
                        </w:rPr>
                      </w:pPr>
                      <w:r w:rsidRPr="00A658A2">
                        <w:rPr>
                          <w:rFonts w:ascii="標楷體" w:eastAsia="標楷體" w:hAnsi="標楷體" w:cs="新細明體" w:hint="eastAsia"/>
                          <w:color w:val="000000"/>
                          <w:kern w:val="0"/>
                          <w:sz w:val="18"/>
                          <w:szCs w:val="18"/>
                        </w:rPr>
                        <w:t>註：</w:t>
                      </w:r>
                      <w:r>
                        <w:rPr>
                          <w:rFonts w:ascii="標楷體" w:eastAsia="標楷體" w:hAnsi="標楷體" w:cs="新細明體" w:hint="eastAsia"/>
                          <w:color w:val="000000"/>
                          <w:kern w:val="0"/>
                          <w:sz w:val="18"/>
                          <w:szCs w:val="18"/>
                        </w:rPr>
                        <w:t>1</w:t>
                      </w:r>
                      <w:r w:rsidRPr="00A658A2">
                        <w:rPr>
                          <w:rFonts w:ascii="標楷體" w:eastAsia="標楷體" w:hAnsi="標楷體" w:cs="新細明體" w:hint="eastAsia"/>
                          <w:color w:val="000000"/>
                          <w:kern w:val="0"/>
                          <w:sz w:val="18"/>
                          <w:szCs w:val="18"/>
                        </w:rPr>
                        <w:t>.114年度</w:t>
                      </w:r>
                      <w:r>
                        <w:rPr>
                          <w:rFonts w:ascii="標楷體" w:eastAsia="標楷體" w:hAnsi="標楷體" w:cs="新細明體" w:hint="eastAsia"/>
                          <w:color w:val="000000"/>
                          <w:kern w:val="0"/>
                          <w:sz w:val="18"/>
                          <w:szCs w:val="18"/>
                        </w:rPr>
                        <w:t>執行</w:t>
                      </w:r>
                      <w:r w:rsidRPr="00A658A2">
                        <w:rPr>
                          <w:rFonts w:ascii="標楷體" w:eastAsia="標楷體" w:hAnsi="標楷體" w:cs="新細明體" w:hint="eastAsia"/>
                          <w:color w:val="000000"/>
                          <w:kern w:val="0"/>
                          <w:sz w:val="18"/>
                          <w:szCs w:val="18"/>
                        </w:rPr>
                        <w:t>數</w:t>
                      </w:r>
                      <w:r>
                        <w:rPr>
                          <w:rFonts w:ascii="標楷體" w:eastAsia="標楷體" w:hAnsi="標楷體" w:cs="新細明體" w:hint="eastAsia"/>
                          <w:color w:val="000000"/>
                          <w:kern w:val="0"/>
                          <w:sz w:val="18"/>
                          <w:szCs w:val="18"/>
                        </w:rPr>
                        <w:t>為</w:t>
                      </w:r>
                      <w:r w:rsidRPr="00A658A2">
                        <w:rPr>
                          <w:rFonts w:ascii="標楷體" w:eastAsia="標楷體" w:hAnsi="標楷體" w:cs="新細明體" w:hint="eastAsia"/>
                          <w:color w:val="000000"/>
                          <w:kern w:val="0"/>
                          <w:sz w:val="18"/>
                          <w:szCs w:val="18"/>
                        </w:rPr>
                        <w:t>截至10月底</w:t>
                      </w:r>
                      <w:r>
                        <w:rPr>
                          <w:rFonts w:ascii="標楷體" w:eastAsia="標楷體" w:hAnsi="標楷體" w:cs="新細明體" w:hint="eastAsia"/>
                          <w:color w:val="000000"/>
                          <w:kern w:val="0"/>
                          <w:sz w:val="18"/>
                          <w:szCs w:val="18"/>
                        </w:rPr>
                        <w:t>實際數</w:t>
                      </w:r>
                      <w:r w:rsidRPr="00A658A2">
                        <w:rPr>
                          <w:rFonts w:ascii="標楷體" w:eastAsia="標楷體" w:hAnsi="標楷體" w:cs="新細明體" w:hint="eastAsia"/>
                          <w:color w:val="000000"/>
                          <w:kern w:val="0"/>
                          <w:sz w:val="18"/>
                          <w:szCs w:val="18"/>
                        </w:rPr>
                        <w:t>。</w:t>
                      </w:r>
                    </w:p>
                    <w:p w14:paraId="51365D0C" w14:textId="700835EF" w:rsidR="00C30606" w:rsidRDefault="00C30606" w:rsidP="00260E90">
                      <w:pPr>
                        <w:widowControl/>
                        <w:snapToGrid w:val="0"/>
                        <w:spacing w:before="10" w:afterLines="10" w:after="36" w:line="0" w:lineRule="atLeast"/>
                        <w:ind w:leftChars="151" w:left="362"/>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Pr>
                          <w:rFonts w:ascii="標楷體" w:eastAsia="標楷體" w:hAnsi="標楷體" w:cs="新細明體" w:hint="eastAsia"/>
                          <w:color w:val="000000"/>
                          <w:kern w:val="0"/>
                          <w:sz w:val="18"/>
                          <w:szCs w:val="18"/>
                        </w:rPr>
                        <w:t>核定案之申請單位均為農業部或經濟部所屬機關。</w:t>
                      </w:r>
                    </w:p>
                    <w:p w14:paraId="0FB6563A" w14:textId="2D9C8348" w:rsidR="004511ED" w:rsidRPr="00A658A2" w:rsidRDefault="00C30606" w:rsidP="00260E90">
                      <w:pPr>
                        <w:spacing w:before="10" w:afterLines="10" w:after="36" w:line="0" w:lineRule="atLeast"/>
                        <w:ind w:leftChars="151" w:left="362"/>
                        <w:jc w:val="both"/>
                      </w:pPr>
                      <w:r>
                        <w:rPr>
                          <w:rFonts w:ascii="標楷體" w:eastAsia="標楷體" w:hAnsi="標楷體" w:cs="新細明體"/>
                          <w:color w:val="000000"/>
                          <w:kern w:val="0"/>
                          <w:sz w:val="18"/>
                          <w:szCs w:val="18"/>
                        </w:rPr>
                        <w:t>3</w:t>
                      </w:r>
                      <w:r w:rsidRPr="00A658A2">
                        <w:rPr>
                          <w:rFonts w:ascii="標楷體" w:eastAsia="標楷體" w:hAnsi="標楷體" w:cs="新細明體" w:hint="eastAsia"/>
                          <w:color w:val="000000"/>
                          <w:kern w:val="0"/>
                          <w:sz w:val="18"/>
                          <w:szCs w:val="18"/>
                        </w:rPr>
                        <w:t>.整理自能源署提供資料。</w:t>
                      </w:r>
                    </w:p>
                  </w:txbxContent>
                </v:textbox>
                <w10:wrap type="tight" anchorx="margin"/>
              </v:shape>
            </w:pict>
          </mc:Fallback>
        </mc:AlternateContent>
      </w:r>
      <w:r w:rsidRPr="00A165CC">
        <w:rPr>
          <w:rFonts w:hAnsi="標楷體" w:cs="標楷體" w:hint="eastAsia"/>
          <w:szCs w:val="24"/>
        </w:rPr>
        <w:t>業執照</w:t>
      </w:r>
      <w:r w:rsidR="008569D5" w:rsidRPr="00A165CC">
        <w:rPr>
          <w:rFonts w:hAnsi="標楷體" w:cs="標楷體" w:hint="eastAsia"/>
          <w:szCs w:val="24"/>
        </w:rPr>
        <w:t>（</w:t>
      </w:r>
      <w:r w:rsidRPr="00A165CC">
        <w:rPr>
          <w:rFonts w:hAnsi="標楷體" w:cs="標楷體" w:hint="eastAsia"/>
          <w:szCs w:val="24"/>
        </w:rPr>
        <w:t>設備登記</w:t>
      </w:r>
      <w:r w:rsidR="008569D5" w:rsidRPr="00A165CC">
        <w:rPr>
          <w:rFonts w:hAnsi="標楷體" w:cs="標楷體" w:hint="eastAsia"/>
          <w:szCs w:val="24"/>
        </w:rPr>
        <w:t>）</w:t>
      </w:r>
      <w:r w:rsidRPr="00A165CC">
        <w:rPr>
          <w:rFonts w:hAnsi="標楷體" w:cs="標楷體" w:hint="eastAsia"/>
          <w:szCs w:val="24"/>
        </w:rPr>
        <w:t>之地方政府計有臺南市、高雄市、宜蘭縣、雲林縣、嘉義縣</w:t>
      </w:r>
      <w:r w:rsidR="008569D5" w:rsidRPr="00A165CC">
        <w:rPr>
          <w:rFonts w:hAnsi="標楷體" w:cs="標楷體" w:hint="eastAsia"/>
          <w:szCs w:val="24"/>
        </w:rPr>
        <w:t>（</w:t>
      </w:r>
      <w:r w:rsidRPr="00A165CC">
        <w:rPr>
          <w:rFonts w:hAnsi="標楷體" w:cs="標楷體" w:hint="eastAsia"/>
          <w:szCs w:val="24"/>
        </w:rPr>
        <w:t>市</w:t>
      </w:r>
      <w:r w:rsidR="008569D5" w:rsidRPr="00A165CC">
        <w:rPr>
          <w:rFonts w:hAnsi="標楷體" w:cs="標楷體" w:hint="eastAsia"/>
          <w:szCs w:val="24"/>
        </w:rPr>
        <w:t>）</w:t>
      </w:r>
      <w:r w:rsidRPr="00A165CC">
        <w:rPr>
          <w:rFonts w:hAnsi="標楷體" w:cs="標楷體" w:hint="eastAsia"/>
          <w:szCs w:val="24"/>
        </w:rPr>
        <w:t>、屏東縣、臺東縣等8市縣，惟僅嘉義縣政府於113年10月提出首件申請案，因該縣政府遲未依專家學者審查結果修正計畫書，能源署嗣於114年5月函告歉難核</w:t>
      </w:r>
      <w:r w:rsidRPr="00A165CC">
        <w:rPr>
          <w:rFonts w:hAnsi="標楷體" w:cs="標楷體" w:hint="eastAsia"/>
          <w:spacing w:val="2"/>
          <w:szCs w:val="24"/>
        </w:rPr>
        <w:t>准，截至114年10月底止，計畫推動已近3年仍未有核定補助地方政府案件。經函請能源署瞭解地方政府申請意願低落</w:t>
      </w:r>
      <w:r w:rsidR="00B37A6A" w:rsidRPr="00A165CC">
        <w:rPr>
          <w:rFonts w:hAnsi="標楷體" w:cs="標楷體" w:hint="eastAsia"/>
          <w:spacing w:val="2"/>
          <w:szCs w:val="24"/>
        </w:rPr>
        <w:t>原因</w:t>
      </w:r>
      <w:r w:rsidRPr="00A165CC">
        <w:rPr>
          <w:rFonts w:hAnsi="標楷體" w:cs="標楷體" w:hint="eastAsia"/>
          <w:spacing w:val="2"/>
          <w:szCs w:val="24"/>
        </w:rPr>
        <w:t>，並強化宣導相關獎勵措施，以提升計畫執行效益。據復：每年度於受理補助申請時，均主動函知具申請資格之機關，</w:t>
      </w:r>
      <w:r w:rsidR="00F15A64" w:rsidRPr="00A165CC">
        <w:rPr>
          <w:rFonts w:hAnsi="標楷體" w:cs="標楷體" w:hint="eastAsia"/>
          <w:spacing w:val="2"/>
          <w:szCs w:val="24"/>
        </w:rPr>
        <w:t>另為強化公積金之執行與運用，經濟部已透過跨部會研商會議，與農業部協調提升審查效率，並研議養殖事實認定標準，及共同輔導業者改善養殖經營</w:t>
      </w:r>
      <w:r w:rsidRPr="00A165CC">
        <w:rPr>
          <w:rFonts w:hAnsi="標楷體" w:cs="標楷體" w:hint="eastAsia"/>
          <w:spacing w:val="2"/>
          <w:szCs w:val="24"/>
        </w:rPr>
        <w:t>。</w:t>
      </w:r>
    </w:p>
    <w:p w14:paraId="457FF137" w14:textId="1022A204" w:rsidR="004F7AC9" w:rsidRPr="00A165CC" w:rsidRDefault="004F7AC9" w:rsidP="006B33A5">
      <w:pPr>
        <w:spacing w:line="600" w:lineRule="exact"/>
        <w:ind w:firstLineChars="450" w:firstLine="1261"/>
        <w:jc w:val="both"/>
        <w:rPr>
          <w:rFonts w:ascii="標楷體" w:eastAsia="標楷體" w:hAnsi="標楷體"/>
          <w:b/>
          <w:bCs/>
          <w:sz w:val="28"/>
        </w:rPr>
      </w:pPr>
      <w:r w:rsidRPr="00A165CC">
        <w:rPr>
          <w:rFonts w:ascii="標楷體" w:eastAsia="標楷體" w:hAnsi="標楷體" w:hint="eastAsia"/>
          <w:b/>
          <w:bCs/>
          <w:sz w:val="28"/>
        </w:rPr>
        <w:t>（2）　政府推動</w:t>
      </w:r>
      <w:r w:rsidR="00DC425D" w:rsidRPr="00A165CC">
        <w:rPr>
          <w:rFonts w:ascii="標楷體" w:eastAsia="標楷體" w:hAnsi="標楷體" w:hint="eastAsia"/>
          <w:b/>
          <w:bCs/>
          <w:sz w:val="28"/>
        </w:rPr>
        <w:t>發展</w:t>
      </w:r>
      <w:r w:rsidRPr="00A165CC">
        <w:rPr>
          <w:rFonts w:ascii="標楷體" w:eastAsia="標楷體" w:hAnsi="標楷體" w:hint="eastAsia"/>
          <w:b/>
          <w:bCs/>
          <w:sz w:val="28"/>
        </w:rPr>
        <w:t>地熱能，有助再生能源種類多元化，惟累計發電裝置容量尚未及114年底短期目標之4成，且</w:t>
      </w:r>
      <w:r w:rsidR="005C26DB" w:rsidRPr="00A165CC">
        <w:rPr>
          <w:rFonts w:ascii="標楷體" w:eastAsia="標楷體" w:hAnsi="標楷體" w:hint="eastAsia"/>
          <w:b/>
          <w:bCs/>
          <w:sz w:val="28"/>
        </w:rPr>
        <w:t>多數</w:t>
      </w:r>
      <w:r w:rsidRPr="00A165CC">
        <w:rPr>
          <w:rFonts w:ascii="標楷體" w:eastAsia="標楷體" w:hAnsi="標楷體" w:hint="eastAsia"/>
          <w:b/>
          <w:bCs/>
          <w:sz w:val="28"/>
        </w:rPr>
        <w:t>開發</w:t>
      </w:r>
      <w:r w:rsidR="005C26DB" w:rsidRPr="00A165CC">
        <w:rPr>
          <w:rFonts w:ascii="標楷體" w:eastAsia="標楷體" w:hAnsi="標楷體" w:hint="eastAsia"/>
          <w:b/>
          <w:bCs/>
          <w:sz w:val="28"/>
        </w:rPr>
        <w:t>階段</w:t>
      </w:r>
      <w:r w:rsidRPr="00A165CC">
        <w:rPr>
          <w:rFonts w:ascii="標楷體" w:eastAsia="標楷體" w:hAnsi="標楷體" w:hint="eastAsia"/>
          <w:b/>
          <w:bCs/>
          <w:sz w:val="28"/>
        </w:rPr>
        <w:t>案場</w:t>
      </w:r>
      <w:r w:rsidR="005C26DB" w:rsidRPr="00A165CC">
        <w:rPr>
          <w:rFonts w:ascii="標楷體" w:eastAsia="標楷體" w:hAnsi="標楷體" w:hint="eastAsia"/>
          <w:b/>
          <w:bCs/>
          <w:sz w:val="28"/>
        </w:rPr>
        <w:t>無法掌握</w:t>
      </w:r>
      <w:r w:rsidRPr="00A165CC">
        <w:rPr>
          <w:rFonts w:ascii="標楷體" w:eastAsia="標楷體" w:hAnsi="標楷體" w:hint="eastAsia"/>
          <w:b/>
          <w:bCs/>
          <w:sz w:val="28"/>
        </w:rPr>
        <w:t>預計商轉時程，又研發地熱能發電裝置除垢技術成熟度尚未進入商轉應用層級，允宜檢討問題癥結妥處，俾利地熱能推動與目標之達成。</w:t>
      </w:r>
    </w:p>
    <w:p w14:paraId="5855936F" w14:textId="73C08C35" w:rsidR="004F7AC9" w:rsidRPr="00A165CC" w:rsidRDefault="009B7647" w:rsidP="006B33A5">
      <w:pPr>
        <w:overflowPunct w:val="0"/>
        <w:spacing w:line="600" w:lineRule="exact"/>
        <w:ind w:leftChars="-7" w:left="-17" w:firstLineChars="200" w:firstLine="480"/>
        <w:jc w:val="both"/>
        <w:rPr>
          <w:rFonts w:ascii="標楷體" w:eastAsia="標楷體" w:hAnsi="標楷體"/>
        </w:rPr>
      </w:pPr>
      <w:r w:rsidRPr="00A165CC">
        <w:rPr>
          <w:rFonts w:ascii="標楷體" w:eastAsia="標楷體" w:hAnsi="標楷體" w:hint="eastAsia"/>
        </w:rPr>
        <w:t>政府為加速推動</w:t>
      </w:r>
      <w:r w:rsidR="00DC425D" w:rsidRPr="00A165CC">
        <w:rPr>
          <w:rFonts w:ascii="標楷體" w:eastAsia="標楷體" w:hAnsi="標楷體" w:hint="eastAsia"/>
        </w:rPr>
        <w:t>發展</w:t>
      </w:r>
      <w:r w:rsidRPr="00A165CC">
        <w:rPr>
          <w:rFonts w:ascii="標楷體" w:eastAsia="標楷體" w:hAnsi="標楷體" w:hint="eastAsia"/>
        </w:rPr>
        <w:t>國內地熱能，於112年6月21日修正公布再生能源發展條例，增訂地熱專章，113年5月13日發布施行地熱能探勘與開發許可及管理辦法，明確地熱能探勘及開發申請</w:t>
      </w:r>
      <w:r w:rsidRPr="00A165CC">
        <w:rPr>
          <w:rFonts w:ascii="標楷體" w:eastAsia="標楷體" w:hAnsi="標楷體" w:hint="eastAsia"/>
        </w:rPr>
        <w:lastRenderedPageBreak/>
        <w:t>流程等，並興辦示範獎勵補助案，鼓勵國內業者投入地熱能發電產業，以持續擴大推動再生能源發展。</w:t>
      </w:r>
      <w:r w:rsidR="004F7AC9" w:rsidRPr="00A165CC">
        <w:rPr>
          <w:rFonts w:ascii="標楷體" w:eastAsia="標楷體" w:hAnsi="標楷體" w:hint="eastAsia"/>
        </w:rPr>
        <w:t>經查其推動情形，核有下列事項：</w:t>
      </w:r>
    </w:p>
    <w:p w14:paraId="6605FBF6" w14:textId="486F5F52" w:rsidR="004F7AC9" w:rsidRPr="00A165CC" w:rsidRDefault="005328D1" w:rsidP="00C5013E">
      <w:pPr>
        <w:overflowPunct w:val="0"/>
        <w:spacing w:line="580" w:lineRule="exact"/>
        <w:ind w:leftChars="-1" w:left="-2" w:firstLine="1701"/>
        <w:jc w:val="both"/>
        <w:rPr>
          <w:rFonts w:ascii="標楷體" w:eastAsia="標楷體" w:hAnsi="標楷體"/>
        </w:rPr>
      </w:pPr>
      <w:bookmarkStart w:id="0" w:name="_Hlk212364408"/>
      <w:r w:rsidRPr="00A165CC">
        <w:rPr>
          <w:rFonts w:ascii="標楷體" w:eastAsia="標楷體" w:hAnsi="標楷體"/>
          <w:b/>
          <w:bCs/>
          <w:noProof/>
        </w:rPr>
        <mc:AlternateContent>
          <mc:Choice Requires="wps">
            <w:drawing>
              <wp:anchor distT="45720" distB="45720" distL="114300" distR="114300" simplePos="0" relativeHeight="251671552" behindDoc="0" locked="0" layoutInCell="1" allowOverlap="1" wp14:anchorId="7E24F7B0" wp14:editId="5FA13B9A">
                <wp:simplePos x="0" y="0"/>
                <wp:positionH relativeFrom="margin">
                  <wp:posOffset>2540</wp:posOffset>
                </wp:positionH>
                <wp:positionV relativeFrom="paragraph">
                  <wp:posOffset>3382645</wp:posOffset>
                </wp:positionV>
                <wp:extent cx="6482715" cy="4743450"/>
                <wp:effectExtent l="0" t="0" r="0" b="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715" cy="4743450"/>
                        </a:xfrm>
                        <a:prstGeom prst="rect">
                          <a:avLst/>
                        </a:prstGeom>
                        <a:noFill/>
                        <a:ln w="9525">
                          <a:noFill/>
                          <a:miter lim="800000"/>
                          <a:headEnd/>
                          <a:tailEnd/>
                        </a:ln>
                      </wps:spPr>
                      <wps:txbx>
                        <w:txbxContent>
                          <w:p w14:paraId="1EAD05A8" w14:textId="77777777" w:rsidR="008E2EBD" w:rsidRPr="00301F4C" w:rsidRDefault="008E2EBD" w:rsidP="008E2EBD">
                            <w:pPr>
                              <w:snapToGrid w:val="0"/>
                              <w:jc w:val="center"/>
                              <w:rPr>
                                <w:rFonts w:ascii="標楷體" w:eastAsia="標楷體" w:hAnsi="標楷體"/>
                                <w:b/>
                                <w:bCs/>
                              </w:rPr>
                            </w:pPr>
                            <w:r w:rsidRPr="008569D5">
                              <w:rPr>
                                <w:rFonts w:ascii="標楷體" w:eastAsia="標楷體" w:hAnsi="標楷體" w:hint="eastAsia"/>
                                <w:b/>
                                <w:bCs/>
                              </w:rPr>
                              <w:t>表3　截至114年10月底開發中地熱能案場</w:t>
                            </w:r>
                          </w:p>
                          <w:p w14:paraId="385F85E5" w14:textId="24B6F16E" w:rsidR="00EB6D63" w:rsidRDefault="008E2EBD" w:rsidP="006B33A5">
                            <w:pPr>
                              <w:ind w:rightChars="-57" w:right="-137"/>
                              <w:jc w:val="right"/>
                            </w:pPr>
                            <w:r w:rsidRPr="00301F4C">
                              <w:rPr>
                                <w:rFonts w:ascii="標楷體" w:eastAsia="標楷體" w:hAnsi="標楷體" w:hint="eastAsia"/>
                                <w:sz w:val="20"/>
                                <w:szCs w:val="20"/>
                              </w:rPr>
                              <w:t>單位：MW、次數</w:t>
                            </w:r>
                          </w:p>
                          <w:tbl>
                            <w:tblPr>
                              <w:tblStyle w:val="ab"/>
                              <w:tblW w:w="5120" w:type="pct"/>
                              <w:tblInd w:w="-103" w:type="dxa"/>
                              <w:tblLook w:val="04A0" w:firstRow="1" w:lastRow="0" w:firstColumn="1" w:lastColumn="0" w:noHBand="0" w:noVBand="1"/>
                            </w:tblPr>
                            <w:tblGrid>
                              <w:gridCol w:w="650"/>
                              <w:gridCol w:w="940"/>
                              <w:gridCol w:w="1090"/>
                              <w:gridCol w:w="777"/>
                              <w:gridCol w:w="1234"/>
                              <w:gridCol w:w="684"/>
                              <w:gridCol w:w="1531"/>
                              <w:gridCol w:w="3244"/>
                            </w:tblGrid>
                            <w:tr w:rsidR="006B33A5" w:rsidRPr="00301F4C" w14:paraId="07C374BD" w14:textId="77777777" w:rsidTr="006B33A5">
                              <w:tc>
                                <w:tcPr>
                                  <w:tcW w:w="320" w:type="pct"/>
                                  <w:tcBorders>
                                    <w:top w:val="single" w:sz="4" w:space="0" w:color="auto"/>
                                  </w:tcBorders>
                                  <w:shd w:val="clear" w:color="auto" w:fill="E7E6E6" w:themeFill="background2"/>
                                  <w:vAlign w:val="center"/>
                                </w:tcPr>
                                <w:p w14:paraId="163867E2"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sz w:val="20"/>
                                      <w:szCs w:val="20"/>
                                    </w:rPr>
                                    <w:t>序號</w:t>
                                  </w:r>
                                </w:p>
                              </w:tc>
                              <w:tc>
                                <w:tcPr>
                                  <w:tcW w:w="463" w:type="pct"/>
                                  <w:tcBorders>
                                    <w:top w:val="single" w:sz="4" w:space="0" w:color="auto"/>
                                  </w:tcBorders>
                                  <w:shd w:val="clear" w:color="auto" w:fill="E7E6E6" w:themeFill="background2"/>
                                  <w:vAlign w:val="center"/>
                                </w:tcPr>
                                <w:p w14:paraId="0CF5FAEF"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場址</w:t>
                                  </w:r>
                                </w:p>
                                <w:p w14:paraId="53A8654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名稱</w:t>
                                  </w:r>
                                </w:p>
                              </w:tc>
                              <w:tc>
                                <w:tcPr>
                                  <w:tcW w:w="537" w:type="pct"/>
                                  <w:tcBorders>
                                    <w:top w:val="single" w:sz="4" w:space="0" w:color="auto"/>
                                  </w:tcBorders>
                                  <w:shd w:val="clear" w:color="auto" w:fill="E7E6E6" w:themeFill="background2"/>
                                  <w:vAlign w:val="center"/>
                                </w:tcPr>
                                <w:p w14:paraId="7E427FC7"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開發</w:t>
                                  </w:r>
                                </w:p>
                                <w:p w14:paraId="582CE276"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地點</w:t>
                                  </w:r>
                                </w:p>
                              </w:tc>
                              <w:tc>
                                <w:tcPr>
                                  <w:tcW w:w="383" w:type="pct"/>
                                  <w:tcBorders>
                                    <w:top w:val="single" w:sz="4" w:space="0" w:color="auto"/>
                                  </w:tcBorders>
                                  <w:shd w:val="clear" w:color="auto" w:fill="E7E6E6" w:themeFill="background2"/>
                                  <w:vAlign w:val="center"/>
                                </w:tcPr>
                                <w:p w14:paraId="4CF8BBBB"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裝置</w:t>
                                  </w:r>
                                </w:p>
                                <w:p w14:paraId="7D46E03A"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容量</w:t>
                                  </w:r>
                                </w:p>
                              </w:tc>
                              <w:tc>
                                <w:tcPr>
                                  <w:tcW w:w="608" w:type="pct"/>
                                  <w:tcBorders>
                                    <w:top w:val="single" w:sz="4" w:space="0" w:color="auto"/>
                                    <w:bottom w:val="single" w:sz="4" w:space="0" w:color="auto"/>
                                  </w:tcBorders>
                                  <w:shd w:val="clear" w:color="auto" w:fill="E7E6E6" w:themeFill="background2"/>
                                  <w:vAlign w:val="center"/>
                                </w:tcPr>
                                <w:p w14:paraId="2315157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原始預估</w:t>
                                  </w:r>
                                </w:p>
                                <w:p w14:paraId="7AE574EE"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商轉時間</w:t>
                                  </w:r>
                                </w:p>
                              </w:tc>
                              <w:tc>
                                <w:tcPr>
                                  <w:tcW w:w="337" w:type="pct"/>
                                  <w:tcBorders>
                                    <w:top w:val="single" w:sz="4" w:space="0" w:color="auto"/>
                                    <w:bottom w:val="single" w:sz="4" w:space="0" w:color="auto"/>
                                  </w:tcBorders>
                                  <w:shd w:val="clear" w:color="auto" w:fill="E7E6E6" w:themeFill="background2"/>
                                  <w:vAlign w:val="center"/>
                                </w:tcPr>
                                <w:p w14:paraId="4FC3D495" w14:textId="77777777" w:rsidR="008E2EBD" w:rsidRPr="00301F4C" w:rsidRDefault="008E2EBD" w:rsidP="008E2EBD">
                                  <w:pPr>
                                    <w:snapToGrid w:val="0"/>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期程</w:t>
                                  </w:r>
                                  <w:r w:rsidRPr="00301F4C">
                                    <w:rPr>
                                      <w:rFonts w:ascii="標楷體" w:eastAsia="標楷體" w:hAnsi="標楷體" w:hint="eastAsia"/>
                                      <w:color w:val="000000" w:themeColor="text1"/>
                                      <w:sz w:val="20"/>
                                      <w:szCs w:val="20"/>
                                    </w:rPr>
                                    <w:t>修</w:t>
                                  </w:r>
                                  <w:r>
                                    <w:rPr>
                                      <w:rFonts w:ascii="標楷體" w:eastAsia="標楷體" w:hAnsi="標楷體" w:hint="eastAsia"/>
                                      <w:color w:val="000000" w:themeColor="text1"/>
                                      <w:sz w:val="20"/>
                                      <w:szCs w:val="20"/>
                                    </w:rPr>
                                    <w:t>正</w:t>
                                  </w:r>
                                </w:p>
                                <w:p w14:paraId="26BF375D"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次數</w:t>
                                  </w:r>
                                </w:p>
                              </w:tc>
                              <w:tc>
                                <w:tcPr>
                                  <w:tcW w:w="754" w:type="pct"/>
                                  <w:tcBorders>
                                    <w:top w:val="single" w:sz="4" w:space="0" w:color="auto"/>
                                    <w:bottom w:val="single" w:sz="4" w:space="0" w:color="auto"/>
                                  </w:tcBorders>
                                  <w:shd w:val="clear" w:color="auto" w:fill="E7E6E6" w:themeFill="background2"/>
                                  <w:vAlign w:val="center"/>
                                </w:tcPr>
                                <w:p w14:paraId="10BBBF75"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修正</w:t>
                                  </w:r>
                                  <w:r w:rsidRPr="00301F4C">
                                    <w:rPr>
                                      <w:rFonts w:ascii="標楷體" w:eastAsia="標楷體" w:hAnsi="標楷體"/>
                                      <w:color w:val="000000" w:themeColor="text1"/>
                                      <w:sz w:val="20"/>
                                      <w:szCs w:val="20"/>
                                    </w:rPr>
                                    <w:t>展延</w:t>
                                  </w:r>
                                </w:p>
                                <w:p w14:paraId="0DACA8B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商轉時間</w:t>
                                  </w:r>
                                </w:p>
                              </w:tc>
                              <w:tc>
                                <w:tcPr>
                                  <w:tcW w:w="1598" w:type="pct"/>
                                  <w:tcBorders>
                                    <w:top w:val="single" w:sz="4" w:space="0" w:color="auto"/>
                                    <w:bottom w:val="single" w:sz="4" w:space="0" w:color="auto"/>
                                  </w:tcBorders>
                                  <w:shd w:val="clear" w:color="auto" w:fill="E7E6E6" w:themeFill="background2"/>
                                  <w:vAlign w:val="center"/>
                                </w:tcPr>
                                <w:p w14:paraId="33D1840B"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備註</w:t>
                                  </w:r>
                                </w:p>
                              </w:tc>
                            </w:tr>
                            <w:tr w:rsidR="008E2EBD" w:rsidRPr="00301F4C" w14:paraId="5FCDF2B5" w14:textId="77777777" w:rsidTr="006B33A5">
                              <w:trPr>
                                <w:trHeight w:val="454"/>
                              </w:trPr>
                              <w:tc>
                                <w:tcPr>
                                  <w:tcW w:w="1319" w:type="pct"/>
                                  <w:gridSpan w:val="3"/>
                                  <w:vAlign w:val="center"/>
                                </w:tcPr>
                                <w:p w14:paraId="706228DC" w14:textId="77777777" w:rsidR="008E2EBD" w:rsidRPr="00301F4C" w:rsidRDefault="008E2EBD" w:rsidP="008E2EBD">
                                  <w:pPr>
                                    <w:snapToGrid w:val="0"/>
                                    <w:jc w:val="center"/>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合計</w:t>
                                  </w:r>
                                </w:p>
                              </w:tc>
                              <w:tc>
                                <w:tcPr>
                                  <w:tcW w:w="383" w:type="pct"/>
                                  <w:vAlign w:val="center"/>
                                </w:tcPr>
                                <w:p w14:paraId="00C67497" w14:textId="77777777" w:rsidR="008E2EBD" w:rsidRPr="00301F4C" w:rsidRDefault="008E2EBD" w:rsidP="008E2EBD">
                                  <w:pPr>
                                    <w:snapToGrid w:val="0"/>
                                    <w:jc w:val="right"/>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39.05</w:t>
                                  </w:r>
                                </w:p>
                              </w:tc>
                              <w:tc>
                                <w:tcPr>
                                  <w:tcW w:w="3297" w:type="pct"/>
                                  <w:gridSpan w:val="4"/>
                                  <w:vMerge w:val="restart"/>
                                  <w:tcBorders>
                                    <w:tl2br w:val="single" w:sz="4" w:space="0" w:color="auto"/>
                                  </w:tcBorders>
                                </w:tcPr>
                                <w:p w14:paraId="58737149" w14:textId="77777777" w:rsidR="008E2EBD" w:rsidRPr="00301F4C" w:rsidRDefault="008E2EBD" w:rsidP="008E2EBD">
                                  <w:pPr>
                                    <w:snapToGrid w:val="0"/>
                                    <w:rPr>
                                      <w:rFonts w:ascii="標楷體" w:eastAsia="標楷體" w:hAnsi="標楷體"/>
                                      <w:color w:val="000000" w:themeColor="text1"/>
                                      <w:sz w:val="20"/>
                                      <w:szCs w:val="20"/>
                                    </w:rPr>
                                  </w:pPr>
                                </w:p>
                              </w:tc>
                            </w:tr>
                            <w:tr w:rsidR="008E2EBD" w:rsidRPr="00301F4C" w14:paraId="4E790562" w14:textId="77777777" w:rsidTr="006B33A5">
                              <w:trPr>
                                <w:trHeight w:val="454"/>
                              </w:trPr>
                              <w:tc>
                                <w:tcPr>
                                  <w:tcW w:w="1319" w:type="pct"/>
                                  <w:gridSpan w:val="3"/>
                                  <w:vAlign w:val="center"/>
                                </w:tcPr>
                                <w:p w14:paraId="7AE4F25A" w14:textId="77777777" w:rsidR="008E2EBD" w:rsidRPr="00301F4C" w:rsidRDefault="008E2EBD" w:rsidP="008E2EBD">
                                  <w:pPr>
                                    <w:snapToGrid w:val="0"/>
                                    <w:jc w:val="center"/>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序號1至5小計</w:t>
                                  </w:r>
                                </w:p>
                              </w:tc>
                              <w:tc>
                                <w:tcPr>
                                  <w:tcW w:w="383" w:type="pct"/>
                                  <w:vAlign w:val="center"/>
                                </w:tcPr>
                                <w:p w14:paraId="3C32566A" w14:textId="77777777" w:rsidR="008E2EBD" w:rsidRPr="00301F4C" w:rsidRDefault="008E2EBD" w:rsidP="008E2EBD">
                                  <w:pPr>
                                    <w:snapToGrid w:val="0"/>
                                    <w:jc w:val="right"/>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12.73</w:t>
                                  </w:r>
                                </w:p>
                              </w:tc>
                              <w:tc>
                                <w:tcPr>
                                  <w:tcW w:w="3297" w:type="pct"/>
                                  <w:gridSpan w:val="4"/>
                                  <w:vMerge/>
                                  <w:tcBorders>
                                    <w:tl2br w:val="single" w:sz="4" w:space="0" w:color="auto"/>
                                  </w:tcBorders>
                                </w:tcPr>
                                <w:p w14:paraId="7229F3C0" w14:textId="77777777" w:rsidR="008E2EBD" w:rsidRPr="00301F4C" w:rsidRDefault="008E2EBD" w:rsidP="008E2EBD">
                                  <w:pPr>
                                    <w:snapToGrid w:val="0"/>
                                    <w:rPr>
                                      <w:rFonts w:ascii="標楷體" w:eastAsia="標楷體" w:hAnsi="標楷體"/>
                                      <w:color w:val="000000" w:themeColor="text1"/>
                                      <w:sz w:val="20"/>
                                      <w:szCs w:val="20"/>
                                    </w:rPr>
                                  </w:pPr>
                                </w:p>
                              </w:tc>
                            </w:tr>
                            <w:tr w:rsidR="006B33A5" w:rsidRPr="00301F4C" w14:paraId="60EAB252" w14:textId="77777777" w:rsidTr="006B33A5">
                              <w:trPr>
                                <w:trHeight w:val="764"/>
                              </w:trPr>
                              <w:tc>
                                <w:tcPr>
                                  <w:tcW w:w="320" w:type="pct"/>
                                  <w:vAlign w:val="center"/>
                                </w:tcPr>
                                <w:p w14:paraId="13D06B87"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color w:val="000000"/>
                                      <w:sz w:val="20"/>
                                      <w:szCs w:val="20"/>
                                    </w:rPr>
                                    <w:t>1</w:t>
                                  </w:r>
                                </w:p>
                              </w:tc>
                              <w:tc>
                                <w:tcPr>
                                  <w:tcW w:w="463" w:type="pct"/>
                                  <w:vAlign w:val="center"/>
                                </w:tcPr>
                                <w:p w14:paraId="3DB9D53D"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宏崙</w:t>
                                  </w:r>
                                </w:p>
                              </w:tc>
                              <w:tc>
                                <w:tcPr>
                                  <w:tcW w:w="537" w:type="pct"/>
                                  <w:vAlign w:val="center"/>
                                </w:tcPr>
                                <w:p w14:paraId="1D364BAC"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臺東縣</w:t>
                                  </w:r>
                                </w:p>
                                <w:p w14:paraId="4701B60A"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太麻里鄉</w:t>
                                  </w:r>
                                </w:p>
                              </w:tc>
                              <w:tc>
                                <w:tcPr>
                                  <w:tcW w:w="383" w:type="pct"/>
                                  <w:vAlign w:val="center"/>
                                </w:tcPr>
                                <w:p w14:paraId="27B16C16"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1.00</w:t>
                                  </w:r>
                                </w:p>
                              </w:tc>
                              <w:tc>
                                <w:tcPr>
                                  <w:tcW w:w="608" w:type="pct"/>
                                  <w:vAlign w:val="center"/>
                                </w:tcPr>
                                <w:p w14:paraId="5C8C424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113年4月</w:t>
                                  </w:r>
                                </w:p>
                              </w:tc>
                              <w:tc>
                                <w:tcPr>
                                  <w:tcW w:w="337" w:type="pct"/>
                                  <w:vAlign w:val="center"/>
                                </w:tcPr>
                                <w:p w14:paraId="0BD7D080"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w:t>
                                  </w:r>
                                </w:p>
                              </w:tc>
                              <w:tc>
                                <w:tcPr>
                                  <w:tcW w:w="754" w:type="pct"/>
                                  <w:vAlign w:val="center"/>
                                </w:tcPr>
                                <w:p w14:paraId="71667A24"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114年11月</w:t>
                                  </w:r>
                                </w:p>
                              </w:tc>
                              <w:tc>
                                <w:tcPr>
                                  <w:tcW w:w="1598" w:type="pct"/>
                                  <w:vAlign w:val="center"/>
                                </w:tcPr>
                                <w:p w14:paraId="0368A766"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公司內部開發規劃。</w:t>
                                  </w:r>
                                </w:p>
                              </w:tc>
                            </w:tr>
                            <w:tr w:rsidR="006B33A5" w:rsidRPr="00301F4C" w14:paraId="178D0A60" w14:textId="77777777" w:rsidTr="006B33A5">
                              <w:trPr>
                                <w:trHeight w:val="764"/>
                              </w:trPr>
                              <w:tc>
                                <w:tcPr>
                                  <w:tcW w:w="320" w:type="pct"/>
                                  <w:vAlign w:val="center"/>
                                </w:tcPr>
                                <w:p w14:paraId="26C7CB75"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color w:val="000000"/>
                                      <w:sz w:val="20"/>
                                      <w:szCs w:val="20"/>
                                    </w:rPr>
                                    <w:t>2</w:t>
                                  </w:r>
                                </w:p>
                              </w:tc>
                              <w:tc>
                                <w:tcPr>
                                  <w:tcW w:w="463" w:type="pct"/>
                                  <w:vAlign w:val="center"/>
                                </w:tcPr>
                                <w:p w14:paraId="59D50EE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太乙</w:t>
                                  </w:r>
                                </w:p>
                              </w:tc>
                              <w:tc>
                                <w:tcPr>
                                  <w:tcW w:w="537" w:type="pct"/>
                                  <w:vAlign w:val="center"/>
                                </w:tcPr>
                                <w:p w14:paraId="5DA9DE74"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臺東縣</w:t>
                                  </w:r>
                                </w:p>
                                <w:p w14:paraId="58C7F1DD"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太麻里鄉</w:t>
                                  </w:r>
                                </w:p>
                              </w:tc>
                              <w:tc>
                                <w:tcPr>
                                  <w:tcW w:w="383" w:type="pct"/>
                                  <w:vAlign w:val="center"/>
                                </w:tcPr>
                                <w:p w14:paraId="09969071"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1.00</w:t>
                                  </w:r>
                                </w:p>
                              </w:tc>
                              <w:tc>
                                <w:tcPr>
                                  <w:tcW w:w="608" w:type="pct"/>
                                  <w:vAlign w:val="center"/>
                                </w:tcPr>
                                <w:p w14:paraId="702FFAC4"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113年4月</w:t>
                                  </w:r>
                                </w:p>
                              </w:tc>
                              <w:tc>
                                <w:tcPr>
                                  <w:tcW w:w="337" w:type="pct"/>
                                  <w:vAlign w:val="center"/>
                                </w:tcPr>
                                <w:p w14:paraId="7BB4287C"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w:t>
                                  </w:r>
                                </w:p>
                              </w:tc>
                              <w:tc>
                                <w:tcPr>
                                  <w:tcW w:w="754" w:type="pct"/>
                                  <w:vAlign w:val="center"/>
                                </w:tcPr>
                                <w:p w14:paraId="498223D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114年11月</w:t>
                                  </w:r>
                                </w:p>
                              </w:tc>
                              <w:tc>
                                <w:tcPr>
                                  <w:tcW w:w="1598" w:type="pct"/>
                                  <w:vAlign w:val="center"/>
                                </w:tcPr>
                                <w:p w14:paraId="20A5E69E"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公司內部開發規劃。</w:t>
                                  </w:r>
                                </w:p>
                              </w:tc>
                            </w:tr>
                            <w:tr w:rsidR="006B33A5" w:rsidRPr="00301F4C" w14:paraId="73CC7DF6" w14:textId="77777777" w:rsidTr="006B33A5">
                              <w:trPr>
                                <w:trHeight w:val="764"/>
                              </w:trPr>
                              <w:tc>
                                <w:tcPr>
                                  <w:tcW w:w="320" w:type="pct"/>
                                  <w:vAlign w:val="center"/>
                                </w:tcPr>
                                <w:p w14:paraId="18D3C996"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color w:val="000000"/>
                                      <w:sz w:val="20"/>
                                      <w:szCs w:val="20"/>
                                    </w:rPr>
                                    <w:t>3</w:t>
                                  </w:r>
                                </w:p>
                              </w:tc>
                              <w:tc>
                                <w:tcPr>
                                  <w:tcW w:w="463" w:type="pct"/>
                                  <w:vAlign w:val="center"/>
                                </w:tcPr>
                                <w:p w14:paraId="0FE948A0"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結元硫磺子坪</w:t>
                                  </w:r>
                                </w:p>
                              </w:tc>
                              <w:tc>
                                <w:tcPr>
                                  <w:tcW w:w="537" w:type="pct"/>
                                  <w:vAlign w:val="center"/>
                                </w:tcPr>
                                <w:p w14:paraId="0393E065"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新北市</w:t>
                                  </w:r>
                                </w:p>
                                <w:p w14:paraId="5B1433FE"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金山區</w:t>
                                  </w:r>
                                </w:p>
                              </w:tc>
                              <w:tc>
                                <w:tcPr>
                                  <w:tcW w:w="383" w:type="pct"/>
                                  <w:vAlign w:val="center"/>
                                </w:tcPr>
                                <w:p w14:paraId="311B850B"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4.20</w:t>
                                  </w:r>
                                </w:p>
                              </w:tc>
                              <w:tc>
                                <w:tcPr>
                                  <w:tcW w:w="608" w:type="pct"/>
                                  <w:vAlign w:val="center"/>
                                </w:tcPr>
                                <w:p w14:paraId="07CBD4CF"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112年9月</w:t>
                                  </w:r>
                                </w:p>
                              </w:tc>
                              <w:tc>
                                <w:tcPr>
                                  <w:tcW w:w="337" w:type="pct"/>
                                  <w:vAlign w:val="center"/>
                                </w:tcPr>
                                <w:p w14:paraId="31AFCC90"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w:t>
                                  </w:r>
                                </w:p>
                              </w:tc>
                              <w:tc>
                                <w:tcPr>
                                  <w:tcW w:w="754" w:type="pct"/>
                                  <w:vAlign w:val="center"/>
                                </w:tcPr>
                                <w:p w14:paraId="40476F1A"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114年11月</w:t>
                                  </w:r>
                                </w:p>
                              </w:tc>
                              <w:tc>
                                <w:tcPr>
                                  <w:tcW w:w="1598" w:type="pct"/>
                                  <w:vAlign w:val="center"/>
                                </w:tcPr>
                                <w:p w14:paraId="0F7E1A88"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變更開發範圍。</w:t>
                                  </w:r>
                                </w:p>
                              </w:tc>
                            </w:tr>
                            <w:tr w:rsidR="006B33A5" w:rsidRPr="00301F4C" w14:paraId="5DE6A1A0" w14:textId="77777777" w:rsidTr="006B33A5">
                              <w:trPr>
                                <w:trHeight w:val="764"/>
                              </w:trPr>
                              <w:tc>
                                <w:tcPr>
                                  <w:tcW w:w="320" w:type="pct"/>
                                  <w:vAlign w:val="center"/>
                                </w:tcPr>
                                <w:p w14:paraId="07094D2B" w14:textId="77777777" w:rsidR="008E2EBD" w:rsidRPr="00301F4C" w:rsidRDefault="008E2EBD" w:rsidP="008E2EBD">
                                  <w:pPr>
                                    <w:snapToGrid w:val="0"/>
                                    <w:jc w:val="center"/>
                                    <w:rPr>
                                      <w:rFonts w:ascii="標楷體" w:eastAsia="標楷體" w:hAnsi="標楷體"/>
                                      <w:color w:val="000000"/>
                                      <w:sz w:val="20"/>
                                      <w:szCs w:val="20"/>
                                    </w:rPr>
                                  </w:pPr>
                                  <w:r w:rsidRPr="00301F4C">
                                    <w:rPr>
                                      <w:rFonts w:ascii="標楷體" w:eastAsia="標楷體" w:hAnsi="標楷體" w:hint="eastAsia"/>
                                      <w:color w:val="000000"/>
                                      <w:sz w:val="20"/>
                                      <w:szCs w:val="20"/>
                                    </w:rPr>
                                    <w:t>4</w:t>
                                  </w:r>
                                </w:p>
                              </w:tc>
                              <w:tc>
                                <w:tcPr>
                                  <w:tcW w:w="463" w:type="pct"/>
                                  <w:vAlign w:val="center"/>
                                </w:tcPr>
                                <w:p w14:paraId="0AE21569" w14:textId="77777777" w:rsidR="008E2EBD"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台泥</w:t>
                                  </w:r>
                                </w:p>
                                <w:p w14:paraId="1E5C05C2"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延平</w:t>
                                  </w:r>
                                </w:p>
                              </w:tc>
                              <w:tc>
                                <w:tcPr>
                                  <w:tcW w:w="537" w:type="pct"/>
                                  <w:vAlign w:val="center"/>
                                </w:tcPr>
                                <w:p w14:paraId="4B55A82F"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臺東縣</w:t>
                                  </w:r>
                                </w:p>
                                <w:p w14:paraId="30220292"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延平鄉</w:t>
                                  </w:r>
                                </w:p>
                              </w:tc>
                              <w:tc>
                                <w:tcPr>
                                  <w:tcW w:w="383" w:type="pct"/>
                                  <w:vAlign w:val="center"/>
                                </w:tcPr>
                                <w:p w14:paraId="23C9594E"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1.08</w:t>
                                  </w:r>
                                </w:p>
                              </w:tc>
                              <w:tc>
                                <w:tcPr>
                                  <w:tcW w:w="608" w:type="pct"/>
                                  <w:vAlign w:val="center"/>
                                </w:tcPr>
                                <w:p w14:paraId="7E73DD00" w14:textId="77777777" w:rsidR="008E2EBD" w:rsidRPr="00301F4C" w:rsidRDefault="008E2EBD" w:rsidP="008E2EBD">
                                  <w:pPr>
                                    <w:snapToGrid w:val="0"/>
                                    <w:ind w:leftChars="-50" w:left="-120" w:rightChars="-50" w:right="-12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114年12月</w:t>
                                  </w:r>
                                </w:p>
                              </w:tc>
                              <w:tc>
                                <w:tcPr>
                                  <w:tcW w:w="337" w:type="pct"/>
                                  <w:vAlign w:val="center"/>
                                </w:tcPr>
                                <w:p w14:paraId="3DF236C5"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w:t>
                                  </w:r>
                                </w:p>
                              </w:tc>
                              <w:tc>
                                <w:tcPr>
                                  <w:tcW w:w="754" w:type="pct"/>
                                  <w:vAlign w:val="center"/>
                                </w:tcPr>
                                <w:p w14:paraId="102C0174"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114年12月</w:t>
                                  </w:r>
                                </w:p>
                              </w:tc>
                              <w:tc>
                                <w:tcPr>
                                  <w:tcW w:w="1598" w:type="pct"/>
                                  <w:vAlign w:val="center"/>
                                </w:tcPr>
                                <w:p w14:paraId="03408979"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w:t>
                                  </w:r>
                                </w:p>
                              </w:tc>
                            </w:tr>
                            <w:tr w:rsidR="006B33A5" w:rsidRPr="00301F4C" w14:paraId="37CB36BF" w14:textId="77777777" w:rsidTr="006B33A5">
                              <w:trPr>
                                <w:trHeight w:val="764"/>
                              </w:trPr>
                              <w:tc>
                                <w:tcPr>
                                  <w:tcW w:w="320" w:type="pct"/>
                                  <w:vAlign w:val="center"/>
                                </w:tcPr>
                                <w:p w14:paraId="73D35995" w14:textId="77777777" w:rsidR="008E2EBD" w:rsidRPr="00301F4C" w:rsidRDefault="008E2EBD" w:rsidP="008E2EBD">
                                  <w:pPr>
                                    <w:snapToGrid w:val="0"/>
                                    <w:jc w:val="center"/>
                                    <w:rPr>
                                      <w:rFonts w:ascii="標楷體" w:eastAsia="標楷體" w:hAnsi="標楷體"/>
                                      <w:color w:val="000000"/>
                                      <w:sz w:val="20"/>
                                      <w:szCs w:val="20"/>
                                    </w:rPr>
                                  </w:pPr>
                                  <w:r w:rsidRPr="00301F4C">
                                    <w:rPr>
                                      <w:rFonts w:ascii="標楷體" w:eastAsia="標楷體" w:hAnsi="標楷體" w:hint="eastAsia"/>
                                      <w:color w:val="000000"/>
                                      <w:sz w:val="20"/>
                                      <w:szCs w:val="20"/>
                                    </w:rPr>
                                    <w:t>5</w:t>
                                  </w:r>
                                </w:p>
                              </w:tc>
                              <w:tc>
                                <w:tcPr>
                                  <w:tcW w:w="463" w:type="pct"/>
                                  <w:vAlign w:val="center"/>
                                </w:tcPr>
                                <w:p w14:paraId="0E208D89" w14:textId="77777777" w:rsidR="008E2EBD"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中油</w:t>
                                  </w:r>
                                </w:p>
                                <w:p w14:paraId="11E28389"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土場</w:t>
                                  </w:r>
                                </w:p>
                              </w:tc>
                              <w:tc>
                                <w:tcPr>
                                  <w:tcW w:w="537" w:type="pct"/>
                                  <w:vAlign w:val="center"/>
                                </w:tcPr>
                                <w:p w14:paraId="39DCCC2D"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宜蘭縣</w:t>
                                  </w:r>
                                </w:p>
                                <w:p w14:paraId="6691B70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大同鄉</w:t>
                                  </w:r>
                                </w:p>
                              </w:tc>
                              <w:tc>
                                <w:tcPr>
                                  <w:tcW w:w="383" w:type="pct"/>
                                  <w:vAlign w:val="center"/>
                                </w:tcPr>
                                <w:p w14:paraId="7F27A231"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5.45</w:t>
                                  </w:r>
                                </w:p>
                              </w:tc>
                              <w:tc>
                                <w:tcPr>
                                  <w:tcW w:w="608" w:type="pct"/>
                                  <w:vAlign w:val="center"/>
                                </w:tcPr>
                                <w:p w14:paraId="2E862E6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112年8月</w:t>
                                  </w:r>
                                </w:p>
                              </w:tc>
                              <w:tc>
                                <w:tcPr>
                                  <w:tcW w:w="337" w:type="pct"/>
                                  <w:vAlign w:val="center"/>
                                </w:tcPr>
                                <w:p w14:paraId="6CAF2851"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2</w:t>
                                  </w:r>
                                </w:p>
                              </w:tc>
                              <w:tc>
                                <w:tcPr>
                                  <w:tcW w:w="754" w:type="pct"/>
                                  <w:vAlign w:val="center"/>
                                </w:tcPr>
                                <w:p w14:paraId="16AA91C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color w:val="000000" w:themeColor="text1"/>
                                      <w:spacing w:val="-10"/>
                                      <w:sz w:val="20"/>
                                      <w:szCs w:val="20"/>
                                    </w:rPr>
                                    <w:t>待</w:t>
                                  </w:r>
                                  <w:r w:rsidRPr="00301F4C">
                                    <w:rPr>
                                      <w:rFonts w:ascii="標楷體" w:eastAsia="標楷體" w:hAnsi="標楷體" w:hint="eastAsia"/>
                                      <w:color w:val="000000" w:themeColor="text1"/>
                                      <w:spacing w:val="-10"/>
                                      <w:sz w:val="20"/>
                                      <w:szCs w:val="20"/>
                                    </w:rPr>
                                    <w:t>定</w:t>
                                  </w:r>
                                </w:p>
                              </w:tc>
                              <w:tc>
                                <w:tcPr>
                                  <w:tcW w:w="1598" w:type="pct"/>
                                  <w:vAlign w:val="center"/>
                                </w:tcPr>
                                <w:p w14:paraId="28A75DEE" w14:textId="77777777" w:rsidR="008E2EBD" w:rsidRPr="00654331" w:rsidRDefault="008E2EBD" w:rsidP="008E2EBD">
                                  <w:pPr>
                                    <w:snapToGrid w:val="0"/>
                                    <w:jc w:val="both"/>
                                    <w:rPr>
                                      <w:rFonts w:ascii="標楷體" w:eastAsia="標楷體" w:hAnsi="標楷體"/>
                                      <w:color w:val="000000" w:themeColor="text1"/>
                                      <w:sz w:val="20"/>
                                      <w:szCs w:val="20"/>
                                    </w:rPr>
                                  </w:pPr>
                                  <w:r w:rsidRPr="00654331">
                                    <w:rPr>
                                      <w:rFonts w:ascii="標楷體" w:eastAsia="標楷體" w:hAnsi="標楷體" w:hint="eastAsia"/>
                                      <w:color w:val="000000" w:themeColor="text1"/>
                                      <w:sz w:val="20"/>
                                      <w:szCs w:val="20"/>
                                    </w:rPr>
                                    <w:t>受天候因素、設備損毀及運輸道路中斷影響，商</w:t>
                                  </w:r>
                                  <w:r w:rsidRPr="00654331">
                                    <w:rPr>
                                      <w:rFonts w:ascii="標楷體" w:eastAsia="標楷體" w:hAnsi="標楷體"/>
                                      <w:color w:val="000000" w:themeColor="text1"/>
                                      <w:sz w:val="20"/>
                                      <w:szCs w:val="20"/>
                                    </w:rPr>
                                    <w:t>轉</w:t>
                                  </w:r>
                                  <w:r w:rsidRPr="00654331">
                                    <w:rPr>
                                      <w:rFonts w:ascii="標楷體" w:eastAsia="標楷體" w:hAnsi="標楷體" w:hint="eastAsia"/>
                                      <w:color w:val="000000" w:themeColor="text1"/>
                                      <w:sz w:val="20"/>
                                      <w:szCs w:val="20"/>
                                    </w:rPr>
                                    <w:t>日</w:t>
                                  </w:r>
                                  <w:r w:rsidRPr="00654331">
                                    <w:rPr>
                                      <w:rFonts w:ascii="標楷體" w:eastAsia="標楷體" w:hAnsi="標楷體"/>
                                      <w:color w:val="000000" w:themeColor="text1"/>
                                      <w:sz w:val="20"/>
                                      <w:szCs w:val="20"/>
                                    </w:rPr>
                                    <w:t>期仍無法確定</w:t>
                                  </w:r>
                                  <w:r w:rsidRPr="00654331">
                                    <w:rPr>
                                      <w:rFonts w:ascii="標楷體" w:eastAsia="標楷體" w:hAnsi="標楷體" w:hint="eastAsia"/>
                                      <w:color w:val="000000" w:themeColor="text1"/>
                                      <w:sz w:val="20"/>
                                      <w:szCs w:val="20"/>
                                    </w:rPr>
                                    <w:t>。</w:t>
                                  </w:r>
                                </w:p>
                              </w:tc>
                            </w:tr>
                            <w:tr w:rsidR="008E2EBD" w:rsidRPr="00301F4C" w14:paraId="1B173647" w14:textId="77777777" w:rsidTr="006B33A5">
                              <w:trPr>
                                <w:trHeight w:val="764"/>
                              </w:trPr>
                              <w:tc>
                                <w:tcPr>
                                  <w:tcW w:w="1319" w:type="pct"/>
                                  <w:gridSpan w:val="3"/>
                                  <w:tcBorders>
                                    <w:bottom w:val="single" w:sz="4" w:space="0" w:color="auto"/>
                                  </w:tcBorders>
                                  <w:vAlign w:val="center"/>
                                </w:tcPr>
                                <w:p w14:paraId="0A001B93" w14:textId="77777777" w:rsidR="008E2EBD" w:rsidRPr="00301F4C" w:rsidRDefault="008E2EBD" w:rsidP="008E2EBD">
                                  <w:pPr>
                                    <w:snapToGrid w:val="0"/>
                                    <w:jc w:val="both"/>
                                    <w:rPr>
                                      <w:rFonts w:ascii="標楷體" w:eastAsia="標楷體" w:hAnsi="標楷體"/>
                                      <w:color w:val="000000"/>
                                      <w:sz w:val="20"/>
                                      <w:szCs w:val="20"/>
                                    </w:rPr>
                                  </w:pPr>
                                  <w:r w:rsidRPr="00301F4C">
                                    <w:rPr>
                                      <w:rFonts w:ascii="標楷體" w:eastAsia="標楷體" w:hAnsi="標楷體" w:hint="eastAsia"/>
                                      <w:color w:val="000000"/>
                                      <w:sz w:val="20"/>
                                      <w:szCs w:val="20"/>
                                    </w:rPr>
                                    <w:t>新北市、宜蘭縣、花蓮縣、臺東縣等4個市縣</w:t>
                                  </w:r>
                                  <w:r>
                                    <w:rPr>
                                      <w:rFonts w:ascii="標楷體" w:eastAsia="標楷體" w:hAnsi="標楷體" w:hint="eastAsia"/>
                                      <w:color w:val="000000"/>
                                      <w:sz w:val="20"/>
                                      <w:szCs w:val="20"/>
                                    </w:rPr>
                                    <w:t>（</w:t>
                                  </w:r>
                                  <w:r>
                                    <w:rPr>
                                      <w:rFonts w:ascii="標楷體" w:eastAsia="標楷體" w:hAnsi="標楷體"/>
                                      <w:color w:val="000000"/>
                                      <w:sz w:val="20"/>
                                      <w:szCs w:val="20"/>
                                    </w:rPr>
                                    <w:t>19</w:t>
                                  </w:r>
                                  <w:r>
                                    <w:rPr>
                                      <w:rFonts w:ascii="標楷體" w:eastAsia="標楷體" w:hAnsi="標楷體" w:hint="eastAsia"/>
                                      <w:color w:val="000000"/>
                                      <w:sz w:val="20"/>
                                      <w:szCs w:val="20"/>
                                    </w:rPr>
                                    <w:t>處案場)</w:t>
                                  </w:r>
                                </w:p>
                              </w:tc>
                              <w:tc>
                                <w:tcPr>
                                  <w:tcW w:w="383" w:type="pct"/>
                                  <w:tcBorders>
                                    <w:bottom w:val="single" w:sz="4" w:space="0" w:color="auto"/>
                                  </w:tcBorders>
                                  <w:vAlign w:val="center"/>
                                </w:tcPr>
                                <w:p w14:paraId="412E963E" w14:textId="77777777" w:rsidR="008E2EBD" w:rsidRPr="00301F4C" w:rsidRDefault="008E2EBD" w:rsidP="008E2EBD">
                                  <w:pPr>
                                    <w:snapToGrid w:val="0"/>
                                    <w:jc w:val="right"/>
                                    <w:rPr>
                                      <w:rFonts w:ascii="標楷體" w:eastAsia="標楷體" w:hAnsi="標楷體"/>
                                      <w:color w:val="000000"/>
                                      <w:sz w:val="20"/>
                                      <w:szCs w:val="20"/>
                                    </w:rPr>
                                  </w:pPr>
                                  <w:r w:rsidRPr="00301F4C">
                                    <w:rPr>
                                      <w:rFonts w:ascii="標楷體" w:eastAsia="標楷體" w:hAnsi="標楷體" w:hint="eastAsia"/>
                                      <w:color w:val="000000"/>
                                      <w:sz w:val="20"/>
                                      <w:szCs w:val="20"/>
                                    </w:rPr>
                                    <w:t>26.32</w:t>
                                  </w:r>
                                </w:p>
                              </w:tc>
                              <w:tc>
                                <w:tcPr>
                                  <w:tcW w:w="945" w:type="pct"/>
                                  <w:gridSpan w:val="2"/>
                                  <w:tcBorders>
                                    <w:bottom w:val="single" w:sz="4" w:space="0" w:color="auto"/>
                                    <w:tl2br w:val="single" w:sz="4" w:space="0" w:color="auto"/>
                                  </w:tcBorders>
                                  <w:vAlign w:val="center"/>
                                </w:tcPr>
                                <w:p w14:paraId="33469913" w14:textId="77777777" w:rsidR="008E2EBD" w:rsidRPr="00301F4C" w:rsidRDefault="008E2EBD" w:rsidP="008E2EBD">
                                  <w:pPr>
                                    <w:snapToGrid w:val="0"/>
                                    <w:rPr>
                                      <w:rFonts w:ascii="標楷體" w:eastAsia="標楷體" w:hAnsi="標楷體"/>
                                      <w:color w:val="000000"/>
                                      <w:sz w:val="20"/>
                                      <w:szCs w:val="20"/>
                                    </w:rPr>
                                  </w:pPr>
                                </w:p>
                              </w:tc>
                              <w:tc>
                                <w:tcPr>
                                  <w:tcW w:w="754" w:type="pct"/>
                                  <w:tcBorders>
                                    <w:bottom w:val="single" w:sz="4" w:space="0" w:color="auto"/>
                                  </w:tcBorders>
                                  <w:vAlign w:val="center"/>
                                </w:tcPr>
                                <w:p w14:paraId="366B2B7F" w14:textId="77777777" w:rsidR="008E2EBD" w:rsidRPr="008E2EBD" w:rsidRDefault="008E2EBD" w:rsidP="008E2EBD">
                                  <w:pPr>
                                    <w:snapToGrid w:val="0"/>
                                    <w:rPr>
                                      <w:rFonts w:ascii="標楷體" w:eastAsia="標楷體" w:hAnsi="標楷體"/>
                                      <w:color w:val="000000"/>
                                      <w:sz w:val="20"/>
                                      <w:szCs w:val="20"/>
                                    </w:rPr>
                                  </w:pPr>
                                  <w:r w:rsidRPr="008E2EBD">
                                    <w:rPr>
                                      <w:rFonts w:ascii="標楷體" w:eastAsia="標楷體" w:hAnsi="標楷體" w:hint="eastAsia"/>
                                      <w:color w:val="000000"/>
                                      <w:sz w:val="20"/>
                                      <w:szCs w:val="20"/>
                                    </w:rPr>
                                    <w:t>尚無法預計商轉時間。</w:t>
                                  </w:r>
                                </w:p>
                              </w:tc>
                              <w:tc>
                                <w:tcPr>
                                  <w:tcW w:w="1598" w:type="pct"/>
                                  <w:tcBorders>
                                    <w:bottom w:val="single" w:sz="4" w:space="0" w:color="auto"/>
                                    <w:tl2br w:val="single" w:sz="4" w:space="0" w:color="auto"/>
                                  </w:tcBorders>
                                  <w:vAlign w:val="center"/>
                                </w:tcPr>
                                <w:p w14:paraId="48706673" w14:textId="77777777" w:rsidR="008E2EBD" w:rsidRPr="00301F4C" w:rsidRDefault="008E2EBD" w:rsidP="008E2EBD">
                                  <w:pPr>
                                    <w:snapToGrid w:val="0"/>
                                    <w:jc w:val="both"/>
                                    <w:rPr>
                                      <w:rFonts w:ascii="標楷體" w:eastAsia="標楷體" w:hAnsi="標楷體"/>
                                      <w:sz w:val="20"/>
                                      <w:szCs w:val="20"/>
                                    </w:rPr>
                                  </w:pPr>
                                </w:p>
                              </w:tc>
                            </w:tr>
                          </w:tbl>
                          <w:p w14:paraId="62F7802B" w14:textId="348BD9D1" w:rsidR="008E2EBD" w:rsidRPr="008E2EBD" w:rsidRDefault="008E2EBD" w:rsidP="008E2EBD">
                            <w:pPr>
                              <w:ind w:leftChars="-35" w:left="-84"/>
                            </w:pPr>
                            <w:r w:rsidRPr="00301F4C">
                              <w:rPr>
                                <w:rFonts w:ascii="標楷體" w:eastAsia="標楷體" w:hAnsi="標楷體" w:hint="eastAsia"/>
                                <w:sz w:val="18"/>
                                <w:szCs w:val="18"/>
                              </w:rPr>
                              <w:t>資料來源：整理自能源署提供資料。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24F7B0" id="_x0000_s1028" type="#_x0000_t202" style="position:absolute;left:0;text-align:left;margin-left:.2pt;margin-top:266.35pt;width:510.45pt;height:37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chUJAIAAP8DAAAOAAAAZHJzL2Uyb0RvYy54bWysU11uEzEQfkfiDpbfySbLpklX2VSlpQip&#10;/EiFAzheb9bC9hjbyW64QCUOUJ45AAfgQO05GHvTEMEbYh8se2fm83zffF6c9VqRrXBegqnoZDSm&#10;RBgOtTTrin78cPVsTokPzNRMgREV3QlPz5ZPnyw6W4ocWlC1cARBjC87W9E2BFtmmeet0MyPwAqD&#10;wQacZgGPbp3VjnWIrlWWj8cnWQeutg648B7/Xg5Bukz4TSN4eNc0XgSiKoq9hbS6tK7imi0XrFw7&#10;ZlvJ922wf+hCM2nw0gPUJQuMbJz8C0pL7sBDE0YcdAZNI7lIHJDNZPwHm5uWWZG4oDjeHmTy/w+W&#10;v92+d0TWODuUxzCNM3q4u73/8e3h7uf9968kjxJ11peYeWMxN/QvoMf0RNfba+CfPDFw0TKzFufO&#10;QdcKVmOLk1iZHZUOOD6CrLo3UONVbBMgAfWN01E/VIQgOvayO4xH9IFw/HlSzPPZZEoJx1gxK54X&#10;0zTAjJWP5db58EqAJnFTUYfzT/Bse+1DbIeVjynxNgNXUqnkAWVIV9HTaT5NBUcRLQNaVEld0fk4&#10;foNpIsuXpk7FgUk17PECZfa0I9OBc+hXfRL5oOYK6h3q4GBwJL4g3LTgvlDSoRsr6j9vmBOUqNcG&#10;tTydFEW0bzoU01mOB3ccWR1HmOEIVdFAybC9CMnyA+Vz1LyRSY04nKGTfcvosiTS/kVEGx+fU9bv&#10;d7v8BQAA//8DAFBLAwQUAAYACAAAACEA9F2QNd8AAAAKAQAADwAAAGRycy9kb3ducmV2LnhtbEyP&#10;zW7CMBCE75V4B2sr9VZsAjQlzQZVrXqlgv5IvZl4SSLidRQbkr495tTeZjWjmW/z9WhbcabeN44R&#10;ZlMFgrh0puEK4fPj7f4RhA+ajW4dE8IveVgXk5tcZ8YNvKXzLlQilrDPNEIdQpdJ6cuarPZT1xFH&#10;7+B6q0M8+0qaXg+x3LYyUepBWt1wXKh1Ry81lcfdySJ8bQ4/3wv1Xr3aZTe4UUm2K4l4dzs+P4EI&#10;NIa/MFzxIzoUkWnvTmy8aBEWMYewnCcpiKutktkcxD6qJF2lIItc/n+huAAAAP//AwBQSwECLQAU&#10;AAYACAAAACEAtoM4kv4AAADhAQAAEwAAAAAAAAAAAAAAAAAAAAAAW0NvbnRlbnRfVHlwZXNdLnht&#10;bFBLAQItABQABgAIAAAAIQA4/SH/1gAAAJQBAAALAAAAAAAAAAAAAAAAAC8BAABfcmVscy8ucmVs&#10;c1BLAQItABQABgAIAAAAIQCOpchUJAIAAP8DAAAOAAAAAAAAAAAAAAAAAC4CAABkcnMvZTJvRG9j&#10;LnhtbFBLAQItABQABgAIAAAAIQD0XZA13wAAAAoBAAAPAAAAAAAAAAAAAAAAAH4EAABkcnMvZG93&#10;bnJldi54bWxQSwUGAAAAAAQABADzAAAAigUAAAAA&#10;" filled="f" stroked="f">
                <v:textbox>
                  <w:txbxContent>
                    <w:p w14:paraId="1EAD05A8" w14:textId="77777777" w:rsidR="008E2EBD" w:rsidRPr="00301F4C" w:rsidRDefault="008E2EBD" w:rsidP="008E2EBD">
                      <w:pPr>
                        <w:snapToGrid w:val="0"/>
                        <w:jc w:val="center"/>
                        <w:rPr>
                          <w:rFonts w:ascii="標楷體" w:eastAsia="標楷體" w:hAnsi="標楷體"/>
                          <w:b/>
                          <w:bCs/>
                        </w:rPr>
                      </w:pPr>
                      <w:r w:rsidRPr="008569D5">
                        <w:rPr>
                          <w:rFonts w:ascii="標楷體" w:eastAsia="標楷體" w:hAnsi="標楷體" w:hint="eastAsia"/>
                          <w:b/>
                          <w:bCs/>
                        </w:rPr>
                        <w:t>表3　截至114年10月底開發中地熱能案場</w:t>
                      </w:r>
                    </w:p>
                    <w:p w14:paraId="385F85E5" w14:textId="24B6F16E" w:rsidR="00EB6D63" w:rsidRDefault="008E2EBD" w:rsidP="006B33A5">
                      <w:pPr>
                        <w:ind w:rightChars="-57" w:right="-137"/>
                        <w:jc w:val="right"/>
                      </w:pPr>
                      <w:r w:rsidRPr="00301F4C">
                        <w:rPr>
                          <w:rFonts w:ascii="標楷體" w:eastAsia="標楷體" w:hAnsi="標楷體" w:hint="eastAsia"/>
                          <w:sz w:val="20"/>
                          <w:szCs w:val="20"/>
                        </w:rPr>
                        <w:t>單位：MW、次數</w:t>
                      </w:r>
                    </w:p>
                    <w:tbl>
                      <w:tblPr>
                        <w:tblStyle w:val="ab"/>
                        <w:tblW w:w="5120" w:type="pct"/>
                        <w:tblInd w:w="-103" w:type="dxa"/>
                        <w:tblLook w:val="04A0" w:firstRow="1" w:lastRow="0" w:firstColumn="1" w:lastColumn="0" w:noHBand="0" w:noVBand="1"/>
                      </w:tblPr>
                      <w:tblGrid>
                        <w:gridCol w:w="650"/>
                        <w:gridCol w:w="940"/>
                        <w:gridCol w:w="1090"/>
                        <w:gridCol w:w="777"/>
                        <w:gridCol w:w="1234"/>
                        <w:gridCol w:w="684"/>
                        <w:gridCol w:w="1531"/>
                        <w:gridCol w:w="3244"/>
                      </w:tblGrid>
                      <w:tr w:rsidR="006B33A5" w:rsidRPr="00301F4C" w14:paraId="07C374BD" w14:textId="77777777" w:rsidTr="006B33A5">
                        <w:tc>
                          <w:tcPr>
                            <w:tcW w:w="320" w:type="pct"/>
                            <w:tcBorders>
                              <w:top w:val="single" w:sz="4" w:space="0" w:color="auto"/>
                            </w:tcBorders>
                            <w:shd w:val="clear" w:color="auto" w:fill="E7E6E6" w:themeFill="background2"/>
                            <w:vAlign w:val="center"/>
                          </w:tcPr>
                          <w:p w14:paraId="163867E2"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sz w:val="20"/>
                                <w:szCs w:val="20"/>
                              </w:rPr>
                              <w:t>序號</w:t>
                            </w:r>
                          </w:p>
                        </w:tc>
                        <w:tc>
                          <w:tcPr>
                            <w:tcW w:w="463" w:type="pct"/>
                            <w:tcBorders>
                              <w:top w:val="single" w:sz="4" w:space="0" w:color="auto"/>
                            </w:tcBorders>
                            <w:shd w:val="clear" w:color="auto" w:fill="E7E6E6" w:themeFill="background2"/>
                            <w:vAlign w:val="center"/>
                          </w:tcPr>
                          <w:p w14:paraId="0CF5FAEF"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場址</w:t>
                            </w:r>
                          </w:p>
                          <w:p w14:paraId="53A8654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名稱</w:t>
                            </w:r>
                          </w:p>
                        </w:tc>
                        <w:tc>
                          <w:tcPr>
                            <w:tcW w:w="537" w:type="pct"/>
                            <w:tcBorders>
                              <w:top w:val="single" w:sz="4" w:space="0" w:color="auto"/>
                            </w:tcBorders>
                            <w:shd w:val="clear" w:color="auto" w:fill="E7E6E6" w:themeFill="background2"/>
                            <w:vAlign w:val="center"/>
                          </w:tcPr>
                          <w:p w14:paraId="7E427FC7"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開發</w:t>
                            </w:r>
                          </w:p>
                          <w:p w14:paraId="582CE276"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地點</w:t>
                            </w:r>
                          </w:p>
                        </w:tc>
                        <w:tc>
                          <w:tcPr>
                            <w:tcW w:w="383" w:type="pct"/>
                            <w:tcBorders>
                              <w:top w:val="single" w:sz="4" w:space="0" w:color="auto"/>
                            </w:tcBorders>
                            <w:shd w:val="clear" w:color="auto" w:fill="E7E6E6" w:themeFill="background2"/>
                            <w:vAlign w:val="center"/>
                          </w:tcPr>
                          <w:p w14:paraId="4CF8BBBB"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裝置</w:t>
                            </w:r>
                          </w:p>
                          <w:p w14:paraId="7D46E03A"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容量</w:t>
                            </w:r>
                          </w:p>
                        </w:tc>
                        <w:tc>
                          <w:tcPr>
                            <w:tcW w:w="608" w:type="pct"/>
                            <w:tcBorders>
                              <w:top w:val="single" w:sz="4" w:space="0" w:color="auto"/>
                              <w:bottom w:val="single" w:sz="4" w:space="0" w:color="auto"/>
                            </w:tcBorders>
                            <w:shd w:val="clear" w:color="auto" w:fill="E7E6E6" w:themeFill="background2"/>
                            <w:vAlign w:val="center"/>
                          </w:tcPr>
                          <w:p w14:paraId="2315157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原始預估</w:t>
                            </w:r>
                          </w:p>
                          <w:p w14:paraId="7AE574EE"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商轉時間</w:t>
                            </w:r>
                          </w:p>
                        </w:tc>
                        <w:tc>
                          <w:tcPr>
                            <w:tcW w:w="337" w:type="pct"/>
                            <w:tcBorders>
                              <w:top w:val="single" w:sz="4" w:space="0" w:color="auto"/>
                              <w:bottom w:val="single" w:sz="4" w:space="0" w:color="auto"/>
                            </w:tcBorders>
                            <w:shd w:val="clear" w:color="auto" w:fill="E7E6E6" w:themeFill="background2"/>
                            <w:vAlign w:val="center"/>
                          </w:tcPr>
                          <w:p w14:paraId="4FC3D495" w14:textId="77777777" w:rsidR="008E2EBD" w:rsidRPr="00301F4C" w:rsidRDefault="008E2EBD" w:rsidP="008E2EBD">
                            <w:pPr>
                              <w:snapToGrid w:val="0"/>
                              <w:jc w:val="center"/>
                              <w:rPr>
                                <w:rFonts w:ascii="標楷體" w:eastAsia="標楷體" w:hAnsi="標楷體"/>
                                <w:color w:val="000000" w:themeColor="text1"/>
                                <w:sz w:val="20"/>
                                <w:szCs w:val="20"/>
                              </w:rPr>
                            </w:pPr>
                            <w:r>
                              <w:rPr>
                                <w:rFonts w:ascii="標楷體" w:eastAsia="標楷體" w:hAnsi="標楷體" w:hint="eastAsia"/>
                                <w:color w:val="000000" w:themeColor="text1"/>
                                <w:sz w:val="20"/>
                                <w:szCs w:val="20"/>
                              </w:rPr>
                              <w:t>期程</w:t>
                            </w:r>
                            <w:r w:rsidRPr="00301F4C">
                              <w:rPr>
                                <w:rFonts w:ascii="標楷體" w:eastAsia="標楷體" w:hAnsi="標楷體" w:hint="eastAsia"/>
                                <w:color w:val="000000" w:themeColor="text1"/>
                                <w:sz w:val="20"/>
                                <w:szCs w:val="20"/>
                              </w:rPr>
                              <w:t>修</w:t>
                            </w:r>
                            <w:r>
                              <w:rPr>
                                <w:rFonts w:ascii="標楷體" w:eastAsia="標楷體" w:hAnsi="標楷體" w:hint="eastAsia"/>
                                <w:color w:val="000000" w:themeColor="text1"/>
                                <w:sz w:val="20"/>
                                <w:szCs w:val="20"/>
                              </w:rPr>
                              <w:t>正</w:t>
                            </w:r>
                          </w:p>
                          <w:p w14:paraId="26BF375D"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次數</w:t>
                            </w:r>
                          </w:p>
                        </w:tc>
                        <w:tc>
                          <w:tcPr>
                            <w:tcW w:w="754" w:type="pct"/>
                            <w:tcBorders>
                              <w:top w:val="single" w:sz="4" w:space="0" w:color="auto"/>
                              <w:bottom w:val="single" w:sz="4" w:space="0" w:color="auto"/>
                            </w:tcBorders>
                            <w:shd w:val="clear" w:color="auto" w:fill="E7E6E6" w:themeFill="background2"/>
                            <w:vAlign w:val="center"/>
                          </w:tcPr>
                          <w:p w14:paraId="10BBBF75"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修正</w:t>
                            </w:r>
                            <w:r w:rsidRPr="00301F4C">
                              <w:rPr>
                                <w:rFonts w:ascii="標楷體" w:eastAsia="標楷體" w:hAnsi="標楷體"/>
                                <w:color w:val="000000" w:themeColor="text1"/>
                                <w:sz w:val="20"/>
                                <w:szCs w:val="20"/>
                              </w:rPr>
                              <w:t>展延</w:t>
                            </w:r>
                          </w:p>
                          <w:p w14:paraId="0DACA8B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商轉時間</w:t>
                            </w:r>
                          </w:p>
                        </w:tc>
                        <w:tc>
                          <w:tcPr>
                            <w:tcW w:w="1598" w:type="pct"/>
                            <w:tcBorders>
                              <w:top w:val="single" w:sz="4" w:space="0" w:color="auto"/>
                              <w:bottom w:val="single" w:sz="4" w:space="0" w:color="auto"/>
                            </w:tcBorders>
                            <w:shd w:val="clear" w:color="auto" w:fill="E7E6E6" w:themeFill="background2"/>
                            <w:vAlign w:val="center"/>
                          </w:tcPr>
                          <w:p w14:paraId="33D1840B"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備註</w:t>
                            </w:r>
                          </w:p>
                        </w:tc>
                      </w:tr>
                      <w:tr w:rsidR="008E2EBD" w:rsidRPr="00301F4C" w14:paraId="5FCDF2B5" w14:textId="77777777" w:rsidTr="006B33A5">
                        <w:trPr>
                          <w:trHeight w:val="454"/>
                        </w:trPr>
                        <w:tc>
                          <w:tcPr>
                            <w:tcW w:w="1319" w:type="pct"/>
                            <w:gridSpan w:val="3"/>
                            <w:vAlign w:val="center"/>
                          </w:tcPr>
                          <w:p w14:paraId="706228DC" w14:textId="77777777" w:rsidR="008E2EBD" w:rsidRPr="00301F4C" w:rsidRDefault="008E2EBD" w:rsidP="008E2EBD">
                            <w:pPr>
                              <w:snapToGrid w:val="0"/>
                              <w:jc w:val="center"/>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合計</w:t>
                            </w:r>
                          </w:p>
                        </w:tc>
                        <w:tc>
                          <w:tcPr>
                            <w:tcW w:w="383" w:type="pct"/>
                            <w:vAlign w:val="center"/>
                          </w:tcPr>
                          <w:p w14:paraId="00C67497" w14:textId="77777777" w:rsidR="008E2EBD" w:rsidRPr="00301F4C" w:rsidRDefault="008E2EBD" w:rsidP="008E2EBD">
                            <w:pPr>
                              <w:snapToGrid w:val="0"/>
                              <w:jc w:val="right"/>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39.05</w:t>
                            </w:r>
                          </w:p>
                        </w:tc>
                        <w:tc>
                          <w:tcPr>
                            <w:tcW w:w="3297" w:type="pct"/>
                            <w:gridSpan w:val="4"/>
                            <w:vMerge w:val="restart"/>
                            <w:tcBorders>
                              <w:tl2br w:val="single" w:sz="4" w:space="0" w:color="auto"/>
                            </w:tcBorders>
                          </w:tcPr>
                          <w:p w14:paraId="58737149" w14:textId="77777777" w:rsidR="008E2EBD" w:rsidRPr="00301F4C" w:rsidRDefault="008E2EBD" w:rsidP="008E2EBD">
                            <w:pPr>
                              <w:snapToGrid w:val="0"/>
                              <w:rPr>
                                <w:rFonts w:ascii="標楷體" w:eastAsia="標楷體" w:hAnsi="標楷體"/>
                                <w:color w:val="000000" w:themeColor="text1"/>
                                <w:sz w:val="20"/>
                                <w:szCs w:val="20"/>
                              </w:rPr>
                            </w:pPr>
                          </w:p>
                        </w:tc>
                      </w:tr>
                      <w:tr w:rsidR="008E2EBD" w:rsidRPr="00301F4C" w14:paraId="4E790562" w14:textId="77777777" w:rsidTr="006B33A5">
                        <w:trPr>
                          <w:trHeight w:val="454"/>
                        </w:trPr>
                        <w:tc>
                          <w:tcPr>
                            <w:tcW w:w="1319" w:type="pct"/>
                            <w:gridSpan w:val="3"/>
                            <w:vAlign w:val="center"/>
                          </w:tcPr>
                          <w:p w14:paraId="7AE4F25A" w14:textId="77777777" w:rsidR="008E2EBD" w:rsidRPr="00301F4C" w:rsidRDefault="008E2EBD" w:rsidP="008E2EBD">
                            <w:pPr>
                              <w:snapToGrid w:val="0"/>
                              <w:jc w:val="center"/>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序號1至5小計</w:t>
                            </w:r>
                          </w:p>
                        </w:tc>
                        <w:tc>
                          <w:tcPr>
                            <w:tcW w:w="383" w:type="pct"/>
                            <w:vAlign w:val="center"/>
                          </w:tcPr>
                          <w:p w14:paraId="3C32566A" w14:textId="77777777" w:rsidR="008E2EBD" w:rsidRPr="00301F4C" w:rsidRDefault="008E2EBD" w:rsidP="008E2EBD">
                            <w:pPr>
                              <w:snapToGrid w:val="0"/>
                              <w:jc w:val="right"/>
                              <w:rPr>
                                <w:rFonts w:ascii="標楷體" w:eastAsia="標楷體" w:hAnsi="標楷體"/>
                                <w:b/>
                                <w:bCs/>
                                <w:color w:val="000000" w:themeColor="text1"/>
                                <w:sz w:val="20"/>
                                <w:szCs w:val="20"/>
                              </w:rPr>
                            </w:pPr>
                            <w:r w:rsidRPr="00301F4C">
                              <w:rPr>
                                <w:rFonts w:ascii="標楷體" w:eastAsia="標楷體" w:hAnsi="標楷體" w:hint="eastAsia"/>
                                <w:b/>
                                <w:bCs/>
                                <w:color w:val="000000" w:themeColor="text1"/>
                                <w:sz w:val="20"/>
                                <w:szCs w:val="20"/>
                              </w:rPr>
                              <w:t>12.73</w:t>
                            </w:r>
                          </w:p>
                        </w:tc>
                        <w:tc>
                          <w:tcPr>
                            <w:tcW w:w="3297" w:type="pct"/>
                            <w:gridSpan w:val="4"/>
                            <w:vMerge/>
                            <w:tcBorders>
                              <w:tl2br w:val="single" w:sz="4" w:space="0" w:color="auto"/>
                            </w:tcBorders>
                          </w:tcPr>
                          <w:p w14:paraId="7229F3C0" w14:textId="77777777" w:rsidR="008E2EBD" w:rsidRPr="00301F4C" w:rsidRDefault="008E2EBD" w:rsidP="008E2EBD">
                            <w:pPr>
                              <w:snapToGrid w:val="0"/>
                              <w:rPr>
                                <w:rFonts w:ascii="標楷體" w:eastAsia="標楷體" w:hAnsi="標楷體"/>
                                <w:color w:val="000000" w:themeColor="text1"/>
                                <w:sz w:val="20"/>
                                <w:szCs w:val="20"/>
                              </w:rPr>
                            </w:pPr>
                          </w:p>
                        </w:tc>
                      </w:tr>
                      <w:tr w:rsidR="006B33A5" w:rsidRPr="00301F4C" w14:paraId="60EAB252" w14:textId="77777777" w:rsidTr="006B33A5">
                        <w:trPr>
                          <w:trHeight w:val="764"/>
                        </w:trPr>
                        <w:tc>
                          <w:tcPr>
                            <w:tcW w:w="320" w:type="pct"/>
                            <w:vAlign w:val="center"/>
                          </w:tcPr>
                          <w:p w14:paraId="13D06B87"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color w:val="000000"/>
                                <w:sz w:val="20"/>
                                <w:szCs w:val="20"/>
                              </w:rPr>
                              <w:t>1</w:t>
                            </w:r>
                          </w:p>
                        </w:tc>
                        <w:tc>
                          <w:tcPr>
                            <w:tcW w:w="463" w:type="pct"/>
                            <w:vAlign w:val="center"/>
                          </w:tcPr>
                          <w:p w14:paraId="3DB9D53D"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宏崙</w:t>
                            </w:r>
                          </w:p>
                        </w:tc>
                        <w:tc>
                          <w:tcPr>
                            <w:tcW w:w="537" w:type="pct"/>
                            <w:vAlign w:val="center"/>
                          </w:tcPr>
                          <w:p w14:paraId="1D364BAC"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臺東縣</w:t>
                            </w:r>
                          </w:p>
                          <w:p w14:paraId="4701B60A"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太麻里鄉</w:t>
                            </w:r>
                          </w:p>
                        </w:tc>
                        <w:tc>
                          <w:tcPr>
                            <w:tcW w:w="383" w:type="pct"/>
                            <w:vAlign w:val="center"/>
                          </w:tcPr>
                          <w:p w14:paraId="27B16C16"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1.00</w:t>
                            </w:r>
                          </w:p>
                        </w:tc>
                        <w:tc>
                          <w:tcPr>
                            <w:tcW w:w="608" w:type="pct"/>
                            <w:vAlign w:val="center"/>
                          </w:tcPr>
                          <w:p w14:paraId="5C8C424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113年4月</w:t>
                            </w:r>
                          </w:p>
                        </w:tc>
                        <w:tc>
                          <w:tcPr>
                            <w:tcW w:w="337" w:type="pct"/>
                            <w:vAlign w:val="center"/>
                          </w:tcPr>
                          <w:p w14:paraId="0BD7D080"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w:t>
                            </w:r>
                          </w:p>
                        </w:tc>
                        <w:tc>
                          <w:tcPr>
                            <w:tcW w:w="754" w:type="pct"/>
                            <w:vAlign w:val="center"/>
                          </w:tcPr>
                          <w:p w14:paraId="71667A24"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114年11月</w:t>
                            </w:r>
                          </w:p>
                        </w:tc>
                        <w:tc>
                          <w:tcPr>
                            <w:tcW w:w="1598" w:type="pct"/>
                            <w:vAlign w:val="center"/>
                          </w:tcPr>
                          <w:p w14:paraId="0368A766"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公司內部開發規劃。</w:t>
                            </w:r>
                          </w:p>
                        </w:tc>
                      </w:tr>
                      <w:tr w:rsidR="006B33A5" w:rsidRPr="00301F4C" w14:paraId="178D0A60" w14:textId="77777777" w:rsidTr="006B33A5">
                        <w:trPr>
                          <w:trHeight w:val="764"/>
                        </w:trPr>
                        <w:tc>
                          <w:tcPr>
                            <w:tcW w:w="320" w:type="pct"/>
                            <w:vAlign w:val="center"/>
                          </w:tcPr>
                          <w:p w14:paraId="26C7CB75"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color w:val="000000"/>
                                <w:sz w:val="20"/>
                                <w:szCs w:val="20"/>
                              </w:rPr>
                              <w:t>2</w:t>
                            </w:r>
                          </w:p>
                        </w:tc>
                        <w:tc>
                          <w:tcPr>
                            <w:tcW w:w="463" w:type="pct"/>
                            <w:vAlign w:val="center"/>
                          </w:tcPr>
                          <w:p w14:paraId="59D50EE9"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太乙</w:t>
                            </w:r>
                          </w:p>
                        </w:tc>
                        <w:tc>
                          <w:tcPr>
                            <w:tcW w:w="537" w:type="pct"/>
                            <w:vAlign w:val="center"/>
                          </w:tcPr>
                          <w:p w14:paraId="5DA9DE74"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臺東縣</w:t>
                            </w:r>
                          </w:p>
                          <w:p w14:paraId="58C7F1DD"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太麻里鄉</w:t>
                            </w:r>
                          </w:p>
                        </w:tc>
                        <w:tc>
                          <w:tcPr>
                            <w:tcW w:w="383" w:type="pct"/>
                            <w:vAlign w:val="center"/>
                          </w:tcPr>
                          <w:p w14:paraId="09969071"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1.00</w:t>
                            </w:r>
                          </w:p>
                        </w:tc>
                        <w:tc>
                          <w:tcPr>
                            <w:tcW w:w="608" w:type="pct"/>
                            <w:vAlign w:val="center"/>
                          </w:tcPr>
                          <w:p w14:paraId="702FFAC4"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113年4月</w:t>
                            </w:r>
                          </w:p>
                        </w:tc>
                        <w:tc>
                          <w:tcPr>
                            <w:tcW w:w="337" w:type="pct"/>
                            <w:vAlign w:val="center"/>
                          </w:tcPr>
                          <w:p w14:paraId="7BB4287C"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w:t>
                            </w:r>
                          </w:p>
                        </w:tc>
                        <w:tc>
                          <w:tcPr>
                            <w:tcW w:w="754" w:type="pct"/>
                            <w:vAlign w:val="center"/>
                          </w:tcPr>
                          <w:p w14:paraId="498223D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114年11月</w:t>
                            </w:r>
                          </w:p>
                        </w:tc>
                        <w:tc>
                          <w:tcPr>
                            <w:tcW w:w="1598" w:type="pct"/>
                            <w:vAlign w:val="center"/>
                          </w:tcPr>
                          <w:p w14:paraId="20A5E69E"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公司內部開發規劃。</w:t>
                            </w:r>
                          </w:p>
                        </w:tc>
                      </w:tr>
                      <w:tr w:rsidR="006B33A5" w:rsidRPr="00301F4C" w14:paraId="73CC7DF6" w14:textId="77777777" w:rsidTr="006B33A5">
                        <w:trPr>
                          <w:trHeight w:val="764"/>
                        </w:trPr>
                        <w:tc>
                          <w:tcPr>
                            <w:tcW w:w="320" w:type="pct"/>
                            <w:vAlign w:val="center"/>
                          </w:tcPr>
                          <w:p w14:paraId="18D3C996" w14:textId="77777777" w:rsidR="008E2EBD" w:rsidRPr="00301F4C" w:rsidRDefault="008E2EBD" w:rsidP="008E2EBD">
                            <w:pPr>
                              <w:snapToGrid w:val="0"/>
                              <w:jc w:val="center"/>
                              <w:rPr>
                                <w:rFonts w:ascii="標楷體" w:eastAsia="標楷體" w:hAnsi="標楷體"/>
                                <w:sz w:val="20"/>
                                <w:szCs w:val="20"/>
                              </w:rPr>
                            </w:pPr>
                            <w:r w:rsidRPr="00301F4C">
                              <w:rPr>
                                <w:rFonts w:ascii="標楷體" w:eastAsia="標楷體" w:hAnsi="標楷體" w:hint="eastAsia"/>
                                <w:color w:val="000000"/>
                                <w:sz w:val="20"/>
                                <w:szCs w:val="20"/>
                              </w:rPr>
                              <w:t>3</w:t>
                            </w:r>
                          </w:p>
                        </w:tc>
                        <w:tc>
                          <w:tcPr>
                            <w:tcW w:w="463" w:type="pct"/>
                            <w:vAlign w:val="center"/>
                          </w:tcPr>
                          <w:p w14:paraId="0FE948A0"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結元硫磺子坪</w:t>
                            </w:r>
                          </w:p>
                        </w:tc>
                        <w:tc>
                          <w:tcPr>
                            <w:tcW w:w="537" w:type="pct"/>
                            <w:vAlign w:val="center"/>
                          </w:tcPr>
                          <w:p w14:paraId="0393E065"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新北市</w:t>
                            </w:r>
                          </w:p>
                          <w:p w14:paraId="5B1433FE"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金山區</w:t>
                            </w:r>
                          </w:p>
                        </w:tc>
                        <w:tc>
                          <w:tcPr>
                            <w:tcW w:w="383" w:type="pct"/>
                            <w:vAlign w:val="center"/>
                          </w:tcPr>
                          <w:p w14:paraId="311B850B"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4.20</w:t>
                            </w:r>
                          </w:p>
                        </w:tc>
                        <w:tc>
                          <w:tcPr>
                            <w:tcW w:w="608" w:type="pct"/>
                            <w:vAlign w:val="center"/>
                          </w:tcPr>
                          <w:p w14:paraId="07CBD4CF"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112年9月</w:t>
                            </w:r>
                          </w:p>
                        </w:tc>
                        <w:tc>
                          <w:tcPr>
                            <w:tcW w:w="337" w:type="pct"/>
                            <w:vAlign w:val="center"/>
                          </w:tcPr>
                          <w:p w14:paraId="31AFCC90"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w:t>
                            </w:r>
                          </w:p>
                        </w:tc>
                        <w:tc>
                          <w:tcPr>
                            <w:tcW w:w="754" w:type="pct"/>
                            <w:vAlign w:val="center"/>
                          </w:tcPr>
                          <w:p w14:paraId="40476F1A"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114年11月</w:t>
                            </w:r>
                          </w:p>
                        </w:tc>
                        <w:tc>
                          <w:tcPr>
                            <w:tcW w:w="1598" w:type="pct"/>
                            <w:vAlign w:val="center"/>
                          </w:tcPr>
                          <w:p w14:paraId="0F7E1A88"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變更開發範圍。</w:t>
                            </w:r>
                          </w:p>
                        </w:tc>
                      </w:tr>
                      <w:tr w:rsidR="006B33A5" w:rsidRPr="00301F4C" w14:paraId="5DE6A1A0" w14:textId="77777777" w:rsidTr="006B33A5">
                        <w:trPr>
                          <w:trHeight w:val="764"/>
                        </w:trPr>
                        <w:tc>
                          <w:tcPr>
                            <w:tcW w:w="320" w:type="pct"/>
                            <w:vAlign w:val="center"/>
                          </w:tcPr>
                          <w:p w14:paraId="07094D2B" w14:textId="77777777" w:rsidR="008E2EBD" w:rsidRPr="00301F4C" w:rsidRDefault="008E2EBD" w:rsidP="008E2EBD">
                            <w:pPr>
                              <w:snapToGrid w:val="0"/>
                              <w:jc w:val="center"/>
                              <w:rPr>
                                <w:rFonts w:ascii="標楷體" w:eastAsia="標楷體" w:hAnsi="標楷體"/>
                                <w:color w:val="000000"/>
                                <w:sz w:val="20"/>
                                <w:szCs w:val="20"/>
                              </w:rPr>
                            </w:pPr>
                            <w:r w:rsidRPr="00301F4C">
                              <w:rPr>
                                <w:rFonts w:ascii="標楷體" w:eastAsia="標楷體" w:hAnsi="標楷體" w:hint="eastAsia"/>
                                <w:color w:val="000000"/>
                                <w:sz w:val="20"/>
                                <w:szCs w:val="20"/>
                              </w:rPr>
                              <w:t>4</w:t>
                            </w:r>
                          </w:p>
                        </w:tc>
                        <w:tc>
                          <w:tcPr>
                            <w:tcW w:w="463" w:type="pct"/>
                            <w:vAlign w:val="center"/>
                          </w:tcPr>
                          <w:p w14:paraId="0AE21569" w14:textId="77777777" w:rsidR="008E2EBD"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台泥</w:t>
                            </w:r>
                          </w:p>
                          <w:p w14:paraId="1E5C05C2"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延平</w:t>
                            </w:r>
                          </w:p>
                        </w:tc>
                        <w:tc>
                          <w:tcPr>
                            <w:tcW w:w="537" w:type="pct"/>
                            <w:vAlign w:val="center"/>
                          </w:tcPr>
                          <w:p w14:paraId="4B55A82F"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臺東縣</w:t>
                            </w:r>
                          </w:p>
                          <w:p w14:paraId="30220292"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延平鄉</w:t>
                            </w:r>
                          </w:p>
                        </w:tc>
                        <w:tc>
                          <w:tcPr>
                            <w:tcW w:w="383" w:type="pct"/>
                            <w:vAlign w:val="center"/>
                          </w:tcPr>
                          <w:p w14:paraId="23C9594E"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1.08</w:t>
                            </w:r>
                          </w:p>
                        </w:tc>
                        <w:tc>
                          <w:tcPr>
                            <w:tcW w:w="608" w:type="pct"/>
                            <w:vAlign w:val="center"/>
                          </w:tcPr>
                          <w:p w14:paraId="7E73DD00" w14:textId="77777777" w:rsidR="008E2EBD" w:rsidRPr="00301F4C" w:rsidRDefault="008E2EBD" w:rsidP="008E2EBD">
                            <w:pPr>
                              <w:snapToGrid w:val="0"/>
                              <w:ind w:leftChars="-50" w:left="-120" w:rightChars="-50" w:right="-12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114年12月</w:t>
                            </w:r>
                          </w:p>
                        </w:tc>
                        <w:tc>
                          <w:tcPr>
                            <w:tcW w:w="337" w:type="pct"/>
                            <w:vAlign w:val="center"/>
                          </w:tcPr>
                          <w:p w14:paraId="3DF236C5"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w:t>
                            </w:r>
                          </w:p>
                        </w:tc>
                        <w:tc>
                          <w:tcPr>
                            <w:tcW w:w="754" w:type="pct"/>
                            <w:vAlign w:val="center"/>
                          </w:tcPr>
                          <w:p w14:paraId="102C0174"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114年12月</w:t>
                            </w:r>
                          </w:p>
                        </w:tc>
                        <w:tc>
                          <w:tcPr>
                            <w:tcW w:w="1598" w:type="pct"/>
                            <w:vAlign w:val="center"/>
                          </w:tcPr>
                          <w:p w14:paraId="03408979" w14:textId="77777777" w:rsidR="008E2EBD" w:rsidRPr="004D4773" w:rsidRDefault="008E2EBD" w:rsidP="008E2EBD">
                            <w:pPr>
                              <w:snapToGrid w:val="0"/>
                              <w:rPr>
                                <w:rFonts w:ascii="標楷體" w:eastAsia="標楷體" w:hAnsi="標楷體"/>
                                <w:color w:val="000000" w:themeColor="text1"/>
                                <w:sz w:val="20"/>
                                <w:szCs w:val="20"/>
                              </w:rPr>
                            </w:pPr>
                            <w:r w:rsidRPr="004D4773">
                              <w:rPr>
                                <w:rFonts w:ascii="標楷體" w:eastAsia="標楷體" w:hAnsi="標楷體" w:hint="eastAsia"/>
                                <w:color w:val="000000" w:themeColor="text1"/>
                                <w:sz w:val="20"/>
                                <w:szCs w:val="20"/>
                              </w:rPr>
                              <w:t>－</w:t>
                            </w:r>
                          </w:p>
                        </w:tc>
                      </w:tr>
                      <w:tr w:rsidR="006B33A5" w:rsidRPr="00301F4C" w14:paraId="37CB36BF" w14:textId="77777777" w:rsidTr="006B33A5">
                        <w:trPr>
                          <w:trHeight w:val="764"/>
                        </w:trPr>
                        <w:tc>
                          <w:tcPr>
                            <w:tcW w:w="320" w:type="pct"/>
                            <w:vAlign w:val="center"/>
                          </w:tcPr>
                          <w:p w14:paraId="73D35995" w14:textId="77777777" w:rsidR="008E2EBD" w:rsidRPr="00301F4C" w:rsidRDefault="008E2EBD" w:rsidP="008E2EBD">
                            <w:pPr>
                              <w:snapToGrid w:val="0"/>
                              <w:jc w:val="center"/>
                              <w:rPr>
                                <w:rFonts w:ascii="標楷體" w:eastAsia="標楷體" w:hAnsi="標楷體"/>
                                <w:color w:val="000000"/>
                                <w:sz w:val="20"/>
                                <w:szCs w:val="20"/>
                              </w:rPr>
                            </w:pPr>
                            <w:r w:rsidRPr="00301F4C">
                              <w:rPr>
                                <w:rFonts w:ascii="標楷體" w:eastAsia="標楷體" w:hAnsi="標楷體" w:hint="eastAsia"/>
                                <w:color w:val="000000"/>
                                <w:sz w:val="20"/>
                                <w:szCs w:val="20"/>
                              </w:rPr>
                              <w:t>5</w:t>
                            </w:r>
                          </w:p>
                        </w:tc>
                        <w:tc>
                          <w:tcPr>
                            <w:tcW w:w="463" w:type="pct"/>
                            <w:vAlign w:val="center"/>
                          </w:tcPr>
                          <w:p w14:paraId="0E208D89" w14:textId="77777777" w:rsidR="008E2EBD"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中油</w:t>
                            </w:r>
                          </w:p>
                          <w:p w14:paraId="11E28389"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土場</w:t>
                            </w:r>
                          </w:p>
                        </w:tc>
                        <w:tc>
                          <w:tcPr>
                            <w:tcW w:w="537" w:type="pct"/>
                            <w:vAlign w:val="center"/>
                          </w:tcPr>
                          <w:p w14:paraId="39DCCC2D" w14:textId="77777777" w:rsidR="008E2EBD" w:rsidRPr="00301F4C" w:rsidRDefault="008E2EBD" w:rsidP="008E2EBD">
                            <w:pPr>
                              <w:overflowPunct w:val="0"/>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宜蘭縣</w:t>
                            </w:r>
                          </w:p>
                          <w:p w14:paraId="6691B70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大同鄉</w:t>
                            </w:r>
                          </w:p>
                        </w:tc>
                        <w:tc>
                          <w:tcPr>
                            <w:tcW w:w="383" w:type="pct"/>
                            <w:vAlign w:val="center"/>
                          </w:tcPr>
                          <w:p w14:paraId="7F27A231" w14:textId="77777777" w:rsidR="008E2EBD" w:rsidRPr="00301F4C" w:rsidRDefault="008E2EBD" w:rsidP="008E2EBD">
                            <w:pPr>
                              <w:snapToGrid w:val="0"/>
                              <w:jc w:val="right"/>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5.45</w:t>
                            </w:r>
                          </w:p>
                        </w:tc>
                        <w:tc>
                          <w:tcPr>
                            <w:tcW w:w="608" w:type="pct"/>
                            <w:vAlign w:val="center"/>
                          </w:tcPr>
                          <w:p w14:paraId="2E862E6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112年8月</w:t>
                            </w:r>
                          </w:p>
                        </w:tc>
                        <w:tc>
                          <w:tcPr>
                            <w:tcW w:w="337" w:type="pct"/>
                            <w:vAlign w:val="center"/>
                          </w:tcPr>
                          <w:p w14:paraId="6CAF2851"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hint="eastAsia"/>
                                <w:color w:val="000000" w:themeColor="text1"/>
                                <w:sz w:val="20"/>
                                <w:szCs w:val="20"/>
                              </w:rPr>
                              <w:t>2</w:t>
                            </w:r>
                          </w:p>
                        </w:tc>
                        <w:tc>
                          <w:tcPr>
                            <w:tcW w:w="754" w:type="pct"/>
                            <w:vAlign w:val="center"/>
                          </w:tcPr>
                          <w:p w14:paraId="16AA91C8" w14:textId="77777777" w:rsidR="008E2EBD" w:rsidRPr="00301F4C" w:rsidRDefault="008E2EBD" w:rsidP="008E2EBD">
                            <w:pPr>
                              <w:snapToGrid w:val="0"/>
                              <w:jc w:val="center"/>
                              <w:rPr>
                                <w:rFonts w:ascii="標楷體" w:eastAsia="標楷體" w:hAnsi="標楷體"/>
                                <w:color w:val="000000" w:themeColor="text1"/>
                                <w:sz w:val="20"/>
                                <w:szCs w:val="20"/>
                              </w:rPr>
                            </w:pPr>
                            <w:r w:rsidRPr="00301F4C">
                              <w:rPr>
                                <w:rFonts w:ascii="標楷體" w:eastAsia="標楷體" w:hAnsi="標楷體"/>
                                <w:color w:val="000000" w:themeColor="text1"/>
                                <w:spacing w:val="-10"/>
                                <w:sz w:val="20"/>
                                <w:szCs w:val="20"/>
                              </w:rPr>
                              <w:t>待</w:t>
                            </w:r>
                            <w:r w:rsidRPr="00301F4C">
                              <w:rPr>
                                <w:rFonts w:ascii="標楷體" w:eastAsia="標楷體" w:hAnsi="標楷體" w:hint="eastAsia"/>
                                <w:color w:val="000000" w:themeColor="text1"/>
                                <w:spacing w:val="-10"/>
                                <w:sz w:val="20"/>
                                <w:szCs w:val="20"/>
                              </w:rPr>
                              <w:t>定</w:t>
                            </w:r>
                          </w:p>
                        </w:tc>
                        <w:tc>
                          <w:tcPr>
                            <w:tcW w:w="1598" w:type="pct"/>
                            <w:vAlign w:val="center"/>
                          </w:tcPr>
                          <w:p w14:paraId="28A75DEE" w14:textId="77777777" w:rsidR="008E2EBD" w:rsidRPr="00654331" w:rsidRDefault="008E2EBD" w:rsidP="008E2EBD">
                            <w:pPr>
                              <w:snapToGrid w:val="0"/>
                              <w:jc w:val="both"/>
                              <w:rPr>
                                <w:rFonts w:ascii="標楷體" w:eastAsia="標楷體" w:hAnsi="標楷體"/>
                                <w:color w:val="000000" w:themeColor="text1"/>
                                <w:sz w:val="20"/>
                                <w:szCs w:val="20"/>
                              </w:rPr>
                            </w:pPr>
                            <w:r w:rsidRPr="00654331">
                              <w:rPr>
                                <w:rFonts w:ascii="標楷體" w:eastAsia="標楷體" w:hAnsi="標楷體" w:hint="eastAsia"/>
                                <w:color w:val="000000" w:themeColor="text1"/>
                                <w:sz w:val="20"/>
                                <w:szCs w:val="20"/>
                              </w:rPr>
                              <w:t>受天候因素、設備損毀及運輸道路中斷影響，商</w:t>
                            </w:r>
                            <w:r w:rsidRPr="00654331">
                              <w:rPr>
                                <w:rFonts w:ascii="標楷體" w:eastAsia="標楷體" w:hAnsi="標楷體"/>
                                <w:color w:val="000000" w:themeColor="text1"/>
                                <w:sz w:val="20"/>
                                <w:szCs w:val="20"/>
                              </w:rPr>
                              <w:t>轉</w:t>
                            </w:r>
                            <w:r w:rsidRPr="00654331">
                              <w:rPr>
                                <w:rFonts w:ascii="標楷體" w:eastAsia="標楷體" w:hAnsi="標楷體" w:hint="eastAsia"/>
                                <w:color w:val="000000" w:themeColor="text1"/>
                                <w:sz w:val="20"/>
                                <w:szCs w:val="20"/>
                              </w:rPr>
                              <w:t>日</w:t>
                            </w:r>
                            <w:r w:rsidRPr="00654331">
                              <w:rPr>
                                <w:rFonts w:ascii="標楷體" w:eastAsia="標楷體" w:hAnsi="標楷體"/>
                                <w:color w:val="000000" w:themeColor="text1"/>
                                <w:sz w:val="20"/>
                                <w:szCs w:val="20"/>
                              </w:rPr>
                              <w:t>期仍無法確定</w:t>
                            </w:r>
                            <w:r w:rsidRPr="00654331">
                              <w:rPr>
                                <w:rFonts w:ascii="標楷體" w:eastAsia="標楷體" w:hAnsi="標楷體" w:hint="eastAsia"/>
                                <w:color w:val="000000" w:themeColor="text1"/>
                                <w:sz w:val="20"/>
                                <w:szCs w:val="20"/>
                              </w:rPr>
                              <w:t>。</w:t>
                            </w:r>
                          </w:p>
                        </w:tc>
                      </w:tr>
                      <w:tr w:rsidR="008E2EBD" w:rsidRPr="00301F4C" w14:paraId="1B173647" w14:textId="77777777" w:rsidTr="006B33A5">
                        <w:trPr>
                          <w:trHeight w:val="764"/>
                        </w:trPr>
                        <w:tc>
                          <w:tcPr>
                            <w:tcW w:w="1319" w:type="pct"/>
                            <w:gridSpan w:val="3"/>
                            <w:tcBorders>
                              <w:bottom w:val="single" w:sz="4" w:space="0" w:color="auto"/>
                            </w:tcBorders>
                            <w:vAlign w:val="center"/>
                          </w:tcPr>
                          <w:p w14:paraId="0A001B93" w14:textId="77777777" w:rsidR="008E2EBD" w:rsidRPr="00301F4C" w:rsidRDefault="008E2EBD" w:rsidP="008E2EBD">
                            <w:pPr>
                              <w:snapToGrid w:val="0"/>
                              <w:jc w:val="both"/>
                              <w:rPr>
                                <w:rFonts w:ascii="標楷體" w:eastAsia="標楷體" w:hAnsi="標楷體"/>
                                <w:color w:val="000000"/>
                                <w:sz w:val="20"/>
                                <w:szCs w:val="20"/>
                              </w:rPr>
                            </w:pPr>
                            <w:r w:rsidRPr="00301F4C">
                              <w:rPr>
                                <w:rFonts w:ascii="標楷體" w:eastAsia="標楷體" w:hAnsi="標楷體" w:hint="eastAsia"/>
                                <w:color w:val="000000"/>
                                <w:sz w:val="20"/>
                                <w:szCs w:val="20"/>
                              </w:rPr>
                              <w:t>新北市、宜蘭縣、花蓮縣、臺東縣等4個市縣</w:t>
                            </w:r>
                            <w:r>
                              <w:rPr>
                                <w:rFonts w:ascii="標楷體" w:eastAsia="標楷體" w:hAnsi="標楷體" w:hint="eastAsia"/>
                                <w:color w:val="000000"/>
                                <w:sz w:val="20"/>
                                <w:szCs w:val="20"/>
                              </w:rPr>
                              <w:t>（</w:t>
                            </w:r>
                            <w:r>
                              <w:rPr>
                                <w:rFonts w:ascii="標楷體" w:eastAsia="標楷體" w:hAnsi="標楷體"/>
                                <w:color w:val="000000"/>
                                <w:sz w:val="20"/>
                                <w:szCs w:val="20"/>
                              </w:rPr>
                              <w:t>19</w:t>
                            </w:r>
                            <w:r>
                              <w:rPr>
                                <w:rFonts w:ascii="標楷體" w:eastAsia="標楷體" w:hAnsi="標楷體" w:hint="eastAsia"/>
                                <w:color w:val="000000"/>
                                <w:sz w:val="20"/>
                                <w:szCs w:val="20"/>
                              </w:rPr>
                              <w:t>處案場)</w:t>
                            </w:r>
                          </w:p>
                        </w:tc>
                        <w:tc>
                          <w:tcPr>
                            <w:tcW w:w="383" w:type="pct"/>
                            <w:tcBorders>
                              <w:bottom w:val="single" w:sz="4" w:space="0" w:color="auto"/>
                            </w:tcBorders>
                            <w:vAlign w:val="center"/>
                          </w:tcPr>
                          <w:p w14:paraId="412E963E" w14:textId="77777777" w:rsidR="008E2EBD" w:rsidRPr="00301F4C" w:rsidRDefault="008E2EBD" w:rsidP="008E2EBD">
                            <w:pPr>
                              <w:snapToGrid w:val="0"/>
                              <w:jc w:val="right"/>
                              <w:rPr>
                                <w:rFonts w:ascii="標楷體" w:eastAsia="標楷體" w:hAnsi="標楷體"/>
                                <w:color w:val="000000"/>
                                <w:sz w:val="20"/>
                                <w:szCs w:val="20"/>
                              </w:rPr>
                            </w:pPr>
                            <w:r w:rsidRPr="00301F4C">
                              <w:rPr>
                                <w:rFonts w:ascii="標楷體" w:eastAsia="標楷體" w:hAnsi="標楷體" w:hint="eastAsia"/>
                                <w:color w:val="000000"/>
                                <w:sz w:val="20"/>
                                <w:szCs w:val="20"/>
                              </w:rPr>
                              <w:t>26.32</w:t>
                            </w:r>
                          </w:p>
                        </w:tc>
                        <w:tc>
                          <w:tcPr>
                            <w:tcW w:w="945" w:type="pct"/>
                            <w:gridSpan w:val="2"/>
                            <w:tcBorders>
                              <w:bottom w:val="single" w:sz="4" w:space="0" w:color="auto"/>
                              <w:tl2br w:val="single" w:sz="4" w:space="0" w:color="auto"/>
                            </w:tcBorders>
                            <w:vAlign w:val="center"/>
                          </w:tcPr>
                          <w:p w14:paraId="33469913" w14:textId="77777777" w:rsidR="008E2EBD" w:rsidRPr="00301F4C" w:rsidRDefault="008E2EBD" w:rsidP="008E2EBD">
                            <w:pPr>
                              <w:snapToGrid w:val="0"/>
                              <w:rPr>
                                <w:rFonts w:ascii="標楷體" w:eastAsia="標楷體" w:hAnsi="標楷體"/>
                                <w:color w:val="000000"/>
                                <w:sz w:val="20"/>
                                <w:szCs w:val="20"/>
                              </w:rPr>
                            </w:pPr>
                          </w:p>
                        </w:tc>
                        <w:tc>
                          <w:tcPr>
                            <w:tcW w:w="754" w:type="pct"/>
                            <w:tcBorders>
                              <w:bottom w:val="single" w:sz="4" w:space="0" w:color="auto"/>
                            </w:tcBorders>
                            <w:vAlign w:val="center"/>
                          </w:tcPr>
                          <w:p w14:paraId="366B2B7F" w14:textId="77777777" w:rsidR="008E2EBD" w:rsidRPr="008E2EBD" w:rsidRDefault="008E2EBD" w:rsidP="008E2EBD">
                            <w:pPr>
                              <w:snapToGrid w:val="0"/>
                              <w:rPr>
                                <w:rFonts w:ascii="標楷體" w:eastAsia="標楷體" w:hAnsi="標楷體"/>
                                <w:color w:val="000000"/>
                                <w:sz w:val="20"/>
                                <w:szCs w:val="20"/>
                              </w:rPr>
                            </w:pPr>
                            <w:r w:rsidRPr="008E2EBD">
                              <w:rPr>
                                <w:rFonts w:ascii="標楷體" w:eastAsia="標楷體" w:hAnsi="標楷體" w:hint="eastAsia"/>
                                <w:color w:val="000000"/>
                                <w:sz w:val="20"/>
                                <w:szCs w:val="20"/>
                              </w:rPr>
                              <w:t>尚無法預計商轉時間。</w:t>
                            </w:r>
                          </w:p>
                        </w:tc>
                        <w:tc>
                          <w:tcPr>
                            <w:tcW w:w="1598" w:type="pct"/>
                            <w:tcBorders>
                              <w:bottom w:val="single" w:sz="4" w:space="0" w:color="auto"/>
                              <w:tl2br w:val="single" w:sz="4" w:space="0" w:color="auto"/>
                            </w:tcBorders>
                            <w:vAlign w:val="center"/>
                          </w:tcPr>
                          <w:p w14:paraId="48706673" w14:textId="77777777" w:rsidR="008E2EBD" w:rsidRPr="00301F4C" w:rsidRDefault="008E2EBD" w:rsidP="008E2EBD">
                            <w:pPr>
                              <w:snapToGrid w:val="0"/>
                              <w:jc w:val="both"/>
                              <w:rPr>
                                <w:rFonts w:ascii="標楷體" w:eastAsia="標楷體" w:hAnsi="標楷體"/>
                                <w:sz w:val="20"/>
                                <w:szCs w:val="20"/>
                              </w:rPr>
                            </w:pPr>
                          </w:p>
                        </w:tc>
                      </w:tr>
                    </w:tbl>
                    <w:p w14:paraId="62F7802B" w14:textId="348BD9D1" w:rsidR="008E2EBD" w:rsidRPr="008E2EBD" w:rsidRDefault="008E2EBD" w:rsidP="008E2EBD">
                      <w:pPr>
                        <w:ind w:leftChars="-35" w:left="-84"/>
                      </w:pPr>
                      <w:r w:rsidRPr="00301F4C">
                        <w:rPr>
                          <w:rFonts w:ascii="標楷體" w:eastAsia="標楷體" w:hAnsi="標楷體" w:hint="eastAsia"/>
                          <w:sz w:val="18"/>
                          <w:szCs w:val="18"/>
                        </w:rPr>
                        <w:t>資料來源：整理自能源署提供資料。</w:t>
                      </w:r>
                    </w:p>
                  </w:txbxContent>
                </v:textbox>
                <w10:wrap type="square" anchorx="margin"/>
              </v:shape>
            </w:pict>
          </mc:Fallback>
        </mc:AlternateContent>
      </w:r>
      <w:r w:rsidR="004F7AC9" w:rsidRPr="00A165CC">
        <w:rPr>
          <w:rFonts w:ascii="標楷體" w:eastAsia="標楷體" w:hAnsi="標楷體"/>
          <w:b/>
          <w:bCs/>
        </w:rPr>
        <w:t>A.</w:t>
      </w:r>
      <w:r w:rsidR="004F7AC9" w:rsidRPr="00A165CC">
        <w:rPr>
          <w:rFonts w:ascii="標楷體" w:eastAsia="標楷體" w:hAnsi="標楷體" w:hint="eastAsia"/>
          <w:b/>
          <w:bCs/>
        </w:rPr>
        <w:t>地熱能累計發電裝置容量尚未及114年底短期目標之4成，且</w:t>
      </w:r>
      <w:r w:rsidR="009B7647" w:rsidRPr="00A165CC">
        <w:rPr>
          <w:rFonts w:ascii="標楷體" w:eastAsia="標楷體" w:hAnsi="標楷體" w:hint="eastAsia"/>
          <w:b/>
          <w:bCs/>
        </w:rPr>
        <w:t>多數</w:t>
      </w:r>
      <w:r w:rsidR="004F7AC9" w:rsidRPr="00A165CC">
        <w:rPr>
          <w:rFonts w:ascii="標楷體" w:eastAsia="標楷體" w:hAnsi="標楷體" w:hint="eastAsia"/>
          <w:b/>
          <w:bCs/>
        </w:rPr>
        <w:t>開發中之案場無法確定預計商轉時程，影響中程目標之達成</w:t>
      </w:r>
      <w:bookmarkEnd w:id="0"/>
      <w:r w:rsidR="004F7AC9" w:rsidRPr="00A165CC">
        <w:rPr>
          <w:rFonts w:ascii="標楷體" w:eastAsia="標楷體" w:hAnsi="標楷體" w:hint="eastAsia"/>
          <w:b/>
          <w:bCs/>
        </w:rPr>
        <w:t>：</w:t>
      </w:r>
      <w:bookmarkStart w:id="1" w:name="_Hlk215737967"/>
      <w:r w:rsidR="004F7AC9" w:rsidRPr="00A165CC">
        <w:rPr>
          <w:rFonts w:ascii="標楷體" w:eastAsia="標楷體" w:hAnsi="標楷體" w:hint="eastAsia"/>
        </w:rPr>
        <w:t>據經濟部112年4月提出之臺灣2050淨零轉型「前瞻能源」關鍵戰略行動計畫，114及119年地熱能累計裝置容量目標量分別為20MW、56MW。</w:t>
      </w:r>
      <w:bookmarkEnd w:id="1"/>
      <w:r w:rsidR="004F7AC9" w:rsidRPr="00A165CC">
        <w:rPr>
          <w:rFonts w:ascii="標楷體" w:eastAsia="標楷體" w:hAnsi="標楷體" w:hint="eastAsia"/>
        </w:rPr>
        <w:t>經查，截至1</w:t>
      </w:r>
      <w:r w:rsidR="004F7AC9" w:rsidRPr="00A165CC">
        <w:rPr>
          <w:rFonts w:ascii="標楷體" w:eastAsia="標楷體" w:hAnsi="標楷體"/>
        </w:rPr>
        <w:t>14</w:t>
      </w:r>
      <w:r w:rsidR="004F7AC9" w:rsidRPr="00A165CC">
        <w:rPr>
          <w:rFonts w:ascii="標楷體" w:eastAsia="標楷體" w:hAnsi="標楷體" w:hint="eastAsia"/>
        </w:rPr>
        <w:t>年</w:t>
      </w:r>
      <w:r w:rsidR="004F7AC9" w:rsidRPr="00A165CC">
        <w:rPr>
          <w:rFonts w:ascii="標楷體" w:eastAsia="標楷體" w:hAnsi="標楷體"/>
        </w:rPr>
        <w:t>10</w:t>
      </w:r>
      <w:r w:rsidR="004F7AC9" w:rsidRPr="00A165CC">
        <w:rPr>
          <w:rFonts w:ascii="標楷體" w:eastAsia="標楷體" w:hAnsi="標楷體" w:hint="eastAsia"/>
        </w:rPr>
        <w:t>月底止，已完成地熱能發電且已商轉之案場計6處，累計裝置容量僅7</w:t>
      </w:r>
      <w:r w:rsidR="004F7AC9" w:rsidRPr="00A165CC">
        <w:rPr>
          <w:rFonts w:ascii="標楷體" w:eastAsia="標楷體" w:hAnsi="標楷體"/>
        </w:rPr>
        <w:t>.49MW</w:t>
      </w:r>
      <w:r w:rsidR="004F7AC9" w:rsidRPr="00A165CC">
        <w:rPr>
          <w:rFonts w:ascii="標楷體" w:eastAsia="標楷體" w:hAnsi="標楷體" w:hint="eastAsia"/>
        </w:rPr>
        <w:t>，占1</w:t>
      </w:r>
      <w:r w:rsidR="004F7AC9" w:rsidRPr="00A165CC">
        <w:rPr>
          <w:rFonts w:ascii="標楷體" w:eastAsia="標楷體" w:hAnsi="標楷體"/>
        </w:rPr>
        <w:t>14</w:t>
      </w:r>
      <w:r w:rsidR="004F7AC9" w:rsidRPr="00A165CC">
        <w:rPr>
          <w:rFonts w:ascii="標楷體" w:eastAsia="標楷體" w:hAnsi="標楷體" w:hint="eastAsia"/>
        </w:rPr>
        <w:t>年目標值2</w:t>
      </w:r>
      <w:r w:rsidR="004F7AC9" w:rsidRPr="00A165CC">
        <w:rPr>
          <w:rFonts w:ascii="標楷體" w:eastAsia="標楷體" w:hAnsi="標楷體"/>
        </w:rPr>
        <w:t>0MW</w:t>
      </w:r>
      <w:r w:rsidR="004F7AC9" w:rsidRPr="00A165CC">
        <w:rPr>
          <w:rFonts w:ascii="標楷體" w:eastAsia="標楷體" w:hAnsi="標楷體" w:hint="eastAsia"/>
        </w:rPr>
        <w:t>之3</w:t>
      </w:r>
      <w:r w:rsidR="004F7AC9" w:rsidRPr="00A165CC">
        <w:rPr>
          <w:rFonts w:ascii="標楷體" w:eastAsia="標楷體" w:hAnsi="標楷體"/>
        </w:rPr>
        <w:t>7.45</w:t>
      </w:r>
      <w:r w:rsidR="004F7AC9" w:rsidRPr="00A165CC">
        <w:rPr>
          <w:rFonts w:ascii="標楷體" w:eastAsia="標楷體" w:hAnsi="標楷體" w:hint="eastAsia"/>
        </w:rPr>
        <w:t>％，未及4成，加計宏崙等4處可預估商轉日期之案場</w:t>
      </w:r>
      <w:r w:rsidR="004F7AC9" w:rsidRPr="00A165CC">
        <w:rPr>
          <w:rFonts w:ascii="標楷體" w:eastAsia="標楷體" w:hAnsi="標楷體"/>
        </w:rPr>
        <w:t>7.28</w:t>
      </w:r>
      <w:r w:rsidR="004F7AC9" w:rsidRPr="00A165CC">
        <w:rPr>
          <w:rFonts w:ascii="標楷體" w:eastAsia="標楷體" w:hAnsi="標楷體" w:hint="eastAsia"/>
        </w:rPr>
        <w:t>MW，合計發電裝置容量亦僅1</w:t>
      </w:r>
      <w:r w:rsidR="004F7AC9" w:rsidRPr="00A165CC">
        <w:rPr>
          <w:rFonts w:ascii="標楷體" w:eastAsia="標楷體" w:hAnsi="標楷體"/>
        </w:rPr>
        <w:t>4.77</w:t>
      </w:r>
      <w:r w:rsidR="004F7AC9" w:rsidRPr="00A165CC">
        <w:rPr>
          <w:rFonts w:ascii="標楷體" w:eastAsia="標楷體" w:hAnsi="標楷體" w:hint="eastAsia"/>
        </w:rPr>
        <w:t>MW</w:t>
      </w:r>
      <w:r w:rsidR="008569D5" w:rsidRPr="00A165CC">
        <w:rPr>
          <w:rFonts w:ascii="標楷體" w:eastAsia="標楷體" w:hAnsi="標楷體" w:hint="eastAsia"/>
        </w:rPr>
        <w:t>（</w:t>
      </w:r>
      <w:r w:rsidR="004F7AC9" w:rsidRPr="00A165CC">
        <w:rPr>
          <w:rFonts w:ascii="標楷體" w:eastAsia="標楷體" w:hAnsi="標楷體" w:hint="eastAsia"/>
        </w:rPr>
        <w:t>73.85％</w:t>
      </w:r>
      <w:r w:rsidR="008569D5" w:rsidRPr="00A165CC">
        <w:rPr>
          <w:rFonts w:ascii="標楷體" w:eastAsia="標楷體" w:hAnsi="標楷體" w:hint="eastAsia"/>
        </w:rPr>
        <w:t>）</w:t>
      </w:r>
      <w:r w:rsidR="004F7AC9" w:rsidRPr="00A165CC">
        <w:rPr>
          <w:rFonts w:ascii="標楷體" w:eastAsia="標楷體" w:hAnsi="標楷體" w:hint="eastAsia"/>
        </w:rPr>
        <w:t>，距離114年底僅剩</w:t>
      </w:r>
      <w:r w:rsidR="004F7AC9" w:rsidRPr="00A165CC">
        <w:rPr>
          <w:rFonts w:ascii="標楷體" w:eastAsia="標楷體" w:hAnsi="標楷體"/>
        </w:rPr>
        <w:t>2</w:t>
      </w:r>
      <w:r w:rsidR="004F7AC9" w:rsidRPr="00A165CC">
        <w:rPr>
          <w:rFonts w:ascii="標楷體" w:eastAsia="標楷體" w:hAnsi="標楷體" w:hint="eastAsia"/>
        </w:rPr>
        <w:t>個月，恐難達成年度目標。又截至1</w:t>
      </w:r>
      <w:r w:rsidR="004F7AC9" w:rsidRPr="00A165CC">
        <w:rPr>
          <w:rFonts w:ascii="標楷體" w:eastAsia="標楷體" w:hAnsi="標楷體"/>
        </w:rPr>
        <w:t>14</w:t>
      </w:r>
      <w:r w:rsidR="004F7AC9" w:rsidRPr="00A165CC">
        <w:rPr>
          <w:rFonts w:ascii="標楷體" w:eastAsia="標楷體" w:hAnsi="標楷體" w:hint="eastAsia"/>
        </w:rPr>
        <w:t>年</w:t>
      </w:r>
      <w:r w:rsidR="004F7AC9" w:rsidRPr="00A165CC">
        <w:rPr>
          <w:rFonts w:ascii="標楷體" w:eastAsia="標楷體" w:hAnsi="標楷體"/>
        </w:rPr>
        <w:t>10</w:t>
      </w:r>
      <w:r w:rsidR="004F7AC9" w:rsidRPr="00A165CC">
        <w:rPr>
          <w:rFonts w:ascii="標楷體" w:eastAsia="標楷體" w:hAnsi="標楷體" w:hint="eastAsia"/>
        </w:rPr>
        <w:t>月底止，開發中24處地熱能案場，位處新北市、宜蘭縣、花蓮縣、臺東縣等4個市縣</w:t>
      </w:r>
      <w:r w:rsidR="008569D5" w:rsidRPr="00A165CC">
        <w:rPr>
          <w:rFonts w:ascii="標楷體" w:eastAsia="標楷體" w:hAnsi="標楷體" w:hint="eastAsia"/>
        </w:rPr>
        <w:t>（</w:t>
      </w:r>
      <w:r w:rsidR="004F7AC9" w:rsidRPr="00A165CC">
        <w:rPr>
          <w:rFonts w:ascii="標楷體" w:eastAsia="標楷體" w:hAnsi="標楷體" w:hint="eastAsia"/>
        </w:rPr>
        <w:t>表</w:t>
      </w:r>
      <w:r w:rsidR="007A40E7" w:rsidRPr="00A165CC">
        <w:rPr>
          <w:rFonts w:ascii="標楷體" w:eastAsia="標楷體" w:hAnsi="標楷體"/>
        </w:rPr>
        <w:t>3</w:t>
      </w:r>
      <w:r w:rsidR="008569D5" w:rsidRPr="00A165CC">
        <w:rPr>
          <w:rFonts w:ascii="標楷體" w:eastAsia="標楷體" w:hAnsi="標楷體" w:hint="eastAsia"/>
        </w:rPr>
        <w:t>）</w:t>
      </w:r>
      <w:r w:rsidR="004F7AC9" w:rsidRPr="00A165CC">
        <w:rPr>
          <w:rFonts w:ascii="標楷體" w:eastAsia="標楷體" w:hAnsi="標楷體" w:hint="eastAsia"/>
        </w:rPr>
        <w:t>，除宏崙等4處預計於114年11月或12月商轉外，其餘20處尚無法預計商轉時間，且其中中油土場案場已提</w:t>
      </w:r>
      <w:r w:rsidR="00EB6D63" w:rsidRPr="00A165CC">
        <w:rPr>
          <w:rFonts w:ascii="標楷體" w:eastAsia="標楷體" w:hAnsi="標楷體" w:hint="eastAsia"/>
        </w:rPr>
        <w:t>出修正</w:t>
      </w:r>
      <w:r w:rsidR="004F7AC9" w:rsidRPr="00A165CC">
        <w:rPr>
          <w:rFonts w:ascii="標楷體" w:eastAsia="標楷體" w:hAnsi="標楷體" w:hint="eastAsia"/>
        </w:rPr>
        <w:t>展延</w:t>
      </w:r>
      <w:r w:rsidR="00EB6D63" w:rsidRPr="00A165CC">
        <w:rPr>
          <w:rFonts w:ascii="標楷體" w:eastAsia="標楷體" w:hAnsi="標楷體" w:hint="eastAsia"/>
        </w:rPr>
        <w:t>期程</w:t>
      </w:r>
      <w:r w:rsidR="004F7AC9" w:rsidRPr="00A165CC">
        <w:rPr>
          <w:rFonts w:ascii="標楷體" w:eastAsia="標楷體" w:hAnsi="標楷體" w:hint="eastAsia"/>
        </w:rPr>
        <w:t>至1</w:t>
      </w:r>
      <w:r w:rsidR="004F7AC9" w:rsidRPr="00A165CC">
        <w:rPr>
          <w:rFonts w:ascii="標楷體" w:eastAsia="標楷體" w:hAnsi="標楷體"/>
        </w:rPr>
        <w:t>14</w:t>
      </w:r>
      <w:r w:rsidR="004F7AC9" w:rsidRPr="00A165CC">
        <w:rPr>
          <w:rFonts w:ascii="標楷體" w:eastAsia="標楷體" w:hAnsi="標楷體" w:hint="eastAsia"/>
        </w:rPr>
        <w:t>年9月前商轉，嗣因受到天候、設備損毀及運輸道路中斷等</w:t>
      </w:r>
      <w:r w:rsidR="004F7AC9" w:rsidRPr="00A165CC">
        <w:rPr>
          <w:rFonts w:ascii="標楷體" w:eastAsia="標楷體" w:hAnsi="標楷體" w:hint="eastAsia"/>
        </w:rPr>
        <w:lastRenderedPageBreak/>
        <w:t>因素影響，再度未於展延期限完成</w:t>
      </w:r>
      <w:r w:rsidR="008569D5" w:rsidRPr="00A165CC">
        <w:rPr>
          <w:rFonts w:ascii="標楷體" w:eastAsia="標楷體" w:hAnsi="標楷體" w:hint="eastAsia"/>
        </w:rPr>
        <w:t>（</w:t>
      </w:r>
      <w:r w:rsidR="004F7AC9" w:rsidRPr="00A165CC">
        <w:rPr>
          <w:rFonts w:ascii="標楷體" w:eastAsia="標楷體" w:hAnsi="標楷體"/>
        </w:rPr>
        <w:t>114</w:t>
      </w:r>
      <w:r w:rsidR="004F7AC9" w:rsidRPr="00A165CC">
        <w:rPr>
          <w:rFonts w:ascii="標楷體" w:eastAsia="標楷體" w:hAnsi="標楷體" w:hint="eastAsia"/>
        </w:rPr>
        <w:t>年9月</w:t>
      </w:r>
      <w:r w:rsidR="008569D5" w:rsidRPr="00A165CC">
        <w:rPr>
          <w:rFonts w:ascii="標楷體" w:eastAsia="標楷體" w:hAnsi="標楷體"/>
        </w:rPr>
        <w:t>）</w:t>
      </w:r>
      <w:r w:rsidR="004F7AC9" w:rsidRPr="00A165CC">
        <w:rPr>
          <w:rFonts w:ascii="標楷體" w:eastAsia="標楷體" w:hAnsi="標楷體" w:hint="eastAsia"/>
        </w:rPr>
        <w:t>，爰再修正商轉日期為「待定」。倘將已商轉6處</w:t>
      </w:r>
      <w:r w:rsidR="008569D5" w:rsidRPr="00A165CC">
        <w:rPr>
          <w:rFonts w:ascii="標楷體" w:eastAsia="標楷體" w:hAnsi="標楷體" w:hint="eastAsia"/>
        </w:rPr>
        <w:t>（</w:t>
      </w:r>
      <w:r w:rsidR="004F7AC9" w:rsidRPr="00A165CC">
        <w:rPr>
          <w:rFonts w:ascii="標楷體" w:eastAsia="標楷體" w:hAnsi="標楷體"/>
        </w:rPr>
        <w:t>7.</w:t>
      </w:r>
      <w:r w:rsidR="004F7AC9" w:rsidRPr="00A165CC">
        <w:rPr>
          <w:rFonts w:ascii="標楷體" w:eastAsia="標楷體" w:hAnsi="標楷體" w:hint="eastAsia"/>
        </w:rPr>
        <w:t>49MW</w:t>
      </w:r>
      <w:r w:rsidR="008569D5" w:rsidRPr="00A165CC">
        <w:rPr>
          <w:rFonts w:ascii="標楷體" w:eastAsia="標楷體" w:hAnsi="標楷體"/>
        </w:rPr>
        <w:t>）</w:t>
      </w:r>
      <w:r w:rsidR="004F7AC9" w:rsidRPr="00A165CC">
        <w:rPr>
          <w:rFonts w:ascii="標楷體" w:eastAsia="標楷體" w:hAnsi="標楷體" w:hint="eastAsia"/>
        </w:rPr>
        <w:t>、宏崙等開發中4處</w:t>
      </w:r>
      <w:r w:rsidR="008569D5" w:rsidRPr="00A165CC">
        <w:rPr>
          <w:rFonts w:ascii="標楷體" w:eastAsia="標楷體" w:hAnsi="標楷體" w:hint="eastAsia"/>
        </w:rPr>
        <w:t>（</w:t>
      </w:r>
      <w:r w:rsidR="004F7AC9" w:rsidRPr="00A165CC">
        <w:rPr>
          <w:rFonts w:ascii="標楷體" w:eastAsia="標楷體" w:hAnsi="標楷體"/>
        </w:rPr>
        <w:t>7.28</w:t>
      </w:r>
      <w:r w:rsidR="004F7AC9" w:rsidRPr="00A165CC">
        <w:rPr>
          <w:rFonts w:ascii="標楷體" w:eastAsia="標楷體" w:hAnsi="標楷體" w:hint="eastAsia"/>
        </w:rPr>
        <w:t>MW</w:t>
      </w:r>
      <w:r w:rsidR="008569D5" w:rsidRPr="00A165CC">
        <w:rPr>
          <w:rFonts w:ascii="標楷體" w:eastAsia="標楷體" w:hAnsi="標楷體"/>
        </w:rPr>
        <w:t>）</w:t>
      </w:r>
      <w:r w:rsidR="004F7AC9" w:rsidRPr="00A165CC">
        <w:rPr>
          <w:rFonts w:ascii="標楷體" w:eastAsia="標楷體" w:hAnsi="標楷體" w:hint="eastAsia"/>
        </w:rPr>
        <w:t>及無法預計商轉時間案場20處</w:t>
      </w:r>
      <w:r w:rsidR="008569D5" w:rsidRPr="00A165CC">
        <w:rPr>
          <w:rFonts w:ascii="標楷體" w:eastAsia="標楷體" w:hAnsi="標楷體" w:hint="eastAsia"/>
        </w:rPr>
        <w:t>（</w:t>
      </w:r>
      <w:r w:rsidR="004F7AC9" w:rsidRPr="00A165CC">
        <w:rPr>
          <w:rFonts w:ascii="標楷體" w:eastAsia="標楷體" w:hAnsi="標楷體" w:hint="eastAsia"/>
        </w:rPr>
        <w:t>31.77MW</w:t>
      </w:r>
      <w:r w:rsidR="008569D5" w:rsidRPr="00A165CC">
        <w:rPr>
          <w:rFonts w:ascii="標楷體" w:eastAsia="標楷體" w:hAnsi="標楷體"/>
        </w:rPr>
        <w:t>）</w:t>
      </w:r>
      <w:r w:rsidR="004F7AC9" w:rsidRPr="00A165CC">
        <w:rPr>
          <w:rFonts w:ascii="標楷體" w:eastAsia="標楷體" w:hAnsi="標楷體" w:hint="eastAsia"/>
        </w:rPr>
        <w:t>之裝置容量全數納入計算，累計總裝置容量為4</w:t>
      </w:r>
      <w:r w:rsidR="004F7AC9" w:rsidRPr="00A165CC">
        <w:rPr>
          <w:rFonts w:ascii="標楷體" w:eastAsia="標楷體" w:hAnsi="標楷體"/>
        </w:rPr>
        <w:t>6.54MW</w:t>
      </w:r>
      <w:r w:rsidR="004F7AC9" w:rsidRPr="00A165CC">
        <w:rPr>
          <w:rFonts w:ascii="標楷體" w:eastAsia="標楷體" w:hAnsi="標楷體" w:hint="eastAsia"/>
        </w:rPr>
        <w:t>，如1</w:t>
      </w:r>
      <w:r w:rsidR="004F7AC9" w:rsidRPr="00A165CC">
        <w:rPr>
          <w:rFonts w:ascii="標楷體" w:eastAsia="標楷體" w:hAnsi="標楷體"/>
        </w:rPr>
        <w:t>14</w:t>
      </w:r>
      <w:r w:rsidR="004F7AC9" w:rsidRPr="00A165CC">
        <w:rPr>
          <w:rFonts w:ascii="標楷體" w:eastAsia="標楷體" w:hAnsi="標楷體" w:hint="eastAsia"/>
        </w:rPr>
        <w:t>至1</w:t>
      </w:r>
      <w:r w:rsidR="004F7AC9" w:rsidRPr="00A165CC">
        <w:rPr>
          <w:rFonts w:ascii="標楷體" w:eastAsia="標楷體" w:hAnsi="標楷體"/>
        </w:rPr>
        <w:t>19</w:t>
      </w:r>
      <w:r w:rsidR="004F7AC9" w:rsidRPr="00A165CC">
        <w:rPr>
          <w:rFonts w:ascii="標楷體" w:eastAsia="標楷體" w:hAnsi="標楷體" w:hint="eastAsia"/>
        </w:rPr>
        <w:t>年間無新增案場申請時，屆時仍有</w:t>
      </w:r>
      <w:r w:rsidR="00F85673" w:rsidRPr="00A165CC">
        <w:rPr>
          <w:rFonts w:ascii="標楷體" w:eastAsia="標楷體" w:hAnsi="標楷體" w:hint="eastAsia"/>
        </w:rPr>
        <w:t>無法</w:t>
      </w:r>
      <w:r w:rsidR="004F7AC9" w:rsidRPr="00A165CC">
        <w:rPr>
          <w:rFonts w:ascii="標楷體" w:eastAsia="標楷體" w:hAnsi="標楷體" w:hint="eastAsia"/>
        </w:rPr>
        <w:t>達中程計畫</w:t>
      </w:r>
      <w:r w:rsidR="008569D5" w:rsidRPr="00A165CC">
        <w:rPr>
          <w:rFonts w:ascii="標楷體" w:eastAsia="標楷體" w:hAnsi="標楷體" w:hint="eastAsia"/>
        </w:rPr>
        <w:t>（</w:t>
      </w:r>
      <w:r w:rsidR="004F7AC9" w:rsidRPr="00A165CC">
        <w:rPr>
          <w:rFonts w:ascii="標楷體" w:eastAsia="標楷體" w:hAnsi="標楷體"/>
        </w:rPr>
        <w:t>119</w:t>
      </w:r>
      <w:r w:rsidR="004F7AC9" w:rsidRPr="00A165CC">
        <w:rPr>
          <w:rFonts w:ascii="標楷體" w:eastAsia="標楷體" w:hAnsi="標楷體" w:hint="eastAsia"/>
        </w:rPr>
        <w:t>年度</w:t>
      </w:r>
      <w:r w:rsidR="008569D5" w:rsidRPr="00A165CC">
        <w:rPr>
          <w:rFonts w:ascii="標楷體" w:eastAsia="標楷體" w:hAnsi="標楷體" w:hint="eastAsia"/>
        </w:rPr>
        <w:t>）</w:t>
      </w:r>
      <w:r w:rsidR="004F7AC9" w:rsidRPr="00A165CC">
        <w:rPr>
          <w:rFonts w:ascii="標楷體" w:eastAsia="標楷體" w:hAnsi="標楷體" w:hint="eastAsia"/>
        </w:rPr>
        <w:t>累計裝置容量目標56MW之風險，經函請能源署研謀妥處。據復：截至115年</w:t>
      </w:r>
      <w:r w:rsidR="00995B36" w:rsidRPr="00A165CC">
        <w:rPr>
          <w:rFonts w:ascii="標楷體" w:eastAsia="標楷體" w:hAnsi="標楷體" w:hint="eastAsia"/>
        </w:rPr>
        <w:t>4</w:t>
      </w:r>
      <w:r w:rsidR="004F7AC9" w:rsidRPr="00A165CC">
        <w:rPr>
          <w:rFonts w:ascii="標楷體" w:eastAsia="標楷體" w:hAnsi="標楷體" w:hint="eastAsia"/>
        </w:rPr>
        <w:t>月底止，併網裝置容量已提升至12.93MW，已定期追蹤尚未完工案場之執行進度，及提供業者諮詢服務及建議，另透過國營事業帶頭引進先進技術，擴大案場開發，並視探勘結果務實滾動檢討推動目標。</w:t>
      </w:r>
    </w:p>
    <w:p w14:paraId="2D8DD55C" w14:textId="6854AF18" w:rsidR="007F1833" w:rsidRPr="00A165CC" w:rsidRDefault="004F7AC9" w:rsidP="00C5013E">
      <w:pPr>
        <w:overflowPunct w:val="0"/>
        <w:spacing w:line="580" w:lineRule="exact"/>
        <w:ind w:firstLineChars="700" w:firstLine="1682"/>
        <w:jc w:val="both"/>
        <w:rPr>
          <w:rFonts w:ascii="標楷體" w:eastAsia="標楷體" w:hAnsi="標楷體"/>
        </w:rPr>
      </w:pPr>
      <w:r w:rsidRPr="00A165CC">
        <w:rPr>
          <w:rFonts w:ascii="標楷體" w:eastAsia="標楷體" w:hAnsi="標楷體" w:hint="eastAsia"/>
          <w:b/>
          <w:bCs/>
        </w:rPr>
        <w:t>B</w:t>
      </w:r>
      <w:r w:rsidRPr="00A165CC">
        <w:rPr>
          <w:rFonts w:ascii="標楷體" w:eastAsia="標楷體" w:hAnsi="標楷體"/>
          <w:b/>
          <w:bCs/>
        </w:rPr>
        <w:t>.</w:t>
      </w:r>
      <w:r w:rsidRPr="00A165CC">
        <w:rPr>
          <w:rFonts w:ascii="標楷體" w:eastAsia="標楷體" w:hAnsi="標楷體" w:hint="eastAsia"/>
          <w:b/>
          <w:bCs/>
        </w:rPr>
        <w:t>委託專業廠商研發地熱能發電裝置除垢技術，惟除垢技術成熟度尚未能進入商轉應用層級：</w:t>
      </w:r>
      <w:r w:rsidRPr="00A165CC">
        <w:rPr>
          <w:rFonts w:ascii="標楷體" w:eastAsia="標楷體" w:hAnsi="標楷體" w:hint="eastAsia"/>
        </w:rPr>
        <w:t>臺灣東部非火山型地熱區屬高鹽度地熱流體，因環境壓力變化，地熱能發電案場引導地熱水之管線，常因水中富含礦物質導致管壁結晶形成管垢，易降低發電產能並引發電廠停擺。能源署爰於1</w:t>
      </w:r>
      <w:r w:rsidRPr="00A165CC">
        <w:rPr>
          <w:rFonts w:ascii="標楷體" w:eastAsia="標楷體" w:hAnsi="標楷體"/>
        </w:rPr>
        <w:t>13</w:t>
      </w:r>
      <w:r w:rsidRPr="00A165CC">
        <w:rPr>
          <w:rFonts w:ascii="標楷體" w:eastAsia="標楷體" w:hAnsi="標楷體" w:hint="eastAsia"/>
        </w:rPr>
        <w:t>、114年度委託財團法人工業技術研究院</w:t>
      </w:r>
      <w:r w:rsidR="008569D5" w:rsidRPr="00A165CC">
        <w:rPr>
          <w:rFonts w:ascii="標楷體" w:eastAsia="標楷體" w:hAnsi="標楷體" w:hint="eastAsia"/>
        </w:rPr>
        <w:t>（</w:t>
      </w:r>
      <w:r w:rsidRPr="00A165CC">
        <w:rPr>
          <w:rFonts w:ascii="標楷體" w:eastAsia="標楷體" w:hAnsi="標楷體" w:hint="eastAsia"/>
        </w:rPr>
        <w:t>下稱工研院</w:t>
      </w:r>
      <w:r w:rsidR="008569D5" w:rsidRPr="00A165CC">
        <w:rPr>
          <w:rFonts w:ascii="標楷體" w:eastAsia="標楷體" w:hAnsi="標楷體"/>
        </w:rPr>
        <w:t>）</w:t>
      </w:r>
      <w:r w:rsidRPr="00A165CC">
        <w:rPr>
          <w:rFonts w:ascii="標楷體" w:eastAsia="標楷體" w:hAnsi="標楷體" w:hint="eastAsia"/>
        </w:rPr>
        <w:t>辦理</w:t>
      </w:r>
      <w:bookmarkStart w:id="2" w:name="_Hlk215738890"/>
      <w:r w:rsidRPr="00A165CC">
        <w:rPr>
          <w:rFonts w:ascii="標楷體" w:eastAsia="標楷體" w:hAnsi="標楷體" w:hint="eastAsia"/>
        </w:rPr>
        <w:t>「地熱電廠整合推動計畫」、「地熱擴大推動及技術研發計畫」</w:t>
      </w:r>
      <w:bookmarkEnd w:id="2"/>
      <w:r w:rsidRPr="00A165CC">
        <w:rPr>
          <w:rFonts w:ascii="標楷體" w:eastAsia="標楷體" w:hAnsi="標楷體" w:hint="eastAsia"/>
        </w:rPr>
        <w:t>，以推動發展地熱能各項技術</w:t>
      </w:r>
      <w:r w:rsidR="00F7661C" w:rsidRPr="00A165CC">
        <w:rPr>
          <w:rFonts w:ascii="標楷體" w:eastAsia="標楷體" w:hAnsi="標楷體" w:hint="eastAsia"/>
        </w:rPr>
        <w:t>，相關執行經費，由</w:t>
      </w:r>
      <w:r w:rsidR="00263C5B" w:rsidRPr="00A165CC">
        <w:rPr>
          <w:rFonts w:ascii="標楷體" w:eastAsia="標楷體" w:hAnsi="標楷體" w:hint="eastAsia"/>
        </w:rPr>
        <w:t>石油</w:t>
      </w:r>
      <w:r w:rsidR="00F7661C" w:rsidRPr="00A165CC">
        <w:rPr>
          <w:rFonts w:ascii="標楷體" w:eastAsia="標楷體" w:hAnsi="標楷體" w:hint="eastAsia"/>
        </w:rPr>
        <w:t>分基金支應，</w:t>
      </w:r>
      <w:r w:rsidRPr="00A165CC">
        <w:rPr>
          <w:rFonts w:ascii="標楷體" w:eastAsia="標楷體" w:hAnsi="標楷體" w:hint="eastAsia"/>
        </w:rPr>
        <w:t>截至114年11月底工研院針對地熱能除垢技術開發已支出330萬餘元。經查，工研院於「地熱電廠整合推動計畫」之除垢技術及裝置</w:t>
      </w:r>
      <w:r w:rsidR="008569D5" w:rsidRPr="00A165CC">
        <w:rPr>
          <w:rFonts w:ascii="標楷體" w:eastAsia="標楷體" w:hAnsi="標楷體" w:hint="eastAsia"/>
        </w:rPr>
        <w:t>（</w:t>
      </w:r>
      <w:r w:rsidRPr="00A165CC">
        <w:rPr>
          <w:rFonts w:ascii="標楷體" w:eastAsia="標楷體" w:hAnsi="標楷體" w:hint="eastAsia"/>
        </w:rPr>
        <w:t>下稱除垢裝置</w:t>
      </w:r>
      <w:r w:rsidR="008569D5" w:rsidRPr="00A165CC">
        <w:rPr>
          <w:rFonts w:ascii="標楷體" w:eastAsia="標楷體" w:hAnsi="標楷體" w:hint="eastAsia"/>
        </w:rPr>
        <w:t>）</w:t>
      </w:r>
      <w:r w:rsidRPr="00A165CC">
        <w:rPr>
          <w:rFonts w:ascii="標楷體" w:eastAsia="標楷體" w:hAnsi="標楷體" w:hint="eastAsia"/>
        </w:rPr>
        <w:t>，係以物理震波原理</w:t>
      </w:r>
      <w:r w:rsidRPr="00A165CC">
        <w:rPr>
          <w:rFonts w:ascii="標楷體" w:eastAsia="標楷體" w:hAnsi="標楷體" w:hint="eastAsia"/>
          <w:spacing w:val="-6"/>
        </w:rPr>
        <w:t>去除管壁結晶管垢，1</w:t>
      </w:r>
      <w:r w:rsidRPr="00A165CC">
        <w:rPr>
          <w:rFonts w:ascii="標楷體" w:eastAsia="標楷體" w:hAnsi="標楷體"/>
          <w:spacing w:val="-6"/>
        </w:rPr>
        <w:t>13</w:t>
      </w:r>
      <w:r w:rsidRPr="00A165CC">
        <w:rPr>
          <w:rFonts w:ascii="標楷體" w:eastAsia="標楷體" w:hAnsi="標楷體" w:hint="eastAsia"/>
          <w:spacing w:val="-6"/>
        </w:rPr>
        <w:t>年10月模場實驗室之除垢率可達73％</w:t>
      </w:r>
      <w:r w:rsidRPr="00A165CC">
        <w:rPr>
          <w:rFonts w:ascii="標楷體" w:eastAsia="標楷體" w:hAnsi="標楷體" w:hint="eastAsia"/>
          <w:spacing w:val="6"/>
        </w:rPr>
        <w:t>，惟於臺東縣金崙地區辦理</w:t>
      </w:r>
      <w:r w:rsidRPr="00A165CC">
        <w:rPr>
          <w:rFonts w:ascii="標楷體" w:eastAsia="標楷體" w:hAnsi="標楷體" w:hint="eastAsia"/>
        </w:rPr>
        <w:t>除垢裝置</w:t>
      </w:r>
      <w:r w:rsidRPr="00A165CC">
        <w:rPr>
          <w:rFonts w:ascii="標楷體" w:eastAsia="標楷體" w:hAnsi="標楷體" w:hint="eastAsia"/>
          <w:spacing w:val="6"/>
        </w:rPr>
        <w:t>現地試驗時，因受限除垢裝置係採用</w:t>
      </w:r>
      <w:r w:rsidRPr="00A165CC">
        <w:rPr>
          <w:rFonts w:ascii="標楷體" w:eastAsia="標楷體" w:hAnsi="標楷體"/>
        </w:rPr>
        <w:t>直流電</w:t>
      </w:r>
      <w:r w:rsidRPr="00A165CC">
        <w:rPr>
          <w:rFonts w:ascii="標楷體" w:eastAsia="標楷體" w:hAnsi="標楷體" w:hint="eastAsia"/>
        </w:rPr>
        <w:t>方式無法長距離</w:t>
      </w:r>
      <w:r w:rsidRPr="00A165CC">
        <w:rPr>
          <w:rFonts w:ascii="標楷體" w:eastAsia="標楷體" w:hAnsi="標楷體"/>
        </w:rPr>
        <w:t>傳輸</w:t>
      </w:r>
      <w:r w:rsidRPr="00A165CC">
        <w:rPr>
          <w:rFonts w:ascii="標楷體" w:eastAsia="標楷體" w:hAnsi="標楷體" w:hint="eastAsia"/>
        </w:rPr>
        <w:t>及地底</w:t>
      </w:r>
      <w:r w:rsidRPr="00A165CC">
        <w:rPr>
          <w:rFonts w:ascii="標楷體" w:eastAsia="標楷體" w:hAnsi="標楷體"/>
        </w:rPr>
        <w:t>高溫環境</w:t>
      </w:r>
      <w:r w:rsidRPr="00A165CC">
        <w:rPr>
          <w:rFonts w:ascii="標楷體" w:eastAsia="標楷體" w:hAnsi="標楷體" w:hint="eastAsia"/>
        </w:rPr>
        <w:t>易有</w:t>
      </w:r>
      <w:r w:rsidRPr="00A165CC">
        <w:rPr>
          <w:rFonts w:ascii="標楷體" w:eastAsia="標楷體" w:hAnsi="標楷體"/>
        </w:rPr>
        <w:t>電壓損失</w:t>
      </w:r>
      <w:r w:rsidRPr="00A165CC">
        <w:rPr>
          <w:rFonts w:ascii="標楷體" w:eastAsia="標楷體" w:hAnsi="標楷體" w:hint="eastAsia"/>
        </w:rPr>
        <w:t>等，設備無法有效震動，</w:t>
      </w:r>
      <w:r w:rsidRPr="00A165CC">
        <w:rPr>
          <w:rFonts w:ascii="標楷體" w:eastAsia="標楷體" w:hAnsi="標楷體" w:hint="eastAsia"/>
          <w:spacing w:val="-6"/>
        </w:rPr>
        <w:t>管壁</w:t>
      </w:r>
      <w:r w:rsidRPr="00A165CC">
        <w:rPr>
          <w:rFonts w:ascii="標楷體" w:eastAsia="標楷體" w:hAnsi="標楷體"/>
          <w:spacing w:val="6"/>
        </w:rPr>
        <w:t>除</w:t>
      </w:r>
      <w:r w:rsidRPr="00A165CC">
        <w:rPr>
          <w:rFonts w:ascii="標楷體" w:eastAsia="標楷體" w:hAnsi="標楷體" w:hint="eastAsia"/>
          <w:spacing w:val="6"/>
        </w:rPr>
        <w:t>垢實際效果未如預期</w:t>
      </w:r>
      <w:r w:rsidRPr="00A165CC">
        <w:rPr>
          <w:rFonts w:ascii="標楷體" w:eastAsia="標楷體" w:hAnsi="標楷體" w:hint="eastAsia"/>
        </w:rPr>
        <w:t>，且據工研院說明，震波除垢裝置技術成熟度</w:t>
      </w:r>
      <w:r w:rsidR="008569D5" w:rsidRPr="00A165CC">
        <w:rPr>
          <w:rFonts w:ascii="標楷體" w:eastAsia="標楷體" w:hAnsi="標楷體" w:hint="eastAsia"/>
        </w:rPr>
        <w:t>（</w:t>
      </w:r>
      <w:r w:rsidRPr="00A165CC">
        <w:rPr>
          <w:rFonts w:ascii="標楷體" w:eastAsia="標楷體" w:hAnsi="標楷體" w:hint="eastAsia"/>
        </w:rPr>
        <w:t>TRL</w:t>
      </w:r>
      <w:r w:rsidR="008569D5" w:rsidRPr="00A165CC">
        <w:rPr>
          <w:rFonts w:ascii="標楷體" w:eastAsia="標楷體" w:hAnsi="標楷體" w:hint="eastAsia"/>
        </w:rPr>
        <w:t>）</w:t>
      </w:r>
      <w:r w:rsidRPr="00A165CC">
        <w:rPr>
          <w:rFonts w:ascii="標楷體" w:eastAsia="標楷體" w:hAnsi="標楷體" w:hint="eastAsia"/>
        </w:rPr>
        <w:t>為4至6，尚屬原型測試階段，仍未進入商轉應用層級，後續仍須多次</w:t>
      </w:r>
      <w:r w:rsidR="00FA121C" w:rsidRPr="00A165CC">
        <w:rPr>
          <w:rFonts w:ascii="標楷體" w:eastAsia="標楷體" w:hAnsi="標楷體" w:hint="eastAsia"/>
        </w:rPr>
        <w:t>實場</w:t>
      </w:r>
      <w:r w:rsidRPr="00A165CC">
        <w:rPr>
          <w:rFonts w:ascii="標楷體" w:eastAsia="標楷體" w:hAnsi="標楷體" w:hint="eastAsia"/>
        </w:rPr>
        <w:t>測試持續優化</w:t>
      </w:r>
      <w:r w:rsidR="00FA121C" w:rsidRPr="00A165CC">
        <w:rPr>
          <w:rFonts w:ascii="標楷體" w:eastAsia="標楷體" w:hAnsi="標楷體" w:hint="eastAsia"/>
        </w:rPr>
        <w:t>及</w:t>
      </w:r>
      <w:r w:rsidRPr="00A165CC">
        <w:rPr>
          <w:rFonts w:ascii="標楷體" w:eastAsia="標楷體" w:hAnsi="標楷體" w:hint="eastAsia"/>
        </w:rPr>
        <w:t>改良設計，</w:t>
      </w:r>
      <w:r w:rsidR="00FA121C" w:rsidRPr="00A165CC">
        <w:rPr>
          <w:rFonts w:ascii="標楷體" w:eastAsia="標楷體" w:hAnsi="標楷體" w:hint="eastAsia"/>
        </w:rPr>
        <w:t>與</w:t>
      </w:r>
      <w:r w:rsidRPr="00A165CC">
        <w:rPr>
          <w:rFonts w:ascii="標楷體" w:eastAsia="標楷體" w:hAnsi="標楷體" w:hint="eastAsia"/>
        </w:rPr>
        <w:t>滾動調整商轉應用時程，以符現地操作與商用化需求</w:t>
      </w:r>
      <w:r w:rsidR="00F85673" w:rsidRPr="00A165CC">
        <w:rPr>
          <w:rFonts w:ascii="標楷體" w:eastAsia="標楷體" w:hAnsi="標楷體" w:hint="eastAsia"/>
        </w:rPr>
        <w:t>。</w:t>
      </w:r>
      <w:r w:rsidRPr="00A165CC">
        <w:rPr>
          <w:rFonts w:ascii="標楷體" w:eastAsia="標楷體" w:hAnsi="標楷體" w:hint="eastAsia"/>
        </w:rPr>
        <w:t>經函請能源署督促研謀精進研究技術流程，提升案場發電效益。據復：為增強商業應用及設備之耐用性，已規劃於115年度進行相關管線改良及深井測試，預計於116年將技術成熟度提升至TRL7等級，以進行技術成果之商業應用，提升地熱案場發電效益。</w:t>
      </w:r>
    </w:p>
    <w:p w14:paraId="268BC570" w14:textId="087060CC" w:rsidR="007F1833" w:rsidRPr="00A165CC" w:rsidRDefault="00FA3A97" w:rsidP="006B33A5">
      <w:pPr>
        <w:overflowPunct w:val="0"/>
        <w:spacing w:line="580" w:lineRule="exact"/>
        <w:ind w:firstLineChars="450" w:firstLine="1261"/>
        <w:jc w:val="both"/>
        <w:rPr>
          <w:rFonts w:ascii="標楷體" w:eastAsia="標楷體" w:hAnsi="標楷體"/>
          <w:b/>
          <w:bCs/>
          <w:sz w:val="28"/>
          <w:szCs w:val="28"/>
        </w:rPr>
      </w:pPr>
      <w:r w:rsidRPr="00A165CC">
        <w:rPr>
          <w:rFonts w:ascii="標楷體" w:eastAsia="標楷體" w:hAnsi="標楷體" w:hint="eastAsia"/>
          <w:b/>
          <w:bCs/>
          <w:kern w:val="0"/>
          <w:sz w:val="28"/>
          <w:szCs w:val="28"/>
        </w:rPr>
        <w:t>（3</w:t>
      </w:r>
      <w:r w:rsidR="008569D5" w:rsidRPr="00A165CC">
        <w:rPr>
          <w:rFonts w:ascii="標楷體" w:eastAsia="標楷體" w:hAnsi="標楷體" w:hint="eastAsia"/>
          <w:b/>
          <w:bCs/>
          <w:kern w:val="0"/>
          <w:sz w:val="28"/>
          <w:szCs w:val="28"/>
        </w:rPr>
        <w:t>）</w:t>
      </w:r>
      <w:r w:rsidRPr="00A165CC">
        <w:rPr>
          <w:rFonts w:ascii="標楷體" w:eastAsia="標楷體" w:hAnsi="標楷體" w:hint="eastAsia"/>
          <w:b/>
          <w:bCs/>
          <w:kern w:val="0"/>
          <w:sz w:val="28"/>
          <w:szCs w:val="28"/>
        </w:rPr>
        <w:t xml:space="preserve">　</w:t>
      </w:r>
      <w:r w:rsidR="00F7661C" w:rsidRPr="00A165CC">
        <w:rPr>
          <w:rFonts w:ascii="標楷體" w:eastAsia="標楷體" w:hAnsi="標楷體" w:hint="eastAsia"/>
          <w:b/>
          <w:bCs/>
          <w:kern w:val="0"/>
          <w:sz w:val="28"/>
          <w:szCs w:val="28"/>
        </w:rPr>
        <w:t>政府</w:t>
      </w:r>
      <w:r w:rsidR="00C7777B" w:rsidRPr="00A165CC">
        <w:rPr>
          <w:rFonts w:ascii="標楷體" w:eastAsia="標楷體" w:hAnsi="標楷體" w:hint="eastAsia"/>
          <w:b/>
          <w:bCs/>
          <w:kern w:val="0"/>
          <w:sz w:val="28"/>
          <w:szCs w:val="28"/>
        </w:rPr>
        <w:t>建置太陽</w:t>
      </w:r>
      <w:r w:rsidR="00C7777B" w:rsidRPr="00A165CC">
        <w:rPr>
          <w:rFonts w:ascii="標楷體" w:eastAsia="標楷體" w:hAnsi="標楷體" w:hint="eastAsia"/>
          <w:b/>
          <w:bCs/>
          <w:sz w:val="28"/>
          <w:szCs w:val="28"/>
        </w:rPr>
        <w:t>能光電模組回收處理機制，有助提升永續環境與循環經濟，惟近3,300萬元模組回收款項尚未繳納；</w:t>
      </w:r>
      <w:r w:rsidR="00C3206C" w:rsidRPr="00A165CC">
        <w:rPr>
          <w:rFonts w:ascii="標楷體" w:eastAsia="標楷體" w:hAnsi="標楷體" w:hint="eastAsia"/>
          <w:b/>
          <w:bCs/>
          <w:sz w:val="28"/>
          <w:szCs w:val="28"/>
        </w:rPr>
        <w:t>另</w:t>
      </w:r>
      <w:r w:rsidR="00C7777B" w:rsidRPr="00A165CC">
        <w:rPr>
          <w:rFonts w:ascii="標楷體" w:eastAsia="標楷體" w:hAnsi="標楷體" w:hint="eastAsia"/>
          <w:b/>
          <w:bCs/>
          <w:sz w:val="28"/>
          <w:szCs w:val="28"/>
        </w:rPr>
        <w:t>因現行模組回收法規無法因應業</w:t>
      </w:r>
      <w:r w:rsidR="00C7777B" w:rsidRPr="00A165CC">
        <w:rPr>
          <w:rFonts w:ascii="標楷體" w:eastAsia="標楷體" w:hAnsi="標楷體" w:hint="eastAsia"/>
          <w:b/>
          <w:bCs/>
          <w:sz w:val="28"/>
          <w:szCs w:val="28"/>
        </w:rPr>
        <w:lastRenderedPageBreak/>
        <w:t>者災後復原處理需求，允宜強化模組回收款項收款機制，並儘速檢討修正相關規定，以健全光電案場之災害風險應變系統</w:t>
      </w:r>
      <w:r w:rsidR="00AC563E" w:rsidRPr="00A165CC">
        <w:rPr>
          <w:rFonts w:ascii="標楷體" w:eastAsia="標楷體" w:hAnsi="標楷體" w:hint="eastAsia"/>
          <w:b/>
          <w:bCs/>
          <w:sz w:val="28"/>
          <w:szCs w:val="28"/>
        </w:rPr>
        <w:t>。</w:t>
      </w:r>
    </w:p>
    <w:p w14:paraId="59BA2FC6" w14:textId="076DE4B5" w:rsidR="008A3FC6" w:rsidRPr="00A165CC" w:rsidRDefault="008A3FC6" w:rsidP="006B33A5">
      <w:pPr>
        <w:suppressAutoHyphens/>
        <w:kinsoku w:val="0"/>
        <w:overflowPunct w:val="0"/>
        <w:spacing w:line="560" w:lineRule="exact"/>
        <w:ind w:firstLineChars="200" w:firstLine="480"/>
        <w:jc w:val="both"/>
        <w:rPr>
          <w:rFonts w:ascii="標楷體" w:eastAsia="標楷體" w:hAnsi="標楷體"/>
        </w:rPr>
      </w:pPr>
      <w:r w:rsidRPr="00A165CC">
        <w:rPr>
          <w:rFonts w:ascii="標楷體" w:eastAsia="標楷體" w:hAnsi="標楷體"/>
          <w:noProof/>
        </w:rPr>
        <mc:AlternateContent>
          <mc:Choice Requires="wps">
            <w:drawing>
              <wp:anchor distT="45720" distB="45720" distL="114300" distR="114300" simplePos="0" relativeHeight="251669504" behindDoc="0" locked="0" layoutInCell="1" allowOverlap="1" wp14:anchorId="73A44295" wp14:editId="0D71BFEB">
                <wp:simplePos x="0" y="0"/>
                <wp:positionH relativeFrom="margin">
                  <wp:posOffset>-17871</wp:posOffset>
                </wp:positionH>
                <wp:positionV relativeFrom="paragraph">
                  <wp:posOffset>4756150</wp:posOffset>
                </wp:positionV>
                <wp:extent cx="6492240" cy="3395617"/>
                <wp:effectExtent l="0" t="0" r="0" b="0"/>
                <wp:wrapTopAndBottom/>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240" cy="3395617"/>
                        </a:xfrm>
                        <a:prstGeom prst="rect">
                          <a:avLst/>
                        </a:prstGeom>
                        <a:noFill/>
                        <a:ln w="9525">
                          <a:noFill/>
                          <a:miter lim="800000"/>
                          <a:headEnd/>
                          <a:tailEnd/>
                        </a:ln>
                      </wps:spPr>
                      <wps:txbx>
                        <w:txbxContent>
                          <w:p w14:paraId="0812B5F1" w14:textId="77777777" w:rsidR="001B233C" w:rsidRPr="00605C6B" w:rsidRDefault="001B233C" w:rsidP="002406D5">
                            <w:pPr>
                              <w:spacing w:beforeLines="20" w:before="72" w:afterLines="10" w:after="36"/>
                              <w:jc w:val="center"/>
                              <w:rPr>
                                <w:rFonts w:ascii="標楷體" w:eastAsia="標楷體" w:hAnsi="標楷體"/>
                                <w:b/>
                                <w:bCs/>
                              </w:rPr>
                            </w:pPr>
                            <w:r w:rsidRPr="00605C6B">
                              <w:rPr>
                                <w:rFonts w:ascii="標楷體" w:eastAsia="標楷體" w:hAnsi="標楷體" w:hint="eastAsia"/>
                                <w:b/>
                                <w:bCs/>
                              </w:rPr>
                              <w:t>表4　截至114年1</w:t>
                            </w:r>
                            <w:r w:rsidRPr="00605C6B">
                              <w:rPr>
                                <w:rFonts w:ascii="標楷體" w:eastAsia="標楷體" w:hAnsi="標楷體"/>
                                <w:b/>
                                <w:bCs/>
                              </w:rPr>
                              <w:t>1</w:t>
                            </w:r>
                            <w:r w:rsidRPr="00605C6B">
                              <w:rPr>
                                <w:rFonts w:ascii="標楷體" w:eastAsia="標楷體" w:hAnsi="標楷體" w:hint="eastAsia"/>
                                <w:b/>
                                <w:bCs/>
                              </w:rPr>
                              <w:t>月底太陽光電模組回收費用繳納情形</w:t>
                            </w:r>
                          </w:p>
                          <w:p w14:paraId="45F321B5" w14:textId="50DAA3EF" w:rsidR="008A3FC6" w:rsidRDefault="001B233C" w:rsidP="006B33A5">
                            <w:pPr>
                              <w:spacing w:afterLines="10" w:after="36"/>
                              <w:ind w:rightChars="-38" w:right="-91"/>
                              <w:jc w:val="right"/>
                            </w:pPr>
                            <w:r w:rsidRPr="002E28EE">
                              <w:rPr>
                                <w:rFonts w:ascii="標楷體" w:eastAsia="標楷體" w:hAnsi="標楷體" w:hint="eastAsia"/>
                                <w:sz w:val="20"/>
                                <w:szCs w:val="20"/>
                              </w:rPr>
                              <w:t>單位：新臺幣千元、％</w:t>
                            </w:r>
                          </w:p>
                          <w:tbl>
                            <w:tblPr>
                              <w:tblStyle w:val="ab"/>
                              <w:tblW w:w="10107" w:type="dxa"/>
                              <w:tblInd w:w="-89" w:type="dxa"/>
                              <w:tblLook w:val="04A0" w:firstRow="1" w:lastRow="0" w:firstColumn="1" w:lastColumn="0" w:noHBand="0" w:noVBand="1"/>
                            </w:tblPr>
                            <w:tblGrid>
                              <w:gridCol w:w="1148"/>
                              <w:gridCol w:w="1386"/>
                              <w:gridCol w:w="1387"/>
                              <w:gridCol w:w="1292"/>
                              <w:gridCol w:w="1293"/>
                              <w:gridCol w:w="1292"/>
                              <w:gridCol w:w="1293"/>
                              <w:gridCol w:w="1016"/>
                            </w:tblGrid>
                            <w:tr w:rsidR="00232B6B" w:rsidRPr="00A74C4A" w14:paraId="171F3EAA" w14:textId="77777777" w:rsidTr="006B33A5">
                              <w:trPr>
                                <w:trHeight w:val="189"/>
                              </w:trPr>
                              <w:tc>
                                <w:tcPr>
                                  <w:tcW w:w="1148" w:type="dxa"/>
                                  <w:vMerge w:val="restart"/>
                                  <w:tcBorders>
                                    <w:top w:val="single" w:sz="4" w:space="0" w:color="auto"/>
                                  </w:tcBorders>
                                  <w:shd w:val="clear" w:color="auto" w:fill="F2F2F2" w:themeFill="background1" w:themeFillShade="F2"/>
                                  <w:vAlign w:val="center"/>
                                </w:tcPr>
                                <w:p w14:paraId="15387E11"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年度</w:t>
                                  </w:r>
                                </w:p>
                              </w:tc>
                              <w:tc>
                                <w:tcPr>
                                  <w:tcW w:w="8959" w:type="dxa"/>
                                  <w:gridSpan w:val="7"/>
                                  <w:tcBorders>
                                    <w:top w:val="single" w:sz="4" w:space="0" w:color="auto"/>
                                    <w:bottom w:val="nil"/>
                                  </w:tcBorders>
                                  <w:shd w:val="clear" w:color="auto" w:fill="F2F2F2" w:themeFill="background1" w:themeFillShade="F2"/>
                                </w:tcPr>
                                <w:p w14:paraId="33491E61"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p>
                              </w:tc>
                            </w:tr>
                            <w:tr w:rsidR="00232B6B" w:rsidRPr="00A74C4A" w14:paraId="638B73BC" w14:textId="77777777" w:rsidTr="006B33A5">
                              <w:trPr>
                                <w:trHeight w:val="206"/>
                              </w:trPr>
                              <w:tc>
                                <w:tcPr>
                                  <w:tcW w:w="1148" w:type="dxa"/>
                                  <w:vMerge/>
                                  <w:shd w:val="clear" w:color="auto" w:fill="F2F2F2" w:themeFill="background1" w:themeFillShade="F2"/>
                                  <w:vAlign w:val="center"/>
                                </w:tcPr>
                                <w:p w14:paraId="24B3C7EA"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p>
                              </w:tc>
                              <w:tc>
                                <w:tcPr>
                                  <w:tcW w:w="1386" w:type="dxa"/>
                                  <w:vMerge w:val="restart"/>
                                  <w:tcBorders>
                                    <w:top w:val="nil"/>
                                  </w:tcBorders>
                                  <w:shd w:val="clear" w:color="auto" w:fill="F2F2F2" w:themeFill="background1" w:themeFillShade="F2"/>
                                  <w:vAlign w:val="center"/>
                                </w:tcPr>
                                <w:p w14:paraId="200932C7"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應繳納金額</w:t>
                                  </w:r>
                                </w:p>
                                <w:p w14:paraId="1BEDBCCF"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（A）</w:t>
                                  </w:r>
                                </w:p>
                              </w:tc>
                              <w:tc>
                                <w:tcPr>
                                  <w:tcW w:w="1387" w:type="dxa"/>
                                  <w:vMerge w:val="restart"/>
                                  <w:shd w:val="clear" w:color="auto" w:fill="F2F2F2" w:themeFill="background1" w:themeFillShade="F2"/>
                                  <w:vAlign w:val="center"/>
                                </w:tcPr>
                                <w:p w14:paraId="0A7113BD"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已繳納</w:t>
                                  </w:r>
                                </w:p>
                                <w:p w14:paraId="2F0EF887"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金額</w:t>
                                  </w:r>
                                </w:p>
                              </w:tc>
                              <w:tc>
                                <w:tcPr>
                                  <w:tcW w:w="6186" w:type="dxa"/>
                                  <w:gridSpan w:val="5"/>
                                  <w:shd w:val="clear" w:color="auto" w:fill="F2F2F2" w:themeFill="background1" w:themeFillShade="F2"/>
                                </w:tcPr>
                                <w:p w14:paraId="6C6115BA"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未繳納金額</w:t>
                                  </w:r>
                                </w:p>
                              </w:tc>
                            </w:tr>
                            <w:tr w:rsidR="00232B6B" w:rsidRPr="00A74C4A" w14:paraId="34E540B5" w14:textId="77777777" w:rsidTr="006B33A5">
                              <w:trPr>
                                <w:trHeight w:val="404"/>
                              </w:trPr>
                              <w:tc>
                                <w:tcPr>
                                  <w:tcW w:w="1148" w:type="dxa"/>
                                  <w:vMerge/>
                                  <w:shd w:val="clear" w:color="auto" w:fill="F2F2F2" w:themeFill="background1" w:themeFillShade="F2"/>
                                  <w:vAlign w:val="center"/>
                                </w:tcPr>
                                <w:p w14:paraId="77E3D42D"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p>
                              </w:tc>
                              <w:tc>
                                <w:tcPr>
                                  <w:tcW w:w="1386" w:type="dxa"/>
                                  <w:vMerge/>
                                  <w:shd w:val="clear" w:color="auto" w:fill="F2F2F2" w:themeFill="background1" w:themeFillShade="F2"/>
                                </w:tcPr>
                                <w:p w14:paraId="7A4FBD3A"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p>
                              </w:tc>
                              <w:tc>
                                <w:tcPr>
                                  <w:tcW w:w="1387" w:type="dxa"/>
                                  <w:vMerge/>
                                  <w:shd w:val="clear" w:color="auto" w:fill="F2F2F2" w:themeFill="background1" w:themeFillShade="F2"/>
                                  <w:vAlign w:val="center"/>
                                </w:tcPr>
                                <w:p w14:paraId="601B5613"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p>
                              </w:tc>
                              <w:tc>
                                <w:tcPr>
                                  <w:tcW w:w="1292" w:type="dxa"/>
                                  <w:shd w:val="clear" w:color="auto" w:fill="F2F2F2" w:themeFill="background1" w:themeFillShade="F2"/>
                                  <w:vAlign w:val="center"/>
                                </w:tcPr>
                                <w:p w14:paraId="13C2086C"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小計</w:t>
                                  </w:r>
                                </w:p>
                                <w:p w14:paraId="15C9D1D5"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（B）</w:t>
                                  </w:r>
                                </w:p>
                              </w:tc>
                              <w:tc>
                                <w:tcPr>
                                  <w:tcW w:w="1293" w:type="dxa"/>
                                  <w:shd w:val="clear" w:color="auto" w:fill="F2F2F2" w:themeFill="background1" w:themeFillShade="F2"/>
                                  <w:vAlign w:val="center"/>
                                </w:tcPr>
                                <w:p w14:paraId="7A838D80"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逾期</w:t>
                                  </w:r>
                                </w:p>
                                <w:p w14:paraId="23D85F63"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1年內</w:t>
                                  </w:r>
                                </w:p>
                              </w:tc>
                              <w:tc>
                                <w:tcPr>
                                  <w:tcW w:w="1292" w:type="dxa"/>
                                  <w:shd w:val="clear" w:color="auto" w:fill="F2F2F2" w:themeFill="background1" w:themeFillShade="F2"/>
                                  <w:vAlign w:val="center"/>
                                </w:tcPr>
                                <w:p w14:paraId="3ED0246B"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逾期1年</w:t>
                                  </w:r>
                                </w:p>
                                <w:p w14:paraId="5211F356"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至2年</w:t>
                                  </w:r>
                                </w:p>
                              </w:tc>
                              <w:tc>
                                <w:tcPr>
                                  <w:tcW w:w="1293" w:type="dxa"/>
                                  <w:shd w:val="clear" w:color="auto" w:fill="F2F2F2" w:themeFill="background1" w:themeFillShade="F2"/>
                                  <w:vAlign w:val="center"/>
                                </w:tcPr>
                                <w:p w14:paraId="15B11B9D"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逾期2年</w:t>
                                  </w:r>
                                </w:p>
                                <w:p w14:paraId="467D02B1"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以上</w:t>
                                  </w:r>
                                </w:p>
                              </w:tc>
                              <w:tc>
                                <w:tcPr>
                                  <w:tcW w:w="1016" w:type="dxa"/>
                                  <w:shd w:val="clear" w:color="auto" w:fill="F2F2F2" w:themeFill="background1" w:themeFillShade="F2"/>
                                  <w:vAlign w:val="center"/>
                                </w:tcPr>
                                <w:p w14:paraId="44DD2408"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占比</w:t>
                                  </w:r>
                                </w:p>
                                <w:p w14:paraId="72BC17AD" w14:textId="483F63E9" w:rsidR="001B233C" w:rsidRPr="00A74C4A" w:rsidRDefault="001B233C" w:rsidP="00A74C4A">
                                  <w:pPr>
                                    <w:snapToGrid w:val="0"/>
                                    <w:spacing w:beforeLines="20" w:before="72" w:afterLines="20" w:after="72" w:line="0" w:lineRule="atLeast"/>
                                    <w:ind w:leftChars="-50" w:left="-120" w:rightChars="-50" w:right="-120"/>
                                    <w:jc w:val="center"/>
                                    <w:rPr>
                                      <w:rFonts w:ascii="標楷體" w:eastAsia="標楷體" w:hAnsi="標楷體"/>
                                      <w:spacing w:val="-6"/>
                                      <w:sz w:val="20"/>
                                      <w:szCs w:val="20"/>
                                    </w:rPr>
                                  </w:pPr>
                                  <w:r w:rsidRPr="00A74C4A">
                                    <w:rPr>
                                      <w:rFonts w:ascii="標楷體" w:eastAsia="標楷體" w:hAnsi="標楷體" w:hint="eastAsia"/>
                                      <w:spacing w:val="-6"/>
                                      <w:sz w:val="20"/>
                                      <w:szCs w:val="20"/>
                                    </w:rPr>
                                    <w:t>（</w:t>
                                  </w:r>
                                  <w:r w:rsidRPr="00A74C4A">
                                    <w:rPr>
                                      <w:rFonts w:ascii="標楷體" w:eastAsia="標楷體" w:hAnsi="標楷體"/>
                                      <w:spacing w:val="-6"/>
                                      <w:sz w:val="20"/>
                                      <w:szCs w:val="20"/>
                                    </w:rPr>
                                    <w:t>B</w:t>
                                  </w:r>
                                  <w:r w:rsidRPr="00A74C4A">
                                    <w:rPr>
                                      <w:rFonts w:ascii="標楷體" w:eastAsia="標楷體" w:hAnsi="標楷體" w:hint="eastAsia"/>
                                      <w:spacing w:val="-6"/>
                                      <w:sz w:val="20"/>
                                      <w:szCs w:val="20"/>
                                    </w:rPr>
                                    <w:t>/</w:t>
                                  </w:r>
                                  <w:r w:rsidRPr="00A74C4A">
                                    <w:rPr>
                                      <w:rFonts w:ascii="標楷體" w:eastAsia="標楷體" w:hAnsi="標楷體"/>
                                      <w:spacing w:val="-6"/>
                                      <w:sz w:val="20"/>
                                      <w:szCs w:val="20"/>
                                    </w:rPr>
                                    <w:t>A</w:t>
                                  </w:r>
                                  <w:r w:rsidRPr="00A74C4A">
                                    <w:rPr>
                                      <w:rFonts w:ascii="標楷體" w:eastAsia="標楷體" w:hAnsi="標楷體" w:hint="eastAsia"/>
                                      <w:spacing w:val="-6"/>
                                      <w:sz w:val="20"/>
                                      <w:szCs w:val="20"/>
                                    </w:rPr>
                                    <w:t>×</w:t>
                                  </w:r>
                                  <w:r w:rsidRPr="00A74C4A">
                                    <w:rPr>
                                      <w:rFonts w:ascii="標楷體" w:eastAsia="標楷體" w:hAnsi="標楷體"/>
                                      <w:spacing w:val="-6"/>
                                      <w:sz w:val="20"/>
                                      <w:szCs w:val="20"/>
                                    </w:rPr>
                                    <w:t>100）</w:t>
                                  </w:r>
                                </w:p>
                              </w:tc>
                            </w:tr>
                            <w:tr w:rsidR="00232B6B" w:rsidRPr="00A74C4A" w14:paraId="52C81D23" w14:textId="77777777" w:rsidTr="006B33A5">
                              <w:trPr>
                                <w:trHeight w:val="198"/>
                              </w:trPr>
                              <w:tc>
                                <w:tcPr>
                                  <w:tcW w:w="1148" w:type="dxa"/>
                                  <w:vAlign w:val="center"/>
                                </w:tcPr>
                                <w:p w14:paraId="59F03924"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b/>
                                      <w:bCs/>
                                      <w:sz w:val="20"/>
                                      <w:szCs w:val="20"/>
                                    </w:rPr>
                                    <w:t>合計</w:t>
                                  </w:r>
                                </w:p>
                              </w:tc>
                              <w:tc>
                                <w:tcPr>
                                  <w:tcW w:w="1386" w:type="dxa"/>
                                  <w:vAlign w:val="center"/>
                                </w:tcPr>
                                <w:p w14:paraId="6FCD0EA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1,888,443</w:t>
                                  </w:r>
                                </w:p>
                              </w:tc>
                              <w:tc>
                                <w:tcPr>
                                  <w:tcW w:w="1387" w:type="dxa"/>
                                  <w:vAlign w:val="center"/>
                                </w:tcPr>
                                <w:p w14:paraId="28B881E0"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1,855,498</w:t>
                                  </w:r>
                                </w:p>
                              </w:tc>
                              <w:tc>
                                <w:tcPr>
                                  <w:tcW w:w="1292" w:type="dxa"/>
                                  <w:vAlign w:val="center"/>
                                </w:tcPr>
                                <w:p w14:paraId="495B3A6D" w14:textId="77777777" w:rsidR="001B233C" w:rsidRPr="00A74C4A" w:rsidRDefault="001B233C" w:rsidP="00A74C4A">
                                  <w:pPr>
                                    <w:snapToGrid w:val="0"/>
                                    <w:spacing w:beforeLines="30" w:before="108" w:afterLines="30" w:after="108" w:line="0" w:lineRule="atLeast"/>
                                    <w:jc w:val="right"/>
                                    <w:rPr>
                                      <w:rFonts w:ascii="標楷體" w:eastAsia="標楷體" w:hAnsi="標楷體"/>
                                      <w:b/>
                                      <w:bCs/>
                                      <w:sz w:val="20"/>
                                      <w:szCs w:val="20"/>
                                    </w:rPr>
                                  </w:pPr>
                                  <w:r w:rsidRPr="00A74C4A">
                                    <w:rPr>
                                      <w:rFonts w:ascii="標楷體" w:eastAsia="標楷體" w:hAnsi="標楷體"/>
                                      <w:b/>
                                      <w:bCs/>
                                      <w:sz w:val="20"/>
                                      <w:szCs w:val="20"/>
                                    </w:rPr>
                                    <w:t>32,944</w:t>
                                  </w:r>
                                </w:p>
                              </w:tc>
                              <w:tc>
                                <w:tcPr>
                                  <w:tcW w:w="1293" w:type="dxa"/>
                                  <w:vAlign w:val="center"/>
                                </w:tcPr>
                                <w:p w14:paraId="4BDD4F73" w14:textId="7C83B547" w:rsidR="001B233C" w:rsidRPr="00A74C4A" w:rsidRDefault="001B233C" w:rsidP="00A74C4A">
                                  <w:pPr>
                                    <w:snapToGrid w:val="0"/>
                                    <w:spacing w:beforeLines="30" w:before="108" w:afterLines="30" w:after="108" w:line="0" w:lineRule="atLeast"/>
                                    <w:jc w:val="right"/>
                                    <w:rPr>
                                      <w:rFonts w:ascii="標楷體" w:eastAsia="標楷體" w:hAnsi="標楷體"/>
                                      <w:b/>
                                      <w:bCs/>
                                      <w:sz w:val="20"/>
                                      <w:szCs w:val="20"/>
                                    </w:rPr>
                                  </w:pPr>
                                  <w:r w:rsidRPr="00A74C4A">
                                    <w:rPr>
                                      <w:rFonts w:ascii="標楷體" w:eastAsia="標楷體" w:hAnsi="標楷體"/>
                                      <w:b/>
                                      <w:bCs/>
                                      <w:sz w:val="20"/>
                                      <w:szCs w:val="20"/>
                                    </w:rPr>
                                    <w:t>15,631</w:t>
                                  </w:r>
                                </w:p>
                              </w:tc>
                              <w:tc>
                                <w:tcPr>
                                  <w:tcW w:w="1292" w:type="dxa"/>
                                  <w:vAlign w:val="center"/>
                                </w:tcPr>
                                <w:p w14:paraId="043DBF2E" w14:textId="00615840"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8,556</w:t>
                                  </w:r>
                                </w:p>
                              </w:tc>
                              <w:tc>
                                <w:tcPr>
                                  <w:tcW w:w="1293" w:type="dxa"/>
                                  <w:vAlign w:val="center"/>
                                </w:tcPr>
                                <w:p w14:paraId="4FDBF75D" w14:textId="1219DCF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8,756</w:t>
                                  </w:r>
                                </w:p>
                              </w:tc>
                              <w:tc>
                                <w:tcPr>
                                  <w:tcW w:w="1016" w:type="dxa"/>
                                  <w:vAlign w:val="center"/>
                                </w:tcPr>
                                <w:p w14:paraId="44AD98B4"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1.74</w:t>
                                  </w:r>
                                </w:p>
                              </w:tc>
                            </w:tr>
                            <w:tr w:rsidR="00232B6B" w:rsidRPr="00A74C4A" w14:paraId="622D160B" w14:textId="77777777" w:rsidTr="006B33A5">
                              <w:trPr>
                                <w:trHeight w:val="189"/>
                              </w:trPr>
                              <w:tc>
                                <w:tcPr>
                                  <w:tcW w:w="1148" w:type="dxa"/>
                                  <w:vAlign w:val="center"/>
                                </w:tcPr>
                                <w:p w14:paraId="6212A932"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10</w:t>
                                  </w:r>
                                </w:p>
                              </w:tc>
                              <w:tc>
                                <w:tcPr>
                                  <w:tcW w:w="1386" w:type="dxa"/>
                                  <w:vAlign w:val="center"/>
                                </w:tcPr>
                                <w:p w14:paraId="00F1C912" w14:textId="7B4761E6"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98,989</w:t>
                                  </w:r>
                                </w:p>
                              </w:tc>
                              <w:tc>
                                <w:tcPr>
                                  <w:tcW w:w="1387" w:type="dxa"/>
                                  <w:vAlign w:val="center"/>
                                </w:tcPr>
                                <w:p w14:paraId="56BB6C36"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97,873</w:t>
                                  </w:r>
                                </w:p>
                              </w:tc>
                              <w:tc>
                                <w:tcPr>
                                  <w:tcW w:w="1292" w:type="dxa"/>
                                  <w:vAlign w:val="center"/>
                                </w:tcPr>
                                <w:p w14:paraId="6F33480E"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1,115</w:t>
                                  </w:r>
                                </w:p>
                              </w:tc>
                              <w:tc>
                                <w:tcPr>
                                  <w:tcW w:w="1293" w:type="dxa"/>
                                  <w:vAlign w:val="center"/>
                                </w:tcPr>
                                <w:p w14:paraId="1D6030BB"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2" w:type="dxa"/>
                                  <w:vAlign w:val="center"/>
                                </w:tcPr>
                                <w:p w14:paraId="0E3A424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3" w:type="dxa"/>
                                  <w:vAlign w:val="center"/>
                                </w:tcPr>
                                <w:p w14:paraId="6C0DC7E1" w14:textId="4F7DD49F"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1,115</w:t>
                                  </w:r>
                                </w:p>
                              </w:tc>
                              <w:tc>
                                <w:tcPr>
                                  <w:tcW w:w="1016" w:type="dxa"/>
                                  <w:vAlign w:val="center"/>
                                </w:tcPr>
                                <w:p w14:paraId="67B9E903" w14:textId="2952C802"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1.13</w:t>
                                  </w:r>
                                </w:p>
                              </w:tc>
                            </w:tr>
                            <w:tr w:rsidR="00232B6B" w:rsidRPr="00A74C4A" w14:paraId="225B8331" w14:textId="77777777" w:rsidTr="006B33A5">
                              <w:trPr>
                                <w:trHeight w:val="198"/>
                              </w:trPr>
                              <w:tc>
                                <w:tcPr>
                                  <w:tcW w:w="1148" w:type="dxa"/>
                                  <w:vAlign w:val="center"/>
                                </w:tcPr>
                                <w:p w14:paraId="76B38ACB"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11</w:t>
                                  </w:r>
                                </w:p>
                              </w:tc>
                              <w:tc>
                                <w:tcPr>
                                  <w:tcW w:w="1386" w:type="dxa"/>
                                  <w:vAlign w:val="center"/>
                                </w:tcPr>
                                <w:p w14:paraId="60E0960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293,202</w:t>
                                  </w:r>
                                </w:p>
                              </w:tc>
                              <w:tc>
                                <w:tcPr>
                                  <w:tcW w:w="1387" w:type="dxa"/>
                                  <w:vAlign w:val="center"/>
                                </w:tcPr>
                                <w:p w14:paraId="22E8E70F"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285,561</w:t>
                                  </w:r>
                                </w:p>
                              </w:tc>
                              <w:tc>
                                <w:tcPr>
                                  <w:tcW w:w="1292" w:type="dxa"/>
                                  <w:vAlign w:val="center"/>
                                </w:tcPr>
                                <w:p w14:paraId="5BF4F3B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7,640</w:t>
                                  </w:r>
                                </w:p>
                              </w:tc>
                              <w:tc>
                                <w:tcPr>
                                  <w:tcW w:w="1293" w:type="dxa"/>
                                  <w:vAlign w:val="center"/>
                                </w:tcPr>
                                <w:p w14:paraId="5F371922"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2" w:type="dxa"/>
                                  <w:vAlign w:val="center"/>
                                </w:tcPr>
                                <w:p w14:paraId="5FCC2323"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3" w:type="dxa"/>
                                  <w:vAlign w:val="center"/>
                                </w:tcPr>
                                <w:p w14:paraId="356CE43C" w14:textId="25045E19"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7,640</w:t>
                                  </w:r>
                                </w:p>
                              </w:tc>
                              <w:tc>
                                <w:tcPr>
                                  <w:tcW w:w="1016" w:type="dxa"/>
                                  <w:vAlign w:val="center"/>
                                </w:tcPr>
                                <w:p w14:paraId="2D7CA891" w14:textId="339AB03C"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2.61</w:t>
                                  </w:r>
                                </w:p>
                              </w:tc>
                            </w:tr>
                            <w:tr w:rsidR="00232B6B" w:rsidRPr="00A74C4A" w14:paraId="0245E830" w14:textId="77777777" w:rsidTr="006B33A5">
                              <w:trPr>
                                <w:trHeight w:val="198"/>
                              </w:trPr>
                              <w:tc>
                                <w:tcPr>
                                  <w:tcW w:w="1148" w:type="dxa"/>
                                  <w:vAlign w:val="center"/>
                                </w:tcPr>
                                <w:p w14:paraId="2BC4B157"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12</w:t>
                                  </w:r>
                                </w:p>
                              </w:tc>
                              <w:tc>
                                <w:tcPr>
                                  <w:tcW w:w="1386" w:type="dxa"/>
                                  <w:vAlign w:val="center"/>
                                </w:tcPr>
                                <w:p w14:paraId="33D41579"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629,089</w:t>
                                  </w:r>
                                </w:p>
                              </w:tc>
                              <w:tc>
                                <w:tcPr>
                                  <w:tcW w:w="1387" w:type="dxa"/>
                                  <w:vAlign w:val="center"/>
                                </w:tcPr>
                                <w:p w14:paraId="6A4885A4"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620,532</w:t>
                                  </w:r>
                                </w:p>
                              </w:tc>
                              <w:tc>
                                <w:tcPr>
                                  <w:tcW w:w="1292" w:type="dxa"/>
                                  <w:vAlign w:val="center"/>
                                </w:tcPr>
                                <w:p w14:paraId="7B3BD7BD"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8,556</w:t>
                                  </w:r>
                                </w:p>
                              </w:tc>
                              <w:tc>
                                <w:tcPr>
                                  <w:tcW w:w="1293" w:type="dxa"/>
                                  <w:vAlign w:val="center"/>
                                </w:tcPr>
                                <w:p w14:paraId="41D074D5"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2" w:type="dxa"/>
                                  <w:vAlign w:val="center"/>
                                </w:tcPr>
                                <w:p w14:paraId="751EDCED" w14:textId="39739D9A"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8,556</w:t>
                                  </w:r>
                                </w:p>
                              </w:tc>
                              <w:tc>
                                <w:tcPr>
                                  <w:tcW w:w="1293" w:type="dxa"/>
                                  <w:vAlign w:val="center"/>
                                </w:tcPr>
                                <w:p w14:paraId="3C0E703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016" w:type="dxa"/>
                                  <w:vAlign w:val="center"/>
                                </w:tcPr>
                                <w:p w14:paraId="10F42BED" w14:textId="2371EE78"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1.36</w:t>
                                  </w:r>
                                </w:p>
                              </w:tc>
                            </w:tr>
                            <w:tr w:rsidR="00232B6B" w:rsidRPr="00A74C4A" w14:paraId="27D78598" w14:textId="77777777" w:rsidTr="006B33A5">
                              <w:trPr>
                                <w:trHeight w:val="198"/>
                              </w:trPr>
                              <w:tc>
                                <w:tcPr>
                                  <w:tcW w:w="1148" w:type="dxa"/>
                                  <w:tcBorders>
                                    <w:bottom w:val="single" w:sz="4" w:space="0" w:color="auto"/>
                                  </w:tcBorders>
                                  <w:vAlign w:val="center"/>
                                </w:tcPr>
                                <w:p w14:paraId="4EE918AF"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13</w:t>
                                  </w:r>
                                </w:p>
                              </w:tc>
                              <w:tc>
                                <w:tcPr>
                                  <w:tcW w:w="1386" w:type="dxa"/>
                                  <w:tcBorders>
                                    <w:bottom w:val="single" w:sz="4" w:space="0" w:color="auto"/>
                                  </w:tcBorders>
                                  <w:vAlign w:val="center"/>
                                </w:tcPr>
                                <w:p w14:paraId="5F64C199"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867,162</w:t>
                                  </w:r>
                                </w:p>
                              </w:tc>
                              <w:tc>
                                <w:tcPr>
                                  <w:tcW w:w="1387" w:type="dxa"/>
                                  <w:tcBorders>
                                    <w:bottom w:val="single" w:sz="4" w:space="0" w:color="auto"/>
                                  </w:tcBorders>
                                  <w:vAlign w:val="center"/>
                                </w:tcPr>
                                <w:p w14:paraId="3763FB20"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851,530</w:t>
                                  </w:r>
                                </w:p>
                              </w:tc>
                              <w:tc>
                                <w:tcPr>
                                  <w:tcW w:w="1292" w:type="dxa"/>
                                  <w:tcBorders>
                                    <w:bottom w:val="single" w:sz="4" w:space="0" w:color="auto"/>
                                  </w:tcBorders>
                                  <w:vAlign w:val="center"/>
                                </w:tcPr>
                                <w:p w14:paraId="11A5CDB9"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15,631</w:t>
                                  </w:r>
                                </w:p>
                              </w:tc>
                              <w:tc>
                                <w:tcPr>
                                  <w:tcW w:w="1293" w:type="dxa"/>
                                  <w:tcBorders>
                                    <w:bottom w:val="single" w:sz="4" w:space="0" w:color="auto"/>
                                  </w:tcBorders>
                                  <w:vAlign w:val="center"/>
                                </w:tcPr>
                                <w:p w14:paraId="20D1F68B" w14:textId="64D63D0B"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15,631</w:t>
                                  </w:r>
                                </w:p>
                              </w:tc>
                              <w:tc>
                                <w:tcPr>
                                  <w:tcW w:w="1292" w:type="dxa"/>
                                  <w:tcBorders>
                                    <w:bottom w:val="single" w:sz="4" w:space="0" w:color="auto"/>
                                  </w:tcBorders>
                                  <w:vAlign w:val="center"/>
                                </w:tcPr>
                                <w:p w14:paraId="31EBFF26"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3" w:type="dxa"/>
                                  <w:tcBorders>
                                    <w:bottom w:val="single" w:sz="4" w:space="0" w:color="auto"/>
                                  </w:tcBorders>
                                  <w:vAlign w:val="center"/>
                                </w:tcPr>
                                <w:p w14:paraId="45A827AD"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016" w:type="dxa"/>
                                  <w:tcBorders>
                                    <w:bottom w:val="single" w:sz="4" w:space="0" w:color="auto"/>
                                  </w:tcBorders>
                                  <w:vAlign w:val="center"/>
                                </w:tcPr>
                                <w:p w14:paraId="5F06EDA4"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.80</w:t>
                                  </w:r>
                                </w:p>
                              </w:tc>
                            </w:tr>
                          </w:tbl>
                          <w:p w14:paraId="137E390C" w14:textId="6AD38BEF" w:rsidR="001B233C" w:rsidRDefault="00232B6B" w:rsidP="008A3FC6">
                            <w:r w:rsidRPr="0087653A">
                              <w:rPr>
                                <w:rFonts w:ascii="標楷體" w:eastAsia="標楷體" w:hAnsi="標楷體" w:hint="eastAsia"/>
                                <w:sz w:val="18"/>
                                <w:szCs w:val="18"/>
                              </w:rPr>
                              <w:t>資料來源：</w:t>
                            </w:r>
                            <w:r>
                              <w:rPr>
                                <w:rFonts w:ascii="標楷體" w:eastAsia="標楷體" w:hAnsi="標楷體" w:hint="eastAsia"/>
                                <w:sz w:val="18"/>
                                <w:szCs w:val="18"/>
                              </w:rPr>
                              <w:t>整理自</w:t>
                            </w:r>
                            <w:r w:rsidRPr="00076414">
                              <w:rPr>
                                <w:rFonts w:ascii="標楷體" w:eastAsia="標楷體" w:hAnsi="標楷體" w:hint="eastAsia"/>
                                <w:sz w:val="18"/>
                                <w:szCs w:val="18"/>
                              </w:rPr>
                              <w:t>能源署</w:t>
                            </w:r>
                            <w:r>
                              <w:rPr>
                                <w:rFonts w:ascii="標楷體" w:eastAsia="標楷體" w:hAnsi="標楷體" w:hint="eastAsia"/>
                                <w:sz w:val="18"/>
                                <w:szCs w:val="18"/>
                              </w:rPr>
                              <w:t>提供資料</w:t>
                            </w:r>
                            <w:r w:rsidRPr="00076414">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A44295" id="_x0000_s1029" type="#_x0000_t202" style="position:absolute;left:0;text-align:left;margin-left:-1.4pt;margin-top:374.5pt;width:511.2pt;height:267.3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CeJAIAAP4DAAAOAAAAZHJzL2Uyb0RvYy54bWysU12O0zAQfkfiDpbfadr0Z7dR09WyyyKk&#10;5UdaOIDrOI2F7TG226RcAIkDLM8cgANwoN1zMHbaUsEbIg+WJzPzzXzfjBcXnVZkK5yXYEo6Ggwp&#10;EYZDJc26pB/e3zw7p8QHZiqmwIiS7oSnF8unTxatLUQODahKOIIgxhetLWkTgi2yzPNGaOYHYIVB&#10;Zw1Os4CmW2eVYy2ia5Xlw+Esa8FV1gEX3uPf695Jlwm/rgUPb+vai0BUSbG3kE6XzlU8s+WCFWvH&#10;bCP5vg32D11oJg0WPUJds8DIxsm/oLTkDjzUYcBBZ1DXkovEAdmMhn+wuWuYFYkLiuPtUSb//2D5&#10;m+07R2RV0pwSwzSO6PH+y8OPb4/3Px++fyV5VKi1vsDAO4uhoXsOHU46sfX2FvhHTwxcNcysxaVz&#10;0DaCVdjhKGZmJ6k9jo8gq/Y1VFiKbQIkoK52OsqHghBEx0ntjtMRXSAcf84m8zyfoIujbzyeT2ej&#10;s1SDFYd063x4KUCTeCmpw/EneLa99SG2w4pDSKxm4EYqlVZAGdKWdD7NpynhxKNlwA1VUpf0fBi/&#10;fmciyxemSsmBSdXfsYAye9qRac85dKsuaTw+qLmCaoc6OOgXEh8QXhpwnylpcRlL6j9tmBOUqFcG&#10;tZyPJpF4SMZkepaj4U49q1MPMxyhShoo6a9XIW18T/kSNa9lUiMOp+9k3zIuWRJp/yDiFp/aKer3&#10;s13+AgAA//8DAFBLAwQUAAYACAAAACEA3889xOAAAAAMAQAADwAAAGRycy9kb3ducmV2LnhtbEyP&#10;wU7DMBBE70j8g7VI3Fq7obRNiFNVIK4g2oLEzY23SdR4HcVuE/6e7Qlus5rR7Jt8PbpWXLAPjScN&#10;s6kCgVR621ClYb97naxAhGjImtYTavjBAOvi9iY3mfUDfeBlGyvBJRQyo6GOscukDGWNzoSp75DY&#10;O/remchnX0nbm4HLXSsTpRbSmYb4Q206fK6xPG3PTsPn2/H7a67eqxf32A1+VJJcKrW+vxs3TyAi&#10;jvEvDFd8RoeCmQ7+TDaIVsMkYfKoYTlPedM1oGbpAsSBVbJ6WIIscvl/RPELAAD//wMAUEsBAi0A&#10;FAAGAAgAAAAhALaDOJL+AAAA4QEAABMAAAAAAAAAAAAAAAAAAAAAAFtDb250ZW50X1R5cGVzXS54&#10;bWxQSwECLQAUAAYACAAAACEAOP0h/9YAAACUAQAACwAAAAAAAAAAAAAAAAAvAQAAX3JlbHMvLnJl&#10;bHNQSwECLQAUAAYACAAAACEAKEawniQCAAD+AwAADgAAAAAAAAAAAAAAAAAuAgAAZHJzL2Uyb0Rv&#10;Yy54bWxQSwECLQAUAAYACAAAACEA3889xOAAAAAMAQAADwAAAAAAAAAAAAAAAAB+BAAAZHJzL2Rv&#10;d25yZXYueG1sUEsFBgAAAAAEAAQA8wAAAIsFAAAAAA==&#10;" filled="f" stroked="f">
                <v:textbox>
                  <w:txbxContent>
                    <w:p w14:paraId="0812B5F1" w14:textId="77777777" w:rsidR="001B233C" w:rsidRPr="00605C6B" w:rsidRDefault="001B233C" w:rsidP="002406D5">
                      <w:pPr>
                        <w:spacing w:beforeLines="20" w:before="72" w:afterLines="10" w:after="36"/>
                        <w:jc w:val="center"/>
                        <w:rPr>
                          <w:rFonts w:ascii="標楷體" w:eastAsia="標楷體" w:hAnsi="標楷體"/>
                          <w:b/>
                          <w:bCs/>
                        </w:rPr>
                      </w:pPr>
                      <w:r w:rsidRPr="00605C6B">
                        <w:rPr>
                          <w:rFonts w:ascii="標楷體" w:eastAsia="標楷體" w:hAnsi="標楷體" w:hint="eastAsia"/>
                          <w:b/>
                          <w:bCs/>
                        </w:rPr>
                        <w:t>表4　截至114年1</w:t>
                      </w:r>
                      <w:r w:rsidRPr="00605C6B">
                        <w:rPr>
                          <w:rFonts w:ascii="標楷體" w:eastAsia="標楷體" w:hAnsi="標楷體"/>
                          <w:b/>
                          <w:bCs/>
                        </w:rPr>
                        <w:t>1</w:t>
                      </w:r>
                      <w:r w:rsidRPr="00605C6B">
                        <w:rPr>
                          <w:rFonts w:ascii="標楷體" w:eastAsia="標楷體" w:hAnsi="標楷體" w:hint="eastAsia"/>
                          <w:b/>
                          <w:bCs/>
                        </w:rPr>
                        <w:t>月底太陽光電模組回收費用繳納情形</w:t>
                      </w:r>
                    </w:p>
                    <w:p w14:paraId="45F321B5" w14:textId="50DAA3EF" w:rsidR="008A3FC6" w:rsidRDefault="001B233C" w:rsidP="006B33A5">
                      <w:pPr>
                        <w:spacing w:afterLines="10" w:after="36"/>
                        <w:ind w:rightChars="-38" w:right="-91"/>
                        <w:jc w:val="right"/>
                      </w:pPr>
                      <w:r w:rsidRPr="002E28EE">
                        <w:rPr>
                          <w:rFonts w:ascii="標楷體" w:eastAsia="標楷體" w:hAnsi="標楷體" w:hint="eastAsia"/>
                          <w:sz w:val="20"/>
                          <w:szCs w:val="20"/>
                        </w:rPr>
                        <w:t>單位：新臺幣千元、％</w:t>
                      </w:r>
                    </w:p>
                    <w:tbl>
                      <w:tblPr>
                        <w:tblStyle w:val="ab"/>
                        <w:tblW w:w="10107" w:type="dxa"/>
                        <w:tblInd w:w="-89" w:type="dxa"/>
                        <w:tblLook w:val="04A0" w:firstRow="1" w:lastRow="0" w:firstColumn="1" w:lastColumn="0" w:noHBand="0" w:noVBand="1"/>
                      </w:tblPr>
                      <w:tblGrid>
                        <w:gridCol w:w="1148"/>
                        <w:gridCol w:w="1386"/>
                        <w:gridCol w:w="1387"/>
                        <w:gridCol w:w="1292"/>
                        <w:gridCol w:w="1293"/>
                        <w:gridCol w:w="1292"/>
                        <w:gridCol w:w="1293"/>
                        <w:gridCol w:w="1016"/>
                      </w:tblGrid>
                      <w:tr w:rsidR="00232B6B" w:rsidRPr="00A74C4A" w14:paraId="171F3EAA" w14:textId="77777777" w:rsidTr="006B33A5">
                        <w:trPr>
                          <w:trHeight w:val="189"/>
                        </w:trPr>
                        <w:tc>
                          <w:tcPr>
                            <w:tcW w:w="1148" w:type="dxa"/>
                            <w:vMerge w:val="restart"/>
                            <w:tcBorders>
                              <w:top w:val="single" w:sz="4" w:space="0" w:color="auto"/>
                            </w:tcBorders>
                            <w:shd w:val="clear" w:color="auto" w:fill="F2F2F2" w:themeFill="background1" w:themeFillShade="F2"/>
                            <w:vAlign w:val="center"/>
                          </w:tcPr>
                          <w:p w14:paraId="15387E11"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年度</w:t>
                            </w:r>
                          </w:p>
                        </w:tc>
                        <w:tc>
                          <w:tcPr>
                            <w:tcW w:w="8959" w:type="dxa"/>
                            <w:gridSpan w:val="7"/>
                            <w:tcBorders>
                              <w:top w:val="single" w:sz="4" w:space="0" w:color="auto"/>
                              <w:bottom w:val="nil"/>
                            </w:tcBorders>
                            <w:shd w:val="clear" w:color="auto" w:fill="F2F2F2" w:themeFill="background1" w:themeFillShade="F2"/>
                          </w:tcPr>
                          <w:p w14:paraId="33491E61"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p>
                        </w:tc>
                      </w:tr>
                      <w:tr w:rsidR="00232B6B" w:rsidRPr="00A74C4A" w14:paraId="638B73BC" w14:textId="77777777" w:rsidTr="006B33A5">
                        <w:trPr>
                          <w:trHeight w:val="206"/>
                        </w:trPr>
                        <w:tc>
                          <w:tcPr>
                            <w:tcW w:w="1148" w:type="dxa"/>
                            <w:vMerge/>
                            <w:shd w:val="clear" w:color="auto" w:fill="F2F2F2" w:themeFill="background1" w:themeFillShade="F2"/>
                            <w:vAlign w:val="center"/>
                          </w:tcPr>
                          <w:p w14:paraId="24B3C7EA"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p>
                        </w:tc>
                        <w:tc>
                          <w:tcPr>
                            <w:tcW w:w="1386" w:type="dxa"/>
                            <w:vMerge w:val="restart"/>
                            <w:tcBorders>
                              <w:top w:val="nil"/>
                            </w:tcBorders>
                            <w:shd w:val="clear" w:color="auto" w:fill="F2F2F2" w:themeFill="background1" w:themeFillShade="F2"/>
                            <w:vAlign w:val="center"/>
                          </w:tcPr>
                          <w:p w14:paraId="200932C7"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應繳納金額</w:t>
                            </w:r>
                          </w:p>
                          <w:p w14:paraId="1BEDBCCF"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（A）</w:t>
                            </w:r>
                          </w:p>
                        </w:tc>
                        <w:tc>
                          <w:tcPr>
                            <w:tcW w:w="1387" w:type="dxa"/>
                            <w:vMerge w:val="restart"/>
                            <w:shd w:val="clear" w:color="auto" w:fill="F2F2F2" w:themeFill="background1" w:themeFillShade="F2"/>
                            <w:vAlign w:val="center"/>
                          </w:tcPr>
                          <w:p w14:paraId="0A7113BD"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已繳納</w:t>
                            </w:r>
                          </w:p>
                          <w:p w14:paraId="2F0EF887"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金額</w:t>
                            </w:r>
                          </w:p>
                        </w:tc>
                        <w:tc>
                          <w:tcPr>
                            <w:tcW w:w="6186" w:type="dxa"/>
                            <w:gridSpan w:val="5"/>
                            <w:shd w:val="clear" w:color="auto" w:fill="F2F2F2" w:themeFill="background1" w:themeFillShade="F2"/>
                          </w:tcPr>
                          <w:p w14:paraId="6C6115BA"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未繳納金額</w:t>
                            </w:r>
                          </w:p>
                        </w:tc>
                      </w:tr>
                      <w:tr w:rsidR="00232B6B" w:rsidRPr="00A74C4A" w14:paraId="34E540B5" w14:textId="77777777" w:rsidTr="006B33A5">
                        <w:trPr>
                          <w:trHeight w:val="404"/>
                        </w:trPr>
                        <w:tc>
                          <w:tcPr>
                            <w:tcW w:w="1148" w:type="dxa"/>
                            <w:vMerge/>
                            <w:shd w:val="clear" w:color="auto" w:fill="F2F2F2" w:themeFill="background1" w:themeFillShade="F2"/>
                            <w:vAlign w:val="center"/>
                          </w:tcPr>
                          <w:p w14:paraId="77E3D42D" w14:textId="77777777" w:rsidR="001B233C" w:rsidRPr="00A74C4A" w:rsidRDefault="001B233C" w:rsidP="00A74C4A">
                            <w:pPr>
                              <w:spacing w:beforeLines="20" w:before="72" w:afterLines="20" w:after="72" w:line="0" w:lineRule="atLeast"/>
                              <w:jc w:val="center"/>
                              <w:rPr>
                                <w:rFonts w:ascii="標楷體" w:eastAsia="標楷體" w:hAnsi="標楷體"/>
                                <w:sz w:val="20"/>
                                <w:szCs w:val="20"/>
                              </w:rPr>
                            </w:pPr>
                          </w:p>
                        </w:tc>
                        <w:tc>
                          <w:tcPr>
                            <w:tcW w:w="1386" w:type="dxa"/>
                            <w:vMerge/>
                            <w:shd w:val="clear" w:color="auto" w:fill="F2F2F2" w:themeFill="background1" w:themeFillShade="F2"/>
                          </w:tcPr>
                          <w:p w14:paraId="7A4FBD3A"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p>
                        </w:tc>
                        <w:tc>
                          <w:tcPr>
                            <w:tcW w:w="1387" w:type="dxa"/>
                            <w:vMerge/>
                            <w:shd w:val="clear" w:color="auto" w:fill="F2F2F2" w:themeFill="background1" w:themeFillShade="F2"/>
                            <w:vAlign w:val="center"/>
                          </w:tcPr>
                          <w:p w14:paraId="601B5613"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p>
                        </w:tc>
                        <w:tc>
                          <w:tcPr>
                            <w:tcW w:w="1292" w:type="dxa"/>
                            <w:shd w:val="clear" w:color="auto" w:fill="F2F2F2" w:themeFill="background1" w:themeFillShade="F2"/>
                            <w:vAlign w:val="center"/>
                          </w:tcPr>
                          <w:p w14:paraId="13C2086C"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小計</w:t>
                            </w:r>
                          </w:p>
                          <w:p w14:paraId="15C9D1D5"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（B）</w:t>
                            </w:r>
                          </w:p>
                        </w:tc>
                        <w:tc>
                          <w:tcPr>
                            <w:tcW w:w="1293" w:type="dxa"/>
                            <w:shd w:val="clear" w:color="auto" w:fill="F2F2F2" w:themeFill="background1" w:themeFillShade="F2"/>
                            <w:vAlign w:val="center"/>
                          </w:tcPr>
                          <w:p w14:paraId="7A838D80"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逾期</w:t>
                            </w:r>
                          </w:p>
                          <w:p w14:paraId="23D85F63"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1年內</w:t>
                            </w:r>
                          </w:p>
                        </w:tc>
                        <w:tc>
                          <w:tcPr>
                            <w:tcW w:w="1292" w:type="dxa"/>
                            <w:shd w:val="clear" w:color="auto" w:fill="F2F2F2" w:themeFill="background1" w:themeFillShade="F2"/>
                            <w:vAlign w:val="center"/>
                          </w:tcPr>
                          <w:p w14:paraId="3ED0246B"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逾期1年</w:t>
                            </w:r>
                          </w:p>
                          <w:p w14:paraId="5211F356"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至2年</w:t>
                            </w:r>
                          </w:p>
                        </w:tc>
                        <w:tc>
                          <w:tcPr>
                            <w:tcW w:w="1293" w:type="dxa"/>
                            <w:shd w:val="clear" w:color="auto" w:fill="F2F2F2" w:themeFill="background1" w:themeFillShade="F2"/>
                            <w:vAlign w:val="center"/>
                          </w:tcPr>
                          <w:p w14:paraId="15B11B9D"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逾期2年</w:t>
                            </w:r>
                          </w:p>
                          <w:p w14:paraId="467D02B1"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以上</w:t>
                            </w:r>
                          </w:p>
                        </w:tc>
                        <w:tc>
                          <w:tcPr>
                            <w:tcW w:w="1016" w:type="dxa"/>
                            <w:shd w:val="clear" w:color="auto" w:fill="F2F2F2" w:themeFill="background1" w:themeFillShade="F2"/>
                            <w:vAlign w:val="center"/>
                          </w:tcPr>
                          <w:p w14:paraId="44DD2408" w14:textId="77777777" w:rsidR="001B233C" w:rsidRPr="00A74C4A" w:rsidRDefault="001B233C" w:rsidP="00A74C4A">
                            <w:pPr>
                              <w:snapToGrid w:val="0"/>
                              <w:spacing w:beforeLines="20" w:before="72" w:afterLines="20" w:after="72" w:line="0" w:lineRule="atLeast"/>
                              <w:jc w:val="center"/>
                              <w:rPr>
                                <w:rFonts w:ascii="標楷體" w:eastAsia="標楷體" w:hAnsi="標楷體"/>
                                <w:sz w:val="20"/>
                                <w:szCs w:val="20"/>
                              </w:rPr>
                            </w:pPr>
                            <w:r w:rsidRPr="00A74C4A">
                              <w:rPr>
                                <w:rFonts w:ascii="標楷體" w:eastAsia="標楷體" w:hAnsi="標楷體" w:hint="eastAsia"/>
                                <w:sz w:val="20"/>
                                <w:szCs w:val="20"/>
                              </w:rPr>
                              <w:t>占比</w:t>
                            </w:r>
                          </w:p>
                          <w:p w14:paraId="72BC17AD" w14:textId="483F63E9" w:rsidR="001B233C" w:rsidRPr="00A74C4A" w:rsidRDefault="001B233C" w:rsidP="00A74C4A">
                            <w:pPr>
                              <w:snapToGrid w:val="0"/>
                              <w:spacing w:beforeLines="20" w:before="72" w:afterLines="20" w:after="72" w:line="0" w:lineRule="atLeast"/>
                              <w:ind w:leftChars="-50" w:left="-120" w:rightChars="-50" w:right="-120"/>
                              <w:jc w:val="center"/>
                              <w:rPr>
                                <w:rFonts w:ascii="標楷體" w:eastAsia="標楷體" w:hAnsi="標楷體"/>
                                <w:spacing w:val="-6"/>
                                <w:sz w:val="20"/>
                                <w:szCs w:val="20"/>
                              </w:rPr>
                            </w:pPr>
                            <w:r w:rsidRPr="00A74C4A">
                              <w:rPr>
                                <w:rFonts w:ascii="標楷體" w:eastAsia="標楷體" w:hAnsi="標楷體" w:hint="eastAsia"/>
                                <w:spacing w:val="-6"/>
                                <w:sz w:val="20"/>
                                <w:szCs w:val="20"/>
                              </w:rPr>
                              <w:t>（</w:t>
                            </w:r>
                            <w:r w:rsidRPr="00A74C4A">
                              <w:rPr>
                                <w:rFonts w:ascii="標楷體" w:eastAsia="標楷體" w:hAnsi="標楷體"/>
                                <w:spacing w:val="-6"/>
                                <w:sz w:val="20"/>
                                <w:szCs w:val="20"/>
                              </w:rPr>
                              <w:t>B</w:t>
                            </w:r>
                            <w:r w:rsidRPr="00A74C4A">
                              <w:rPr>
                                <w:rFonts w:ascii="標楷體" w:eastAsia="標楷體" w:hAnsi="標楷體" w:hint="eastAsia"/>
                                <w:spacing w:val="-6"/>
                                <w:sz w:val="20"/>
                                <w:szCs w:val="20"/>
                              </w:rPr>
                              <w:t>/</w:t>
                            </w:r>
                            <w:r w:rsidRPr="00A74C4A">
                              <w:rPr>
                                <w:rFonts w:ascii="標楷體" w:eastAsia="標楷體" w:hAnsi="標楷體"/>
                                <w:spacing w:val="-6"/>
                                <w:sz w:val="20"/>
                                <w:szCs w:val="20"/>
                              </w:rPr>
                              <w:t>A</w:t>
                            </w:r>
                            <w:r w:rsidRPr="00A74C4A">
                              <w:rPr>
                                <w:rFonts w:ascii="標楷體" w:eastAsia="標楷體" w:hAnsi="標楷體" w:hint="eastAsia"/>
                                <w:spacing w:val="-6"/>
                                <w:sz w:val="20"/>
                                <w:szCs w:val="20"/>
                              </w:rPr>
                              <w:t>×</w:t>
                            </w:r>
                            <w:r w:rsidRPr="00A74C4A">
                              <w:rPr>
                                <w:rFonts w:ascii="標楷體" w:eastAsia="標楷體" w:hAnsi="標楷體"/>
                                <w:spacing w:val="-6"/>
                                <w:sz w:val="20"/>
                                <w:szCs w:val="20"/>
                              </w:rPr>
                              <w:t>100）</w:t>
                            </w:r>
                          </w:p>
                        </w:tc>
                      </w:tr>
                      <w:tr w:rsidR="00232B6B" w:rsidRPr="00A74C4A" w14:paraId="52C81D23" w14:textId="77777777" w:rsidTr="006B33A5">
                        <w:trPr>
                          <w:trHeight w:val="198"/>
                        </w:trPr>
                        <w:tc>
                          <w:tcPr>
                            <w:tcW w:w="1148" w:type="dxa"/>
                            <w:vAlign w:val="center"/>
                          </w:tcPr>
                          <w:p w14:paraId="59F03924"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b/>
                                <w:bCs/>
                                <w:sz w:val="20"/>
                                <w:szCs w:val="20"/>
                              </w:rPr>
                              <w:t>合計</w:t>
                            </w:r>
                          </w:p>
                        </w:tc>
                        <w:tc>
                          <w:tcPr>
                            <w:tcW w:w="1386" w:type="dxa"/>
                            <w:vAlign w:val="center"/>
                          </w:tcPr>
                          <w:p w14:paraId="6FCD0EA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1,888,443</w:t>
                            </w:r>
                          </w:p>
                        </w:tc>
                        <w:tc>
                          <w:tcPr>
                            <w:tcW w:w="1387" w:type="dxa"/>
                            <w:vAlign w:val="center"/>
                          </w:tcPr>
                          <w:p w14:paraId="28B881E0"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1,855,498</w:t>
                            </w:r>
                          </w:p>
                        </w:tc>
                        <w:tc>
                          <w:tcPr>
                            <w:tcW w:w="1292" w:type="dxa"/>
                            <w:vAlign w:val="center"/>
                          </w:tcPr>
                          <w:p w14:paraId="495B3A6D" w14:textId="77777777" w:rsidR="001B233C" w:rsidRPr="00A74C4A" w:rsidRDefault="001B233C" w:rsidP="00A74C4A">
                            <w:pPr>
                              <w:snapToGrid w:val="0"/>
                              <w:spacing w:beforeLines="30" w:before="108" w:afterLines="30" w:after="108" w:line="0" w:lineRule="atLeast"/>
                              <w:jc w:val="right"/>
                              <w:rPr>
                                <w:rFonts w:ascii="標楷體" w:eastAsia="標楷體" w:hAnsi="標楷體"/>
                                <w:b/>
                                <w:bCs/>
                                <w:sz w:val="20"/>
                                <w:szCs w:val="20"/>
                              </w:rPr>
                            </w:pPr>
                            <w:r w:rsidRPr="00A74C4A">
                              <w:rPr>
                                <w:rFonts w:ascii="標楷體" w:eastAsia="標楷體" w:hAnsi="標楷體"/>
                                <w:b/>
                                <w:bCs/>
                                <w:sz w:val="20"/>
                                <w:szCs w:val="20"/>
                              </w:rPr>
                              <w:t>32,944</w:t>
                            </w:r>
                          </w:p>
                        </w:tc>
                        <w:tc>
                          <w:tcPr>
                            <w:tcW w:w="1293" w:type="dxa"/>
                            <w:vAlign w:val="center"/>
                          </w:tcPr>
                          <w:p w14:paraId="4BDD4F73" w14:textId="7C83B547" w:rsidR="001B233C" w:rsidRPr="00A74C4A" w:rsidRDefault="001B233C" w:rsidP="00A74C4A">
                            <w:pPr>
                              <w:snapToGrid w:val="0"/>
                              <w:spacing w:beforeLines="30" w:before="108" w:afterLines="30" w:after="108" w:line="0" w:lineRule="atLeast"/>
                              <w:jc w:val="right"/>
                              <w:rPr>
                                <w:rFonts w:ascii="標楷體" w:eastAsia="標楷體" w:hAnsi="標楷體"/>
                                <w:b/>
                                <w:bCs/>
                                <w:sz w:val="20"/>
                                <w:szCs w:val="20"/>
                              </w:rPr>
                            </w:pPr>
                            <w:r w:rsidRPr="00A74C4A">
                              <w:rPr>
                                <w:rFonts w:ascii="標楷體" w:eastAsia="標楷體" w:hAnsi="標楷體"/>
                                <w:b/>
                                <w:bCs/>
                                <w:sz w:val="20"/>
                                <w:szCs w:val="20"/>
                              </w:rPr>
                              <w:t>15,631</w:t>
                            </w:r>
                          </w:p>
                        </w:tc>
                        <w:tc>
                          <w:tcPr>
                            <w:tcW w:w="1292" w:type="dxa"/>
                            <w:vAlign w:val="center"/>
                          </w:tcPr>
                          <w:p w14:paraId="043DBF2E" w14:textId="00615840"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8,556</w:t>
                            </w:r>
                          </w:p>
                        </w:tc>
                        <w:tc>
                          <w:tcPr>
                            <w:tcW w:w="1293" w:type="dxa"/>
                            <w:vAlign w:val="center"/>
                          </w:tcPr>
                          <w:p w14:paraId="4FDBF75D" w14:textId="1219DCF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8,756</w:t>
                            </w:r>
                          </w:p>
                        </w:tc>
                        <w:tc>
                          <w:tcPr>
                            <w:tcW w:w="1016" w:type="dxa"/>
                            <w:vAlign w:val="center"/>
                          </w:tcPr>
                          <w:p w14:paraId="44AD98B4"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b/>
                                <w:bCs/>
                                <w:sz w:val="20"/>
                                <w:szCs w:val="20"/>
                              </w:rPr>
                              <w:t>1.74</w:t>
                            </w:r>
                          </w:p>
                        </w:tc>
                      </w:tr>
                      <w:tr w:rsidR="00232B6B" w:rsidRPr="00A74C4A" w14:paraId="622D160B" w14:textId="77777777" w:rsidTr="006B33A5">
                        <w:trPr>
                          <w:trHeight w:val="189"/>
                        </w:trPr>
                        <w:tc>
                          <w:tcPr>
                            <w:tcW w:w="1148" w:type="dxa"/>
                            <w:vAlign w:val="center"/>
                          </w:tcPr>
                          <w:p w14:paraId="6212A932"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10</w:t>
                            </w:r>
                          </w:p>
                        </w:tc>
                        <w:tc>
                          <w:tcPr>
                            <w:tcW w:w="1386" w:type="dxa"/>
                            <w:vAlign w:val="center"/>
                          </w:tcPr>
                          <w:p w14:paraId="00F1C912" w14:textId="7B4761E6"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98,989</w:t>
                            </w:r>
                          </w:p>
                        </w:tc>
                        <w:tc>
                          <w:tcPr>
                            <w:tcW w:w="1387" w:type="dxa"/>
                            <w:vAlign w:val="center"/>
                          </w:tcPr>
                          <w:p w14:paraId="56BB6C36"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97,873</w:t>
                            </w:r>
                          </w:p>
                        </w:tc>
                        <w:tc>
                          <w:tcPr>
                            <w:tcW w:w="1292" w:type="dxa"/>
                            <w:vAlign w:val="center"/>
                          </w:tcPr>
                          <w:p w14:paraId="6F33480E"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1,115</w:t>
                            </w:r>
                          </w:p>
                        </w:tc>
                        <w:tc>
                          <w:tcPr>
                            <w:tcW w:w="1293" w:type="dxa"/>
                            <w:vAlign w:val="center"/>
                          </w:tcPr>
                          <w:p w14:paraId="1D6030BB"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2" w:type="dxa"/>
                            <w:vAlign w:val="center"/>
                          </w:tcPr>
                          <w:p w14:paraId="0E3A424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3" w:type="dxa"/>
                            <w:vAlign w:val="center"/>
                          </w:tcPr>
                          <w:p w14:paraId="6C0DC7E1" w14:textId="4F7DD49F"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1,115</w:t>
                            </w:r>
                          </w:p>
                        </w:tc>
                        <w:tc>
                          <w:tcPr>
                            <w:tcW w:w="1016" w:type="dxa"/>
                            <w:vAlign w:val="center"/>
                          </w:tcPr>
                          <w:p w14:paraId="67B9E903" w14:textId="2952C802"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1.13</w:t>
                            </w:r>
                          </w:p>
                        </w:tc>
                      </w:tr>
                      <w:tr w:rsidR="00232B6B" w:rsidRPr="00A74C4A" w14:paraId="225B8331" w14:textId="77777777" w:rsidTr="006B33A5">
                        <w:trPr>
                          <w:trHeight w:val="198"/>
                        </w:trPr>
                        <w:tc>
                          <w:tcPr>
                            <w:tcW w:w="1148" w:type="dxa"/>
                            <w:vAlign w:val="center"/>
                          </w:tcPr>
                          <w:p w14:paraId="76B38ACB"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11</w:t>
                            </w:r>
                          </w:p>
                        </w:tc>
                        <w:tc>
                          <w:tcPr>
                            <w:tcW w:w="1386" w:type="dxa"/>
                            <w:vAlign w:val="center"/>
                          </w:tcPr>
                          <w:p w14:paraId="60E0960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293,202</w:t>
                            </w:r>
                          </w:p>
                        </w:tc>
                        <w:tc>
                          <w:tcPr>
                            <w:tcW w:w="1387" w:type="dxa"/>
                            <w:vAlign w:val="center"/>
                          </w:tcPr>
                          <w:p w14:paraId="22E8E70F"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285,561</w:t>
                            </w:r>
                          </w:p>
                        </w:tc>
                        <w:tc>
                          <w:tcPr>
                            <w:tcW w:w="1292" w:type="dxa"/>
                            <w:vAlign w:val="center"/>
                          </w:tcPr>
                          <w:p w14:paraId="5BF4F3B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7,640</w:t>
                            </w:r>
                          </w:p>
                        </w:tc>
                        <w:tc>
                          <w:tcPr>
                            <w:tcW w:w="1293" w:type="dxa"/>
                            <w:vAlign w:val="center"/>
                          </w:tcPr>
                          <w:p w14:paraId="5F371922"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2" w:type="dxa"/>
                            <w:vAlign w:val="center"/>
                          </w:tcPr>
                          <w:p w14:paraId="5FCC2323"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3" w:type="dxa"/>
                            <w:vAlign w:val="center"/>
                          </w:tcPr>
                          <w:p w14:paraId="356CE43C" w14:textId="25045E19"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7,640</w:t>
                            </w:r>
                          </w:p>
                        </w:tc>
                        <w:tc>
                          <w:tcPr>
                            <w:tcW w:w="1016" w:type="dxa"/>
                            <w:vAlign w:val="center"/>
                          </w:tcPr>
                          <w:p w14:paraId="2D7CA891" w14:textId="339AB03C"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2.61</w:t>
                            </w:r>
                          </w:p>
                        </w:tc>
                      </w:tr>
                      <w:tr w:rsidR="00232B6B" w:rsidRPr="00A74C4A" w14:paraId="0245E830" w14:textId="77777777" w:rsidTr="006B33A5">
                        <w:trPr>
                          <w:trHeight w:val="198"/>
                        </w:trPr>
                        <w:tc>
                          <w:tcPr>
                            <w:tcW w:w="1148" w:type="dxa"/>
                            <w:vAlign w:val="center"/>
                          </w:tcPr>
                          <w:p w14:paraId="2BC4B157"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12</w:t>
                            </w:r>
                          </w:p>
                        </w:tc>
                        <w:tc>
                          <w:tcPr>
                            <w:tcW w:w="1386" w:type="dxa"/>
                            <w:vAlign w:val="center"/>
                          </w:tcPr>
                          <w:p w14:paraId="33D41579"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629,089</w:t>
                            </w:r>
                          </w:p>
                        </w:tc>
                        <w:tc>
                          <w:tcPr>
                            <w:tcW w:w="1387" w:type="dxa"/>
                            <w:vAlign w:val="center"/>
                          </w:tcPr>
                          <w:p w14:paraId="6A4885A4"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620,532</w:t>
                            </w:r>
                          </w:p>
                        </w:tc>
                        <w:tc>
                          <w:tcPr>
                            <w:tcW w:w="1292" w:type="dxa"/>
                            <w:vAlign w:val="center"/>
                          </w:tcPr>
                          <w:p w14:paraId="7B3BD7BD"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8,556</w:t>
                            </w:r>
                          </w:p>
                        </w:tc>
                        <w:tc>
                          <w:tcPr>
                            <w:tcW w:w="1293" w:type="dxa"/>
                            <w:vAlign w:val="center"/>
                          </w:tcPr>
                          <w:p w14:paraId="41D074D5"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2" w:type="dxa"/>
                            <w:vAlign w:val="center"/>
                          </w:tcPr>
                          <w:p w14:paraId="751EDCED" w14:textId="39739D9A"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8,556</w:t>
                            </w:r>
                          </w:p>
                        </w:tc>
                        <w:tc>
                          <w:tcPr>
                            <w:tcW w:w="1293" w:type="dxa"/>
                            <w:vAlign w:val="center"/>
                          </w:tcPr>
                          <w:p w14:paraId="3C0E703A"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016" w:type="dxa"/>
                            <w:vAlign w:val="center"/>
                          </w:tcPr>
                          <w:p w14:paraId="10F42BED" w14:textId="2371EE78"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1.36</w:t>
                            </w:r>
                          </w:p>
                        </w:tc>
                      </w:tr>
                      <w:tr w:rsidR="00232B6B" w:rsidRPr="00A74C4A" w14:paraId="27D78598" w14:textId="77777777" w:rsidTr="006B33A5">
                        <w:trPr>
                          <w:trHeight w:val="198"/>
                        </w:trPr>
                        <w:tc>
                          <w:tcPr>
                            <w:tcW w:w="1148" w:type="dxa"/>
                            <w:tcBorders>
                              <w:bottom w:val="single" w:sz="4" w:space="0" w:color="auto"/>
                            </w:tcBorders>
                            <w:vAlign w:val="center"/>
                          </w:tcPr>
                          <w:p w14:paraId="4EE918AF" w14:textId="77777777" w:rsidR="001B233C" w:rsidRPr="00A74C4A" w:rsidRDefault="001B233C" w:rsidP="00A74C4A">
                            <w:pPr>
                              <w:snapToGrid w:val="0"/>
                              <w:spacing w:beforeLines="30" w:before="108" w:afterLines="30" w:after="108" w:line="0" w:lineRule="atLeast"/>
                              <w:jc w:val="center"/>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13</w:t>
                            </w:r>
                          </w:p>
                        </w:tc>
                        <w:tc>
                          <w:tcPr>
                            <w:tcW w:w="1386" w:type="dxa"/>
                            <w:tcBorders>
                              <w:bottom w:val="single" w:sz="4" w:space="0" w:color="auto"/>
                            </w:tcBorders>
                            <w:vAlign w:val="center"/>
                          </w:tcPr>
                          <w:p w14:paraId="5F64C199"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867,162</w:t>
                            </w:r>
                          </w:p>
                        </w:tc>
                        <w:tc>
                          <w:tcPr>
                            <w:tcW w:w="1387" w:type="dxa"/>
                            <w:tcBorders>
                              <w:bottom w:val="single" w:sz="4" w:space="0" w:color="auto"/>
                            </w:tcBorders>
                            <w:vAlign w:val="center"/>
                          </w:tcPr>
                          <w:p w14:paraId="3763FB20"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851,530</w:t>
                            </w:r>
                          </w:p>
                        </w:tc>
                        <w:tc>
                          <w:tcPr>
                            <w:tcW w:w="1292" w:type="dxa"/>
                            <w:tcBorders>
                              <w:bottom w:val="single" w:sz="4" w:space="0" w:color="auto"/>
                            </w:tcBorders>
                            <w:vAlign w:val="center"/>
                          </w:tcPr>
                          <w:p w14:paraId="11A5CDB9"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15,631</w:t>
                            </w:r>
                          </w:p>
                        </w:tc>
                        <w:tc>
                          <w:tcPr>
                            <w:tcW w:w="1293" w:type="dxa"/>
                            <w:tcBorders>
                              <w:bottom w:val="single" w:sz="4" w:space="0" w:color="auto"/>
                            </w:tcBorders>
                            <w:vAlign w:val="center"/>
                          </w:tcPr>
                          <w:p w14:paraId="20D1F68B" w14:textId="64D63D0B"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sz w:val="20"/>
                                <w:szCs w:val="20"/>
                              </w:rPr>
                              <w:t>15,631</w:t>
                            </w:r>
                          </w:p>
                        </w:tc>
                        <w:tc>
                          <w:tcPr>
                            <w:tcW w:w="1292" w:type="dxa"/>
                            <w:tcBorders>
                              <w:bottom w:val="single" w:sz="4" w:space="0" w:color="auto"/>
                            </w:tcBorders>
                            <w:vAlign w:val="center"/>
                          </w:tcPr>
                          <w:p w14:paraId="31EBFF26"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293" w:type="dxa"/>
                            <w:tcBorders>
                              <w:bottom w:val="single" w:sz="4" w:space="0" w:color="auto"/>
                            </w:tcBorders>
                            <w:vAlign w:val="center"/>
                          </w:tcPr>
                          <w:p w14:paraId="45A827AD"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w:t>
                            </w:r>
                          </w:p>
                        </w:tc>
                        <w:tc>
                          <w:tcPr>
                            <w:tcW w:w="1016" w:type="dxa"/>
                            <w:tcBorders>
                              <w:bottom w:val="single" w:sz="4" w:space="0" w:color="auto"/>
                            </w:tcBorders>
                            <w:vAlign w:val="center"/>
                          </w:tcPr>
                          <w:p w14:paraId="5F06EDA4" w14:textId="77777777" w:rsidR="001B233C" w:rsidRPr="00A74C4A" w:rsidRDefault="001B233C" w:rsidP="00A74C4A">
                            <w:pPr>
                              <w:snapToGrid w:val="0"/>
                              <w:spacing w:beforeLines="30" w:before="108" w:afterLines="30" w:after="108" w:line="0" w:lineRule="atLeast"/>
                              <w:jc w:val="right"/>
                              <w:rPr>
                                <w:rFonts w:ascii="標楷體" w:eastAsia="標楷體" w:hAnsi="標楷體"/>
                                <w:sz w:val="20"/>
                                <w:szCs w:val="20"/>
                              </w:rPr>
                            </w:pPr>
                            <w:r w:rsidRPr="00A74C4A">
                              <w:rPr>
                                <w:rFonts w:ascii="標楷體" w:eastAsia="標楷體" w:hAnsi="標楷體" w:hint="eastAsia"/>
                                <w:sz w:val="20"/>
                                <w:szCs w:val="20"/>
                              </w:rPr>
                              <w:t>1</w:t>
                            </w:r>
                            <w:r w:rsidRPr="00A74C4A">
                              <w:rPr>
                                <w:rFonts w:ascii="標楷體" w:eastAsia="標楷體" w:hAnsi="標楷體"/>
                                <w:sz w:val="20"/>
                                <w:szCs w:val="20"/>
                              </w:rPr>
                              <w:t>.80</w:t>
                            </w:r>
                          </w:p>
                        </w:tc>
                      </w:tr>
                    </w:tbl>
                    <w:p w14:paraId="137E390C" w14:textId="6AD38BEF" w:rsidR="001B233C" w:rsidRDefault="00232B6B" w:rsidP="008A3FC6">
                      <w:r w:rsidRPr="0087653A">
                        <w:rPr>
                          <w:rFonts w:ascii="標楷體" w:eastAsia="標楷體" w:hAnsi="標楷體" w:hint="eastAsia"/>
                          <w:sz w:val="18"/>
                          <w:szCs w:val="18"/>
                        </w:rPr>
                        <w:t>資料來源：</w:t>
                      </w:r>
                      <w:r>
                        <w:rPr>
                          <w:rFonts w:ascii="標楷體" w:eastAsia="標楷體" w:hAnsi="標楷體" w:hint="eastAsia"/>
                          <w:sz w:val="18"/>
                          <w:szCs w:val="18"/>
                        </w:rPr>
                        <w:t>整理自</w:t>
                      </w:r>
                      <w:r w:rsidRPr="00076414">
                        <w:rPr>
                          <w:rFonts w:ascii="標楷體" w:eastAsia="標楷體" w:hAnsi="標楷體" w:hint="eastAsia"/>
                          <w:sz w:val="18"/>
                          <w:szCs w:val="18"/>
                        </w:rPr>
                        <w:t>能源署</w:t>
                      </w:r>
                      <w:r>
                        <w:rPr>
                          <w:rFonts w:ascii="標楷體" w:eastAsia="標楷體" w:hAnsi="標楷體" w:hint="eastAsia"/>
                          <w:sz w:val="18"/>
                          <w:szCs w:val="18"/>
                        </w:rPr>
                        <w:t>提供資料</w:t>
                      </w:r>
                      <w:r w:rsidRPr="00076414">
                        <w:rPr>
                          <w:rFonts w:ascii="標楷體" w:eastAsia="標楷體" w:hAnsi="標楷體" w:hint="eastAsia"/>
                          <w:sz w:val="18"/>
                          <w:szCs w:val="18"/>
                        </w:rPr>
                        <w:t>。</w:t>
                      </w:r>
                    </w:p>
                  </w:txbxContent>
                </v:textbox>
                <w10:wrap type="topAndBottom" anchorx="margin"/>
              </v:shape>
            </w:pict>
          </mc:Fallback>
        </mc:AlternateContent>
      </w:r>
      <w:r w:rsidR="00C7777B" w:rsidRPr="00A165CC">
        <w:rPr>
          <w:rFonts w:ascii="標楷體" w:eastAsia="標楷體" w:hAnsi="標楷體" w:hint="eastAsia"/>
        </w:rPr>
        <w:t>政府為促進太陽光電產業永續發展，並紓解設備汰換後的環境衝擊，依據</w:t>
      </w:r>
      <w:bookmarkStart w:id="3" w:name="_Hlk217389971"/>
      <w:r w:rsidR="00C7777B" w:rsidRPr="00A165CC">
        <w:rPr>
          <w:rFonts w:ascii="標楷體" w:eastAsia="標楷體" w:hAnsi="標楷體" w:hint="eastAsia"/>
        </w:rPr>
        <w:t>再生能源發電設備設置管理辦法</w:t>
      </w:r>
      <w:bookmarkEnd w:id="3"/>
      <w:r w:rsidR="00C7777B" w:rsidRPr="00A165CC">
        <w:rPr>
          <w:rFonts w:ascii="標楷體" w:eastAsia="標楷體" w:hAnsi="標楷體" w:hint="eastAsia"/>
        </w:rPr>
        <w:t>（下稱設置管理辦法）及</w:t>
      </w:r>
      <w:bookmarkStart w:id="4" w:name="_Hlk217390151"/>
      <w:r w:rsidR="00C7777B" w:rsidRPr="00A165CC">
        <w:rPr>
          <w:rFonts w:ascii="標楷體" w:eastAsia="標楷體" w:hAnsi="標楷體" w:hint="eastAsia"/>
        </w:rPr>
        <w:t>太陽光電發電設備模組回收費用收支保管及運用作業要點</w:t>
      </w:r>
      <w:bookmarkEnd w:id="4"/>
      <w:r w:rsidR="00C7777B" w:rsidRPr="00A165CC">
        <w:rPr>
          <w:rFonts w:ascii="標楷體" w:eastAsia="標楷體" w:hAnsi="標楷體" w:hint="eastAsia"/>
        </w:rPr>
        <w:t>（下稱模組回收要點）等規定，建立太陽光電模組回收機制。該機制係由能源署向太陽光電設置者收取處理費用後（下稱模組回收費用），納入再生能源發展基金專款專用，以支應環境部未來廢棄模組之清除處理支出，確保廢棄模組得以回收處理。截至114年</w:t>
      </w:r>
      <w:r w:rsidR="00C7777B" w:rsidRPr="00A165CC">
        <w:rPr>
          <w:rFonts w:ascii="標楷體" w:eastAsia="標楷體" w:hAnsi="標楷體"/>
        </w:rPr>
        <w:t>11</w:t>
      </w:r>
      <w:r w:rsidR="00C7777B" w:rsidRPr="00A165CC">
        <w:rPr>
          <w:rFonts w:ascii="標楷體" w:eastAsia="標楷體" w:hAnsi="標楷體" w:hint="eastAsia"/>
        </w:rPr>
        <w:t>月底止，模組回收費用仍有</w:t>
      </w:r>
      <w:r w:rsidR="00C7777B" w:rsidRPr="00A165CC">
        <w:rPr>
          <w:rFonts w:ascii="標楷體" w:eastAsia="標楷體" w:hAnsi="標楷體"/>
        </w:rPr>
        <w:t>3,294</w:t>
      </w:r>
      <w:r w:rsidR="00C7777B" w:rsidRPr="00A165CC">
        <w:rPr>
          <w:rFonts w:ascii="標楷體" w:eastAsia="標楷體" w:hAnsi="標楷體" w:hint="eastAsia"/>
        </w:rPr>
        <w:t>萬餘元逾期尚未收取（表4</w:t>
      </w:r>
      <w:r w:rsidR="00C7777B" w:rsidRPr="00A165CC">
        <w:rPr>
          <w:rFonts w:ascii="標楷體" w:eastAsia="標楷體" w:hAnsi="標楷體"/>
        </w:rPr>
        <w:t>）</w:t>
      </w:r>
      <w:r w:rsidR="00C7777B" w:rsidRPr="00A165CC">
        <w:rPr>
          <w:rFonts w:ascii="標楷體" w:eastAsia="標楷體" w:hAnsi="標楷體" w:hint="eastAsia"/>
        </w:rPr>
        <w:t>，另尚有逾期3年以上111萬餘元仍待回收，允宜強化模組回收款項收款</w:t>
      </w:r>
      <w:r w:rsidR="00C7777B" w:rsidRPr="00A165CC">
        <w:rPr>
          <w:rFonts w:eastAsia="標楷體" w:hint="eastAsia"/>
        </w:rPr>
        <w:t>機制及</w:t>
      </w:r>
      <w:r w:rsidR="00C7777B" w:rsidRPr="00A165CC">
        <w:rPr>
          <w:rFonts w:ascii="標楷體" w:eastAsia="標楷體" w:hAnsi="標楷體" w:hint="eastAsia"/>
        </w:rPr>
        <w:t>加速辦理模組回收費用之催繳。又114年7月嘉義縣及臺南市建置之太陽光電案場因丹娜絲颱風遭遇嚴重災損，推估受損光電板片數達10萬餘片、受損模組重量達2</w:t>
      </w:r>
      <w:r w:rsidR="00C7777B" w:rsidRPr="00A165CC">
        <w:rPr>
          <w:rFonts w:ascii="標楷體" w:eastAsia="標楷體" w:hAnsi="標楷體"/>
        </w:rPr>
        <w:t>,</w:t>
      </w:r>
      <w:r w:rsidR="00C7777B" w:rsidRPr="00A165CC">
        <w:rPr>
          <w:rFonts w:ascii="標楷體" w:eastAsia="標楷體" w:hAnsi="標楷體" w:hint="eastAsia"/>
        </w:rPr>
        <w:t>217公噸。惟部分太陽光電設置者於處理受損光電板過程時，因現行設置管理辦法、模組回收要點等規範未明定光電板可除役之使用年限及案場遭受天災時，未屆使用壽命廢棄模組回收之相關處置作法，致既有法規無法因應光電業者災後復原處理時需求，並衍生因不可抗力提前除役者可否使用模組回收費用</w:t>
      </w:r>
      <w:r w:rsidR="00C7777B" w:rsidRPr="00A165CC">
        <w:rPr>
          <w:rFonts w:ascii="標楷體" w:eastAsia="標楷體" w:hAnsi="標楷體"/>
        </w:rPr>
        <w:t>等</w:t>
      </w:r>
      <w:r w:rsidR="00C7777B" w:rsidRPr="00A165CC">
        <w:rPr>
          <w:rFonts w:ascii="標楷體" w:eastAsia="標楷體" w:hAnsi="標楷體" w:hint="eastAsia"/>
        </w:rPr>
        <w:t>疑慮。爰能源署於1</w:t>
      </w:r>
      <w:r w:rsidR="00C7777B" w:rsidRPr="00A165CC">
        <w:rPr>
          <w:rFonts w:ascii="標楷體" w:eastAsia="標楷體" w:hAnsi="標楷體"/>
        </w:rPr>
        <w:t>14</w:t>
      </w:r>
      <w:r w:rsidR="00C7777B" w:rsidRPr="00A165CC">
        <w:rPr>
          <w:rFonts w:ascii="標楷體" w:eastAsia="標楷體" w:hAnsi="標楷體" w:hint="eastAsia"/>
        </w:rPr>
        <w:t>年9至1</w:t>
      </w:r>
      <w:r w:rsidR="00C7777B" w:rsidRPr="00A165CC">
        <w:rPr>
          <w:rFonts w:ascii="標楷體" w:eastAsia="標楷體" w:hAnsi="標楷體"/>
        </w:rPr>
        <w:t>0</w:t>
      </w:r>
      <w:r w:rsidR="00C7777B" w:rsidRPr="00A165CC">
        <w:rPr>
          <w:rFonts w:ascii="標楷體" w:eastAsia="標楷體" w:hAnsi="標楷體" w:hint="eastAsia"/>
        </w:rPr>
        <w:t>月間與環境部、太陽光電業者相關團體召開會議，</w:t>
      </w:r>
      <w:r w:rsidR="00C7777B" w:rsidRPr="00A165CC">
        <w:rPr>
          <w:rFonts w:ascii="標楷體" w:eastAsia="標楷體" w:hAnsi="標楷體" w:hint="eastAsia"/>
          <w:spacing w:val="6"/>
        </w:rPr>
        <w:t>並獲得</w:t>
      </w:r>
      <w:r w:rsidR="00C7777B" w:rsidRPr="00A165CC">
        <w:rPr>
          <w:rFonts w:ascii="標楷體" w:eastAsia="標楷體" w:hAnsi="標楷體" w:hint="eastAsia"/>
        </w:rPr>
        <w:t>業者已繳納模組回收費用</w:t>
      </w:r>
      <w:r w:rsidR="00C7777B" w:rsidRPr="00A165CC">
        <w:rPr>
          <w:rFonts w:ascii="標楷體" w:eastAsia="標楷體" w:hAnsi="標楷體"/>
        </w:rPr>
        <w:t>僅用於退役回收，災損</w:t>
      </w:r>
      <w:r w:rsidR="00C7777B" w:rsidRPr="00A165CC">
        <w:rPr>
          <w:rFonts w:ascii="標楷體" w:eastAsia="標楷體" w:hAnsi="標楷體" w:hint="eastAsia"/>
        </w:rPr>
        <w:t>不予</w:t>
      </w:r>
      <w:r w:rsidR="00C7777B" w:rsidRPr="00A165CC">
        <w:rPr>
          <w:rFonts w:ascii="標楷體" w:eastAsia="標楷體" w:hAnsi="標楷體"/>
        </w:rPr>
        <w:t>補</w:t>
      </w:r>
      <w:r w:rsidR="00C7777B" w:rsidRPr="00A165CC">
        <w:rPr>
          <w:rFonts w:ascii="標楷體" w:eastAsia="標楷體" w:hAnsi="標楷體" w:hint="eastAsia"/>
        </w:rPr>
        <w:t>貼等會議結論。</w:t>
      </w:r>
      <w:bookmarkStart w:id="5" w:name="_Hlk217391083"/>
      <w:r w:rsidR="00C7777B" w:rsidRPr="00A165CC">
        <w:rPr>
          <w:rFonts w:ascii="標楷體" w:eastAsia="標楷體" w:hAnsi="標楷體" w:hint="eastAsia"/>
        </w:rPr>
        <w:t>截至114年11月底，設置管理</w:t>
      </w:r>
      <w:r w:rsidR="00C7777B" w:rsidRPr="00A165CC">
        <w:rPr>
          <w:rFonts w:ascii="標楷體" w:eastAsia="標楷體" w:hAnsi="標楷體" w:hint="eastAsia"/>
        </w:rPr>
        <w:lastRenderedPageBreak/>
        <w:t>辦法相關修正內容仍在研議階段</w:t>
      </w:r>
      <w:bookmarkEnd w:id="5"/>
      <w:r w:rsidR="00C7777B" w:rsidRPr="00A165CC">
        <w:rPr>
          <w:rFonts w:ascii="標楷體" w:eastAsia="標楷體" w:hAnsi="標楷體" w:hint="eastAsia"/>
        </w:rPr>
        <w:t>，經函請能源署強化模組回收款項收款機制，並儘速檢討修正相關規定，以健全光電案場之災害風險應變系統。據復：能源署各年度未納金額已陸續移送行政執行分署或再次催告，</w:t>
      </w:r>
      <w:r w:rsidR="00C7777B" w:rsidRPr="00A165CC">
        <w:rPr>
          <w:rFonts w:ascii="標楷體" w:eastAsia="標楷體" w:hAnsi="標楷體" w:hint="eastAsia"/>
          <w:spacing w:val="6"/>
        </w:rPr>
        <w:t>另</w:t>
      </w:r>
      <w:r w:rsidR="00C7777B" w:rsidRPr="00A165CC">
        <w:rPr>
          <w:rFonts w:ascii="標楷體" w:eastAsia="標楷體" w:hAnsi="標楷體" w:hint="eastAsia"/>
        </w:rPr>
        <w:t>設置管理辦法</w:t>
      </w:r>
      <w:r w:rsidR="00C7777B" w:rsidRPr="00A165CC">
        <w:rPr>
          <w:rFonts w:ascii="標楷體" w:eastAsia="標楷體" w:hAnsi="標楷體" w:hint="eastAsia"/>
          <w:spacing w:val="6"/>
        </w:rPr>
        <w:t>已於115年1月2日正式修正公告施行，</w:t>
      </w:r>
      <w:r w:rsidR="00035994" w:rsidRPr="00A165CC">
        <w:rPr>
          <w:rFonts w:ascii="標楷體" w:eastAsia="標楷體" w:hAnsi="標楷體"/>
          <w:spacing w:val="6"/>
        </w:rPr>
        <w:t>自115年7月1日起取得同意備案之太陽光電發電設備，應於申請設備登記前，一次繳納</w:t>
      </w:r>
      <w:r w:rsidR="009438A8" w:rsidRPr="00A165CC">
        <w:rPr>
          <w:rFonts w:ascii="標楷體" w:eastAsia="標楷體" w:hAnsi="標楷體" w:hint="eastAsia"/>
          <w:spacing w:val="6"/>
        </w:rPr>
        <w:t>太陽光電</w:t>
      </w:r>
      <w:r w:rsidR="00035994" w:rsidRPr="00A165CC">
        <w:rPr>
          <w:rFonts w:ascii="標楷體" w:eastAsia="標楷體" w:hAnsi="標楷體"/>
          <w:spacing w:val="6"/>
        </w:rPr>
        <w:t>模組回收費用</w:t>
      </w:r>
      <w:r w:rsidR="009438A8" w:rsidRPr="00A165CC">
        <w:rPr>
          <w:rFonts w:ascii="標楷體" w:eastAsia="標楷體" w:hAnsi="標楷體" w:hint="eastAsia"/>
          <w:spacing w:val="6"/>
        </w:rPr>
        <w:t>，逐步健全光電案場之災害風險應變系統</w:t>
      </w:r>
      <w:r w:rsidR="00035994" w:rsidRPr="00A165CC">
        <w:rPr>
          <w:rFonts w:ascii="標楷體" w:eastAsia="標楷體" w:hAnsi="標楷體"/>
          <w:spacing w:val="6"/>
        </w:rPr>
        <w:t>。</w:t>
      </w:r>
    </w:p>
    <w:p w14:paraId="5ECF8565" w14:textId="1835A4AD" w:rsidR="004E4E7E" w:rsidRPr="00A165CC" w:rsidRDefault="004E4E7E" w:rsidP="009438A8">
      <w:pPr>
        <w:pStyle w:val="123"/>
        <w:spacing w:line="600" w:lineRule="exact"/>
        <w:ind w:firstLine="1261"/>
        <w:rPr>
          <w:rFonts w:hAnsi="標楷體" w:cs="標楷體"/>
          <w:b/>
          <w:sz w:val="28"/>
          <w:szCs w:val="28"/>
        </w:rPr>
      </w:pPr>
      <w:r w:rsidRPr="00A165CC">
        <w:rPr>
          <w:rFonts w:hAnsi="標楷體" w:cs="標楷體" w:hint="eastAsia"/>
          <w:b/>
          <w:sz w:val="28"/>
          <w:szCs w:val="28"/>
        </w:rPr>
        <w:t xml:space="preserve">6.　</w:t>
      </w:r>
      <w:r w:rsidR="0005309C" w:rsidRPr="00A165CC">
        <w:rPr>
          <w:rFonts w:hAnsi="標楷體" w:cs="標楷體" w:hint="eastAsia"/>
          <w:b/>
          <w:sz w:val="28"/>
          <w:szCs w:val="28"/>
        </w:rPr>
        <w:t>11</w:t>
      </w:r>
      <w:r w:rsidR="00012CEF" w:rsidRPr="00A165CC">
        <w:rPr>
          <w:rFonts w:hAnsi="標楷體" w:cs="標楷體" w:hint="eastAsia"/>
          <w:b/>
          <w:sz w:val="28"/>
          <w:szCs w:val="28"/>
        </w:rPr>
        <w:t>3</w:t>
      </w:r>
      <w:r w:rsidRPr="00A165CC">
        <w:rPr>
          <w:rFonts w:hAnsi="標楷體" w:cs="標楷體" w:hint="eastAsia"/>
          <w:b/>
          <w:sz w:val="28"/>
          <w:szCs w:val="28"/>
        </w:rPr>
        <w:t>年度重要審核意見追蹤查核情形</w:t>
      </w:r>
    </w:p>
    <w:p w14:paraId="5A3D5FBD" w14:textId="7E3DFA9D" w:rsidR="008B536B" w:rsidRPr="00A165CC" w:rsidRDefault="004E4E7E" w:rsidP="006B33A5">
      <w:pPr>
        <w:widowControl/>
        <w:overflowPunct w:val="0"/>
        <w:spacing w:line="560" w:lineRule="exact"/>
        <w:ind w:firstLineChars="200" w:firstLine="480"/>
        <w:jc w:val="both"/>
        <w:rPr>
          <w:rFonts w:ascii="標楷體" w:eastAsia="標楷體" w:hAnsi="標楷體"/>
        </w:rPr>
      </w:pPr>
      <w:r w:rsidRPr="00A165CC">
        <w:rPr>
          <w:rFonts w:ascii="標楷體" w:eastAsia="標楷體" w:hAnsi="標楷體" w:cs="標楷體" w:hint="eastAsia"/>
        </w:rPr>
        <w:t>本部於</w:t>
      </w:r>
      <w:r w:rsidRPr="00A165CC">
        <w:rPr>
          <w:rFonts w:ascii="標楷體" w:eastAsia="標楷體" w:hAnsi="標楷體" w:cs="標楷體"/>
        </w:rPr>
        <w:t>1</w:t>
      </w:r>
      <w:r w:rsidR="009B2DFF" w:rsidRPr="00A165CC">
        <w:rPr>
          <w:rFonts w:ascii="標楷體" w:eastAsia="標楷體" w:hAnsi="標楷體" w:cs="標楷體" w:hint="eastAsia"/>
        </w:rPr>
        <w:t>1</w:t>
      </w:r>
      <w:r w:rsidR="00012CEF" w:rsidRPr="00A165CC">
        <w:rPr>
          <w:rFonts w:ascii="標楷體" w:eastAsia="標楷體" w:hAnsi="標楷體" w:cs="標楷體" w:hint="eastAsia"/>
        </w:rPr>
        <w:t>3</w:t>
      </w:r>
      <w:r w:rsidRPr="00A165CC">
        <w:rPr>
          <w:rFonts w:ascii="標楷體" w:eastAsia="標楷體" w:hAnsi="標楷體" w:cs="標楷體" w:hint="eastAsia"/>
        </w:rPr>
        <w:t>年度</w:t>
      </w:r>
      <w:r w:rsidRPr="00A165CC">
        <w:rPr>
          <w:rFonts w:ascii="標楷體" w:eastAsia="標楷體" w:hAnsi="標楷體" w:hint="eastAsia"/>
        </w:rPr>
        <w:t>審核報告非營業部分</w:t>
      </w:r>
      <w:r w:rsidR="006116B0" w:rsidRPr="00A165CC">
        <w:rPr>
          <w:rFonts w:ascii="標楷體" w:eastAsia="標楷體" w:hAnsi="標楷體" w:hint="eastAsia"/>
        </w:rPr>
        <w:t>內列重要審核意見</w:t>
      </w:r>
      <w:r w:rsidR="00800296" w:rsidRPr="00A165CC">
        <w:rPr>
          <w:rFonts w:ascii="標楷體" w:eastAsia="標楷體" w:hAnsi="標楷體" w:hint="eastAsia"/>
        </w:rPr>
        <w:t>3</w:t>
      </w:r>
      <w:r w:rsidRPr="00A165CC">
        <w:rPr>
          <w:rFonts w:ascii="標楷體" w:eastAsia="標楷體" w:hAnsi="標楷體" w:hint="eastAsia"/>
        </w:rPr>
        <w:t>項，經賡續追蹤查核實際辦理結果，</w:t>
      </w:r>
      <w:r w:rsidR="00515D9B" w:rsidRPr="00A165CC">
        <w:rPr>
          <w:rFonts w:ascii="標楷體" w:eastAsia="標楷體" w:hAnsi="標楷體" w:hint="eastAsia"/>
        </w:rPr>
        <w:t>仍待繼續改善者1項、</w:t>
      </w:r>
      <w:r w:rsidR="006116B0" w:rsidRPr="00A165CC">
        <w:rPr>
          <w:rFonts w:ascii="標楷體" w:eastAsia="標楷體" w:hAnsi="標楷體" w:hint="eastAsia"/>
        </w:rPr>
        <w:t>已研謀改善或依改善措施持續辦理者</w:t>
      </w:r>
      <w:r w:rsidR="00800296" w:rsidRPr="00A165CC">
        <w:rPr>
          <w:rFonts w:ascii="標楷體" w:eastAsia="標楷體" w:hAnsi="標楷體" w:hint="eastAsia"/>
        </w:rPr>
        <w:t>2</w:t>
      </w:r>
      <w:r w:rsidR="009D2259" w:rsidRPr="00A165CC">
        <w:rPr>
          <w:rFonts w:ascii="標楷體" w:eastAsia="標楷體" w:hAnsi="標楷體" w:hint="eastAsia"/>
        </w:rPr>
        <w:t>項（</w:t>
      </w:r>
      <w:r w:rsidR="006116B0" w:rsidRPr="00A165CC">
        <w:rPr>
          <w:rFonts w:ascii="標楷體" w:eastAsia="標楷體" w:hAnsi="標楷體" w:hint="eastAsia"/>
        </w:rPr>
        <w:t>表</w:t>
      </w:r>
      <w:r w:rsidR="00605C6B" w:rsidRPr="00A165CC">
        <w:rPr>
          <w:rFonts w:ascii="標楷體" w:eastAsia="標楷體" w:hAnsi="標楷體" w:hint="eastAsia"/>
        </w:rPr>
        <w:t>5</w:t>
      </w:r>
      <w:r w:rsidR="005716E1" w:rsidRPr="00A165CC">
        <w:rPr>
          <w:rFonts w:ascii="標楷體" w:eastAsia="標楷體" w:hAnsi="標楷體" w:hint="eastAsia"/>
        </w:rPr>
        <w:t>）</w:t>
      </w:r>
      <w:r w:rsidR="001B3E7B" w:rsidRPr="00A165CC">
        <w:rPr>
          <w:rFonts w:ascii="標楷體" w:eastAsia="標楷體" w:hAnsi="標楷體" w:hint="eastAsia"/>
        </w:rPr>
        <w:t>，其中仍待繼續改善者，經再研提</w:t>
      </w:r>
      <w:r w:rsidR="007E236C" w:rsidRPr="00A165CC">
        <w:rPr>
          <w:rFonts w:ascii="標楷體" w:eastAsia="標楷體" w:hAnsi="標楷體" w:hint="eastAsia"/>
        </w:rPr>
        <w:t>審核意見</w:t>
      </w:r>
      <w:r w:rsidR="001B3E7B" w:rsidRPr="00A165CC">
        <w:rPr>
          <w:rFonts w:ascii="標楷體" w:eastAsia="標楷體" w:hAnsi="標楷體" w:hint="eastAsia"/>
        </w:rPr>
        <w:t>1項</w:t>
      </w:r>
      <w:r w:rsidR="007E236C" w:rsidRPr="00A165CC">
        <w:rPr>
          <w:rFonts w:ascii="標楷體" w:eastAsia="標楷體" w:hAnsi="標楷體" w:hint="eastAsia"/>
        </w:rPr>
        <w:t>通知</w:t>
      </w:r>
      <w:r w:rsidR="001B3E7B" w:rsidRPr="00A165CC">
        <w:rPr>
          <w:rFonts w:ascii="標楷體" w:eastAsia="標楷體" w:hAnsi="標楷體" w:hint="eastAsia"/>
        </w:rPr>
        <w:t>檢討改善</w:t>
      </w:r>
      <w:r w:rsidRPr="00A165CC">
        <w:rPr>
          <w:rFonts w:ascii="標楷體" w:eastAsia="標楷體" w:hAnsi="標楷體" w:hint="eastAsia"/>
        </w:rPr>
        <w:t>。</w:t>
      </w:r>
    </w:p>
    <w:p w14:paraId="7F8EACA6" w14:textId="2B544275" w:rsidR="00955B3B" w:rsidRPr="00A165CC" w:rsidRDefault="00955B3B" w:rsidP="00630B7D">
      <w:pPr>
        <w:widowControl/>
        <w:overflowPunct w:val="0"/>
        <w:spacing w:beforeLines="50" w:before="180" w:afterLines="20" w:after="72"/>
        <w:jc w:val="center"/>
        <w:rPr>
          <w:rFonts w:ascii="標楷體" w:eastAsia="標楷體" w:hAnsi="標楷體"/>
          <w:b/>
        </w:rPr>
      </w:pPr>
      <w:r w:rsidRPr="00A165CC">
        <w:rPr>
          <w:rFonts w:ascii="標楷體" w:eastAsia="標楷體" w:hAnsi="標楷體" w:hint="eastAsia"/>
          <w:b/>
        </w:rPr>
        <w:t>表</w:t>
      </w:r>
      <w:r w:rsidR="00D3024B" w:rsidRPr="00A165CC">
        <w:rPr>
          <w:rFonts w:ascii="標楷體" w:eastAsia="標楷體" w:hAnsi="標楷體" w:hint="eastAsia"/>
          <w:b/>
        </w:rPr>
        <w:t>5</w:t>
      </w:r>
      <w:r w:rsidRPr="00A165CC">
        <w:rPr>
          <w:rFonts w:ascii="標楷體" w:eastAsia="標楷體" w:hAnsi="標楷體" w:hint="eastAsia"/>
          <w:b/>
        </w:rPr>
        <w:t xml:space="preserve">　</w:t>
      </w:r>
      <w:r w:rsidR="009B2DFF" w:rsidRPr="00A165CC">
        <w:rPr>
          <w:rFonts w:ascii="標楷體" w:eastAsia="標楷體" w:hAnsi="標楷體"/>
          <w:b/>
        </w:rPr>
        <w:t>1</w:t>
      </w:r>
      <w:r w:rsidR="0005309C" w:rsidRPr="00A165CC">
        <w:rPr>
          <w:rFonts w:ascii="標楷體" w:eastAsia="標楷體" w:hAnsi="標楷體" w:hint="eastAsia"/>
          <w:b/>
        </w:rPr>
        <w:t>1</w:t>
      </w:r>
      <w:r w:rsidR="007077CA" w:rsidRPr="00A165CC">
        <w:rPr>
          <w:rFonts w:ascii="標楷體" w:eastAsia="標楷體" w:hAnsi="標楷體"/>
          <w:b/>
        </w:rPr>
        <w:t>3</w:t>
      </w:r>
      <w:r w:rsidRPr="00A165CC">
        <w:rPr>
          <w:rFonts w:ascii="標楷體" w:eastAsia="標楷體" w:hAnsi="標楷體" w:hint="eastAsia"/>
          <w:b/>
        </w:rPr>
        <w:t>年度審核報告非營業部分所列經濟特別收入基金重要審核意見覆核辦理情形</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196"/>
        <w:gridCol w:w="4004"/>
      </w:tblGrid>
      <w:tr w:rsidR="00C967A6" w:rsidRPr="00A165CC" w14:paraId="763EC164" w14:textId="77777777" w:rsidTr="00743647">
        <w:trPr>
          <w:trHeight w:val="340"/>
          <w:tblHeader/>
        </w:trPr>
        <w:tc>
          <w:tcPr>
            <w:tcW w:w="6196" w:type="dxa"/>
            <w:tcBorders>
              <w:top w:val="single" w:sz="4" w:space="0" w:color="auto"/>
              <w:left w:val="single" w:sz="4" w:space="0" w:color="auto"/>
              <w:bottom w:val="single" w:sz="4" w:space="0" w:color="auto"/>
              <w:right w:val="single" w:sz="4" w:space="0" w:color="auto"/>
            </w:tcBorders>
            <w:vAlign w:val="center"/>
          </w:tcPr>
          <w:p w14:paraId="1F825817" w14:textId="77777777" w:rsidR="00955B3B" w:rsidRPr="00A165CC" w:rsidRDefault="00955B3B" w:rsidP="00630B7D">
            <w:pPr>
              <w:widowControl/>
              <w:spacing w:line="0" w:lineRule="atLeast"/>
              <w:jc w:val="center"/>
              <w:rPr>
                <w:rFonts w:ascii="標楷體" w:eastAsia="標楷體" w:hAnsi="標楷體"/>
                <w:sz w:val="20"/>
                <w:szCs w:val="20"/>
              </w:rPr>
            </w:pPr>
            <w:r w:rsidRPr="00A165CC">
              <w:rPr>
                <w:rFonts w:ascii="標楷體" w:eastAsia="標楷體" w:hAnsi="標楷體" w:hint="eastAsia"/>
                <w:sz w:val="20"/>
                <w:szCs w:val="20"/>
              </w:rPr>
              <w:t>重要審核意見標題</w:t>
            </w:r>
          </w:p>
        </w:tc>
        <w:tc>
          <w:tcPr>
            <w:tcW w:w="4004" w:type="dxa"/>
            <w:tcBorders>
              <w:top w:val="single" w:sz="4" w:space="0" w:color="auto"/>
              <w:left w:val="single" w:sz="4" w:space="0" w:color="auto"/>
              <w:bottom w:val="single" w:sz="4" w:space="0" w:color="auto"/>
              <w:right w:val="single" w:sz="4" w:space="0" w:color="auto"/>
            </w:tcBorders>
            <w:vAlign w:val="center"/>
          </w:tcPr>
          <w:p w14:paraId="667A2087" w14:textId="77777777" w:rsidR="00955B3B" w:rsidRPr="00A165CC" w:rsidRDefault="00955B3B" w:rsidP="00630B7D">
            <w:pPr>
              <w:widowControl/>
              <w:spacing w:line="0" w:lineRule="atLeast"/>
              <w:jc w:val="center"/>
              <w:rPr>
                <w:rFonts w:ascii="標楷體" w:eastAsia="標楷體" w:hAnsi="標楷體"/>
                <w:sz w:val="20"/>
                <w:szCs w:val="20"/>
              </w:rPr>
            </w:pPr>
            <w:r w:rsidRPr="00A165CC">
              <w:rPr>
                <w:rFonts w:ascii="標楷體" w:eastAsia="標楷體" w:hAnsi="標楷體" w:hint="eastAsia"/>
                <w:sz w:val="20"/>
                <w:szCs w:val="20"/>
              </w:rPr>
              <w:t>說明</w:t>
            </w:r>
          </w:p>
        </w:tc>
      </w:tr>
      <w:tr w:rsidR="00C967A6" w:rsidRPr="00A165CC" w14:paraId="47288022" w14:textId="77777777" w:rsidTr="00743647">
        <w:trPr>
          <w:trHeight w:val="340"/>
        </w:trPr>
        <w:tc>
          <w:tcPr>
            <w:tcW w:w="10200" w:type="dxa"/>
            <w:gridSpan w:val="2"/>
            <w:tcBorders>
              <w:top w:val="single" w:sz="4" w:space="0" w:color="auto"/>
              <w:left w:val="single" w:sz="4" w:space="0" w:color="auto"/>
              <w:bottom w:val="single" w:sz="4" w:space="0" w:color="auto"/>
              <w:right w:val="single" w:sz="4" w:space="0" w:color="auto"/>
            </w:tcBorders>
            <w:vAlign w:val="center"/>
          </w:tcPr>
          <w:p w14:paraId="608E1E2D" w14:textId="77777777" w:rsidR="00955B3B" w:rsidRPr="00A165CC" w:rsidRDefault="00515D9B" w:rsidP="00630B7D">
            <w:pPr>
              <w:widowControl/>
              <w:spacing w:line="0" w:lineRule="atLeast"/>
              <w:jc w:val="both"/>
              <w:rPr>
                <w:rFonts w:ascii="標楷體" w:eastAsia="標楷體" w:hAnsi="標楷體"/>
                <w:b/>
                <w:sz w:val="20"/>
                <w:szCs w:val="20"/>
              </w:rPr>
            </w:pPr>
            <w:r w:rsidRPr="00A165CC">
              <w:rPr>
                <w:rFonts w:ascii="標楷體" w:eastAsia="標楷體" w:hAnsi="標楷體" w:hint="eastAsia"/>
                <w:b/>
                <w:sz w:val="20"/>
                <w:szCs w:val="20"/>
              </w:rPr>
              <w:t>仍待繼續改善</w:t>
            </w:r>
          </w:p>
        </w:tc>
      </w:tr>
      <w:tr w:rsidR="00C967A6" w:rsidRPr="00A165CC" w14:paraId="73DD57E2" w14:textId="77777777" w:rsidTr="00743647">
        <w:trPr>
          <w:trHeight w:val="850"/>
        </w:trPr>
        <w:tc>
          <w:tcPr>
            <w:tcW w:w="6196" w:type="dxa"/>
            <w:tcBorders>
              <w:top w:val="single" w:sz="4" w:space="0" w:color="auto"/>
              <w:left w:val="single" w:sz="4" w:space="0" w:color="auto"/>
              <w:bottom w:val="single" w:sz="4" w:space="0" w:color="auto"/>
              <w:right w:val="single" w:sz="4" w:space="0" w:color="auto"/>
            </w:tcBorders>
            <w:vAlign w:val="center"/>
          </w:tcPr>
          <w:p w14:paraId="77C885BE" w14:textId="04A8BFD0" w:rsidR="00515D9B" w:rsidRPr="00A165CC" w:rsidRDefault="007F21A3" w:rsidP="00630B7D">
            <w:pPr>
              <w:widowControl/>
              <w:spacing w:line="0" w:lineRule="atLeast"/>
              <w:jc w:val="both"/>
              <w:rPr>
                <w:rFonts w:ascii="標楷體" w:eastAsia="標楷體" w:hAnsi="標楷體"/>
                <w:b/>
                <w:noProof/>
                <w:sz w:val="20"/>
                <w:szCs w:val="20"/>
              </w:rPr>
            </w:pPr>
            <w:r w:rsidRPr="00A165CC">
              <w:rPr>
                <w:rFonts w:ascii="標楷體" w:eastAsia="標楷體" w:hAnsi="標楷體" w:hint="eastAsia"/>
                <w:noProof/>
                <w:sz w:val="20"/>
                <w:szCs w:val="20"/>
              </w:rPr>
              <w:t>能源署收取太陽光電模組回收費用，作為處理汰役太陽光電模組之基金，惟未繳納模組回收費用金額仍鉅，且部分繳款資料久未釐清，仍懸列「暫收及待結轉帳項」科目未決，允宜研謀改善。</w:t>
            </w:r>
          </w:p>
        </w:tc>
        <w:tc>
          <w:tcPr>
            <w:tcW w:w="4004" w:type="dxa"/>
            <w:tcBorders>
              <w:top w:val="single" w:sz="4" w:space="0" w:color="auto"/>
              <w:left w:val="single" w:sz="4" w:space="0" w:color="auto"/>
              <w:right w:val="single" w:sz="4" w:space="0" w:color="auto"/>
              <w:tl2br w:val="nil"/>
            </w:tcBorders>
            <w:vAlign w:val="center"/>
          </w:tcPr>
          <w:p w14:paraId="62BFD1B7" w14:textId="081C3D25" w:rsidR="00515D9B" w:rsidRPr="00A165CC" w:rsidRDefault="00515D9B" w:rsidP="00630B7D">
            <w:pPr>
              <w:spacing w:line="0" w:lineRule="atLeast"/>
              <w:jc w:val="both"/>
              <w:rPr>
                <w:rFonts w:ascii="標楷體" w:eastAsia="標楷體" w:hAnsi="標楷體"/>
                <w:sz w:val="20"/>
                <w:szCs w:val="20"/>
              </w:rPr>
            </w:pPr>
            <w:r w:rsidRPr="00A165CC">
              <w:rPr>
                <w:rFonts w:ascii="標楷體" w:eastAsia="標楷體" w:hAnsi="標楷體" w:hint="eastAsia"/>
                <w:noProof/>
                <w:sz w:val="20"/>
                <w:szCs w:val="20"/>
              </w:rPr>
              <w:t>因</w:t>
            </w:r>
            <w:r w:rsidR="00800296" w:rsidRPr="00A165CC">
              <w:rPr>
                <w:rFonts w:ascii="標楷體" w:eastAsia="標楷體" w:hAnsi="標楷體" w:hint="eastAsia"/>
                <w:noProof/>
                <w:sz w:val="20"/>
                <w:szCs w:val="20"/>
              </w:rPr>
              <w:t>模組回收費用</w:t>
            </w:r>
            <w:r w:rsidR="001B3E7B" w:rsidRPr="00A165CC">
              <w:rPr>
                <w:rFonts w:ascii="標楷體" w:eastAsia="標楷體" w:hAnsi="標楷體" w:hint="eastAsia"/>
                <w:noProof/>
                <w:sz w:val="20"/>
                <w:szCs w:val="20"/>
              </w:rPr>
              <w:t>未繳納金額</w:t>
            </w:r>
            <w:r w:rsidR="00800296" w:rsidRPr="00A165CC">
              <w:rPr>
                <w:rFonts w:ascii="標楷體" w:eastAsia="標楷體" w:hAnsi="標楷體" w:hint="eastAsia"/>
                <w:noProof/>
                <w:sz w:val="20"/>
                <w:szCs w:val="20"/>
              </w:rPr>
              <w:t>仍</w:t>
            </w:r>
            <w:r w:rsidR="001B3E7B" w:rsidRPr="00A165CC">
              <w:rPr>
                <w:rFonts w:ascii="標楷體" w:eastAsia="標楷體" w:hAnsi="標楷體" w:hint="eastAsia"/>
                <w:noProof/>
                <w:sz w:val="20"/>
                <w:szCs w:val="20"/>
              </w:rPr>
              <w:t>鉅，改善成效未如預期，業再研提審核意見詳「5.重要審核意見</w:t>
            </w:r>
            <w:r w:rsidR="00C8458B" w:rsidRPr="00A165CC">
              <w:rPr>
                <w:rFonts w:ascii="標楷體" w:eastAsia="標楷體" w:hAnsi="標楷體" w:hint="eastAsia"/>
                <w:noProof/>
                <w:sz w:val="20"/>
                <w:szCs w:val="20"/>
              </w:rPr>
              <w:t>（</w:t>
            </w:r>
            <w:r w:rsidR="002E667C" w:rsidRPr="00A165CC">
              <w:rPr>
                <w:rFonts w:ascii="標楷體" w:eastAsia="標楷體" w:hAnsi="標楷體" w:hint="eastAsia"/>
                <w:noProof/>
                <w:sz w:val="20"/>
                <w:szCs w:val="20"/>
              </w:rPr>
              <w:t>3</w:t>
            </w:r>
            <w:r w:rsidR="00C8458B" w:rsidRPr="00A165CC">
              <w:rPr>
                <w:rFonts w:ascii="標楷體" w:eastAsia="標楷體" w:hAnsi="標楷體" w:hint="eastAsia"/>
                <w:noProof/>
                <w:sz w:val="20"/>
                <w:szCs w:val="20"/>
              </w:rPr>
              <w:t>）</w:t>
            </w:r>
            <w:r w:rsidR="001B3E7B" w:rsidRPr="00A165CC">
              <w:rPr>
                <w:rFonts w:ascii="標楷體" w:eastAsia="標楷體" w:hAnsi="標楷體" w:hint="eastAsia"/>
                <w:noProof/>
                <w:sz w:val="20"/>
                <w:szCs w:val="20"/>
              </w:rPr>
              <w:t>」</w:t>
            </w:r>
            <w:r w:rsidR="00C74858" w:rsidRPr="00A165CC">
              <w:rPr>
                <w:rFonts w:ascii="標楷體" w:eastAsia="標楷體" w:hAnsi="標楷體" w:hint="eastAsia"/>
                <w:noProof/>
                <w:sz w:val="20"/>
                <w:szCs w:val="20"/>
              </w:rPr>
              <w:t>。</w:t>
            </w:r>
          </w:p>
        </w:tc>
      </w:tr>
      <w:tr w:rsidR="00C967A6" w:rsidRPr="00A165CC" w14:paraId="37CD3D0D" w14:textId="77777777" w:rsidTr="00743647">
        <w:trPr>
          <w:trHeight w:val="340"/>
        </w:trPr>
        <w:tc>
          <w:tcPr>
            <w:tcW w:w="10200" w:type="dxa"/>
            <w:gridSpan w:val="2"/>
            <w:tcBorders>
              <w:top w:val="single" w:sz="4" w:space="0" w:color="auto"/>
              <w:left w:val="single" w:sz="4" w:space="0" w:color="auto"/>
              <w:bottom w:val="single" w:sz="4" w:space="0" w:color="auto"/>
              <w:right w:val="single" w:sz="4" w:space="0" w:color="auto"/>
            </w:tcBorders>
            <w:vAlign w:val="center"/>
          </w:tcPr>
          <w:p w14:paraId="0D81635A" w14:textId="77777777" w:rsidR="00515D9B" w:rsidRPr="00A165CC" w:rsidRDefault="00515D9B" w:rsidP="00630B7D">
            <w:pPr>
              <w:spacing w:line="0" w:lineRule="atLeast"/>
              <w:jc w:val="both"/>
              <w:rPr>
                <w:rFonts w:ascii="標楷體" w:eastAsia="標楷體" w:hAnsi="標楷體"/>
                <w:sz w:val="20"/>
                <w:szCs w:val="20"/>
              </w:rPr>
            </w:pPr>
            <w:r w:rsidRPr="00A165CC">
              <w:rPr>
                <w:rFonts w:ascii="標楷體" w:eastAsia="標楷體" w:hAnsi="標楷體" w:hint="eastAsia"/>
                <w:b/>
                <w:noProof/>
                <w:sz w:val="20"/>
                <w:szCs w:val="20"/>
              </w:rPr>
              <w:t>已研謀改善或依改善措施持續辦理</w:t>
            </w:r>
          </w:p>
        </w:tc>
      </w:tr>
      <w:tr w:rsidR="00C967A6" w:rsidRPr="00A165CC" w14:paraId="5018DAAB" w14:textId="77777777" w:rsidTr="00743647">
        <w:trPr>
          <w:trHeight w:val="850"/>
        </w:trPr>
        <w:tc>
          <w:tcPr>
            <w:tcW w:w="6196" w:type="dxa"/>
            <w:tcBorders>
              <w:top w:val="single" w:sz="4" w:space="0" w:color="auto"/>
              <w:left w:val="single" w:sz="4" w:space="0" w:color="auto"/>
              <w:bottom w:val="single" w:sz="4" w:space="0" w:color="auto"/>
              <w:right w:val="single" w:sz="4" w:space="0" w:color="auto"/>
            </w:tcBorders>
            <w:vAlign w:val="center"/>
          </w:tcPr>
          <w:p w14:paraId="57ABEEE4" w14:textId="6BB48EFF" w:rsidR="00515D9B" w:rsidRPr="00A165CC" w:rsidRDefault="00515D9B" w:rsidP="00630B7D">
            <w:pPr>
              <w:widowControl/>
              <w:spacing w:line="0" w:lineRule="atLeast"/>
              <w:ind w:leftChars="-9" w:left="460" w:hangingChars="241" w:hanging="482"/>
              <w:jc w:val="both"/>
              <w:rPr>
                <w:rFonts w:ascii="標楷體" w:eastAsia="標楷體" w:hAnsi="標楷體"/>
                <w:noProof/>
                <w:sz w:val="20"/>
                <w:szCs w:val="20"/>
              </w:rPr>
            </w:pPr>
            <w:r w:rsidRPr="00A165CC">
              <w:rPr>
                <w:rFonts w:ascii="標楷體" w:eastAsia="標楷體" w:hAnsi="標楷體" w:hint="eastAsia"/>
                <w:noProof/>
                <w:sz w:val="20"/>
                <w:szCs w:val="20"/>
              </w:rPr>
              <w:t>（1）</w:t>
            </w:r>
            <w:r w:rsidR="007F21A3" w:rsidRPr="00A165CC">
              <w:rPr>
                <w:rFonts w:ascii="標楷體" w:eastAsia="標楷體" w:hAnsi="標楷體" w:hint="eastAsia"/>
                <w:bCs/>
                <w:noProof/>
                <w:sz w:val="20"/>
                <w:szCs w:val="20"/>
              </w:rPr>
              <w:t>能源署推動陽光社區、綠能屋頂全民參與等太陽光電補助計畫，以鼓勵再生能源之發展，惟間有推動成效欠佳、執行結果未達目標，或尚無相關申請案件情事，允宜研謀改善</w:t>
            </w:r>
            <w:r w:rsidR="00800296" w:rsidRPr="00A165CC">
              <w:rPr>
                <w:rFonts w:ascii="標楷體" w:eastAsia="標楷體" w:hAnsi="標楷體" w:hint="eastAsia"/>
                <w:bCs/>
                <w:noProof/>
                <w:sz w:val="20"/>
                <w:szCs w:val="20"/>
              </w:rPr>
              <w:t>。</w:t>
            </w:r>
          </w:p>
        </w:tc>
        <w:tc>
          <w:tcPr>
            <w:tcW w:w="4004" w:type="dxa"/>
            <w:vMerge w:val="restart"/>
            <w:tcBorders>
              <w:top w:val="single" w:sz="4" w:space="0" w:color="auto"/>
              <w:left w:val="single" w:sz="4" w:space="0" w:color="auto"/>
              <w:right w:val="single" w:sz="4" w:space="0" w:color="auto"/>
              <w:tl2br w:val="single" w:sz="4" w:space="0" w:color="auto"/>
            </w:tcBorders>
          </w:tcPr>
          <w:p w14:paraId="79F8927E" w14:textId="77777777" w:rsidR="00515D9B" w:rsidRPr="00A165CC" w:rsidRDefault="00515D9B" w:rsidP="00630B7D">
            <w:pPr>
              <w:spacing w:line="0" w:lineRule="atLeast"/>
              <w:jc w:val="both"/>
              <w:rPr>
                <w:rFonts w:ascii="標楷體" w:eastAsia="標楷體" w:hAnsi="標楷體"/>
                <w:sz w:val="20"/>
                <w:szCs w:val="20"/>
              </w:rPr>
            </w:pPr>
          </w:p>
        </w:tc>
      </w:tr>
      <w:tr w:rsidR="00C967A6" w:rsidRPr="00A165CC" w14:paraId="1C36C8A5" w14:textId="77777777" w:rsidTr="00743647">
        <w:trPr>
          <w:trHeight w:val="850"/>
        </w:trPr>
        <w:tc>
          <w:tcPr>
            <w:tcW w:w="6196" w:type="dxa"/>
            <w:tcBorders>
              <w:top w:val="single" w:sz="4" w:space="0" w:color="auto"/>
              <w:left w:val="single" w:sz="4" w:space="0" w:color="auto"/>
              <w:bottom w:val="single" w:sz="4" w:space="0" w:color="auto"/>
              <w:right w:val="single" w:sz="4" w:space="0" w:color="auto"/>
            </w:tcBorders>
            <w:vAlign w:val="center"/>
          </w:tcPr>
          <w:p w14:paraId="6489A55D" w14:textId="2818AACB" w:rsidR="00515D9B" w:rsidRPr="00A165CC" w:rsidRDefault="00515D9B" w:rsidP="00630B7D">
            <w:pPr>
              <w:widowControl/>
              <w:spacing w:line="0" w:lineRule="atLeast"/>
              <w:ind w:leftChars="-9" w:left="460" w:hangingChars="241" w:hanging="482"/>
              <w:jc w:val="both"/>
              <w:rPr>
                <w:rFonts w:ascii="標楷體" w:eastAsia="標楷體" w:hAnsi="標楷體"/>
                <w:noProof/>
                <w:sz w:val="20"/>
                <w:szCs w:val="20"/>
              </w:rPr>
            </w:pPr>
            <w:r w:rsidRPr="00A165CC">
              <w:rPr>
                <w:rFonts w:ascii="標楷體" w:eastAsia="標楷體" w:hAnsi="標楷體" w:hint="eastAsia"/>
                <w:noProof/>
                <w:sz w:val="20"/>
                <w:szCs w:val="20"/>
              </w:rPr>
              <w:t>（</w:t>
            </w:r>
            <w:r w:rsidR="00FC73D3" w:rsidRPr="00A165CC">
              <w:rPr>
                <w:rFonts w:ascii="標楷體" w:eastAsia="標楷體" w:hAnsi="標楷體" w:hint="eastAsia"/>
                <w:noProof/>
                <w:sz w:val="20"/>
                <w:szCs w:val="20"/>
              </w:rPr>
              <w:t>2</w:t>
            </w:r>
            <w:r w:rsidRPr="00A165CC">
              <w:rPr>
                <w:rFonts w:ascii="標楷體" w:eastAsia="標楷體" w:hAnsi="標楷體" w:hint="eastAsia"/>
                <w:noProof/>
                <w:sz w:val="20"/>
                <w:szCs w:val="20"/>
              </w:rPr>
              <w:t>）</w:t>
            </w:r>
            <w:r w:rsidR="007F21A3" w:rsidRPr="00A165CC">
              <w:rPr>
                <w:rFonts w:ascii="標楷體" w:eastAsia="標楷體" w:hAnsi="標楷體" w:hint="eastAsia"/>
                <w:bCs/>
                <w:noProof/>
                <w:sz w:val="20"/>
                <w:szCs w:val="20"/>
              </w:rPr>
              <w:t>推廣貿易基金配合政府新南向政策，捐助金融機構辦理海外公共工程貸款利息之補助，惟執行已歷7年，尚無具體實績，允宜研謀改善</w:t>
            </w:r>
            <w:r w:rsidR="00800296" w:rsidRPr="00A165CC">
              <w:rPr>
                <w:rFonts w:ascii="標楷體" w:eastAsia="標楷體" w:hAnsi="標楷體" w:hint="eastAsia"/>
                <w:bCs/>
                <w:noProof/>
                <w:sz w:val="20"/>
                <w:szCs w:val="20"/>
              </w:rPr>
              <w:t>。</w:t>
            </w:r>
          </w:p>
        </w:tc>
        <w:tc>
          <w:tcPr>
            <w:tcW w:w="4004" w:type="dxa"/>
            <w:vMerge/>
            <w:tcBorders>
              <w:left w:val="single" w:sz="4" w:space="0" w:color="auto"/>
              <w:right w:val="single" w:sz="4" w:space="0" w:color="auto"/>
              <w:tl2br w:val="single" w:sz="4" w:space="0" w:color="auto"/>
            </w:tcBorders>
          </w:tcPr>
          <w:p w14:paraId="0F99D96C" w14:textId="77777777" w:rsidR="00515D9B" w:rsidRPr="00A165CC" w:rsidRDefault="00515D9B" w:rsidP="00630B7D">
            <w:pPr>
              <w:widowControl/>
              <w:spacing w:line="0" w:lineRule="atLeast"/>
              <w:jc w:val="both"/>
              <w:rPr>
                <w:rFonts w:ascii="標楷體" w:eastAsia="標楷體" w:hAnsi="標楷體"/>
                <w:sz w:val="20"/>
                <w:szCs w:val="20"/>
              </w:rPr>
            </w:pPr>
          </w:p>
        </w:tc>
      </w:tr>
    </w:tbl>
    <w:p w14:paraId="4133CE4D" w14:textId="6EF279BC" w:rsidR="008927BD" w:rsidRPr="00A165CC" w:rsidRDefault="005D4DC7" w:rsidP="00CB596F">
      <w:pPr>
        <w:pStyle w:val="123"/>
        <w:spacing w:beforeLines="20" w:before="72" w:line="600" w:lineRule="exact"/>
        <w:ind w:firstLine="1261"/>
        <w:rPr>
          <w:rFonts w:hAnsi="標楷體" w:cs="標楷體"/>
          <w:b/>
          <w:bCs/>
          <w:sz w:val="28"/>
          <w:szCs w:val="28"/>
        </w:rPr>
      </w:pPr>
      <w:r w:rsidRPr="00A165CC">
        <w:rPr>
          <w:rFonts w:hAnsi="標楷體" w:cs="標楷體" w:hint="eastAsia"/>
          <w:b/>
          <w:bCs/>
          <w:sz w:val="28"/>
          <w:szCs w:val="28"/>
        </w:rPr>
        <w:t>7</w:t>
      </w:r>
      <w:r w:rsidR="008927BD" w:rsidRPr="00A165CC">
        <w:rPr>
          <w:rFonts w:hAnsi="標楷體" w:cs="標楷體" w:hint="eastAsia"/>
          <w:b/>
          <w:bCs/>
          <w:sz w:val="28"/>
          <w:szCs w:val="28"/>
        </w:rPr>
        <w:t>.　投資民營事業概況</w:t>
      </w:r>
    </w:p>
    <w:p w14:paraId="0073D2AB" w14:textId="6FE5B280" w:rsidR="008927BD" w:rsidRPr="00A165CC" w:rsidRDefault="008927BD" w:rsidP="006B33A5">
      <w:pPr>
        <w:overflowPunct w:val="0"/>
        <w:spacing w:line="570" w:lineRule="exact"/>
        <w:ind w:firstLineChars="200" w:firstLine="480"/>
        <w:jc w:val="both"/>
        <w:rPr>
          <w:rFonts w:ascii="標楷體" w:eastAsia="標楷體" w:hAnsi="標楷體" w:cs="標楷體"/>
        </w:rPr>
      </w:pPr>
      <w:r w:rsidRPr="00A165CC">
        <w:rPr>
          <w:rFonts w:ascii="標楷體" w:eastAsia="標楷體" w:hAnsi="標楷體" w:cs="標楷體" w:hint="eastAsia"/>
        </w:rPr>
        <w:t>11</w:t>
      </w:r>
      <w:r w:rsidR="005D4DC7" w:rsidRPr="00A165CC">
        <w:rPr>
          <w:rFonts w:ascii="標楷體" w:eastAsia="標楷體" w:hAnsi="標楷體" w:cs="標楷體" w:hint="eastAsia"/>
        </w:rPr>
        <w:t>4</w:t>
      </w:r>
      <w:r w:rsidRPr="00A165CC">
        <w:rPr>
          <w:rFonts w:ascii="標楷體" w:eastAsia="標楷體" w:hAnsi="標楷體" w:cs="標楷體" w:hint="eastAsia"/>
        </w:rPr>
        <w:t>年度投資民營事業計有</w:t>
      </w:r>
      <w:r w:rsidR="00BB68D0" w:rsidRPr="00A165CC">
        <w:rPr>
          <w:rFonts w:ascii="標楷體" w:eastAsia="標楷體" w:hAnsi="標楷體" w:cs="標楷體" w:hint="eastAsia"/>
        </w:rPr>
        <w:t>台灣育成中小企業開發公司、華陽中小企業開發公司、資鼎中小企業開發公司等3家，營運結果</w:t>
      </w:r>
      <w:r w:rsidR="001A608F" w:rsidRPr="00A165CC">
        <w:rPr>
          <w:rFonts w:ascii="標楷體" w:eastAsia="標楷體" w:hAnsi="標楷體" w:cs="標楷體" w:hint="eastAsia"/>
        </w:rPr>
        <w:t>，發生虧損者計有華陽中小企業開發公司及資鼎中小企業開發公司等2家，係因</w:t>
      </w:r>
      <w:r w:rsidR="00C627E7" w:rsidRPr="00A165CC">
        <w:rPr>
          <w:rFonts w:ascii="標楷體" w:eastAsia="標楷體" w:hAnsi="標楷體" w:cs="標楷體" w:hint="eastAsia"/>
        </w:rPr>
        <w:t>認列</w:t>
      </w:r>
      <w:r w:rsidR="001A608F" w:rsidRPr="00A165CC">
        <w:rPr>
          <w:rFonts w:ascii="標楷體" w:eastAsia="標楷體" w:hAnsi="標楷體" w:cs="標楷體" w:hint="eastAsia"/>
        </w:rPr>
        <w:t>投資虧損等所致。台灣育成中小企業開發公司則</w:t>
      </w:r>
      <w:r w:rsidR="00BB68D0" w:rsidRPr="00A165CC">
        <w:rPr>
          <w:rFonts w:ascii="標楷體" w:eastAsia="標楷體" w:hAnsi="標楷體" w:cs="標楷體" w:hint="eastAsia"/>
        </w:rPr>
        <w:t>獲有盈餘。請參閱</w:t>
      </w:r>
      <w:r w:rsidR="00525987" w:rsidRPr="00A165CC">
        <w:rPr>
          <w:rFonts w:ascii="標楷體" w:eastAsia="標楷體" w:hAnsi="標楷體" w:cs="標楷體" w:hint="eastAsia"/>
        </w:rPr>
        <w:t>審核報告營業部分戊、</w:t>
      </w:r>
      <w:r w:rsidR="00DE02D3" w:rsidRPr="00A165CC">
        <w:rPr>
          <w:rFonts w:ascii="標楷體" w:eastAsia="標楷體" w:hAnsi="標楷體" w:cs="標楷體" w:hint="eastAsia"/>
        </w:rPr>
        <w:t>參</w:t>
      </w:r>
      <w:r w:rsidR="00525987" w:rsidRPr="00A165CC">
        <w:rPr>
          <w:rFonts w:ascii="標楷體" w:eastAsia="標楷體" w:hAnsi="標楷體" w:cs="標楷體" w:hint="eastAsia"/>
        </w:rPr>
        <w:t>、「中央政府投資民營事業效益之查核」內「中央政府投資民營事業明細表」。</w:t>
      </w:r>
    </w:p>
    <w:p w14:paraId="68AB858C" w14:textId="55DF3126" w:rsidR="0070034C" w:rsidRPr="00C967A6" w:rsidRDefault="0005309C" w:rsidP="006B33A5">
      <w:pPr>
        <w:overflowPunct w:val="0"/>
        <w:spacing w:line="570" w:lineRule="exact"/>
        <w:ind w:firstLineChars="200" w:firstLine="480"/>
        <w:jc w:val="both"/>
        <w:rPr>
          <w:rFonts w:ascii="標楷體" w:eastAsia="標楷體" w:hAnsi="標楷體" w:cs="標楷體"/>
        </w:rPr>
      </w:pPr>
      <w:r w:rsidRPr="00A165CC">
        <w:rPr>
          <w:rFonts w:ascii="標楷體" w:eastAsia="標楷體" w:hAnsi="標楷體" w:cs="標楷體" w:hint="eastAsia"/>
        </w:rPr>
        <w:t>該基金來源用途及餘絀之審定，餘絀審定後現金流量及資產負債狀況，暨所屬分預算來源用途及餘絀概況，詳戊、附表、壹、各基金附表〔請至審計部全球資訊網之總決算審核報告查詢平台</w:t>
      </w:r>
      <w:r w:rsidR="008569D5" w:rsidRPr="00A165CC">
        <w:rPr>
          <w:rFonts w:ascii="標楷體" w:eastAsia="標楷體" w:hAnsi="標楷體" w:cs="標楷體" w:hint="eastAsia"/>
        </w:rPr>
        <w:t>（</w:t>
      </w:r>
      <w:r w:rsidRPr="00A165CC">
        <w:rPr>
          <w:rFonts w:ascii="標楷體" w:eastAsia="標楷體" w:hAnsi="標楷體" w:cs="標楷體" w:hint="eastAsia"/>
        </w:rPr>
        <w:t>https://auditreport.audit.gov.tw/</w:t>
      </w:r>
      <w:r w:rsidR="008569D5" w:rsidRPr="00A165CC">
        <w:rPr>
          <w:rFonts w:ascii="標楷體" w:eastAsia="標楷體" w:hAnsi="標楷體" w:cs="標楷體" w:hint="eastAsia"/>
        </w:rPr>
        <w:t>）</w:t>
      </w:r>
      <w:r w:rsidRPr="00A165CC">
        <w:rPr>
          <w:rFonts w:ascii="標楷體" w:eastAsia="標楷體" w:hAnsi="標楷體" w:cs="標楷體" w:hint="eastAsia"/>
        </w:rPr>
        <w:t>查閱〕。</w:t>
      </w:r>
    </w:p>
    <w:sectPr w:rsidR="0070034C" w:rsidRPr="00C967A6" w:rsidSect="0075460A">
      <w:footerReference w:type="even" r:id="rId8"/>
      <w:footerReference w:type="default" r:id="rId9"/>
      <w:pgSz w:w="11906" w:h="16838" w:code="9"/>
      <w:pgMar w:top="1418" w:right="851" w:bottom="1418" w:left="851" w:header="1021" w:footer="737" w:gutter="0"/>
      <w:pgNumType w:start="25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8F25" w14:textId="77777777" w:rsidR="001518F2" w:rsidRDefault="001518F2">
      <w:r>
        <w:separator/>
      </w:r>
    </w:p>
  </w:endnote>
  <w:endnote w:type="continuationSeparator" w:id="0">
    <w:p w14:paraId="24FA5EF4" w14:textId="77777777" w:rsidR="001518F2" w:rsidRDefault="0015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87FC" w14:textId="59EFC213" w:rsidR="00C77327" w:rsidRPr="003F1C2D" w:rsidRDefault="003F1C2D" w:rsidP="005E7CA9">
    <w:pPr>
      <w:pStyle w:val="a5"/>
      <w:snapToGrid/>
      <w:jc w:val="center"/>
      <w:rPr>
        <w:rFonts w:ascii="標楷體" w:eastAsia="標楷體" w:hAnsi="標楷體"/>
      </w:rPr>
    </w:pPr>
    <w:r w:rsidRPr="003F1C2D">
      <w:rPr>
        <w:rFonts w:ascii="標楷體" w:eastAsia="標楷體" w:hAnsi="標楷體" w:hint="eastAsia"/>
      </w:rPr>
      <w:t>乙-</w:t>
    </w:r>
    <w:r w:rsidR="00C77327" w:rsidRPr="003F1C2D">
      <w:rPr>
        <w:rFonts w:ascii="標楷體" w:eastAsia="標楷體" w:hAnsi="標楷體"/>
      </w:rPr>
      <w:fldChar w:fldCharType="begin"/>
    </w:r>
    <w:r w:rsidR="00C77327" w:rsidRPr="003F1C2D">
      <w:rPr>
        <w:rFonts w:ascii="標楷體" w:eastAsia="標楷體" w:hAnsi="標楷體"/>
      </w:rPr>
      <w:instrText>PAGE   \* MERGEFORMAT</w:instrText>
    </w:r>
    <w:r w:rsidR="00C77327" w:rsidRPr="003F1C2D">
      <w:rPr>
        <w:rFonts w:ascii="標楷體" w:eastAsia="標楷體" w:hAnsi="標楷體"/>
      </w:rPr>
      <w:fldChar w:fldCharType="separate"/>
    </w:r>
    <w:r w:rsidR="004B10A4" w:rsidRPr="003F1C2D">
      <w:rPr>
        <w:rFonts w:ascii="標楷體" w:eastAsia="標楷體" w:hAnsi="標楷體"/>
        <w:noProof/>
        <w:lang w:val="zh-TW"/>
      </w:rPr>
      <w:t>4</w:t>
    </w:r>
    <w:r w:rsidR="00C77327" w:rsidRPr="003F1C2D">
      <w:rPr>
        <w:rFonts w:ascii="標楷體" w:eastAsia="標楷體" w:hAnsi="標楷體"/>
      </w:rPr>
      <w:fldChar w:fldCharType="end"/>
    </w:r>
  </w:p>
  <w:p w14:paraId="65BFAF21" w14:textId="77777777" w:rsidR="00C77327" w:rsidRDefault="00C77327" w:rsidP="005E7CA9">
    <w:pPr>
      <w:pStyle w:val="a5"/>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13C4" w14:textId="17D24DC5" w:rsidR="00C77327" w:rsidRDefault="003F1C2D" w:rsidP="005E7CA9">
    <w:pPr>
      <w:pStyle w:val="a5"/>
      <w:snapToGrid/>
      <w:jc w:val="center"/>
      <w:rPr>
        <w:rFonts w:ascii="標楷體" w:eastAsia="標楷體" w:hAnsi="標楷體"/>
      </w:rPr>
    </w:pPr>
    <w:r>
      <w:rPr>
        <w:rFonts w:ascii="標楷體" w:eastAsia="標楷體" w:hAnsi="標楷體" w:hint="eastAsia"/>
      </w:rPr>
      <w:t>乙-</w:t>
    </w:r>
    <w:r w:rsidR="00C77327" w:rsidRPr="002449FE">
      <w:rPr>
        <w:rFonts w:ascii="標楷體" w:eastAsia="標楷體" w:hAnsi="標楷體"/>
      </w:rPr>
      <w:fldChar w:fldCharType="begin"/>
    </w:r>
    <w:r w:rsidR="00C77327" w:rsidRPr="002449FE">
      <w:rPr>
        <w:rFonts w:ascii="標楷體" w:eastAsia="標楷體" w:hAnsi="標楷體"/>
      </w:rPr>
      <w:instrText>PAGE   \* MERGEFORMAT</w:instrText>
    </w:r>
    <w:r w:rsidR="00C77327" w:rsidRPr="002449FE">
      <w:rPr>
        <w:rFonts w:ascii="標楷體" w:eastAsia="標楷體" w:hAnsi="標楷體"/>
      </w:rPr>
      <w:fldChar w:fldCharType="separate"/>
    </w:r>
    <w:r w:rsidR="004B10A4" w:rsidRPr="004B10A4">
      <w:rPr>
        <w:rFonts w:ascii="標楷體" w:eastAsia="標楷體" w:hAnsi="標楷體"/>
        <w:noProof/>
        <w:lang w:val="zh-TW"/>
      </w:rPr>
      <w:t>3</w:t>
    </w:r>
    <w:r w:rsidR="00C77327" w:rsidRPr="002449FE">
      <w:rPr>
        <w:rFonts w:ascii="標楷體" w:eastAsia="標楷體" w:hAnsi="標楷體"/>
      </w:rPr>
      <w:fldChar w:fldCharType="end"/>
    </w:r>
  </w:p>
  <w:p w14:paraId="24E60FC9" w14:textId="77777777" w:rsidR="00C77327" w:rsidRDefault="00C77327" w:rsidP="005E7CA9">
    <w:pPr>
      <w:pStyle w:val="a5"/>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D1C84" w14:textId="77777777" w:rsidR="001518F2" w:rsidRDefault="001518F2">
      <w:r>
        <w:separator/>
      </w:r>
    </w:p>
  </w:footnote>
  <w:footnote w:type="continuationSeparator" w:id="0">
    <w:p w14:paraId="4779E0E5" w14:textId="77777777" w:rsidR="001518F2" w:rsidRDefault="001518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16385">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FF3"/>
    <w:rsid w:val="000021EF"/>
    <w:rsid w:val="0000268C"/>
    <w:rsid w:val="0000287A"/>
    <w:rsid w:val="00004AAF"/>
    <w:rsid w:val="00005409"/>
    <w:rsid w:val="00011589"/>
    <w:rsid w:val="00011663"/>
    <w:rsid w:val="00011D9D"/>
    <w:rsid w:val="00012CEF"/>
    <w:rsid w:val="0002205A"/>
    <w:rsid w:val="00022367"/>
    <w:rsid w:val="00024014"/>
    <w:rsid w:val="00024484"/>
    <w:rsid w:val="00024C56"/>
    <w:rsid w:val="00025643"/>
    <w:rsid w:val="00026EAA"/>
    <w:rsid w:val="00027853"/>
    <w:rsid w:val="00027FA4"/>
    <w:rsid w:val="000300FF"/>
    <w:rsid w:val="000315B4"/>
    <w:rsid w:val="00031604"/>
    <w:rsid w:val="000334C4"/>
    <w:rsid w:val="00033712"/>
    <w:rsid w:val="0003390D"/>
    <w:rsid w:val="00035994"/>
    <w:rsid w:val="0003613C"/>
    <w:rsid w:val="000412D6"/>
    <w:rsid w:val="00041C60"/>
    <w:rsid w:val="000426C0"/>
    <w:rsid w:val="00042B96"/>
    <w:rsid w:val="00043E76"/>
    <w:rsid w:val="00045707"/>
    <w:rsid w:val="000457BF"/>
    <w:rsid w:val="0005161E"/>
    <w:rsid w:val="000522D1"/>
    <w:rsid w:val="0005309C"/>
    <w:rsid w:val="0005451C"/>
    <w:rsid w:val="000561BB"/>
    <w:rsid w:val="00061056"/>
    <w:rsid w:val="00067532"/>
    <w:rsid w:val="000675E9"/>
    <w:rsid w:val="000678C9"/>
    <w:rsid w:val="0007395B"/>
    <w:rsid w:val="00073C6C"/>
    <w:rsid w:val="00073F19"/>
    <w:rsid w:val="0007455A"/>
    <w:rsid w:val="000854E6"/>
    <w:rsid w:val="000859F9"/>
    <w:rsid w:val="00086770"/>
    <w:rsid w:val="00087701"/>
    <w:rsid w:val="00087BAD"/>
    <w:rsid w:val="00092402"/>
    <w:rsid w:val="0009243F"/>
    <w:rsid w:val="00092C17"/>
    <w:rsid w:val="000938EF"/>
    <w:rsid w:val="000948A6"/>
    <w:rsid w:val="00097CBA"/>
    <w:rsid w:val="000A1DA2"/>
    <w:rsid w:val="000A46F0"/>
    <w:rsid w:val="000A6170"/>
    <w:rsid w:val="000A6506"/>
    <w:rsid w:val="000A6ED2"/>
    <w:rsid w:val="000B107C"/>
    <w:rsid w:val="000B14A4"/>
    <w:rsid w:val="000B270D"/>
    <w:rsid w:val="000B2E14"/>
    <w:rsid w:val="000B440B"/>
    <w:rsid w:val="000B63C8"/>
    <w:rsid w:val="000C114E"/>
    <w:rsid w:val="000C4ECE"/>
    <w:rsid w:val="000C78E4"/>
    <w:rsid w:val="000D1071"/>
    <w:rsid w:val="000D224D"/>
    <w:rsid w:val="000D70F6"/>
    <w:rsid w:val="000E3055"/>
    <w:rsid w:val="000E3B56"/>
    <w:rsid w:val="000E4ECF"/>
    <w:rsid w:val="000E66BA"/>
    <w:rsid w:val="000F247C"/>
    <w:rsid w:val="000F2C0E"/>
    <w:rsid w:val="000F3F5B"/>
    <w:rsid w:val="000F50D3"/>
    <w:rsid w:val="000F56A6"/>
    <w:rsid w:val="000F6934"/>
    <w:rsid w:val="000F6D78"/>
    <w:rsid w:val="000F6EF4"/>
    <w:rsid w:val="000F7390"/>
    <w:rsid w:val="001007D3"/>
    <w:rsid w:val="0010437C"/>
    <w:rsid w:val="00105DEF"/>
    <w:rsid w:val="00105ECD"/>
    <w:rsid w:val="001067A8"/>
    <w:rsid w:val="001076E8"/>
    <w:rsid w:val="00107D08"/>
    <w:rsid w:val="00107DAB"/>
    <w:rsid w:val="00110E84"/>
    <w:rsid w:val="00111D3D"/>
    <w:rsid w:val="001150C5"/>
    <w:rsid w:val="00125B1A"/>
    <w:rsid w:val="00125C17"/>
    <w:rsid w:val="00125FAD"/>
    <w:rsid w:val="00126F3B"/>
    <w:rsid w:val="0013049F"/>
    <w:rsid w:val="00131985"/>
    <w:rsid w:val="00132615"/>
    <w:rsid w:val="00132C30"/>
    <w:rsid w:val="001345EB"/>
    <w:rsid w:val="001353D2"/>
    <w:rsid w:val="00136065"/>
    <w:rsid w:val="00141B22"/>
    <w:rsid w:val="0014273E"/>
    <w:rsid w:val="001518F2"/>
    <w:rsid w:val="00152487"/>
    <w:rsid w:val="00153755"/>
    <w:rsid w:val="001564F8"/>
    <w:rsid w:val="001567F2"/>
    <w:rsid w:val="0015777F"/>
    <w:rsid w:val="00161E91"/>
    <w:rsid w:val="001648D1"/>
    <w:rsid w:val="00164AD1"/>
    <w:rsid w:val="00164E21"/>
    <w:rsid w:val="0016541E"/>
    <w:rsid w:val="00166706"/>
    <w:rsid w:val="00167184"/>
    <w:rsid w:val="001677D4"/>
    <w:rsid w:val="00171C44"/>
    <w:rsid w:val="00172E31"/>
    <w:rsid w:val="00173904"/>
    <w:rsid w:val="00175614"/>
    <w:rsid w:val="001779C6"/>
    <w:rsid w:val="00180016"/>
    <w:rsid w:val="00181A40"/>
    <w:rsid w:val="00181BCB"/>
    <w:rsid w:val="0018205E"/>
    <w:rsid w:val="0018265E"/>
    <w:rsid w:val="0018343D"/>
    <w:rsid w:val="00183B93"/>
    <w:rsid w:val="00185355"/>
    <w:rsid w:val="001867D8"/>
    <w:rsid w:val="00190782"/>
    <w:rsid w:val="00195217"/>
    <w:rsid w:val="00196A82"/>
    <w:rsid w:val="00196CD6"/>
    <w:rsid w:val="001A1FB1"/>
    <w:rsid w:val="001A30DB"/>
    <w:rsid w:val="001A46F4"/>
    <w:rsid w:val="001A4B12"/>
    <w:rsid w:val="001A534C"/>
    <w:rsid w:val="001A5E27"/>
    <w:rsid w:val="001A608F"/>
    <w:rsid w:val="001A7104"/>
    <w:rsid w:val="001A7134"/>
    <w:rsid w:val="001B0938"/>
    <w:rsid w:val="001B16F1"/>
    <w:rsid w:val="001B233C"/>
    <w:rsid w:val="001B30D7"/>
    <w:rsid w:val="001B3E7B"/>
    <w:rsid w:val="001B4D4C"/>
    <w:rsid w:val="001B5215"/>
    <w:rsid w:val="001C179F"/>
    <w:rsid w:val="001C550D"/>
    <w:rsid w:val="001C5B77"/>
    <w:rsid w:val="001C5D8F"/>
    <w:rsid w:val="001C5DB1"/>
    <w:rsid w:val="001C6841"/>
    <w:rsid w:val="001C7E1B"/>
    <w:rsid w:val="001D1771"/>
    <w:rsid w:val="001D2419"/>
    <w:rsid w:val="001D2913"/>
    <w:rsid w:val="001D3CD2"/>
    <w:rsid w:val="001D48EF"/>
    <w:rsid w:val="001D4D7F"/>
    <w:rsid w:val="001D5A25"/>
    <w:rsid w:val="001D5B92"/>
    <w:rsid w:val="001D6A7A"/>
    <w:rsid w:val="001D75AA"/>
    <w:rsid w:val="001D7FA8"/>
    <w:rsid w:val="001D7FF3"/>
    <w:rsid w:val="001E1497"/>
    <w:rsid w:val="001E2A1C"/>
    <w:rsid w:val="001E3F39"/>
    <w:rsid w:val="001E4631"/>
    <w:rsid w:val="001E583D"/>
    <w:rsid w:val="001E6A50"/>
    <w:rsid w:val="001E7911"/>
    <w:rsid w:val="001E7BEC"/>
    <w:rsid w:val="001F0BFA"/>
    <w:rsid w:val="001F66EC"/>
    <w:rsid w:val="0020084C"/>
    <w:rsid w:val="00201AD0"/>
    <w:rsid w:val="00201E3D"/>
    <w:rsid w:val="00202AEA"/>
    <w:rsid w:val="00202E90"/>
    <w:rsid w:val="002048D8"/>
    <w:rsid w:val="002069B2"/>
    <w:rsid w:val="00206C0B"/>
    <w:rsid w:val="00207097"/>
    <w:rsid w:val="0021078D"/>
    <w:rsid w:val="00213138"/>
    <w:rsid w:val="002133A7"/>
    <w:rsid w:val="002138F0"/>
    <w:rsid w:val="0022026D"/>
    <w:rsid w:val="00221B6D"/>
    <w:rsid w:val="0022277F"/>
    <w:rsid w:val="0022410C"/>
    <w:rsid w:val="00224EC1"/>
    <w:rsid w:val="002250AC"/>
    <w:rsid w:val="00227759"/>
    <w:rsid w:val="0022788C"/>
    <w:rsid w:val="00227C28"/>
    <w:rsid w:val="002304E8"/>
    <w:rsid w:val="002305A4"/>
    <w:rsid w:val="00232B6B"/>
    <w:rsid w:val="002356C6"/>
    <w:rsid w:val="00237807"/>
    <w:rsid w:val="00237E0B"/>
    <w:rsid w:val="00240288"/>
    <w:rsid w:val="00240474"/>
    <w:rsid w:val="002406D5"/>
    <w:rsid w:val="002414BD"/>
    <w:rsid w:val="00241DF0"/>
    <w:rsid w:val="00242DD8"/>
    <w:rsid w:val="0024373A"/>
    <w:rsid w:val="002449FE"/>
    <w:rsid w:val="00246A60"/>
    <w:rsid w:val="002500D0"/>
    <w:rsid w:val="00251104"/>
    <w:rsid w:val="002523CC"/>
    <w:rsid w:val="0025363A"/>
    <w:rsid w:val="00253A2C"/>
    <w:rsid w:val="0025406B"/>
    <w:rsid w:val="0025654B"/>
    <w:rsid w:val="00257626"/>
    <w:rsid w:val="0026058A"/>
    <w:rsid w:val="00260E90"/>
    <w:rsid w:val="00261ACB"/>
    <w:rsid w:val="00261D6E"/>
    <w:rsid w:val="00263C5B"/>
    <w:rsid w:val="0026571D"/>
    <w:rsid w:val="00265DCD"/>
    <w:rsid w:val="00266233"/>
    <w:rsid w:val="0027321B"/>
    <w:rsid w:val="00277198"/>
    <w:rsid w:val="002836FE"/>
    <w:rsid w:val="002853B0"/>
    <w:rsid w:val="00285807"/>
    <w:rsid w:val="00292286"/>
    <w:rsid w:val="00294608"/>
    <w:rsid w:val="00295958"/>
    <w:rsid w:val="00297FB2"/>
    <w:rsid w:val="002A0833"/>
    <w:rsid w:val="002A13C3"/>
    <w:rsid w:val="002A21E4"/>
    <w:rsid w:val="002A2F83"/>
    <w:rsid w:val="002A40C9"/>
    <w:rsid w:val="002A43EA"/>
    <w:rsid w:val="002A681B"/>
    <w:rsid w:val="002B0778"/>
    <w:rsid w:val="002B11AB"/>
    <w:rsid w:val="002B3DD9"/>
    <w:rsid w:val="002B45CD"/>
    <w:rsid w:val="002B5C55"/>
    <w:rsid w:val="002B72FB"/>
    <w:rsid w:val="002C0BC2"/>
    <w:rsid w:val="002C2C63"/>
    <w:rsid w:val="002C4F9F"/>
    <w:rsid w:val="002C629D"/>
    <w:rsid w:val="002C63E0"/>
    <w:rsid w:val="002C7CAA"/>
    <w:rsid w:val="002D08E4"/>
    <w:rsid w:val="002D2F30"/>
    <w:rsid w:val="002D44AF"/>
    <w:rsid w:val="002D62B1"/>
    <w:rsid w:val="002D66F0"/>
    <w:rsid w:val="002E098C"/>
    <w:rsid w:val="002E172C"/>
    <w:rsid w:val="002E18B6"/>
    <w:rsid w:val="002E28EE"/>
    <w:rsid w:val="002E4E16"/>
    <w:rsid w:val="002E667C"/>
    <w:rsid w:val="002F050C"/>
    <w:rsid w:val="002F17FF"/>
    <w:rsid w:val="002F2ECF"/>
    <w:rsid w:val="002F3474"/>
    <w:rsid w:val="002F44E9"/>
    <w:rsid w:val="002F4D45"/>
    <w:rsid w:val="002F55D9"/>
    <w:rsid w:val="002F6E20"/>
    <w:rsid w:val="002F7F54"/>
    <w:rsid w:val="003004FC"/>
    <w:rsid w:val="00301F4C"/>
    <w:rsid w:val="00302A5C"/>
    <w:rsid w:val="00303746"/>
    <w:rsid w:val="00305B6C"/>
    <w:rsid w:val="00306B3A"/>
    <w:rsid w:val="00307003"/>
    <w:rsid w:val="00313337"/>
    <w:rsid w:val="0031487A"/>
    <w:rsid w:val="0031645E"/>
    <w:rsid w:val="00324C60"/>
    <w:rsid w:val="0032593B"/>
    <w:rsid w:val="0032798F"/>
    <w:rsid w:val="0033118F"/>
    <w:rsid w:val="0033171A"/>
    <w:rsid w:val="00331EF0"/>
    <w:rsid w:val="00332DAF"/>
    <w:rsid w:val="003335E6"/>
    <w:rsid w:val="00334B07"/>
    <w:rsid w:val="00336BB9"/>
    <w:rsid w:val="00341070"/>
    <w:rsid w:val="00342119"/>
    <w:rsid w:val="00344364"/>
    <w:rsid w:val="00345B9D"/>
    <w:rsid w:val="00345E44"/>
    <w:rsid w:val="0035093A"/>
    <w:rsid w:val="00350B0C"/>
    <w:rsid w:val="003515BE"/>
    <w:rsid w:val="0035280D"/>
    <w:rsid w:val="003528C0"/>
    <w:rsid w:val="003555C8"/>
    <w:rsid w:val="00357441"/>
    <w:rsid w:val="00360B4B"/>
    <w:rsid w:val="003622CF"/>
    <w:rsid w:val="00362446"/>
    <w:rsid w:val="00364F2B"/>
    <w:rsid w:val="00364FD9"/>
    <w:rsid w:val="00366273"/>
    <w:rsid w:val="003703E6"/>
    <w:rsid w:val="00370723"/>
    <w:rsid w:val="00373839"/>
    <w:rsid w:val="00373EB4"/>
    <w:rsid w:val="003740EE"/>
    <w:rsid w:val="00374526"/>
    <w:rsid w:val="0037548C"/>
    <w:rsid w:val="00375A6C"/>
    <w:rsid w:val="00375F95"/>
    <w:rsid w:val="00376198"/>
    <w:rsid w:val="00376956"/>
    <w:rsid w:val="00377041"/>
    <w:rsid w:val="003770D0"/>
    <w:rsid w:val="003803BA"/>
    <w:rsid w:val="0038461A"/>
    <w:rsid w:val="0038545A"/>
    <w:rsid w:val="0038565A"/>
    <w:rsid w:val="00386334"/>
    <w:rsid w:val="00387642"/>
    <w:rsid w:val="00387CEA"/>
    <w:rsid w:val="00391AF7"/>
    <w:rsid w:val="00393C70"/>
    <w:rsid w:val="003948AA"/>
    <w:rsid w:val="003952BC"/>
    <w:rsid w:val="00395A22"/>
    <w:rsid w:val="00397748"/>
    <w:rsid w:val="00397C97"/>
    <w:rsid w:val="00397E03"/>
    <w:rsid w:val="003A07EA"/>
    <w:rsid w:val="003A091C"/>
    <w:rsid w:val="003A11B2"/>
    <w:rsid w:val="003A3775"/>
    <w:rsid w:val="003A549E"/>
    <w:rsid w:val="003A58C1"/>
    <w:rsid w:val="003A5C38"/>
    <w:rsid w:val="003A696D"/>
    <w:rsid w:val="003A6D2C"/>
    <w:rsid w:val="003A7523"/>
    <w:rsid w:val="003A7AD1"/>
    <w:rsid w:val="003A7B50"/>
    <w:rsid w:val="003B04BC"/>
    <w:rsid w:val="003B0CFD"/>
    <w:rsid w:val="003B3AA1"/>
    <w:rsid w:val="003B4B91"/>
    <w:rsid w:val="003B545B"/>
    <w:rsid w:val="003C1ADA"/>
    <w:rsid w:val="003C2A7E"/>
    <w:rsid w:val="003C3179"/>
    <w:rsid w:val="003C435F"/>
    <w:rsid w:val="003C48E7"/>
    <w:rsid w:val="003C5619"/>
    <w:rsid w:val="003D1DC3"/>
    <w:rsid w:val="003D22FC"/>
    <w:rsid w:val="003D2A1B"/>
    <w:rsid w:val="003D2B40"/>
    <w:rsid w:val="003D3748"/>
    <w:rsid w:val="003D6B01"/>
    <w:rsid w:val="003D778E"/>
    <w:rsid w:val="003E039A"/>
    <w:rsid w:val="003E15A8"/>
    <w:rsid w:val="003E1DE0"/>
    <w:rsid w:val="003E2BC4"/>
    <w:rsid w:val="003E31BF"/>
    <w:rsid w:val="003E3A93"/>
    <w:rsid w:val="003E4881"/>
    <w:rsid w:val="003E6844"/>
    <w:rsid w:val="003E756C"/>
    <w:rsid w:val="003E7685"/>
    <w:rsid w:val="003E7FA4"/>
    <w:rsid w:val="003F1146"/>
    <w:rsid w:val="003F1B18"/>
    <w:rsid w:val="003F1B39"/>
    <w:rsid w:val="003F1C2D"/>
    <w:rsid w:val="003F1E8F"/>
    <w:rsid w:val="003F2C0C"/>
    <w:rsid w:val="003F41A9"/>
    <w:rsid w:val="003F5B8A"/>
    <w:rsid w:val="003F68B1"/>
    <w:rsid w:val="003F71F7"/>
    <w:rsid w:val="003F7846"/>
    <w:rsid w:val="003F7A2A"/>
    <w:rsid w:val="003F7A2C"/>
    <w:rsid w:val="004009E9"/>
    <w:rsid w:val="004014FD"/>
    <w:rsid w:val="00401794"/>
    <w:rsid w:val="00401983"/>
    <w:rsid w:val="00402065"/>
    <w:rsid w:val="00404909"/>
    <w:rsid w:val="00405B61"/>
    <w:rsid w:val="00406916"/>
    <w:rsid w:val="00410DFA"/>
    <w:rsid w:val="00411B0C"/>
    <w:rsid w:val="00411B37"/>
    <w:rsid w:val="00412E65"/>
    <w:rsid w:val="00415650"/>
    <w:rsid w:val="00416B60"/>
    <w:rsid w:val="00417796"/>
    <w:rsid w:val="0041794B"/>
    <w:rsid w:val="00420A74"/>
    <w:rsid w:val="00420CE4"/>
    <w:rsid w:val="00422301"/>
    <w:rsid w:val="00423045"/>
    <w:rsid w:val="00423333"/>
    <w:rsid w:val="0042727B"/>
    <w:rsid w:val="00431057"/>
    <w:rsid w:val="00431AF5"/>
    <w:rsid w:val="00431F87"/>
    <w:rsid w:val="00432321"/>
    <w:rsid w:val="004328BB"/>
    <w:rsid w:val="004354E5"/>
    <w:rsid w:val="004357AA"/>
    <w:rsid w:val="004361E6"/>
    <w:rsid w:val="00436D1D"/>
    <w:rsid w:val="00437677"/>
    <w:rsid w:val="004424A9"/>
    <w:rsid w:val="00442BDF"/>
    <w:rsid w:val="00442FF3"/>
    <w:rsid w:val="004443FA"/>
    <w:rsid w:val="00444485"/>
    <w:rsid w:val="00445F54"/>
    <w:rsid w:val="0044772F"/>
    <w:rsid w:val="0044778B"/>
    <w:rsid w:val="004506C6"/>
    <w:rsid w:val="00451077"/>
    <w:rsid w:val="004511ED"/>
    <w:rsid w:val="00452B2C"/>
    <w:rsid w:val="00454463"/>
    <w:rsid w:val="00455D07"/>
    <w:rsid w:val="00455F26"/>
    <w:rsid w:val="0045664A"/>
    <w:rsid w:val="00460D2D"/>
    <w:rsid w:val="0046136C"/>
    <w:rsid w:val="00461711"/>
    <w:rsid w:val="00461FDD"/>
    <w:rsid w:val="00465093"/>
    <w:rsid w:val="0046573A"/>
    <w:rsid w:val="00467793"/>
    <w:rsid w:val="00467829"/>
    <w:rsid w:val="00471543"/>
    <w:rsid w:val="00471734"/>
    <w:rsid w:val="00473C8F"/>
    <w:rsid w:val="004749D9"/>
    <w:rsid w:val="00474C1F"/>
    <w:rsid w:val="00477C42"/>
    <w:rsid w:val="0048196B"/>
    <w:rsid w:val="004831B8"/>
    <w:rsid w:val="0048411D"/>
    <w:rsid w:val="0048462D"/>
    <w:rsid w:val="004846AF"/>
    <w:rsid w:val="00485E38"/>
    <w:rsid w:val="00486685"/>
    <w:rsid w:val="00486CE1"/>
    <w:rsid w:val="00490F54"/>
    <w:rsid w:val="004918D5"/>
    <w:rsid w:val="00491AAD"/>
    <w:rsid w:val="00491F0A"/>
    <w:rsid w:val="004931B2"/>
    <w:rsid w:val="00493AAB"/>
    <w:rsid w:val="00493F11"/>
    <w:rsid w:val="00495497"/>
    <w:rsid w:val="00496AD1"/>
    <w:rsid w:val="00496EB3"/>
    <w:rsid w:val="004A3C5B"/>
    <w:rsid w:val="004A420E"/>
    <w:rsid w:val="004A44B7"/>
    <w:rsid w:val="004A4DA9"/>
    <w:rsid w:val="004A630F"/>
    <w:rsid w:val="004A6BBA"/>
    <w:rsid w:val="004B10A4"/>
    <w:rsid w:val="004B132D"/>
    <w:rsid w:val="004B1544"/>
    <w:rsid w:val="004B29BE"/>
    <w:rsid w:val="004B5D92"/>
    <w:rsid w:val="004B6725"/>
    <w:rsid w:val="004C26D2"/>
    <w:rsid w:val="004C545F"/>
    <w:rsid w:val="004C61F9"/>
    <w:rsid w:val="004D0166"/>
    <w:rsid w:val="004D06ED"/>
    <w:rsid w:val="004D37A5"/>
    <w:rsid w:val="004D37CB"/>
    <w:rsid w:val="004D4773"/>
    <w:rsid w:val="004E357B"/>
    <w:rsid w:val="004E4E7E"/>
    <w:rsid w:val="004E516C"/>
    <w:rsid w:val="004E62D0"/>
    <w:rsid w:val="004F1D9A"/>
    <w:rsid w:val="004F5156"/>
    <w:rsid w:val="004F6932"/>
    <w:rsid w:val="004F6ED5"/>
    <w:rsid w:val="004F7AC9"/>
    <w:rsid w:val="005002B6"/>
    <w:rsid w:val="00503AFC"/>
    <w:rsid w:val="00505226"/>
    <w:rsid w:val="005055F1"/>
    <w:rsid w:val="00506DF3"/>
    <w:rsid w:val="00507794"/>
    <w:rsid w:val="00507876"/>
    <w:rsid w:val="00507B52"/>
    <w:rsid w:val="0051053D"/>
    <w:rsid w:val="005126C0"/>
    <w:rsid w:val="005135AC"/>
    <w:rsid w:val="00513BB3"/>
    <w:rsid w:val="00515D9B"/>
    <w:rsid w:val="00515F8D"/>
    <w:rsid w:val="00516FC5"/>
    <w:rsid w:val="005179F4"/>
    <w:rsid w:val="005209FA"/>
    <w:rsid w:val="00520FF4"/>
    <w:rsid w:val="00524341"/>
    <w:rsid w:val="00524AED"/>
    <w:rsid w:val="005252F9"/>
    <w:rsid w:val="00525987"/>
    <w:rsid w:val="00525D68"/>
    <w:rsid w:val="005260FC"/>
    <w:rsid w:val="0052729A"/>
    <w:rsid w:val="005273FC"/>
    <w:rsid w:val="00527E71"/>
    <w:rsid w:val="00530703"/>
    <w:rsid w:val="00530DB8"/>
    <w:rsid w:val="005328D1"/>
    <w:rsid w:val="00532F54"/>
    <w:rsid w:val="00532FF4"/>
    <w:rsid w:val="00533AF2"/>
    <w:rsid w:val="0053416C"/>
    <w:rsid w:val="005353D9"/>
    <w:rsid w:val="00536342"/>
    <w:rsid w:val="0054033E"/>
    <w:rsid w:val="00540C12"/>
    <w:rsid w:val="005424D9"/>
    <w:rsid w:val="005438AB"/>
    <w:rsid w:val="00543981"/>
    <w:rsid w:val="00546CA9"/>
    <w:rsid w:val="00547487"/>
    <w:rsid w:val="00553528"/>
    <w:rsid w:val="0055406B"/>
    <w:rsid w:val="0055578D"/>
    <w:rsid w:val="00555A3D"/>
    <w:rsid w:val="00555A85"/>
    <w:rsid w:val="005570B0"/>
    <w:rsid w:val="005575D3"/>
    <w:rsid w:val="00557965"/>
    <w:rsid w:val="005602DD"/>
    <w:rsid w:val="00560A33"/>
    <w:rsid w:val="0056116D"/>
    <w:rsid w:val="00561AC7"/>
    <w:rsid w:val="00567587"/>
    <w:rsid w:val="005677DD"/>
    <w:rsid w:val="00567833"/>
    <w:rsid w:val="00567A77"/>
    <w:rsid w:val="00567F16"/>
    <w:rsid w:val="00570CDA"/>
    <w:rsid w:val="005716E1"/>
    <w:rsid w:val="00571D7B"/>
    <w:rsid w:val="005730D5"/>
    <w:rsid w:val="00573293"/>
    <w:rsid w:val="00576135"/>
    <w:rsid w:val="0057664D"/>
    <w:rsid w:val="00576889"/>
    <w:rsid w:val="00580668"/>
    <w:rsid w:val="00581901"/>
    <w:rsid w:val="00582153"/>
    <w:rsid w:val="0058299A"/>
    <w:rsid w:val="005829DC"/>
    <w:rsid w:val="00584320"/>
    <w:rsid w:val="00585084"/>
    <w:rsid w:val="00586072"/>
    <w:rsid w:val="00586CB6"/>
    <w:rsid w:val="0059201F"/>
    <w:rsid w:val="0059297A"/>
    <w:rsid w:val="00592D4F"/>
    <w:rsid w:val="00593F2B"/>
    <w:rsid w:val="005943A6"/>
    <w:rsid w:val="00594719"/>
    <w:rsid w:val="00594FC3"/>
    <w:rsid w:val="005962CE"/>
    <w:rsid w:val="005A01CD"/>
    <w:rsid w:val="005A2E9B"/>
    <w:rsid w:val="005A5E90"/>
    <w:rsid w:val="005A71D4"/>
    <w:rsid w:val="005A740C"/>
    <w:rsid w:val="005A77C2"/>
    <w:rsid w:val="005B0AB9"/>
    <w:rsid w:val="005B23D9"/>
    <w:rsid w:val="005B5664"/>
    <w:rsid w:val="005B5984"/>
    <w:rsid w:val="005C1830"/>
    <w:rsid w:val="005C26DB"/>
    <w:rsid w:val="005C4446"/>
    <w:rsid w:val="005C4CAD"/>
    <w:rsid w:val="005C79A5"/>
    <w:rsid w:val="005C7D9B"/>
    <w:rsid w:val="005D0A33"/>
    <w:rsid w:val="005D2846"/>
    <w:rsid w:val="005D305F"/>
    <w:rsid w:val="005D48AD"/>
    <w:rsid w:val="005D48B9"/>
    <w:rsid w:val="005D4DC7"/>
    <w:rsid w:val="005D57C7"/>
    <w:rsid w:val="005E0E15"/>
    <w:rsid w:val="005E1741"/>
    <w:rsid w:val="005E5F2B"/>
    <w:rsid w:val="005E6CB4"/>
    <w:rsid w:val="005E6E11"/>
    <w:rsid w:val="005E763C"/>
    <w:rsid w:val="005E7CA9"/>
    <w:rsid w:val="005F2CD1"/>
    <w:rsid w:val="005F3DC6"/>
    <w:rsid w:val="005F4717"/>
    <w:rsid w:val="005F4FA9"/>
    <w:rsid w:val="005F6E7C"/>
    <w:rsid w:val="005F7AB1"/>
    <w:rsid w:val="00602880"/>
    <w:rsid w:val="00602E8D"/>
    <w:rsid w:val="006057E3"/>
    <w:rsid w:val="00605C6B"/>
    <w:rsid w:val="00605D2D"/>
    <w:rsid w:val="0060641D"/>
    <w:rsid w:val="006066E3"/>
    <w:rsid w:val="0060696D"/>
    <w:rsid w:val="006105B6"/>
    <w:rsid w:val="006112F0"/>
    <w:rsid w:val="006116B0"/>
    <w:rsid w:val="00613060"/>
    <w:rsid w:val="0061561A"/>
    <w:rsid w:val="00617DDD"/>
    <w:rsid w:val="0062053A"/>
    <w:rsid w:val="00620DED"/>
    <w:rsid w:val="0062123B"/>
    <w:rsid w:val="0062372C"/>
    <w:rsid w:val="00624AA1"/>
    <w:rsid w:val="0062791F"/>
    <w:rsid w:val="00627AC0"/>
    <w:rsid w:val="00630B7D"/>
    <w:rsid w:val="006310AF"/>
    <w:rsid w:val="00631AEC"/>
    <w:rsid w:val="006321FD"/>
    <w:rsid w:val="00633809"/>
    <w:rsid w:val="00634209"/>
    <w:rsid w:val="00634442"/>
    <w:rsid w:val="00634715"/>
    <w:rsid w:val="0063484E"/>
    <w:rsid w:val="00635890"/>
    <w:rsid w:val="00637C02"/>
    <w:rsid w:val="0064030A"/>
    <w:rsid w:val="00641C4D"/>
    <w:rsid w:val="00642D8E"/>
    <w:rsid w:val="0064461F"/>
    <w:rsid w:val="006508F4"/>
    <w:rsid w:val="00654331"/>
    <w:rsid w:val="006564A1"/>
    <w:rsid w:val="00660093"/>
    <w:rsid w:val="00662FFE"/>
    <w:rsid w:val="00663649"/>
    <w:rsid w:val="00665397"/>
    <w:rsid w:val="00666AB1"/>
    <w:rsid w:val="006701E1"/>
    <w:rsid w:val="00670EA2"/>
    <w:rsid w:val="00673A89"/>
    <w:rsid w:val="00675249"/>
    <w:rsid w:val="006759CC"/>
    <w:rsid w:val="00676460"/>
    <w:rsid w:val="0068077A"/>
    <w:rsid w:val="00682F71"/>
    <w:rsid w:val="00683A60"/>
    <w:rsid w:val="00684C09"/>
    <w:rsid w:val="00684FC1"/>
    <w:rsid w:val="00686EF2"/>
    <w:rsid w:val="00690093"/>
    <w:rsid w:val="006920DF"/>
    <w:rsid w:val="006923D1"/>
    <w:rsid w:val="00692C2D"/>
    <w:rsid w:val="00693304"/>
    <w:rsid w:val="00697015"/>
    <w:rsid w:val="00697CE2"/>
    <w:rsid w:val="006A15DA"/>
    <w:rsid w:val="006A4833"/>
    <w:rsid w:val="006A69FF"/>
    <w:rsid w:val="006B0BF2"/>
    <w:rsid w:val="006B33A5"/>
    <w:rsid w:val="006B63A9"/>
    <w:rsid w:val="006C124A"/>
    <w:rsid w:val="006C2B1B"/>
    <w:rsid w:val="006C58B9"/>
    <w:rsid w:val="006C6065"/>
    <w:rsid w:val="006C61E6"/>
    <w:rsid w:val="006C627C"/>
    <w:rsid w:val="006C6D7A"/>
    <w:rsid w:val="006C719E"/>
    <w:rsid w:val="006D1511"/>
    <w:rsid w:val="006D152C"/>
    <w:rsid w:val="006D3462"/>
    <w:rsid w:val="006D377C"/>
    <w:rsid w:val="006D38E5"/>
    <w:rsid w:val="006D59CA"/>
    <w:rsid w:val="006D6AB9"/>
    <w:rsid w:val="006E2AB5"/>
    <w:rsid w:val="006E2E21"/>
    <w:rsid w:val="006E2EA9"/>
    <w:rsid w:val="006E6F5C"/>
    <w:rsid w:val="006E76BF"/>
    <w:rsid w:val="006E7C78"/>
    <w:rsid w:val="006F4B19"/>
    <w:rsid w:val="006F4E32"/>
    <w:rsid w:val="007000CE"/>
    <w:rsid w:val="0070034C"/>
    <w:rsid w:val="00703BD8"/>
    <w:rsid w:val="00705CFE"/>
    <w:rsid w:val="00706AEE"/>
    <w:rsid w:val="007077CA"/>
    <w:rsid w:val="00707AEB"/>
    <w:rsid w:val="00710281"/>
    <w:rsid w:val="00710FB9"/>
    <w:rsid w:val="007116ED"/>
    <w:rsid w:val="007128FB"/>
    <w:rsid w:val="00712DBD"/>
    <w:rsid w:val="0071511C"/>
    <w:rsid w:val="00715A32"/>
    <w:rsid w:val="0072005E"/>
    <w:rsid w:val="00720582"/>
    <w:rsid w:val="0072127A"/>
    <w:rsid w:val="00723122"/>
    <w:rsid w:val="00723434"/>
    <w:rsid w:val="00723495"/>
    <w:rsid w:val="007234A5"/>
    <w:rsid w:val="0072386C"/>
    <w:rsid w:val="00725782"/>
    <w:rsid w:val="007266C4"/>
    <w:rsid w:val="00726717"/>
    <w:rsid w:val="00727C6F"/>
    <w:rsid w:val="007301F8"/>
    <w:rsid w:val="00730F54"/>
    <w:rsid w:val="0073259F"/>
    <w:rsid w:val="007354D1"/>
    <w:rsid w:val="00735DE7"/>
    <w:rsid w:val="0073672D"/>
    <w:rsid w:val="007423BC"/>
    <w:rsid w:val="0074269F"/>
    <w:rsid w:val="00743647"/>
    <w:rsid w:val="00743A34"/>
    <w:rsid w:val="00743FDF"/>
    <w:rsid w:val="0074621B"/>
    <w:rsid w:val="007500A3"/>
    <w:rsid w:val="00750A95"/>
    <w:rsid w:val="00750E9F"/>
    <w:rsid w:val="0075217D"/>
    <w:rsid w:val="0075445E"/>
    <w:rsid w:val="0075460A"/>
    <w:rsid w:val="00755D0B"/>
    <w:rsid w:val="00756180"/>
    <w:rsid w:val="00757033"/>
    <w:rsid w:val="00757F58"/>
    <w:rsid w:val="007632B5"/>
    <w:rsid w:val="007636AC"/>
    <w:rsid w:val="00763A99"/>
    <w:rsid w:val="007645B7"/>
    <w:rsid w:val="00764DE2"/>
    <w:rsid w:val="00771FF9"/>
    <w:rsid w:val="0077231C"/>
    <w:rsid w:val="0077239B"/>
    <w:rsid w:val="0077319C"/>
    <w:rsid w:val="007731FF"/>
    <w:rsid w:val="0077404F"/>
    <w:rsid w:val="007748E5"/>
    <w:rsid w:val="00775793"/>
    <w:rsid w:val="00785FAE"/>
    <w:rsid w:val="007958FD"/>
    <w:rsid w:val="007977A4"/>
    <w:rsid w:val="007A3383"/>
    <w:rsid w:val="007A40E7"/>
    <w:rsid w:val="007A551A"/>
    <w:rsid w:val="007A5948"/>
    <w:rsid w:val="007A6826"/>
    <w:rsid w:val="007B0C68"/>
    <w:rsid w:val="007B148B"/>
    <w:rsid w:val="007B27E4"/>
    <w:rsid w:val="007B60F7"/>
    <w:rsid w:val="007B6D6E"/>
    <w:rsid w:val="007B74D1"/>
    <w:rsid w:val="007C0383"/>
    <w:rsid w:val="007C0421"/>
    <w:rsid w:val="007C17C8"/>
    <w:rsid w:val="007C5E2E"/>
    <w:rsid w:val="007C6AD0"/>
    <w:rsid w:val="007C74C8"/>
    <w:rsid w:val="007D146C"/>
    <w:rsid w:val="007D1A29"/>
    <w:rsid w:val="007D1CF3"/>
    <w:rsid w:val="007D34CC"/>
    <w:rsid w:val="007D5482"/>
    <w:rsid w:val="007D57ED"/>
    <w:rsid w:val="007D68FB"/>
    <w:rsid w:val="007E0207"/>
    <w:rsid w:val="007E0A83"/>
    <w:rsid w:val="007E236C"/>
    <w:rsid w:val="007E2381"/>
    <w:rsid w:val="007E42B5"/>
    <w:rsid w:val="007E4DC4"/>
    <w:rsid w:val="007E4F1B"/>
    <w:rsid w:val="007E4FA7"/>
    <w:rsid w:val="007E6DC4"/>
    <w:rsid w:val="007F0373"/>
    <w:rsid w:val="007F1833"/>
    <w:rsid w:val="007F1C41"/>
    <w:rsid w:val="007F21A3"/>
    <w:rsid w:val="007F3D51"/>
    <w:rsid w:val="007F5116"/>
    <w:rsid w:val="00800296"/>
    <w:rsid w:val="008008E5"/>
    <w:rsid w:val="00800D09"/>
    <w:rsid w:val="0080259D"/>
    <w:rsid w:val="00802F11"/>
    <w:rsid w:val="00803470"/>
    <w:rsid w:val="0080476C"/>
    <w:rsid w:val="008049B5"/>
    <w:rsid w:val="00804DCE"/>
    <w:rsid w:val="008058AE"/>
    <w:rsid w:val="00811B4A"/>
    <w:rsid w:val="008133CD"/>
    <w:rsid w:val="008137A5"/>
    <w:rsid w:val="00815AF9"/>
    <w:rsid w:val="00817412"/>
    <w:rsid w:val="008206F3"/>
    <w:rsid w:val="00821C25"/>
    <w:rsid w:val="0082227B"/>
    <w:rsid w:val="0082255D"/>
    <w:rsid w:val="008237A3"/>
    <w:rsid w:val="00827077"/>
    <w:rsid w:val="00830E05"/>
    <w:rsid w:val="008315F2"/>
    <w:rsid w:val="00834BFF"/>
    <w:rsid w:val="00834DE1"/>
    <w:rsid w:val="00841FC5"/>
    <w:rsid w:val="00843123"/>
    <w:rsid w:val="00843994"/>
    <w:rsid w:val="0084408E"/>
    <w:rsid w:val="0084482B"/>
    <w:rsid w:val="00845B74"/>
    <w:rsid w:val="00846A73"/>
    <w:rsid w:val="00850CAD"/>
    <w:rsid w:val="008569A5"/>
    <w:rsid w:val="008569D5"/>
    <w:rsid w:val="00861475"/>
    <w:rsid w:val="008639D2"/>
    <w:rsid w:val="008653D6"/>
    <w:rsid w:val="008657BB"/>
    <w:rsid w:val="00865B24"/>
    <w:rsid w:val="008664E4"/>
    <w:rsid w:val="0086658C"/>
    <w:rsid w:val="0086763A"/>
    <w:rsid w:val="00870891"/>
    <w:rsid w:val="00872751"/>
    <w:rsid w:val="0087276D"/>
    <w:rsid w:val="00872CE7"/>
    <w:rsid w:val="0087361F"/>
    <w:rsid w:val="00876337"/>
    <w:rsid w:val="0088535C"/>
    <w:rsid w:val="00885B7D"/>
    <w:rsid w:val="00885EE8"/>
    <w:rsid w:val="00886926"/>
    <w:rsid w:val="0089223D"/>
    <w:rsid w:val="0089240E"/>
    <w:rsid w:val="008926D4"/>
    <w:rsid w:val="008927BD"/>
    <w:rsid w:val="00895947"/>
    <w:rsid w:val="008A08A7"/>
    <w:rsid w:val="008A1A16"/>
    <w:rsid w:val="008A3FC6"/>
    <w:rsid w:val="008A45B2"/>
    <w:rsid w:val="008A556A"/>
    <w:rsid w:val="008A6C22"/>
    <w:rsid w:val="008B052D"/>
    <w:rsid w:val="008B1DF0"/>
    <w:rsid w:val="008B3E63"/>
    <w:rsid w:val="008B4F76"/>
    <w:rsid w:val="008B536B"/>
    <w:rsid w:val="008B5659"/>
    <w:rsid w:val="008B7266"/>
    <w:rsid w:val="008C1799"/>
    <w:rsid w:val="008C1F56"/>
    <w:rsid w:val="008C22AB"/>
    <w:rsid w:val="008C2D2D"/>
    <w:rsid w:val="008C4333"/>
    <w:rsid w:val="008C7A14"/>
    <w:rsid w:val="008D0460"/>
    <w:rsid w:val="008D16E4"/>
    <w:rsid w:val="008D24ED"/>
    <w:rsid w:val="008D354E"/>
    <w:rsid w:val="008D3726"/>
    <w:rsid w:val="008D4017"/>
    <w:rsid w:val="008D4209"/>
    <w:rsid w:val="008D4779"/>
    <w:rsid w:val="008D6975"/>
    <w:rsid w:val="008D6CC0"/>
    <w:rsid w:val="008D7553"/>
    <w:rsid w:val="008D7D64"/>
    <w:rsid w:val="008D7FA9"/>
    <w:rsid w:val="008E20B8"/>
    <w:rsid w:val="008E212E"/>
    <w:rsid w:val="008E2EBD"/>
    <w:rsid w:val="008E2FD0"/>
    <w:rsid w:val="008E441A"/>
    <w:rsid w:val="008E5FB4"/>
    <w:rsid w:val="008F046A"/>
    <w:rsid w:val="008F04F2"/>
    <w:rsid w:val="008F0A60"/>
    <w:rsid w:val="008F3134"/>
    <w:rsid w:val="008F68EE"/>
    <w:rsid w:val="008F7898"/>
    <w:rsid w:val="008F7CA1"/>
    <w:rsid w:val="009021EA"/>
    <w:rsid w:val="00904B86"/>
    <w:rsid w:val="009054F7"/>
    <w:rsid w:val="009068C0"/>
    <w:rsid w:val="00906E58"/>
    <w:rsid w:val="00911046"/>
    <w:rsid w:val="009126CA"/>
    <w:rsid w:val="00912A06"/>
    <w:rsid w:val="009147C6"/>
    <w:rsid w:val="00914C88"/>
    <w:rsid w:val="009169A7"/>
    <w:rsid w:val="00916AEC"/>
    <w:rsid w:val="009226A7"/>
    <w:rsid w:val="00922899"/>
    <w:rsid w:val="0092328A"/>
    <w:rsid w:val="00923993"/>
    <w:rsid w:val="0092489F"/>
    <w:rsid w:val="0092499D"/>
    <w:rsid w:val="00925455"/>
    <w:rsid w:val="009256CE"/>
    <w:rsid w:val="00925AFC"/>
    <w:rsid w:val="00925F6A"/>
    <w:rsid w:val="00926100"/>
    <w:rsid w:val="00931C8A"/>
    <w:rsid w:val="0093346E"/>
    <w:rsid w:val="0093420D"/>
    <w:rsid w:val="009347F2"/>
    <w:rsid w:val="00935658"/>
    <w:rsid w:val="009358CC"/>
    <w:rsid w:val="00936D48"/>
    <w:rsid w:val="00937E15"/>
    <w:rsid w:val="00940184"/>
    <w:rsid w:val="00940C90"/>
    <w:rsid w:val="009412E4"/>
    <w:rsid w:val="009438A8"/>
    <w:rsid w:val="009450EC"/>
    <w:rsid w:val="009457C2"/>
    <w:rsid w:val="0094633A"/>
    <w:rsid w:val="00947995"/>
    <w:rsid w:val="00952D0B"/>
    <w:rsid w:val="00953024"/>
    <w:rsid w:val="00953763"/>
    <w:rsid w:val="00954F1B"/>
    <w:rsid w:val="00955B3B"/>
    <w:rsid w:val="00955BE9"/>
    <w:rsid w:val="0095627B"/>
    <w:rsid w:val="00956DE8"/>
    <w:rsid w:val="00956FD8"/>
    <w:rsid w:val="0096275D"/>
    <w:rsid w:val="009630CC"/>
    <w:rsid w:val="00964818"/>
    <w:rsid w:val="0096673E"/>
    <w:rsid w:val="00967881"/>
    <w:rsid w:val="00967B21"/>
    <w:rsid w:val="00970584"/>
    <w:rsid w:val="00970743"/>
    <w:rsid w:val="00970B24"/>
    <w:rsid w:val="009721A8"/>
    <w:rsid w:val="0097508A"/>
    <w:rsid w:val="009767BD"/>
    <w:rsid w:val="0097715E"/>
    <w:rsid w:val="00977A80"/>
    <w:rsid w:val="009828F2"/>
    <w:rsid w:val="009838E9"/>
    <w:rsid w:val="00984AFF"/>
    <w:rsid w:val="00990E93"/>
    <w:rsid w:val="0099120C"/>
    <w:rsid w:val="0099279A"/>
    <w:rsid w:val="00994ADE"/>
    <w:rsid w:val="00994BF3"/>
    <w:rsid w:val="00995B36"/>
    <w:rsid w:val="009A1381"/>
    <w:rsid w:val="009A24C4"/>
    <w:rsid w:val="009A347F"/>
    <w:rsid w:val="009A360F"/>
    <w:rsid w:val="009A6120"/>
    <w:rsid w:val="009B1F6A"/>
    <w:rsid w:val="009B2DFF"/>
    <w:rsid w:val="009B7302"/>
    <w:rsid w:val="009B7647"/>
    <w:rsid w:val="009B78B9"/>
    <w:rsid w:val="009C0CC8"/>
    <w:rsid w:val="009C1F68"/>
    <w:rsid w:val="009C28B0"/>
    <w:rsid w:val="009C369E"/>
    <w:rsid w:val="009C3BAA"/>
    <w:rsid w:val="009C54EB"/>
    <w:rsid w:val="009C5C0C"/>
    <w:rsid w:val="009C5CEE"/>
    <w:rsid w:val="009C5D34"/>
    <w:rsid w:val="009C6CF6"/>
    <w:rsid w:val="009C6EF4"/>
    <w:rsid w:val="009C7204"/>
    <w:rsid w:val="009C7E74"/>
    <w:rsid w:val="009D2259"/>
    <w:rsid w:val="009D44FD"/>
    <w:rsid w:val="009D5612"/>
    <w:rsid w:val="009E143A"/>
    <w:rsid w:val="009E6AC9"/>
    <w:rsid w:val="009E7E0B"/>
    <w:rsid w:val="009F25CC"/>
    <w:rsid w:val="009F43AF"/>
    <w:rsid w:val="009F65ED"/>
    <w:rsid w:val="009F6AB1"/>
    <w:rsid w:val="00A0078C"/>
    <w:rsid w:val="00A00F97"/>
    <w:rsid w:val="00A01494"/>
    <w:rsid w:val="00A02F49"/>
    <w:rsid w:val="00A03155"/>
    <w:rsid w:val="00A032ED"/>
    <w:rsid w:val="00A043BC"/>
    <w:rsid w:val="00A0484E"/>
    <w:rsid w:val="00A101C2"/>
    <w:rsid w:val="00A1076A"/>
    <w:rsid w:val="00A10B0A"/>
    <w:rsid w:val="00A10D9D"/>
    <w:rsid w:val="00A1207D"/>
    <w:rsid w:val="00A12C98"/>
    <w:rsid w:val="00A12FC8"/>
    <w:rsid w:val="00A14D0E"/>
    <w:rsid w:val="00A15880"/>
    <w:rsid w:val="00A15C7E"/>
    <w:rsid w:val="00A165CC"/>
    <w:rsid w:val="00A20D99"/>
    <w:rsid w:val="00A20F9F"/>
    <w:rsid w:val="00A220B7"/>
    <w:rsid w:val="00A227D6"/>
    <w:rsid w:val="00A2536B"/>
    <w:rsid w:val="00A25643"/>
    <w:rsid w:val="00A25B23"/>
    <w:rsid w:val="00A27508"/>
    <w:rsid w:val="00A276F9"/>
    <w:rsid w:val="00A30F3D"/>
    <w:rsid w:val="00A3245F"/>
    <w:rsid w:val="00A3355E"/>
    <w:rsid w:val="00A345D5"/>
    <w:rsid w:val="00A34773"/>
    <w:rsid w:val="00A35C84"/>
    <w:rsid w:val="00A373D8"/>
    <w:rsid w:val="00A37AF7"/>
    <w:rsid w:val="00A40698"/>
    <w:rsid w:val="00A40701"/>
    <w:rsid w:val="00A426C3"/>
    <w:rsid w:val="00A43B9A"/>
    <w:rsid w:val="00A43CB6"/>
    <w:rsid w:val="00A45C6C"/>
    <w:rsid w:val="00A470B7"/>
    <w:rsid w:val="00A475F3"/>
    <w:rsid w:val="00A5032F"/>
    <w:rsid w:val="00A51A3F"/>
    <w:rsid w:val="00A51C1B"/>
    <w:rsid w:val="00A52B90"/>
    <w:rsid w:val="00A52F95"/>
    <w:rsid w:val="00A54526"/>
    <w:rsid w:val="00A5616C"/>
    <w:rsid w:val="00A56D4B"/>
    <w:rsid w:val="00A57159"/>
    <w:rsid w:val="00A57697"/>
    <w:rsid w:val="00A57A8E"/>
    <w:rsid w:val="00A64D59"/>
    <w:rsid w:val="00A670D5"/>
    <w:rsid w:val="00A70DAA"/>
    <w:rsid w:val="00A71E4C"/>
    <w:rsid w:val="00A7415C"/>
    <w:rsid w:val="00A74B18"/>
    <w:rsid w:val="00A74C4A"/>
    <w:rsid w:val="00A750C1"/>
    <w:rsid w:val="00A757C5"/>
    <w:rsid w:val="00A767F1"/>
    <w:rsid w:val="00A80767"/>
    <w:rsid w:val="00A81EB0"/>
    <w:rsid w:val="00A81FF5"/>
    <w:rsid w:val="00A82132"/>
    <w:rsid w:val="00A83650"/>
    <w:rsid w:val="00A84468"/>
    <w:rsid w:val="00A853C2"/>
    <w:rsid w:val="00A85849"/>
    <w:rsid w:val="00A91C1F"/>
    <w:rsid w:val="00A91F28"/>
    <w:rsid w:val="00A94546"/>
    <w:rsid w:val="00A97964"/>
    <w:rsid w:val="00A97F5D"/>
    <w:rsid w:val="00AA37EB"/>
    <w:rsid w:val="00AA7C35"/>
    <w:rsid w:val="00AB1299"/>
    <w:rsid w:val="00AB20C7"/>
    <w:rsid w:val="00AB214A"/>
    <w:rsid w:val="00AB4138"/>
    <w:rsid w:val="00AB5265"/>
    <w:rsid w:val="00AB5534"/>
    <w:rsid w:val="00AB5593"/>
    <w:rsid w:val="00AC06F1"/>
    <w:rsid w:val="00AC087A"/>
    <w:rsid w:val="00AC0A6B"/>
    <w:rsid w:val="00AC12FA"/>
    <w:rsid w:val="00AC4893"/>
    <w:rsid w:val="00AC563E"/>
    <w:rsid w:val="00AC70EA"/>
    <w:rsid w:val="00AD0993"/>
    <w:rsid w:val="00AD16A7"/>
    <w:rsid w:val="00AD2E9A"/>
    <w:rsid w:val="00AD413F"/>
    <w:rsid w:val="00AD469F"/>
    <w:rsid w:val="00AD5186"/>
    <w:rsid w:val="00AD6E83"/>
    <w:rsid w:val="00AD7F44"/>
    <w:rsid w:val="00AE039C"/>
    <w:rsid w:val="00AE17FC"/>
    <w:rsid w:val="00AE32B7"/>
    <w:rsid w:val="00AE3F72"/>
    <w:rsid w:val="00AE4BB1"/>
    <w:rsid w:val="00AE5BFF"/>
    <w:rsid w:val="00AE6EAD"/>
    <w:rsid w:val="00AF1529"/>
    <w:rsid w:val="00AF229D"/>
    <w:rsid w:val="00AF376F"/>
    <w:rsid w:val="00AF55CC"/>
    <w:rsid w:val="00AF57F6"/>
    <w:rsid w:val="00AF610D"/>
    <w:rsid w:val="00AF71EF"/>
    <w:rsid w:val="00B00410"/>
    <w:rsid w:val="00B03C0E"/>
    <w:rsid w:val="00B04F0F"/>
    <w:rsid w:val="00B05640"/>
    <w:rsid w:val="00B07651"/>
    <w:rsid w:val="00B0772B"/>
    <w:rsid w:val="00B125D2"/>
    <w:rsid w:val="00B13444"/>
    <w:rsid w:val="00B134C1"/>
    <w:rsid w:val="00B136B2"/>
    <w:rsid w:val="00B139D1"/>
    <w:rsid w:val="00B14E7F"/>
    <w:rsid w:val="00B16AB2"/>
    <w:rsid w:val="00B212F5"/>
    <w:rsid w:val="00B2134D"/>
    <w:rsid w:val="00B21DFE"/>
    <w:rsid w:val="00B23923"/>
    <w:rsid w:val="00B23AF2"/>
    <w:rsid w:val="00B248B9"/>
    <w:rsid w:val="00B258AE"/>
    <w:rsid w:val="00B260AA"/>
    <w:rsid w:val="00B30D7E"/>
    <w:rsid w:val="00B31634"/>
    <w:rsid w:val="00B32524"/>
    <w:rsid w:val="00B32C02"/>
    <w:rsid w:val="00B33CAF"/>
    <w:rsid w:val="00B33E48"/>
    <w:rsid w:val="00B3536E"/>
    <w:rsid w:val="00B36170"/>
    <w:rsid w:val="00B36F36"/>
    <w:rsid w:val="00B37364"/>
    <w:rsid w:val="00B37A6A"/>
    <w:rsid w:val="00B40BDA"/>
    <w:rsid w:val="00B43A43"/>
    <w:rsid w:val="00B44BDF"/>
    <w:rsid w:val="00B470D3"/>
    <w:rsid w:val="00B500E9"/>
    <w:rsid w:val="00B50CB5"/>
    <w:rsid w:val="00B53989"/>
    <w:rsid w:val="00B606BB"/>
    <w:rsid w:val="00B60CFF"/>
    <w:rsid w:val="00B6426B"/>
    <w:rsid w:val="00B64593"/>
    <w:rsid w:val="00B657F8"/>
    <w:rsid w:val="00B66804"/>
    <w:rsid w:val="00B70736"/>
    <w:rsid w:val="00B70C1E"/>
    <w:rsid w:val="00B70CDA"/>
    <w:rsid w:val="00B71B97"/>
    <w:rsid w:val="00B722C2"/>
    <w:rsid w:val="00B745AA"/>
    <w:rsid w:val="00B746CE"/>
    <w:rsid w:val="00B748C7"/>
    <w:rsid w:val="00B75A46"/>
    <w:rsid w:val="00B7749E"/>
    <w:rsid w:val="00B80C3B"/>
    <w:rsid w:val="00B81A15"/>
    <w:rsid w:val="00B81B6F"/>
    <w:rsid w:val="00B81DC1"/>
    <w:rsid w:val="00B824A0"/>
    <w:rsid w:val="00B82E06"/>
    <w:rsid w:val="00B839EA"/>
    <w:rsid w:val="00B83B90"/>
    <w:rsid w:val="00B86E0D"/>
    <w:rsid w:val="00B87017"/>
    <w:rsid w:val="00B907BD"/>
    <w:rsid w:val="00B94A81"/>
    <w:rsid w:val="00B9549D"/>
    <w:rsid w:val="00B97353"/>
    <w:rsid w:val="00BA0CB4"/>
    <w:rsid w:val="00BA0E8F"/>
    <w:rsid w:val="00BA1A68"/>
    <w:rsid w:val="00BA1C28"/>
    <w:rsid w:val="00BA1CAB"/>
    <w:rsid w:val="00BA2D99"/>
    <w:rsid w:val="00BA2FF2"/>
    <w:rsid w:val="00BA4028"/>
    <w:rsid w:val="00BA482F"/>
    <w:rsid w:val="00BA4B2A"/>
    <w:rsid w:val="00BA4F8C"/>
    <w:rsid w:val="00BA7AC0"/>
    <w:rsid w:val="00BB0C30"/>
    <w:rsid w:val="00BB1455"/>
    <w:rsid w:val="00BB3257"/>
    <w:rsid w:val="00BB3A8D"/>
    <w:rsid w:val="00BB4C6D"/>
    <w:rsid w:val="00BB68D0"/>
    <w:rsid w:val="00BB7269"/>
    <w:rsid w:val="00BC1911"/>
    <w:rsid w:val="00BC4E71"/>
    <w:rsid w:val="00BC6860"/>
    <w:rsid w:val="00BD1735"/>
    <w:rsid w:val="00BD1A2E"/>
    <w:rsid w:val="00BD2BD4"/>
    <w:rsid w:val="00BD2E10"/>
    <w:rsid w:val="00BD396A"/>
    <w:rsid w:val="00BD52DF"/>
    <w:rsid w:val="00BD5962"/>
    <w:rsid w:val="00BD640E"/>
    <w:rsid w:val="00BE19A3"/>
    <w:rsid w:val="00BE32DB"/>
    <w:rsid w:val="00BE580D"/>
    <w:rsid w:val="00BE5A1A"/>
    <w:rsid w:val="00BE61CD"/>
    <w:rsid w:val="00BE77DA"/>
    <w:rsid w:val="00BF0178"/>
    <w:rsid w:val="00BF06C5"/>
    <w:rsid w:val="00BF0DE1"/>
    <w:rsid w:val="00BF4D25"/>
    <w:rsid w:val="00BF5E99"/>
    <w:rsid w:val="00BF6536"/>
    <w:rsid w:val="00BF6C4C"/>
    <w:rsid w:val="00C010EB"/>
    <w:rsid w:val="00C0113B"/>
    <w:rsid w:val="00C015F3"/>
    <w:rsid w:val="00C021B8"/>
    <w:rsid w:val="00C03808"/>
    <w:rsid w:val="00C039B8"/>
    <w:rsid w:val="00C052D9"/>
    <w:rsid w:val="00C055F9"/>
    <w:rsid w:val="00C05DF8"/>
    <w:rsid w:val="00C064D8"/>
    <w:rsid w:val="00C0706A"/>
    <w:rsid w:val="00C07BA6"/>
    <w:rsid w:val="00C14ED1"/>
    <w:rsid w:val="00C15486"/>
    <w:rsid w:val="00C15A07"/>
    <w:rsid w:val="00C15FE9"/>
    <w:rsid w:val="00C171E2"/>
    <w:rsid w:val="00C17211"/>
    <w:rsid w:val="00C2027D"/>
    <w:rsid w:val="00C210F6"/>
    <w:rsid w:val="00C22EB7"/>
    <w:rsid w:val="00C24300"/>
    <w:rsid w:val="00C2432C"/>
    <w:rsid w:val="00C250B4"/>
    <w:rsid w:val="00C26ECD"/>
    <w:rsid w:val="00C305C6"/>
    <w:rsid w:val="00C30606"/>
    <w:rsid w:val="00C313C8"/>
    <w:rsid w:val="00C3206C"/>
    <w:rsid w:val="00C34523"/>
    <w:rsid w:val="00C348B8"/>
    <w:rsid w:val="00C36561"/>
    <w:rsid w:val="00C37079"/>
    <w:rsid w:val="00C37895"/>
    <w:rsid w:val="00C37B30"/>
    <w:rsid w:val="00C40558"/>
    <w:rsid w:val="00C42AF3"/>
    <w:rsid w:val="00C42C03"/>
    <w:rsid w:val="00C43E62"/>
    <w:rsid w:val="00C45008"/>
    <w:rsid w:val="00C45F19"/>
    <w:rsid w:val="00C4642B"/>
    <w:rsid w:val="00C46DBF"/>
    <w:rsid w:val="00C4716D"/>
    <w:rsid w:val="00C47577"/>
    <w:rsid w:val="00C47A5B"/>
    <w:rsid w:val="00C47FDF"/>
    <w:rsid w:val="00C5013E"/>
    <w:rsid w:val="00C513D6"/>
    <w:rsid w:val="00C524B8"/>
    <w:rsid w:val="00C52FCE"/>
    <w:rsid w:val="00C5539A"/>
    <w:rsid w:val="00C559AC"/>
    <w:rsid w:val="00C55EFD"/>
    <w:rsid w:val="00C561CC"/>
    <w:rsid w:val="00C57148"/>
    <w:rsid w:val="00C577F5"/>
    <w:rsid w:val="00C623CF"/>
    <w:rsid w:val="00C627C4"/>
    <w:rsid w:val="00C627E7"/>
    <w:rsid w:val="00C63179"/>
    <w:rsid w:val="00C6367A"/>
    <w:rsid w:val="00C642CF"/>
    <w:rsid w:val="00C6762F"/>
    <w:rsid w:val="00C71C74"/>
    <w:rsid w:val="00C73E69"/>
    <w:rsid w:val="00C74858"/>
    <w:rsid w:val="00C75EF6"/>
    <w:rsid w:val="00C77327"/>
    <w:rsid w:val="00C7777B"/>
    <w:rsid w:val="00C806D3"/>
    <w:rsid w:val="00C830B4"/>
    <w:rsid w:val="00C83E78"/>
    <w:rsid w:val="00C8458B"/>
    <w:rsid w:val="00C85FA8"/>
    <w:rsid w:val="00C9176F"/>
    <w:rsid w:val="00C92780"/>
    <w:rsid w:val="00C9554D"/>
    <w:rsid w:val="00C95FE5"/>
    <w:rsid w:val="00C967A6"/>
    <w:rsid w:val="00CA0F76"/>
    <w:rsid w:val="00CA1189"/>
    <w:rsid w:val="00CA1256"/>
    <w:rsid w:val="00CA2D7D"/>
    <w:rsid w:val="00CA3247"/>
    <w:rsid w:val="00CA49EA"/>
    <w:rsid w:val="00CA5871"/>
    <w:rsid w:val="00CA779B"/>
    <w:rsid w:val="00CB1784"/>
    <w:rsid w:val="00CB27ED"/>
    <w:rsid w:val="00CB2F7E"/>
    <w:rsid w:val="00CB384D"/>
    <w:rsid w:val="00CB4EB8"/>
    <w:rsid w:val="00CB596F"/>
    <w:rsid w:val="00CB641B"/>
    <w:rsid w:val="00CC2ECD"/>
    <w:rsid w:val="00CC3DD2"/>
    <w:rsid w:val="00CC5D87"/>
    <w:rsid w:val="00CC68A7"/>
    <w:rsid w:val="00CD0AF9"/>
    <w:rsid w:val="00CD10C0"/>
    <w:rsid w:val="00CD1D67"/>
    <w:rsid w:val="00CD26A6"/>
    <w:rsid w:val="00CD33B3"/>
    <w:rsid w:val="00CD47D0"/>
    <w:rsid w:val="00CD6C9E"/>
    <w:rsid w:val="00CD7105"/>
    <w:rsid w:val="00CD7385"/>
    <w:rsid w:val="00CD7673"/>
    <w:rsid w:val="00CE1C33"/>
    <w:rsid w:val="00CE1C90"/>
    <w:rsid w:val="00CE1EAF"/>
    <w:rsid w:val="00CE2400"/>
    <w:rsid w:val="00CE6343"/>
    <w:rsid w:val="00CE721C"/>
    <w:rsid w:val="00CF1D4A"/>
    <w:rsid w:val="00CF2B8C"/>
    <w:rsid w:val="00CF463F"/>
    <w:rsid w:val="00CF5C82"/>
    <w:rsid w:val="00CF64EE"/>
    <w:rsid w:val="00D00083"/>
    <w:rsid w:val="00D01AC5"/>
    <w:rsid w:val="00D020BA"/>
    <w:rsid w:val="00D03CC4"/>
    <w:rsid w:val="00D04EC4"/>
    <w:rsid w:val="00D10877"/>
    <w:rsid w:val="00D1325B"/>
    <w:rsid w:val="00D13C2D"/>
    <w:rsid w:val="00D145EC"/>
    <w:rsid w:val="00D16A88"/>
    <w:rsid w:val="00D16E43"/>
    <w:rsid w:val="00D23525"/>
    <w:rsid w:val="00D24360"/>
    <w:rsid w:val="00D24C98"/>
    <w:rsid w:val="00D25ABF"/>
    <w:rsid w:val="00D26CF0"/>
    <w:rsid w:val="00D3024B"/>
    <w:rsid w:val="00D308BB"/>
    <w:rsid w:val="00D30F6D"/>
    <w:rsid w:val="00D329A4"/>
    <w:rsid w:val="00D3536E"/>
    <w:rsid w:val="00D35850"/>
    <w:rsid w:val="00D363D0"/>
    <w:rsid w:val="00D41105"/>
    <w:rsid w:val="00D417B0"/>
    <w:rsid w:val="00D417B2"/>
    <w:rsid w:val="00D44BB2"/>
    <w:rsid w:val="00D5048D"/>
    <w:rsid w:val="00D50A4C"/>
    <w:rsid w:val="00D54E18"/>
    <w:rsid w:val="00D55D91"/>
    <w:rsid w:val="00D55DE2"/>
    <w:rsid w:val="00D56055"/>
    <w:rsid w:val="00D61504"/>
    <w:rsid w:val="00D64426"/>
    <w:rsid w:val="00D655D1"/>
    <w:rsid w:val="00D66013"/>
    <w:rsid w:val="00D67689"/>
    <w:rsid w:val="00D67D7D"/>
    <w:rsid w:val="00D67DD1"/>
    <w:rsid w:val="00D71B96"/>
    <w:rsid w:val="00D7219A"/>
    <w:rsid w:val="00D74B23"/>
    <w:rsid w:val="00D7741C"/>
    <w:rsid w:val="00D77A01"/>
    <w:rsid w:val="00D77D8C"/>
    <w:rsid w:val="00D834BC"/>
    <w:rsid w:val="00D84896"/>
    <w:rsid w:val="00D85AF2"/>
    <w:rsid w:val="00D85D5F"/>
    <w:rsid w:val="00D870C7"/>
    <w:rsid w:val="00D87CDA"/>
    <w:rsid w:val="00D92D10"/>
    <w:rsid w:val="00D95D76"/>
    <w:rsid w:val="00DA1451"/>
    <w:rsid w:val="00DA4168"/>
    <w:rsid w:val="00DA563D"/>
    <w:rsid w:val="00DA6849"/>
    <w:rsid w:val="00DA7189"/>
    <w:rsid w:val="00DA72BE"/>
    <w:rsid w:val="00DB00ED"/>
    <w:rsid w:val="00DB18A6"/>
    <w:rsid w:val="00DB20DB"/>
    <w:rsid w:val="00DB2117"/>
    <w:rsid w:val="00DB7996"/>
    <w:rsid w:val="00DC425D"/>
    <w:rsid w:val="00DC452A"/>
    <w:rsid w:val="00DC4B59"/>
    <w:rsid w:val="00DC515E"/>
    <w:rsid w:val="00DC5265"/>
    <w:rsid w:val="00DC6EF6"/>
    <w:rsid w:val="00DD01AB"/>
    <w:rsid w:val="00DD0480"/>
    <w:rsid w:val="00DD1D30"/>
    <w:rsid w:val="00DD3B86"/>
    <w:rsid w:val="00DD6142"/>
    <w:rsid w:val="00DE02D3"/>
    <w:rsid w:val="00DE1FE2"/>
    <w:rsid w:val="00DE5342"/>
    <w:rsid w:val="00DE6BA7"/>
    <w:rsid w:val="00DF195E"/>
    <w:rsid w:val="00DF21DF"/>
    <w:rsid w:val="00DF4296"/>
    <w:rsid w:val="00DF5176"/>
    <w:rsid w:val="00DF5B1F"/>
    <w:rsid w:val="00E02252"/>
    <w:rsid w:val="00E02988"/>
    <w:rsid w:val="00E0335A"/>
    <w:rsid w:val="00E04E8D"/>
    <w:rsid w:val="00E0543B"/>
    <w:rsid w:val="00E07453"/>
    <w:rsid w:val="00E1002D"/>
    <w:rsid w:val="00E10E86"/>
    <w:rsid w:val="00E1196E"/>
    <w:rsid w:val="00E13CB8"/>
    <w:rsid w:val="00E13E39"/>
    <w:rsid w:val="00E154CA"/>
    <w:rsid w:val="00E15894"/>
    <w:rsid w:val="00E15972"/>
    <w:rsid w:val="00E16820"/>
    <w:rsid w:val="00E178BD"/>
    <w:rsid w:val="00E215A9"/>
    <w:rsid w:val="00E22E7F"/>
    <w:rsid w:val="00E22FBE"/>
    <w:rsid w:val="00E246F3"/>
    <w:rsid w:val="00E24CA4"/>
    <w:rsid w:val="00E25183"/>
    <w:rsid w:val="00E276DE"/>
    <w:rsid w:val="00E27C5B"/>
    <w:rsid w:val="00E30820"/>
    <w:rsid w:val="00E31AB8"/>
    <w:rsid w:val="00E33A7A"/>
    <w:rsid w:val="00E36BF8"/>
    <w:rsid w:val="00E3767E"/>
    <w:rsid w:val="00E37CB6"/>
    <w:rsid w:val="00E40840"/>
    <w:rsid w:val="00E40AA8"/>
    <w:rsid w:val="00E424EB"/>
    <w:rsid w:val="00E425B1"/>
    <w:rsid w:val="00E42743"/>
    <w:rsid w:val="00E43EA5"/>
    <w:rsid w:val="00E4502F"/>
    <w:rsid w:val="00E460CB"/>
    <w:rsid w:val="00E47246"/>
    <w:rsid w:val="00E47683"/>
    <w:rsid w:val="00E527D8"/>
    <w:rsid w:val="00E57752"/>
    <w:rsid w:val="00E613F9"/>
    <w:rsid w:val="00E617BF"/>
    <w:rsid w:val="00E61F7D"/>
    <w:rsid w:val="00E633F2"/>
    <w:rsid w:val="00E63A64"/>
    <w:rsid w:val="00E64AD1"/>
    <w:rsid w:val="00E67FC6"/>
    <w:rsid w:val="00E7105F"/>
    <w:rsid w:val="00E716F3"/>
    <w:rsid w:val="00E723FA"/>
    <w:rsid w:val="00E72FAE"/>
    <w:rsid w:val="00E74A73"/>
    <w:rsid w:val="00E74FDB"/>
    <w:rsid w:val="00E771B4"/>
    <w:rsid w:val="00E805BD"/>
    <w:rsid w:val="00E80E0F"/>
    <w:rsid w:val="00E82429"/>
    <w:rsid w:val="00E84C61"/>
    <w:rsid w:val="00E86180"/>
    <w:rsid w:val="00E867FE"/>
    <w:rsid w:val="00E87751"/>
    <w:rsid w:val="00E901AF"/>
    <w:rsid w:val="00E926B3"/>
    <w:rsid w:val="00E95F05"/>
    <w:rsid w:val="00E95FF2"/>
    <w:rsid w:val="00E96377"/>
    <w:rsid w:val="00E973CB"/>
    <w:rsid w:val="00E974A4"/>
    <w:rsid w:val="00E97DEA"/>
    <w:rsid w:val="00EA1D39"/>
    <w:rsid w:val="00EA2708"/>
    <w:rsid w:val="00EA5FC4"/>
    <w:rsid w:val="00EB3B2C"/>
    <w:rsid w:val="00EB3BE8"/>
    <w:rsid w:val="00EB41B6"/>
    <w:rsid w:val="00EB439B"/>
    <w:rsid w:val="00EB4509"/>
    <w:rsid w:val="00EB6D63"/>
    <w:rsid w:val="00EC0B19"/>
    <w:rsid w:val="00EC11A9"/>
    <w:rsid w:val="00EC138F"/>
    <w:rsid w:val="00EC22B6"/>
    <w:rsid w:val="00EC2D2F"/>
    <w:rsid w:val="00EC394E"/>
    <w:rsid w:val="00ED0C9D"/>
    <w:rsid w:val="00ED1BF3"/>
    <w:rsid w:val="00ED59E8"/>
    <w:rsid w:val="00ED6DA9"/>
    <w:rsid w:val="00EE0B3B"/>
    <w:rsid w:val="00EE2352"/>
    <w:rsid w:val="00EE3266"/>
    <w:rsid w:val="00EE400A"/>
    <w:rsid w:val="00EE454E"/>
    <w:rsid w:val="00EE507F"/>
    <w:rsid w:val="00EE5692"/>
    <w:rsid w:val="00EE5763"/>
    <w:rsid w:val="00EE59CB"/>
    <w:rsid w:val="00EF00F8"/>
    <w:rsid w:val="00EF18BE"/>
    <w:rsid w:val="00EF5E53"/>
    <w:rsid w:val="00F00F00"/>
    <w:rsid w:val="00F041DC"/>
    <w:rsid w:val="00F047A7"/>
    <w:rsid w:val="00F04EB7"/>
    <w:rsid w:val="00F0516D"/>
    <w:rsid w:val="00F069C4"/>
    <w:rsid w:val="00F06B0B"/>
    <w:rsid w:val="00F07850"/>
    <w:rsid w:val="00F113F2"/>
    <w:rsid w:val="00F11A8A"/>
    <w:rsid w:val="00F15A64"/>
    <w:rsid w:val="00F20DB8"/>
    <w:rsid w:val="00F210A0"/>
    <w:rsid w:val="00F22797"/>
    <w:rsid w:val="00F23787"/>
    <w:rsid w:val="00F242CF"/>
    <w:rsid w:val="00F259D8"/>
    <w:rsid w:val="00F26528"/>
    <w:rsid w:val="00F27A69"/>
    <w:rsid w:val="00F300ED"/>
    <w:rsid w:val="00F316F6"/>
    <w:rsid w:val="00F3310A"/>
    <w:rsid w:val="00F34500"/>
    <w:rsid w:val="00F372A0"/>
    <w:rsid w:val="00F41125"/>
    <w:rsid w:val="00F412F2"/>
    <w:rsid w:val="00F41B86"/>
    <w:rsid w:val="00F420B6"/>
    <w:rsid w:val="00F427E8"/>
    <w:rsid w:val="00F43241"/>
    <w:rsid w:val="00F4387D"/>
    <w:rsid w:val="00F4463C"/>
    <w:rsid w:val="00F45143"/>
    <w:rsid w:val="00F477CD"/>
    <w:rsid w:val="00F5095A"/>
    <w:rsid w:val="00F520C5"/>
    <w:rsid w:val="00F55252"/>
    <w:rsid w:val="00F55AE8"/>
    <w:rsid w:val="00F55C64"/>
    <w:rsid w:val="00F57272"/>
    <w:rsid w:val="00F60514"/>
    <w:rsid w:val="00F6214B"/>
    <w:rsid w:val="00F62327"/>
    <w:rsid w:val="00F632F7"/>
    <w:rsid w:val="00F63979"/>
    <w:rsid w:val="00F64E44"/>
    <w:rsid w:val="00F67203"/>
    <w:rsid w:val="00F7169A"/>
    <w:rsid w:val="00F71830"/>
    <w:rsid w:val="00F73317"/>
    <w:rsid w:val="00F74C66"/>
    <w:rsid w:val="00F75BF3"/>
    <w:rsid w:val="00F75E6E"/>
    <w:rsid w:val="00F7661C"/>
    <w:rsid w:val="00F815CF"/>
    <w:rsid w:val="00F82697"/>
    <w:rsid w:val="00F839AD"/>
    <w:rsid w:val="00F846D9"/>
    <w:rsid w:val="00F85673"/>
    <w:rsid w:val="00F86B88"/>
    <w:rsid w:val="00F91C56"/>
    <w:rsid w:val="00F929DC"/>
    <w:rsid w:val="00F93B28"/>
    <w:rsid w:val="00F94A00"/>
    <w:rsid w:val="00F97093"/>
    <w:rsid w:val="00F97C7D"/>
    <w:rsid w:val="00F97FCD"/>
    <w:rsid w:val="00FA058C"/>
    <w:rsid w:val="00FA08D5"/>
    <w:rsid w:val="00FA121C"/>
    <w:rsid w:val="00FA3225"/>
    <w:rsid w:val="00FA3A97"/>
    <w:rsid w:val="00FA449A"/>
    <w:rsid w:val="00FB06F5"/>
    <w:rsid w:val="00FB1486"/>
    <w:rsid w:val="00FB547E"/>
    <w:rsid w:val="00FB77ED"/>
    <w:rsid w:val="00FC07EF"/>
    <w:rsid w:val="00FC2AB5"/>
    <w:rsid w:val="00FC2E59"/>
    <w:rsid w:val="00FC3902"/>
    <w:rsid w:val="00FC520F"/>
    <w:rsid w:val="00FC5C75"/>
    <w:rsid w:val="00FC675A"/>
    <w:rsid w:val="00FC73D3"/>
    <w:rsid w:val="00FD010D"/>
    <w:rsid w:val="00FD0C38"/>
    <w:rsid w:val="00FD4A48"/>
    <w:rsid w:val="00FD4C6F"/>
    <w:rsid w:val="00FD6112"/>
    <w:rsid w:val="00FD6A46"/>
    <w:rsid w:val="00FD77ED"/>
    <w:rsid w:val="00FD7EE1"/>
    <w:rsid w:val="00FE1358"/>
    <w:rsid w:val="00FE1600"/>
    <w:rsid w:val="00FE272D"/>
    <w:rsid w:val="00FE4327"/>
    <w:rsid w:val="00FE4A0F"/>
    <w:rsid w:val="00FE533C"/>
    <w:rsid w:val="00FE7B89"/>
    <w:rsid w:val="00FF0A9E"/>
    <w:rsid w:val="00FF1CA8"/>
    <w:rsid w:val="00FF2B44"/>
    <w:rsid w:val="00FF4E16"/>
    <w:rsid w:val="00FF5161"/>
    <w:rsid w:val="00FF5A4F"/>
    <w:rsid w:val="00FF5C53"/>
    <w:rsid w:val="00FF71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cce8dc"/>
      <o:colormenu v:ext="edit" fillcolor="none"/>
    </o:shapedefaults>
    <o:shapelayout v:ext="edit">
      <o:idmap v:ext="edit" data="1"/>
    </o:shapelayout>
  </w:shapeDefaults>
  <w:decimalSymbol w:val="."/>
  <w:listSeparator w:val=","/>
  <w14:docId w14:val="4E1A13B8"/>
  <w15:chartTrackingRefBased/>
  <w15:docId w15:val="{A4BE2AB8-F789-4D27-B215-F467A211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84C"/>
    <w:pPr>
      <w:widowControl w:val="0"/>
    </w:pPr>
    <w:rPr>
      <w:kern w:val="2"/>
      <w:sz w:val="24"/>
      <w:szCs w:val="24"/>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pPr>
      <w:spacing w:after="360" w:line="360" w:lineRule="auto"/>
      <w:jc w:val="center"/>
    </w:pPr>
    <w:rPr>
      <w:rFonts w:ascii="標楷體" w:eastAsia="標楷體"/>
      <w:b/>
      <w:spacing w:val="-10"/>
      <w:sz w:val="40"/>
      <w:szCs w:val="20"/>
    </w:rPr>
  </w:style>
  <w:style w:type="paragraph" w:styleId="a4">
    <w:name w:val="header"/>
    <w:basedOn w:val="a"/>
    <w:pPr>
      <w:tabs>
        <w:tab w:val="center" w:pos="4153"/>
        <w:tab w:val="right" w:pos="8306"/>
      </w:tabs>
      <w:snapToGrid w:val="0"/>
    </w:pPr>
    <w:rPr>
      <w:sz w:val="20"/>
      <w:szCs w:val="20"/>
    </w:rPr>
  </w:style>
  <w:style w:type="paragraph" w:styleId="a5">
    <w:name w:val="footer"/>
    <w:basedOn w:val="a"/>
    <w:link w:val="a6"/>
    <w:uiPriority w:val="99"/>
    <w:pPr>
      <w:tabs>
        <w:tab w:val="center" w:pos="4153"/>
        <w:tab w:val="right" w:pos="8306"/>
      </w:tabs>
      <w:snapToGrid w:val="0"/>
    </w:pPr>
    <w:rPr>
      <w:sz w:val="20"/>
      <w:szCs w:val="20"/>
    </w:rPr>
  </w:style>
  <w:style w:type="character" w:styleId="a7">
    <w:name w:val="page number"/>
    <w:basedOn w:val="a0"/>
  </w:style>
  <w:style w:type="paragraph" w:styleId="a8">
    <w:name w:val="Body Text"/>
    <w:basedOn w:val="a"/>
    <w:rsid w:val="00916AEC"/>
    <w:pPr>
      <w:spacing w:line="500" w:lineRule="exact"/>
      <w:jc w:val="both"/>
    </w:pPr>
    <w:rPr>
      <w:rFonts w:ascii="標楷體" w:eastAsia="標楷體"/>
      <w:sz w:val="28"/>
      <w:szCs w:val="20"/>
    </w:rPr>
  </w:style>
  <w:style w:type="paragraph" w:customStyle="1" w:styleId="123">
    <w:name w:val="內文123"/>
    <w:qFormat/>
    <w:rsid w:val="00916AEC"/>
    <w:pPr>
      <w:overflowPunct w:val="0"/>
      <w:spacing w:line="400" w:lineRule="exact"/>
      <w:ind w:firstLineChars="450" w:firstLine="450"/>
      <w:jc w:val="both"/>
    </w:pPr>
    <w:rPr>
      <w:rFonts w:ascii="標楷體" w:eastAsia="標楷體"/>
      <w:kern w:val="2"/>
      <w:sz w:val="24"/>
    </w:rPr>
  </w:style>
  <w:style w:type="paragraph" w:styleId="a9">
    <w:name w:val="Balloon Text"/>
    <w:basedOn w:val="a"/>
    <w:semiHidden/>
    <w:rsid w:val="004443FA"/>
    <w:rPr>
      <w:rFonts w:ascii="Arial" w:hAnsi="Arial"/>
      <w:sz w:val="18"/>
      <w:szCs w:val="18"/>
    </w:rPr>
  </w:style>
  <w:style w:type="character" w:customStyle="1" w:styleId="a6">
    <w:name w:val="頁尾 字元"/>
    <w:link w:val="a5"/>
    <w:uiPriority w:val="99"/>
    <w:rsid w:val="009358CC"/>
    <w:rPr>
      <w:kern w:val="2"/>
    </w:rPr>
  </w:style>
  <w:style w:type="paragraph" w:customStyle="1" w:styleId="3">
    <w:name w:val="標題3(一二三)"/>
    <w:qFormat/>
    <w:rsid w:val="003E3A93"/>
    <w:pPr>
      <w:overflowPunct w:val="0"/>
      <w:jc w:val="both"/>
      <w:outlineLvl w:val="2"/>
    </w:pPr>
    <w:rPr>
      <w:rFonts w:ascii="標楷體" w:eastAsia="標楷體" w:hAnsi="標楷體" w:cs="標楷體"/>
      <w:b/>
      <w:kern w:val="2"/>
      <w:sz w:val="32"/>
      <w:szCs w:val="40"/>
    </w:rPr>
  </w:style>
  <w:style w:type="paragraph" w:customStyle="1" w:styleId="4">
    <w:name w:val="標題4(機關名稱)"/>
    <w:qFormat/>
    <w:rsid w:val="00B722C2"/>
    <w:pPr>
      <w:overflowPunct w:val="0"/>
      <w:ind w:firstLineChars="150" w:firstLine="150"/>
      <w:jc w:val="both"/>
      <w:outlineLvl w:val="3"/>
    </w:pPr>
    <w:rPr>
      <w:rFonts w:ascii="標楷體" w:eastAsia="標楷體" w:hAnsi="標楷體" w:cs="標楷體"/>
      <w:b/>
      <w:kern w:val="2"/>
      <w:sz w:val="28"/>
      <w:szCs w:val="40"/>
    </w:rPr>
  </w:style>
  <w:style w:type="paragraph" w:customStyle="1" w:styleId="aa">
    <w:name w:val="標題（一）"/>
    <w:basedOn w:val="a"/>
    <w:rsid w:val="00602E8D"/>
    <w:pPr>
      <w:spacing w:beforeLines="20" w:before="20" w:afterLines="20" w:after="20" w:line="400" w:lineRule="exact"/>
      <w:ind w:firstLineChars="200" w:firstLine="200"/>
      <w:jc w:val="both"/>
    </w:pPr>
    <w:rPr>
      <w:rFonts w:eastAsia="標楷體" w:cs="新細明體"/>
      <w:b/>
      <w:bCs/>
      <w:sz w:val="28"/>
      <w:szCs w:val="28"/>
    </w:rPr>
  </w:style>
  <w:style w:type="table" w:styleId="ab">
    <w:name w:val="Table Grid"/>
    <w:basedOn w:val="a1"/>
    <w:uiPriority w:val="39"/>
    <w:qFormat/>
    <w:rsid w:val="00F4463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b"/>
    <w:uiPriority w:val="59"/>
    <w:rsid w:val="004354E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b"/>
    <w:uiPriority w:val="39"/>
    <w:rsid w:val="005105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0"/>
    <w:basedOn w:val="a1"/>
    <w:next w:val="ab"/>
    <w:uiPriority w:val="39"/>
    <w:rsid w:val="005273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b"/>
    <w:rsid w:val="00420CE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b"/>
    <w:uiPriority w:val="39"/>
    <w:rsid w:val="007D548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b"/>
    <w:uiPriority w:val="39"/>
    <w:rsid w:val="002A2F8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C5BB2-FDFB-44E0-9774-0DCF01D3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8</Pages>
  <Words>5586</Words>
  <Characters>680</Characters>
  <Application>Microsoft Office Word</Application>
  <DocSecurity>0</DocSecurity>
  <Lines>5</Lines>
  <Paragraphs>12</Paragraphs>
  <ScaleCrop>false</ScaleCrop>
  <Company>Microsoft</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subject/>
  <dc:creator>user</dc:creator>
  <cp:keywords/>
  <cp:lastModifiedBy>吳怡霈</cp:lastModifiedBy>
  <cp:revision>213</cp:revision>
  <cp:lastPrinted>2026-06-30T09:47:00Z</cp:lastPrinted>
  <dcterms:created xsi:type="dcterms:W3CDTF">2025-06-19T09:23:00Z</dcterms:created>
  <dcterms:modified xsi:type="dcterms:W3CDTF">2026-07-09T06:14:00Z</dcterms:modified>
</cp:coreProperties>
</file>