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1C4E5" w14:textId="77777777" w:rsidR="00CD3CDE" w:rsidRPr="00024B66" w:rsidRDefault="00DD0FAE" w:rsidP="00D90E8D">
      <w:pPr>
        <w:pStyle w:val="3"/>
        <w:spacing w:line="520" w:lineRule="exact"/>
        <w:rPr>
          <w:szCs w:val="32"/>
        </w:rPr>
      </w:pPr>
      <w:bookmarkStart w:id="0" w:name="_Toc12785997"/>
      <w:r w:rsidRPr="00024B66">
        <w:rPr>
          <w:rFonts w:hint="eastAsia"/>
          <w:szCs w:val="32"/>
        </w:rPr>
        <w:t>十五、原住民族委員會</w:t>
      </w:r>
      <w:r w:rsidR="00CD3CDE" w:rsidRPr="00024B66">
        <w:rPr>
          <w:rFonts w:hint="eastAsia"/>
          <w:szCs w:val="32"/>
        </w:rPr>
        <w:t>主管</w:t>
      </w:r>
      <w:bookmarkEnd w:id="0"/>
    </w:p>
    <w:p w14:paraId="224B7AE8" w14:textId="77777777" w:rsidR="00CD3CDE" w:rsidRPr="0092616C" w:rsidRDefault="00037908" w:rsidP="00D90E8D">
      <w:pPr>
        <w:pStyle w:val="4"/>
        <w:spacing w:line="520" w:lineRule="exact"/>
        <w:ind w:firstLine="480"/>
        <w:rPr>
          <w:sz w:val="32"/>
          <w:szCs w:val="28"/>
        </w:rPr>
      </w:pPr>
      <w:bookmarkStart w:id="1" w:name="_Toc12785998"/>
      <w:r w:rsidRPr="0092616C">
        <w:rPr>
          <w:rFonts w:hint="eastAsia"/>
          <w:sz w:val="32"/>
          <w:szCs w:val="28"/>
        </w:rPr>
        <w:t>原住民族綜合</w:t>
      </w:r>
      <w:r w:rsidR="00CD3CDE" w:rsidRPr="0092616C">
        <w:rPr>
          <w:rFonts w:hint="eastAsia"/>
          <w:sz w:val="32"/>
          <w:szCs w:val="28"/>
        </w:rPr>
        <w:t>發展基金</w:t>
      </w:r>
      <w:bookmarkEnd w:id="1"/>
    </w:p>
    <w:p w14:paraId="44B6D778" w14:textId="1F7384A8" w:rsidR="00CD3CDE" w:rsidRPr="00024B66" w:rsidRDefault="009B23A9" w:rsidP="00D90E8D">
      <w:pPr>
        <w:spacing w:line="520" w:lineRule="exact"/>
        <w:ind w:firstLine="480"/>
      </w:pPr>
      <w:r w:rsidRPr="00024B66">
        <w:rPr>
          <w:rFonts w:hint="eastAsia"/>
        </w:rPr>
        <w:t>政府為協助原住民社會發展，依據原住民族委員會組織法、原住民族基本法及原住民族工作權保障法等規定，設立原住民族綜合發展基金</w:t>
      </w:r>
      <w:r w:rsidR="008657DD">
        <w:rPr>
          <w:rFonts w:hint="eastAsia"/>
        </w:rPr>
        <w:t>（</w:t>
      </w:r>
      <w:r w:rsidRPr="00024B66">
        <w:rPr>
          <w:rFonts w:hint="eastAsia"/>
        </w:rPr>
        <w:t>含原住民族就業基金1</w:t>
      </w:r>
      <w:r w:rsidRPr="00024B66">
        <w:t>個分基金）。</w:t>
      </w:r>
      <w:r w:rsidRPr="00024B66">
        <w:rPr>
          <w:rFonts w:hint="eastAsia"/>
        </w:rPr>
        <w:t>該基金</w:t>
      </w:r>
      <w:r w:rsidR="00EA3480">
        <w:t>11</w:t>
      </w:r>
      <w:r w:rsidR="00BB7FC6">
        <w:rPr>
          <w:rFonts w:hint="eastAsia"/>
        </w:rPr>
        <w:t>4</w:t>
      </w:r>
      <w:r w:rsidRPr="00024B66">
        <w:rPr>
          <w:rFonts w:hint="eastAsia"/>
        </w:rPr>
        <w:t>年度各項營運計畫及預算之執行等，經予書面審核，並派員就地抽查，茲將查核結果說明如次</w:t>
      </w:r>
      <w:r w:rsidRPr="00024B66">
        <w:t>：</w:t>
      </w:r>
    </w:p>
    <w:p w14:paraId="3574F17C" w14:textId="77777777" w:rsidR="00CD3CDE" w:rsidRPr="00024B66" w:rsidRDefault="00CD3CDE" w:rsidP="00D90E8D">
      <w:pPr>
        <w:pStyle w:val="123"/>
        <w:spacing w:line="520" w:lineRule="exact"/>
        <w:ind w:firstLine="1261"/>
        <w:rPr>
          <w:sz w:val="28"/>
          <w:szCs w:val="28"/>
        </w:rPr>
      </w:pPr>
      <w:r w:rsidRPr="00024B66">
        <w:rPr>
          <w:sz w:val="28"/>
          <w:szCs w:val="28"/>
        </w:rPr>
        <w:t>1.　營運計畫實施情形之查核</w:t>
      </w:r>
    </w:p>
    <w:p w14:paraId="6260E22F" w14:textId="120C1A11" w:rsidR="00CD3CDE" w:rsidRDefault="00AE40A2" w:rsidP="00D90E8D">
      <w:pPr>
        <w:spacing w:afterLines="8" w:after="28" w:line="520" w:lineRule="exact"/>
        <w:ind w:firstLine="480"/>
      </w:pPr>
      <w:r w:rsidRPr="00024B66">
        <w:rPr>
          <w:rFonts w:hint="eastAsia"/>
        </w:rPr>
        <w:t>該基金主要營運計畫係辦理原住民</w:t>
      </w:r>
      <w:r w:rsidR="00A72A0C">
        <w:rPr>
          <w:rFonts w:hint="eastAsia"/>
        </w:rPr>
        <w:t>族事業及新創事業貸款</w:t>
      </w:r>
      <w:r w:rsidRPr="00024B66">
        <w:rPr>
          <w:rFonts w:hint="eastAsia"/>
        </w:rPr>
        <w:t>業務、微型經濟活動貸款業務、原住民保留地禁伐補償計畫經費，暨原住民就業輔導獎勵業務等。1</w:t>
      </w:r>
      <w:r w:rsidR="00403496">
        <w:t>1</w:t>
      </w:r>
      <w:r w:rsidR="00BB7FC6">
        <w:rPr>
          <w:rFonts w:hint="eastAsia"/>
        </w:rPr>
        <w:t>4</w:t>
      </w:r>
      <w:r w:rsidRPr="00024B66">
        <w:rPr>
          <w:rFonts w:hint="eastAsia"/>
        </w:rPr>
        <w:t>年度營運項目</w:t>
      </w:r>
      <w:r w:rsidR="00C60252">
        <w:t>4</w:t>
      </w:r>
      <w:r w:rsidRPr="00024B66">
        <w:t>項，實施結果，實際數</w:t>
      </w:r>
      <w:r w:rsidR="00BD3951">
        <w:rPr>
          <w:rFonts w:hint="eastAsia"/>
        </w:rPr>
        <w:t>均</w:t>
      </w:r>
      <w:r w:rsidR="00BD3951">
        <w:t>較原預計增加</w:t>
      </w:r>
      <w:r w:rsidRPr="00024B66">
        <w:rPr>
          <w:rFonts w:hint="eastAsia"/>
        </w:rPr>
        <w:t>，</w:t>
      </w:r>
      <w:r w:rsidRPr="00024B66">
        <w:t>其</w:t>
      </w:r>
      <w:r w:rsidRPr="00024B66">
        <w:rPr>
          <w:rFonts w:hint="eastAsia"/>
        </w:rPr>
        <w:t>執行情形列表</w:t>
      </w:r>
      <w:r w:rsidRPr="00024B66">
        <w:t>如次：</w:t>
      </w:r>
    </w:p>
    <w:tbl>
      <w:tblPr>
        <w:tblW w:w="5000" w:type="pct"/>
        <w:jc w:val="center"/>
        <w:tblCellMar>
          <w:left w:w="28" w:type="dxa"/>
          <w:right w:w="28" w:type="dxa"/>
        </w:tblCellMar>
        <w:tblLook w:val="0000" w:firstRow="0" w:lastRow="0" w:firstColumn="0" w:lastColumn="0" w:noHBand="0" w:noVBand="0"/>
      </w:tblPr>
      <w:tblGrid>
        <w:gridCol w:w="2015"/>
        <w:gridCol w:w="786"/>
        <w:gridCol w:w="1243"/>
        <w:gridCol w:w="1243"/>
        <w:gridCol w:w="1243"/>
        <w:gridCol w:w="829"/>
        <w:gridCol w:w="2845"/>
      </w:tblGrid>
      <w:tr w:rsidR="002C04A0" w:rsidRPr="002C04A0" w14:paraId="54E0AAB8" w14:textId="77777777" w:rsidTr="00D90E8D">
        <w:trPr>
          <w:cantSplit/>
          <w:trHeight w:val="20"/>
          <w:jc w:val="center"/>
        </w:trPr>
        <w:tc>
          <w:tcPr>
            <w:tcW w:w="987" w:type="pct"/>
            <w:vMerge w:val="restart"/>
            <w:tcBorders>
              <w:top w:val="single" w:sz="8" w:space="0" w:color="auto"/>
              <w:right w:val="single" w:sz="4" w:space="0" w:color="auto"/>
            </w:tcBorders>
            <w:vAlign w:val="center"/>
          </w:tcPr>
          <w:p w14:paraId="3FE35E3D"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項目</w:t>
            </w:r>
          </w:p>
        </w:tc>
        <w:tc>
          <w:tcPr>
            <w:tcW w:w="385" w:type="pct"/>
            <w:vMerge w:val="restart"/>
            <w:tcBorders>
              <w:top w:val="single" w:sz="8" w:space="0" w:color="auto"/>
              <w:left w:val="single" w:sz="4" w:space="0" w:color="auto"/>
              <w:right w:val="single" w:sz="4" w:space="0" w:color="auto"/>
            </w:tcBorders>
            <w:vAlign w:val="center"/>
          </w:tcPr>
          <w:p w14:paraId="10A326DA"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單位</w:t>
            </w:r>
          </w:p>
        </w:tc>
        <w:tc>
          <w:tcPr>
            <w:tcW w:w="609" w:type="pct"/>
            <w:vMerge w:val="restart"/>
            <w:tcBorders>
              <w:top w:val="single" w:sz="8" w:space="0" w:color="auto"/>
              <w:left w:val="single" w:sz="4" w:space="0" w:color="auto"/>
              <w:right w:val="single" w:sz="4" w:space="0" w:color="auto"/>
            </w:tcBorders>
            <w:vAlign w:val="center"/>
          </w:tcPr>
          <w:p w14:paraId="5E1620C2"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預計數</w:t>
            </w:r>
          </w:p>
        </w:tc>
        <w:tc>
          <w:tcPr>
            <w:tcW w:w="609" w:type="pct"/>
            <w:vMerge w:val="restart"/>
            <w:tcBorders>
              <w:top w:val="single" w:sz="8" w:space="0" w:color="auto"/>
              <w:left w:val="single" w:sz="4" w:space="0" w:color="auto"/>
              <w:right w:val="single" w:sz="4" w:space="0" w:color="auto"/>
            </w:tcBorders>
            <w:vAlign w:val="center"/>
          </w:tcPr>
          <w:p w14:paraId="11F388B9"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實際數</w:t>
            </w:r>
          </w:p>
        </w:tc>
        <w:tc>
          <w:tcPr>
            <w:tcW w:w="2409" w:type="pct"/>
            <w:gridSpan w:val="3"/>
            <w:tcBorders>
              <w:top w:val="single" w:sz="8" w:space="0" w:color="auto"/>
              <w:left w:val="single" w:sz="4" w:space="0" w:color="auto"/>
              <w:bottom w:val="single" w:sz="4" w:space="0" w:color="auto"/>
            </w:tcBorders>
            <w:vAlign w:val="center"/>
          </w:tcPr>
          <w:p w14:paraId="46D0D74E"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比較增減</w:t>
            </w:r>
          </w:p>
        </w:tc>
      </w:tr>
      <w:tr w:rsidR="002C04A0" w:rsidRPr="002C04A0" w14:paraId="45300AC4" w14:textId="77777777" w:rsidTr="00D90E8D">
        <w:trPr>
          <w:cantSplit/>
          <w:trHeight w:val="20"/>
          <w:jc w:val="center"/>
        </w:trPr>
        <w:tc>
          <w:tcPr>
            <w:tcW w:w="987" w:type="pct"/>
            <w:vMerge/>
            <w:tcBorders>
              <w:bottom w:val="single" w:sz="8" w:space="0" w:color="auto"/>
              <w:right w:val="single" w:sz="4" w:space="0" w:color="auto"/>
            </w:tcBorders>
          </w:tcPr>
          <w:p w14:paraId="4A023773" w14:textId="77777777" w:rsidR="002C04A0" w:rsidRPr="002C04A0" w:rsidRDefault="002C04A0" w:rsidP="00C705B5">
            <w:pPr>
              <w:ind w:firstLineChars="0" w:firstLine="0"/>
              <w:jc w:val="distribute"/>
              <w:rPr>
                <w:rFonts w:ascii="Times New Roman" w:hAnsi="Times New Roman" w:cs="Times New Roman"/>
                <w:bCs/>
                <w:sz w:val="22"/>
                <w:szCs w:val="20"/>
              </w:rPr>
            </w:pPr>
          </w:p>
        </w:tc>
        <w:tc>
          <w:tcPr>
            <w:tcW w:w="385" w:type="pct"/>
            <w:vMerge/>
            <w:tcBorders>
              <w:left w:val="single" w:sz="4" w:space="0" w:color="auto"/>
              <w:bottom w:val="single" w:sz="8" w:space="0" w:color="auto"/>
              <w:right w:val="single" w:sz="4" w:space="0" w:color="auto"/>
            </w:tcBorders>
          </w:tcPr>
          <w:p w14:paraId="5216121D" w14:textId="77777777" w:rsidR="002C04A0" w:rsidRPr="002C04A0" w:rsidRDefault="002C04A0" w:rsidP="00C705B5">
            <w:pPr>
              <w:ind w:firstLineChars="0" w:firstLine="0"/>
              <w:jc w:val="distribute"/>
              <w:rPr>
                <w:rFonts w:ascii="Times New Roman" w:hAnsi="Times New Roman" w:cs="Times New Roman"/>
                <w:bCs/>
                <w:sz w:val="22"/>
                <w:szCs w:val="20"/>
              </w:rPr>
            </w:pPr>
          </w:p>
        </w:tc>
        <w:tc>
          <w:tcPr>
            <w:tcW w:w="609" w:type="pct"/>
            <w:vMerge/>
            <w:tcBorders>
              <w:left w:val="single" w:sz="4" w:space="0" w:color="auto"/>
              <w:bottom w:val="single" w:sz="8" w:space="0" w:color="auto"/>
              <w:right w:val="single" w:sz="4" w:space="0" w:color="auto"/>
            </w:tcBorders>
          </w:tcPr>
          <w:p w14:paraId="33C1CC7C" w14:textId="77777777" w:rsidR="002C04A0" w:rsidRPr="002C04A0" w:rsidRDefault="002C04A0" w:rsidP="00C705B5">
            <w:pPr>
              <w:ind w:firstLineChars="0" w:firstLine="0"/>
              <w:jc w:val="distribute"/>
              <w:rPr>
                <w:rFonts w:ascii="Times New Roman" w:hAnsi="Times New Roman" w:cs="Times New Roman"/>
                <w:bCs/>
                <w:sz w:val="22"/>
                <w:szCs w:val="20"/>
              </w:rPr>
            </w:pPr>
          </w:p>
        </w:tc>
        <w:tc>
          <w:tcPr>
            <w:tcW w:w="609" w:type="pct"/>
            <w:vMerge/>
            <w:tcBorders>
              <w:left w:val="single" w:sz="4" w:space="0" w:color="auto"/>
              <w:bottom w:val="single" w:sz="8" w:space="0" w:color="auto"/>
              <w:right w:val="single" w:sz="4" w:space="0" w:color="auto"/>
            </w:tcBorders>
          </w:tcPr>
          <w:p w14:paraId="2CCE84BE" w14:textId="77777777" w:rsidR="002C04A0" w:rsidRPr="002C04A0" w:rsidRDefault="002C04A0" w:rsidP="00C705B5">
            <w:pPr>
              <w:ind w:firstLineChars="0" w:firstLine="0"/>
              <w:jc w:val="distribute"/>
              <w:rPr>
                <w:rFonts w:ascii="Times New Roman" w:hAnsi="Times New Roman" w:cs="Times New Roman"/>
                <w:bCs/>
                <w:sz w:val="22"/>
                <w:szCs w:val="20"/>
              </w:rPr>
            </w:pPr>
          </w:p>
        </w:tc>
        <w:tc>
          <w:tcPr>
            <w:tcW w:w="609" w:type="pct"/>
            <w:tcBorders>
              <w:top w:val="single" w:sz="4" w:space="0" w:color="auto"/>
              <w:left w:val="single" w:sz="4" w:space="0" w:color="auto"/>
              <w:bottom w:val="single" w:sz="8" w:space="0" w:color="auto"/>
              <w:right w:val="single" w:sz="4" w:space="0" w:color="auto"/>
            </w:tcBorders>
            <w:vAlign w:val="center"/>
          </w:tcPr>
          <w:p w14:paraId="09C742BF"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增減數</w:t>
            </w:r>
          </w:p>
        </w:tc>
        <w:tc>
          <w:tcPr>
            <w:tcW w:w="406" w:type="pct"/>
            <w:tcBorders>
              <w:top w:val="single" w:sz="4" w:space="0" w:color="auto"/>
              <w:left w:val="single" w:sz="4" w:space="0" w:color="auto"/>
              <w:bottom w:val="single" w:sz="8" w:space="0" w:color="auto"/>
              <w:right w:val="single" w:sz="4" w:space="0" w:color="auto"/>
            </w:tcBorders>
            <w:vAlign w:val="center"/>
          </w:tcPr>
          <w:p w14:paraId="3C584512"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w:t>
            </w:r>
          </w:p>
        </w:tc>
        <w:tc>
          <w:tcPr>
            <w:tcW w:w="1393" w:type="pct"/>
            <w:tcBorders>
              <w:top w:val="single" w:sz="4" w:space="0" w:color="auto"/>
              <w:left w:val="single" w:sz="4" w:space="0" w:color="auto"/>
              <w:bottom w:val="single" w:sz="8" w:space="0" w:color="auto"/>
            </w:tcBorders>
            <w:vAlign w:val="center"/>
          </w:tcPr>
          <w:p w14:paraId="215E9969" w14:textId="77777777" w:rsidR="002C04A0" w:rsidRPr="002C04A0" w:rsidRDefault="002C04A0" w:rsidP="00C705B5">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原因</w:t>
            </w:r>
          </w:p>
        </w:tc>
      </w:tr>
      <w:tr w:rsidR="00BB7FC6" w:rsidRPr="002C04A0" w14:paraId="2C6E1E95" w14:textId="77777777" w:rsidTr="00D90E8D">
        <w:trPr>
          <w:cantSplit/>
          <w:trHeight w:val="20"/>
          <w:jc w:val="center"/>
        </w:trPr>
        <w:tc>
          <w:tcPr>
            <w:tcW w:w="987" w:type="pct"/>
            <w:tcBorders>
              <w:right w:val="single" w:sz="4" w:space="0" w:color="auto"/>
            </w:tcBorders>
          </w:tcPr>
          <w:p w14:paraId="2DBF77E2" w14:textId="77777777" w:rsidR="00BB7FC6" w:rsidRDefault="00BB7FC6" w:rsidP="00D90E8D">
            <w:pPr>
              <w:widowControl w:val="0"/>
              <w:suppressAutoHyphens/>
              <w:kinsoku w:val="0"/>
              <w:topLinePunct/>
              <w:snapToGrid w:val="0"/>
              <w:spacing w:beforeLines="15" w:before="54" w:line="260" w:lineRule="exact"/>
              <w:ind w:firstLineChars="0" w:firstLine="0"/>
              <w:jc w:val="distribute"/>
              <w:rPr>
                <w:sz w:val="22"/>
                <w:szCs w:val="22"/>
              </w:rPr>
            </w:pPr>
            <w:r w:rsidRPr="00A04071">
              <w:rPr>
                <w:rFonts w:hint="eastAsia"/>
                <w:sz w:val="22"/>
                <w:szCs w:val="22"/>
              </w:rPr>
              <w:t>原住民族事業及</w:t>
            </w:r>
          </w:p>
          <w:p w14:paraId="5F19CED4" w14:textId="77024935" w:rsidR="00BB7FC6" w:rsidRPr="002C04A0" w:rsidRDefault="00BB7FC6" w:rsidP="00D90E8D">
            <w:pPr>
              <w:widowControl w:val="0"/>
              <w:suppressAutoHyphens/>
              <w:kinsoku w:val="0"/>
              <w:topLinePunct/>
              <w:snapToGrid w:val="0"/>
              <w:spacing w:afterLines="15" w:after="54" w:line="260" w:lineRule="exact"/>
              <w:ind w:firstLineChars="0" w:firstLine="0"/>
              <w:jc w:val="distribute"/>
              <w:rPr>
                <w:rFonts w:cs="Times New Roman"/>
                <w:sz w:val="22"/>
                <w:szCs w:val="22"/>
              </w:rPr>
            </w:pPr>
            <w:r w:rsidRPr="00A04071">
              <w:rPr>
                <w:rFonts w:hint="eastAsia"/>
                <w:sz w:val="22"/>
                <w:szCs w:val="22"/>
              </w:rPr>
              <w:t>新創事業貸款業務</w:t>
            </w:r>
          </w:p>
        </w:tc>
        <w:tc>
          <w:tcPr>
            <w:tcW w:w="385" w:type="pct"/>
            <w:tcBorders>
              <w:left w:val="single" w:sz="4" w:space="0" w:color="auto"/>
              <w:right w:val="single" w:sz="4" w:space="0" w:color="auto"/>
            </w:tcBorders>
          </w:tcPr>
          <w:p w14:paraId="7C207BBF" w14:textId="61F65128" w:rsidR="00BB7FC6" w:rsidRPr="002C04A0" w:rsidRDefault="00BB7FC6" w:rsidP="00D90E8D">
            <w:pPr>
              <w:widowControl w:val="0"/>
              <w:suppressAutoHyphens/>
              <w:kinsoku w:val="0"/>
              <w:topLinePunct/>
              <w:snapToGrid w:val="0"/>
              <w:spacing w:beforeLines="15" w:before="54" w:afterLines="15" w:after="54" w:line="260" w:lineRule="exact"/>
              <w:ind w:firstLineChars="0" w:firstLine="0"/>
              <w:jc w:val="distribute"/>
              <w:rPr>
                <w:rFonts w:cs="Times New Roman"/>
                <w:sz w:val="22"/>
                <w:szCs w:val="22"/>
              </w:rPr>
            </w:pPr>
            <w:r w:rsidRPr="00A04071">
              <w:rPr>
                <w:rFonts w:hint="eastAsia"/>
                <w:sz w:val="22"/>
                <w:szCs w:val="22"/>
              </w:rPr>
              <w:t>千元</w:t>
            </w:r>
          </w:p>
        </w:tc>
        <w:tc>
          <w:tcPr>
            <w:tcW w:w="609" w:type="pct"/>
            <w:tcBorders>
              <w:left w:val="single" w:sz="4" w:space="0" w:color="auto"/>
              <w:right w:val="single" w:sz="4" w:space="0" w:color="auto"/>
            </w:tcBorders>
          </w:tcPr>
          <w:p w14:paraId="05383B56" w14:textId="60A0A5F1"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350,000</w:t>
            </w:r>
          </w:p>
        </w:tc>
        <w:tc>
          <w:tcPr>
            <w:tcW w:w="609" w:type="pct"/>
            <w:tcBorders>
              <w:left w:val="single" w:sz="4" w:space="0" w:color="auto"/>
              <w:right w:val="single" w:sz="4" w:space="0" w:color="auto"/>
            </w:tcBorders>
          </w:tcPr>
          <w:p w14:paraId="594909EA" w14:textId="5484CA5C"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550,889</w:t>
            </w:r>
          </w:p>
        </w:tc>
        <w:tc>
          <w:tcPr>
            <w:tcW w:w="609" w:type="pct"/>
            <w:tcBorders>
              <w:left w:val="single" w:sz="4" w:space="0" w:color="auto"/>
              <w:right w:val="single" w:sz="4" w:space="0" w:color="auto"/>
            </w:tcBorders>
          </w:tcPr>
          <w:p w14:paraId="620E2E46" w14:textId="053217CE"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pacing w:val="-6"/>
                <w:sz w:val="22"/>
                <w:szCs w:val="22"/>
              </w:rPr>
            </w:pPr>
            <w:r w:rsidRPr="00BB7FC6">
              <w:rPr>
                <w:rFonts w:hint="eastAsia"/>
                <w:spacing w:val="-6"/>
                <w:sz w:val="22"/>
                <w:szCs w:val="22"/>
              </w:rPr>
              <w:t>200,889</w:t>
            </w:r>
          </w:p>
        </w:tc>
        <w:tc>
          <w:tcPr>
            <w:tcW w:w="406" w:type="pct"/>
            <w:tcBorders>
              <w:left w:val="single" w:sz="4" w:space="0" w:color="auto"/>
              <w:right w:val="single" w:sz="4" w:space="0" w:color="auto"/>
            </w:tcBorders>
          </w:tcPr>
          <w:p w14:paraId="55120C38" w14:textId="2C0A0F2A"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57.40</w:t>
            </w:r>
          </w:p>
        </w:tc>
        <w:tc>
          <w:tcPr>
            <w:tcW w:w="1393" w:type="pct"/>
            <w:tcBorders>
              <w:left w:val="single" w:sz="4" w:space="0" w:color="auto"/>
            </w:tcBorders>
          </w:tcPr>
          <w:p w14:paraId="306BA38D" w14:textId="780EE4AF"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distribute"/>
              <w:rPr>
                <w:rFonts w:cs="Times New Roman"/>
                <w:sz w:val="22"/>
                <w:szCs w:val="22"/>
              </w:rPr>
            </w:pPr>
            <w:r w:rsidRPr="00BB7FC6">
              <w:rPr>
                <w:rFonts w:hint="eastAsia"/>
                <w:sz w:val="22"/>
                <w:szCs w:val="22"/>
              </w:rPr>
              <w:t>實際貸款金額較預計增加。</w:t>
            </w:r>
          </w:p>
        </w:tc>
      </w:tr>
      <w:tr w:rsidR="00BB7FC6" w:rsidRPr="002C04A0" w14:paraId="761E6CFE" w14:textId="77777777" w:rsidTr="00D90E8D">
        <w:trPr>
          <w:cantSplit/>
          <w:trHeight w:val="20"/>
          <w:jc w:val="center"/>
        </w:trPr>
        <w:tc>
          <w:tcPr>
            <w:tcW w:w="987" w:type="pct"/>
            <w:tcBorders>
              <w:right w:val="single" w:sz="4" w:space="0" w:color="auto"/>
            </w:tcBorders>
          </w:tcPr>
          <w:p w14:paraId="1798031D" w14:textId="56D3208A" w:rsidR="00BB7FC6" w:rsidRPr="002C04A0" w:rsidRDefault="00BB7FC6" w:rsidP="00D90E8D">
            <w:pPr>
              <w:widowControl w:val="0"/>
              <w:suppressAutoHyphens/>
              <w:kinsoku w:val="0"/>
              <w:topLinePunct/>
              <w:snapToGrid w:val="0"/>
              <w:spacing w:beforeLines="15" w:before="54" w:afterLines="15" w:after="54" w:line="260" w:lineRule="exact"/>
              <w:ind w:firstLineChars="0" w:firstLine="0"/>
              <w:jc w:val="distribute"/>
              <w:rPr>
                <w:rFonts w:cs="Times New Roman"/>
                <w:sz w:val="22"/>
                <w:szCs w:val="22"/>
              </w:rPr>
            </w:pPr>
            <w:r w:rsidRPr="00A04071">
              <w:rPr>
                <w:rFonts w:hint="eastAsia"/>
                <w:sz w:val="22"/>
                <w:szCs w:val="22"/>
              </w:rPr>
              <w:t>原住民族微型經濟活動貸款業務</w:t>
            </w:r>
          </w:p>
        </w:tc>
        <w:tc>
          <w:tcPr>
            <w:tcW w:w="385" w:type="pct"/>
            <w:tcBorders>
              <w:left w:val="single" w:sz="4" w:space="0" w:color="auto"/>
              <w:right w:val="single" w:sz="4" w:space="0" w:color="auto"/>
            </w:tcBorders>
          </w:tcPr>
          <w:p w14:paraId="3DBC1FDD" w14:textId="5E4C44E8" w:rsidR="00BB7FC6" w:rsidRPr="002C04A0" w:rsidRDefault="00BB7FC6" w:rsidP="00D90E8D">
            <w:pPr>
              <w:widowControl w:val="0"/>
              <w:suppressAutoHyphens/>
              <w:kinsoku w:val="0"/>
              <w:topLinePunct/>
              <w:snapToGrid w:val="0"/>
              <w:spacing w:beforeLines="15" w:before="54" w:afterLines="15" w:after="54" w:line="260" w:lineRule="exact"/>
              <w:ind w:firstLineChars="0" w:firstLine="0"/>
              <w:jc w:val="distribute"/>
              <w:rPr>
                <w:rFonts w:cs="Times New Roman"/>
                <w:sz w:val="22"/>
                <w:szCs w:val="22"/>
              </w:rPr>
            </w:pPr>
            <w:r w:rsidRPr="00A04071">
              <w:rPr>
                <w:rFonts w:hint="eastAsia"/>
                <w:sz w:val="22"/>
                <w:szCs w:val="22"/>
              </w:rPr>
              <w:t>千元</w:t>
            </w:r>
          </w:p>
        </w:tc>
        <w:tc>
          <w:tcPr>
            <w:tcW w:w="609" w:type="pct"/>
            <w:tcBorders>
              <w:left w:val="single" w:sz="4" w:space="0" w:color="auto"/>
              <w:right w:val="single" w:sz="4" w:space="0" w:color="auto"/>
            </w:tcBorders>
          </w:tcPr>
          <w:p w14:paraId="751F4131" w14:textId="29FF105E"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338,000</w:t>
            </w:r>
          </w:p>
        </w:tc>
        <w:tc>
          <w:tcPr>
            <w:tcW w:w="609" w:type="pct"/>
            <w:tcBorders>
              <w:left w:val="single" w:sz="4" w:space="0" w:color="auto"/>
              <w:right w:val="single" w:sz="4" w:space="0" w:color="auto"/>
            </w:tcBorders>
          </w:tcPr>
          <w:p w14:paraId="4B14E1D2" w14:textId="297DF61F"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352,442</w:t>
            </w:r>
          </w:p>
        </w:tc>
        <w:tc>
          <w:tcPr>
            <w:tcW w:w="609" w:type="pct"/>
            <w:tcBorders>
              <w:left w:val="single" w:sz="4" w:space="0" w:color="auto"/>
              <w:right w:val="single" w:sz="4" w:space="0" w:color="auto"/>
            </w:tcBorders>
          </w:tcPr>
          <w:p w14:paraId="7B281A37" w14:textId="23239EA4"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pacing w:val="-6"/>
                <w:sz w:val="22"/>
                <w:szCs w:val="22"/>
              </w:rPr>
            </w:pPr>
            <w:r w:rsidRPr="00BB7FC6">
              <w:rPr>
                <w:rFonts w:hint="eastAsia"/>
                <w:spacing w:val="-6"/>
                <w:sz w:val="22"/>
                <w:szCs w:val="22"/>
              </w:rPr>
              <w:t>14,442</w:t>
            </w:r>
          </w:p>
        </w:tc>
        <w:tc>
          <w:tcPr>
            <w:tcW w:w="406" w:type="pct"/>
            <w:tcBorders>
              <w:left w:val="single" w:sz="4" w:space="0" w:color="auto"/>
              <w:right w:val="single" w:sz="4" w:space="0" w:color="auto"/>
            </w:tcBorders>
          </w:tcPr>
          <w:p w14:paraId="4C82A385" w14:textId="46B4ED41"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4.27</w:t>
            </w:r>
          </w:p>
        </w:tc>
        <w:tc>
          <w:tcPr>
            <w:tcW w:w="1393" w:type="pct"/>
            <w:tcBorders>
              <w:left w:val="single" w:sz="4" w:space="0" w:color="auto"/>
            </w:tcBorders>
          </w:tcPr>
          <w:p w14:paraId="4AC802C0" w14:textId="41771C85"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distribute"/>
              <w:rPr>
                <w:rFonts w:cs="Times New Roman"/>
                <w:sz w:val="22"/>
                <w:szCs w:val="22"/>
              </w:rPr>
            </w:pPr>
          </w:p>
        </w:tc>
      </w:tr>
      <w:tr w:rsidR="00BB7FC6" w:rsidRPr="002C04A0" w14:paraId="624BA20D" w14:textId="77777777" w:rsidTr="00D90E8D">
        <w:trPr>
          <w:cantSplit/>
          <w:trHeight w:val="20"/>
          <w:jc w:val="center"/>
        </w:trPr>
        <w:tc>
          <w:tcPr>
            <w:tcW w:w="987" w:type="pct"/>
            <w:tcBorders>
              <w:right w:val="single" w:sz="4" w:space="0" w:color="auto"/>
            </w:tcBorders>
          </w:tcPr>
          <w:p w14:paraId="08484609" w14:textId="3385DB90" w:rsidR="00BB7FC6" w:rsidRPr="002C04A0" w:rsidRDefault="00BB7FC6" w:rsidP="00D90E8D">
            <w:pPr>
              <w:widowControl w:val="0"/>
              <w:suppressAutoHyphens/>
              <w:kinsoku w:val="0"/>
              <w:topLinePunct/>
              <w:snapToGrid w:val="0"/>
              <w:spacing w:beforeLines="15" w:before="54" w:afterLines="15" w:after="54" w:line="260" w:lineRule="exact"/>
              <w:ind w:firstLineChars="0" w:firstLine="0"/>
              <w:jc w:val="distribute"/>
              <w:rPr>
                <w:rFonts w:cs="Times New Roman"/>
                <w:sz w:val="22"/>
                <w:szCs w:val="22"/>
              </w:rPr>
            </w:pPr>
            <w:r w:rsidRPr="00A04071">
              <w:rPr>
                <w:rFonts w:hint="eastAsia"/>
                <w:sz w:val="22"/>
                <w:szCs w:val="22"/>
              </w:rPr>
              <w:t>原住民保留地禁伐補償計畫經費</w:t>
            </w:r>
          </w:p>
        </w:tc>
        <w:tc>
          <w:tcPr>
            <w:tcW w:w="385" w:type="pct"/>
            <w:tcBorders>
              <w:left w:val="single" w:sz="4" w:space="0" w:color="auto"/>
              <w:right w:val="single" w:sz="4" w:space="0" w:color="auto"/>
            </w:tcBorders>
          </w:tcPr>
          <w:p w14:paraId="57B38130" w14:textId="3AA8A145" w:rsidR="00BB7FC6" w:rsidRPr="002C04A0" w:rsidRDefault="00BB7FC6" w:rsidP="00D90E8D">
            <w:pPr>
              <w:widowControl w:val="0"/>
              <w:suppressAutoHyphens/>
              <w:kinsoku w:val="0"/>
              <w:topLinePunct/>
              <w:snapToGrid w:val="0"/>
              <w:spacing w:beforeLines="15" w:before="54" w:afterLines="15" w:after="54" w:line="260" w:lineRule="exact"/>
              <w:ind w:firstLineChars="0" w:firstLine="0"/>
              <w:jc w:val="distribute"/>
              <w:rPr>
                <w:rFonts w:cs="Times New Roman"/>
                <w:sz w:val="22"/>
                <w:szCs w:val="22"/>
              </w:rPr>
            </w:pPr>
            <w:r w:rsidRPr="00A04071">
              <w:rPr>
                <w:rFonts w:hint="eastAsia"/>
                <w:sz w:val="22"/>
                <w:szCs w:val="22"/>
              </w:rPr>
              <w:t>千元</w:t>
            </w:r>
          </w:p>
        </w:tc>
        <w:tc>
          <w:tcPr>
            <w:tcW w:w="609" w:type="pct"/>
            <w:tcBorders>
              <w:left w:val="single" w:sz="4" w:space="0" w:color="auto"/>
              <w:right w:val="single" w:sz="4" w:space="0" w:color="auto"/>
            </w:tcBorders>
          </w:tcPr>
          <w:p w14:paraId="1C6FF7F0" w14:textId="62ECECAF"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2,787,000</w:t>
            </w:r>
          </w:p>
        </w:tc>
        <w:tc>
          <w:tcPr>
            <w:tcW w:w="609" w:type="pct"/>
            <w:tcBorders>
              <w:left w:val="single" w:sz="4" w:space="0" w:color="auto"/>
              <w:right w:val="single" w:sz="4" w:space="0" w:color="auto"/>
            </w:tcBorders>
          </w:tcPr>
          <w:p w14:paraId="0E878270" w14:textId="734A3A2C"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5,075,824</w:t>
            </w:r>
          </w:p>
        </w:tc>
        <w:tc>
          <w:tcPr>
            <w:tcW w:w="609" w:type="pct"/>
            <w:tcBorders>
              <w:left w:val="single" w:sz="4" w:space="0" w:color="auto"/>
              <w:right w:val="single" w:sz="4" w:space="0" w:color="auto"/>
            </w:tcBorders>
          </w:tcPr>
          <w:p w14:paraId="7FA3CAC4" w14:textId="6F971F4E"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pacing w:val="-6"/>
                <w:sz w:val="22"/>
                <w:szCs w:val="22"/>
              </w:rPr>
            </w:pPr>
            <w:r w:rsidRPr="00BB7FC6">
              <w:rPr>
                <w:rFonts w:hint="eastAsia"/>
                <w:spacing w:val="-6"/>
                <w:sz w:val="22"/>
                <w:szCs w:val="22"/>
              </w:rPr>
              <w:t>2,288,824</w:t>
            </w:r>
          </w:p>
        </w:tc>
        <w:tc>
          <w:tcPr>
            <w:tcW w:w="406" w:type="pct"/>
            <w:tcBorders>
              <w:left w:val="single" w:sz="4" w:space="0" w:color="auto"/>
              <w:right w:val="single" w:sz="4" w:space="0" w:color="auto"/>
            </w:tcBorders>
          </w:tcPr>
          <w:p w14:paraId="49A6B75D" w14:textId="6D033B02"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82.13</w:t>
            </w:r>
          </w:p>
        </w:tc>
        <w:tc>
          <w:tcPr>
            <w:tcW w:w="1393" w:type="pct"/>
            <w:tcBorders>
              <w:left w:val="single" w:sz="4" w:space="0" w:color="auto"/>
            </w:tcBorders>
          </w:tcPr>
          <w:p w14:paraId="1BD555DC" w14:textId="65B71938" w:rsidR="00BB7FC6" w:rsidRPr="002E716C" w:rsidRDefault="00BB7FC6" w:rsidP="00D90E8D">
            <w:pPr>
              <w:widowControl w:val="0"/>
              <w:suppressAutoHyphens/>
              <w:kinsoku w:val="0"/>
              <w:topLinePunct/>
              <w:snapToGrid w:val="0"/>
              <w:spacing w:beforeLines="15" w:before="54" w:afterLines="15" w:after="54" w:line="260" w:lineRule="exact"/>
              <w:ind w:firstLineChars="0" w:firstLine="0"/>
              <w:rPr>
                <w:rFonts w:cs="Times New Roman"/>
                <w:spacing w:val="-2"/>
                <w:sz w:val="22"/>
                <w:szCs w:val="22"/>
              </w:rPr>
            </w:pPr>
            <w:r w:rsidRPr="002E716C">
              <w:rPr>
                <w:rFonts w:hint="eastAsia"/>
                <w:spacing w:val="-2"/>
                <w:sz w:val="22"/>
                <w:szCs w:val="22"/>
              </w:rPr>
              <w:t>依法補助地方政府發放</w:t>
            </w:r>
            <w:r w:rsidR="002E716C" w:rsidRPr="002E716C">
              <w:rPr>
                <w:rFonts w:hint="eastAsia"/>
                <w:spacing w:val="-2"/>
                <w:sz w:val="22"/>
                <w:szCs w:val="22"/>
              </w:rPr>
              <w:t>每公頃</w:t>
            </w:r>
            <w:r w:rsidRPr="002E716C">
              <w:rPr>
                <w:rFonts w:hint="eastAsia"/>
                <w:spacing w:val="-2"/>
                <w:sz w:val="22"/>
                <w:szCs w:val="22"/>
              </w:rPr>
              <w:t>禁伐補償金</w:t>
            </w:r>
            <w:r w:rsidR="002E716C" w:rsidRPr="002E716C">
              <w:rPr>
                <w:rFonts w:hint="eastAsia"/>
                <w:spacing w:val="-2"/>
                <w:sz w:val="22"/>
                <w:szCs w:val="22"/>
              </w:rPr>
              <w:t>額度增加</w:t>
            </w:r>
            <w:r w:rsidRPr="002E716C">
              <w:rPr>
                <w:rFonts w:hint="eastAsia"/>
                <w:spacing w:val="-2"/>
                <w:sz w:val="22"/>
                <w:szCs w:val="22"/>
              </w:rPr>
              <w:t>所致。</w:t>
            </w:r>
          </w:p>
        </w:tc>
      </w:tr>
      <w:tr w:rsidR="00BB7FC6" w:rsidRPr="002C04A0" w14:paraId="47909A6D" w14:textId="77777777" w:rsidTr="00D90E8D">
        <w:trPr>
          <w:cantSplit/>
          <w:trHeight w:val="20"/>
          <w:jc w:val="center"/>
        </w:trPr>
        <w:tc>
          <w:tcPr>
            <w:tcW w:w="987" w:type="pct"/>
            <w:tcBorders>
              <w:bottom w:val="single" w:sz="8" w:space="0" w:color="auto"/>
              <w:right w:val="single" w:sz="4" w:space="0" w:color="auto"/>
            </w:tcBorders>
          </w:tcPr>
          <w:p w14:paraId="0A94B15B" w14:textId="3F7E0284" w:rsidR="00BB7FC6" w:rsidRPr="00B23DA3" w:rsidRDefault="00BB7FC6" w:rsidP="00D90E8D">
            <w:pPr>
              <w:widowControl w:val="0"/>
              <w:suppressAutoHyphens/>
              <w:kinsoku w:val="0"/>
              <w:topLinePunct/>
              <w:snapToGrid w:val="0"/>
              <w:spacing w:beforeLines="15" w:before="54" w:afterLines="15" w:after="54" w:line="260" w:lineRule="exact"/>
              <w:ind w:firstLineChars="0" w:firstLine="0"/>
              <w:jc w:val="distribute"/>
              <w:rPr>
                <w:rFonts w:cs="Times New Roman"/>
                <w:spacing w:val="20"/>
                <w:sz w:val="22"/>
                <w:szCs w:val="22"/>
              </w:rPr>
            </w:pPr>
            <w:r w:rsidRPr="00B23DA3">
              <w:rPr>
                <w:rFonts w:hint="eastAsia"/>
                <w:spacing w:val="20"/>
                <w:sz w:val="22"/>
                <w:szCs w:val="22"/>
              </w:rPr>
              <w:t>原住民就業輔導獎勵業務</w:t>
            </w:r>
          </w:p>
        </w:tc>
        <w:tc>
          <w:tcPr>
            <w:tcW w:w="385" w:type="pct"/>
            <w:tcBorders>
              <w:left w:val="single" w:sz="4" w:space="0" w:color="auto"/>
              <w:bottom w:val="single" w:sz="8" w:space="0" w:color="auto"/>
              <w:right w:val="single" w:sz="4" w:space="0" w:color="auto"/>
            </w:tcBorders>
          </w:tcPr>
          <w:p w14:paraId="0564A15E" w14:textId="2D890A17" w:rsidR="00BB7FC6" w:rsidRPr="002C04A0" w:rsidRDefault="00BB7FC6" w:rsidP="00D90E8D">
            <w:pPr>
              <w:widowControl w:val="0"/>
              <w:suppressAutoHyphens/>
              <w:kinsoku w:val="0"/>
              <w:topLinePunct/>
              <w:snapToGrid w:val="0"/>
              <w:spacing w:beforeLines="15" w:before="54" w:afterLines="15" w:after="54" w:line="260" w:lineRule="exact"/>
              <w:ind w:firstLineChars="0" w:firstLine="0"/>
              <w:jc w:val="distribute"/>
              <w:rPr>
                <w:rFonts w:cs="Times New Roman"/>
                <w:sz w:val="22"/>
                <w:szCs w:val="22"/>
              </w:rPr>
            </w:pPr>
            <w:r w:rsidRPr="00A04071">
              <w:rPr>
                <w:rFonts w:hint="eastAsia"/>
                <w:sz w:val="22"/>
                <w:szCs w:val="22"/>
              </w:rPr>
              <w:t>千元</w:t>
            </w:r>
          </w:p>
        </w:tc>
        <w:tc>
          <w:tcPr>
            <w:tcW w:w="609" w:type="pct"/>
            <w:tcBorders>
              <w:left w:val="single" w:sz="4" w:space="0" w:color="auto"/>
              <w:bottom w:val="single" w:sz="8" w:space="0" w:color="auto"/>
              <w:right w:val="single" w:sz="4" w:space="0" w:color="auto"/>
            </w:tcBorders>
          </w:tcPr>
          <w:p w14:paraId="008F3432" w14:textId="7098CFDB"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704,650</w:t>
            </w:r>
          </w:p>
        </w:tc>
        <w:tc>
          <w:tcPr>
            <w:tcW w:w="609" w:type="pct"/>
            <w:tcBorders>
              <w:left w:val="single" w:sz="4" w:space="0" w:color="auto"/>
              <w:bottom w:val="single" w:sz="8" w:space="0" w:color="auto"/>
              <w:right w:val="single" w:sz="4" w:space="0" w:color="auto"/>
            </w:tcBorders>
          </w:tcPr>
          <w:p w14:paraId="10D2199D" w14:textId="6D0513AA"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830,291</w:t>
            </w:r>
          </w:p>
        </w:tc>
        <w:tc>
          <w:tcPr>
            <w:tcW w:w="609" w:type="pct"/>
            <w:tcBorders>
              <w:left w:val="single" w:sz="4" w:space="0" w:color="auto"/>
              <w:bottom w:val="single" w:sz="8" w:space="0" w:color="auto"/>
              <w:right w:val="single" w:sz="4" w:space="0" w:color="auto"/>
            </w:tcBorders>
          </w:tcPr>
          <w:p w14:paraId="672D5F65" w14:textId="2E30E839"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pacing w:val="-6"/>
                <w:sz w:val="22"/>
                <w:szCs w:val="22"/>
              </w:rPr>
            </w:pPr>
            <w:r w:rsidRPr="00BB7FC6">
              <w:rPr>
                <w:rFonts w:hint="eastAsia"/>
                <w:spacing w:val="-6"/>
                <w:sz w:val="22"/>
                <w:szCs w:val="22"/>
              </w:rPr>
              <w:t>125,641</w:t>
            </w:r>
          </w:p>
        </w:tc>
        <w:tc>
          <w:tcPr>
            <w:tcW w:w="406" w:type="pct"/>
            <w:tcBorders>
              <w:left w:val="single" w:sz="4" w:space="0" w:color="auto"/>
              <w:bottom w:val="single" w:sz="8" w:space="0" w:color="auto"/>
              <w:right w:val="single" w:sz="4" w:space="0" w:color="auto"/>
            </w:tcBorders>
          </w:tcPr>
          <w:p w14:paraId="52B19658" w14:textId="14DADAA4" w:rsidR="00BB7FC6" w:rsidRPr="00BB7FC6" w:rsidRDefault="00BB7FC6" w:rsidP="00D90E8D">
            <w:pPr>
              <w:widowControl w:val="0"/>
              <w:suppressAutoHyphens/>
              <w:kinsoku w:val="0"/>
              <w:topLinePunct/>
              <w:snapToGrid w:val="0"/>
              <w:spacing w:beforeLines="15" w:before="54" w:afterLines="15" w:after="54" w:line="260" w:lineRule="exact"/>
              <w:ind w:firstLineChars="0" w:firstLine="0"/>
              <w:jc w:val="right"/>
              <w:rPr>
                <w:rFonts w:cs="Times New Roman"/>
                <w:sz w:val="22"/>
                <w:szCs w:val="22"/>
              </w:rPr>
            </w:pPr>
            <w:r w:rsidRPr="00BB7FC6">
              <w:rPr>
                <w:rFonts w:hint="eastAsia"/>
                <w:sz w:val="22"/>
                <w:szCs w:val="22"/>
              </w:rPr>
              <w:t>17.83</w:t>
            </w:r>
          </w:p>
        </w:tc>
        <w:tc>
          <w:tcPr>
            <w:tcW w:w="1393" w:type="pct"/>
            <w:tcBorders>
              <w:left w:val="single" w:sz="4" w:space="0" w:color="auto"/>
              <w:bottom w:val="single" w:sz="8" w:space="0" w:color="auto"/>
            </w:tcBorders>
          </w:tcPr>
          <w:p w14:paraId="01E19EAA" w14:textId="7BF7F19D" w:rsidR="00BB7FC6" w:rsidRPr="00BB7FC6" w:rsidRDefault="00D420E1" w:rsidP="00D90E8D">
            <w:pPr>
              <w:widowControl w:val="0"/>
              <w:suppressAutoHyphens/>
              <w:kinsoku w:val="0"/>
              <w:topLinePunct/>
              <w:snapToGrid w:val="0"/>
              <w:spacing w:beforeLines="15" w:before="54" w:afterLines="15" w:after="54" w:line="260" w:lineRule="exact"/>
              <w:ind w:firstLineChars="0" w:firstLine="0"/>
              <w:rPr>
                <w:rFonts w:cs="Times New Roman"/>
                <w:sz w:val="22"/>
                <w:szCs w:val="22"/>
              </w:rPr>
            </w:pPr>
            <w:r>
              <w:rPr>
                <w:rFonts w:hint="eastAsia"/>
                <w:sz w:val="22"/>
                <w:szCs w:val="22"/>
              </w:rPr>
              <w:t>實際</w:t>
            </w:r>
            <w:r w:rsidR="00BB7FC6" w:rsidRPr="00BB7FC6">
              <w:rPr>
                <w:rFonts w:hint="eastAsia"/>
                <w:sz w:val="22"/>
                <w:szCs w:val="22"/>
              </w:rPr>
              <w:t>就業輔導獎勵金額，較預計增加。</w:t>
            </w:r>
          </w:p>
        </w:tc>
      </w:tr>
    </w:tbl>
    <w:p w14:paraId="6BF14AD8" w14:textId="49E036F5" w:rsidR="002C04A0" w:rsidRPr="003F2CFA" w:rsidRDefault="00881A86" w:rsidP="008E75B4">
      <w:pPr>
        <w:widowControl w:val="0"/>
        <w:tabs>
          <w:tab w:val="center" w:pos="4800"/>
        </w:tabs>
        <w:spacing w:line="240" w:lineRule="exact"/>
        <w:ind w:leftChars="6" w:left="520" w:hangingChars="253" w:hanging="506"/>
        <w:jc w:val="left"/>
        <w:rPr>
          <w:rFonts w:cs="Times New Roman"/>
          <w:sz w:val="20"/>
          <w:szCs w:val="20"/>
        </w:rPr>
      </w:pPr>
      <w:r w:rsidRPr="00881A86">
        <w:rPr>
          <w:rFonts w:cs="Times New Roman" w:hint="eastAsia"/>
          <w:sz w:val="20"/>
          <w:szCs w:val="20"/>
        </w:rPr>
        <w:t>註：本表係就營運項目實際數與預計數差異達</w:t>
      </w:r>
      <w:r>
        <w:rPr>
          <w:rFonts w:cs="Times New Roman" w:hint="eastAsia"/>
          <w:sz w:val="20"/>
          <w:szCs w:val="20"/>
        </w:rPr>
        <w:t>2</w:t>
      </w:r>
      <w:r w:rsidRPr="00881A86">
        <w:rPr>
          <w:rFonts w:cs="Times New Roman"/>
          <w:sz w:val="20"/>
          <w:szCs w:val="20"/>
        </w:rPr>
        <w:t>0％或達3千萬以上者，說明差異原因</w:t>
      </w:r>
      <w:r w:rsidR="00BB7FC6" w:rsidRPr="00BB7FC6">
        <w:rPr>
          <w:rFonts w:cs="Times New Roman"/>
          <w:sz w:val="20"/>
          <w:szCs w:val="20"/>
        </w:rPr>
        <w:t>。</w:t>
      </w:r>
    </w:p>
    <w:p w14:paraId="6744AFEE" w14:textId="77777777" w:rsidR="00CD3CDE" w:rsidRPr="00024B66" w:rsidRDefault="00CD3CDE" w:rsidP="00D90E8D">
      <w:pPr>
        <w:pStyle w:val="123"/>
        <w:spacing w:line="520" w:lineRule="exact"/>
        <w:ind w:firstLine="1261"/>
        <w:rPr>
          <w:sz w:val="32"/>
          <w:szCs w:val="32"/>
        </w:rPr>
      </w:pPr>
      <w:r w:rsidRPr="00024B66">
        <w:rPr>
          <w:sz w:val="28"/>
          <w:szCs w:val="28"/>
        </w:rPr>
        <w:t>2.　預算執行情</w:t>
      </w:r>
      <w:r w:rsidRPr="00616718">
        <w:rPr>
          <w:sz w:val="28"/>
          <w:szCs w:val="28"/>
        </w:rPr>
        <w:t>形之審核</w:t>
      </w:r>
    </w:p>
    <w:p w14:paraId="511E395B" w14:textId="10CD20D9" w:rsidR="00CD3CDE" w:rsidRPr="00FC2A18" w:rsidRDefault="00DF1FA8" w:rsidP="00D90E8D">
      <w:pPr>
        <w:spacing w:line="520" w:lineRule="exact"/>
        <w:ind w:firstLine="480"/>
        <w:rPr>
          <w:sz w:val="32"/>
          <w:szCs w:val="32"/>
        </w:rPr>
      </w:pPr>
      <w:r w:rsidRPr="00DF1FA8">
        <w:t>11</w:t>
      </w:r>
      <w:r w:rsidR="009F7391">
        <w:rPr>
          <w:rFonts w:hint="eastAsia"/>
        </w:rPr>
        <w:t>4</w:t>
      </w:r>
      <w:r w:rsidRPr="00DF1FA8">
        <w:t>年度決算審核結果，業務短絀</w:t>
      </w:r>
      <w:r w:rsidR="009F7391">
        <w:rPr>
          <w:rFonts w:hint="eastAsia"/>
        </w:rPr>
        <w:t>2,180</w:t>
      </w:r>
      <w:r w:rsidRPr="00DF1FA8">
        <w:t>萬餘元，業務外賸餘</w:t>
      </w:r>
      <w:r w:rsidR="009F7391">
        <w:t>7,505</w:t>
      </w:r>
      <w:r w:rsidRPr="00DF1FA8">
        <w:t>萬餘元，</w:t>
      </w:r>
      <w:r w:rsidRPr="00D83F52">
        <w:t>審定本期</w:t>
      </w:r>
      <w:r w:rsidR="005E741E" w:rsidRPr="00DF1FA8">
        <w:t>賸餘</w:t>
      </w:r>
      <w:r w:rsidR="0056766C">
        <w:t>5,</w:t>
      </w:r>
      <w:r w:rsidR="005E741E">
        <w:rPr>
          <w:rFonts w:hint="eastAsia"/>
        </w:rPr>
        <w:t>324</w:t>
      </w:r>
      <w:r w:rsidRPr="00DF1FA8">
        <w:t>萬餘元，較預算</w:t>
      </w:r>
      <w:r w:rsidR="005E741E" w:rsidRPr="00DF1FA8">
        <w:t>賸餘</w:t>
      </w:r>
      <w:r w:rsidR="0056766C">
        <w:t>2</w:t>
      </w:r>
      <w:r w:rsidR="005E741E">
        <w:rPr>
          <w:rFonts w:hint="eastAsia"/>
        </w:rPr>
        <w:t>1</w:t>
      </w:r>
      <w:r w:rsidRPr="00DF1FA8">
        <w:t>億</w:t>
      </w:r>
      <w:r w:rsidR="0056766C">
        <w:rPr>
          <w:rFonts w:hint="eastAsia"/>
        </w:rPr>
        <w:t>4</w:t>
      </w:r>
      <w:r w:rsidRPr="00DF1FA8">
        <w:t>,</w:t>
      </w:r>
      <w:r w:rsidR="005E741E">
        <w:rPr>
          <w:rFonts w:hint="eastAsia"/>
        </w:rPr>
        <w:t>724</w:t>
      </w:r>
      <w:r w:rsidRPr="00DF1FA8">
        <w:t>萬餘元，</w:t>
      </w:r>
      <w:r w:rsidR="005E741E">
        <w:rPr>
          <w:rFonts w:hint="eastAsia"/>
        </w:rPr>
        <w:t>減少20</w:t>
      </w:r>
      <w:r w:rsidRPr="00DF1FA8">
        <w:t>億</w:t>
      </w:r>
      <w:r w:rsidR="005E741E">
        <w:rPr>
          <w:rFonts w:hint="eastAsia"/>
        </w:rPr>
        <w:t>9</w:t>
      </w:r>
      <w:r w:rsidR="005E741E">
        <w:t>,</w:t>
      </w:r>
      <w:r w:rsidR="005E741E">
        <w:rPr>
          <w:rFonts w:hint="eastAsia"/>
        </w:rPr>
        <w:t>400</w:t>
      </w:r>
      <w:r w:rsidRPr="00DF1FA8">
        <w:t>萬餘元，約</w:t>
      </w:r>
      <w:r w:rsidR="005E741E">
        <w:t>97.52</w:t>
      </w:r>
      <w:r>
        <w:t>％</w:t>
      </w:r>
      <w:r w:rsidR="00D2065A" w:rsidRPr="00F90CC8">
        <w:t>，</w:t>
      </w:r>
      <w:r w:rsidR="005E741E">
        <w:rPr>
          <w:rFonts w:hint="eastAsia"/>
        </w:rPr>
        <w:t>主要係</w:t>
      </w:r>
      <w:r w:rsidR="002B69D4">
        <w:rPr>
          <w:rFonts w:hint="eastAsia"/>
        </w:rPr>
        <w:t>依法補助地方政府發放</w:t>
      </w:r>
      <w:r w:rsidR="005865AF">
        <w:rPr>
          <w:rFonts w:hint="eastAsia"/>
        </w:rPr>
        <w:t>每公頃</w:t>
      </w:r>
      <w:r w:rsidR="005E741E">
        <w:rPr>
          <w:rFonts w:hint="eastAsia"/>
        </w:rPr>
        <w:t>禁伐補償</w:t>
      </w:r>
      <w:r w:rsidR="002B69D4">
        <w:rPr>
          <w:rFonts w:hint="eastAsia"/>
        </w:rPr>
        <w:t>金</w:t>
      </w:r>
      <w:r w:rsidR="005865AF">
        <w:rPr>
          <w:rFonts w:hint="eastAsia"/>
        </w:rPr>
        <w:t>額度增加</w:t>
      </w:r>
      <w:r w:rsidR="005E741E">
        <w:rPr>
          <w:rFonts w:hint="eastAsia"/>
        </w:rPr>
        <w:t>所致</w:t>
      </w:r>
      <w:r w:rsidR="00D2065A" w:rsidRPr="00A90A1C">
        <w:t>。</w:t>
      </w:r>
      <w:r w:rsidR="00D2065A" w:rsidRPr="00A90A1C">
        <w:rPr>
          <w:rFonts w:hint="eastAsia"/>
        </w:rPr>
        <w:t>原住民族就業分基金本期短絀</w:t>
      </w:r>
      <w:r w:rsidR="00D83F52">
        <w:t>7,556</w:t>
      </w:r>
      <w:r w:rsidR="00D2065A" w:rsidRPr="00A90A1C">
        <w:rPr>
          <w:rFonts w:hint="eastAsia"/>
        </w:rPr>
        <w:t>萬餘元，主要係</w:t>
      </w:r>
      <w:r w:rsidR="00A12125" w:rsidRPr="00A90A1C">
        <w:rPr>
          <w:rFonts w:hint="eastAsia"/>
        </w:rPr>
        <w:t>收入不敷支應</w:t>
      </w:r>
      <w:r w:rsidR="00D2065A" w:rsidRPr="00A90A1C">
        <w:rPr>
          <w:rFonts w:hint="eastAsia"/>
        </w:rPr>
        <w:t>原住民就業輔導獎勵業務支出所致。</w:t>
      </w:r>
    </w:p>
    <w:p w14:paraId="0F8B2BD5" w14:textId="77187BD9" w:rsidR="00CD3CDE" w:rsidRPr="008A58E3" w:rsidRDefault="00CD3CDE" w:rsidP="00D90E8D">
      <w:pPr>
        <w:pStyle w:val="123"/>
        <w:spacing w:line="520" w:lineRule="exact"/>
        <w:ind w:firstLine="1261"/>
        <w:rPr>
          <w:sz w:val="28"/>
          <w:szCs w:val="28"/>
        </w:rPr>
      </w:pPr>
      <w:r w:rsidRPr="008A58E3">
        <w:rPr>
          <w:sz w:val="28"/>
          <w:szCs w:val="28"/>
        </w:rPr>
        <w:t xml:space="preserve">3.　</w:t>
      </w:r>
      <w:r w:rsidRPr="00FC24F3">
        <w:rPr>
          <w:sz w:val="28"/>
          <w:szCs w:val="28"/>
        </w:rPr>
        <w:t>餘絀及撥補之審定</w:t>
      </w:r>
    </w:p>
    <w:p w14:paraId="691D40B3" w14:textId="7C9F932B" w:rsidR="00CD3CDE" w:rsidRPr="008A58E3" w:rsidRDefault="008657DD" w:rsidP="00D90E8D">
      <w:pPr>
        <w:pStyle w:val="1230"/>
        <w:tabs>
          <w:tab w:val="left" w:pos="3168"/>
        </w:tabs>
        <w:spacing w:line="520" w:lineRule="exact"/>
        <w:ind w:firstLine="1320"/>
      </w:pPr>
      <w:r w:rsidRPr="008A58E3">
        <w:t>（</w:t>
      </w:r>
      <w:r w:rsidR="00CD3CDE" w:rsidRPr="008A58E3">
        <w:t>1</w:t>
      </w:r>
      <w:r w:rsidR="00AD17A9" w:rsidRPr="008A58E3">
        <w:t>）</w:t>
      </w:r>
      <w:r w:rsidR="00CD3CDE" w:rsidRPr="008A58E3">
        <w:t xml:space="preserve">　餘絀審定</w:t>
      </w:r>
      <w:r w:rsidR="007932C6" w:rsidRPr="008A58E3">
        <w:t xml:space="preserve">　</w:t>
      </w:r>
      <w:r w:rsidR="006340B8" w:rsidRPr="006340B8">
        <w:t>11</w:t>
      </w:r>
      <w:r w:rsidR="00A86C3F">
        <w:rPr>
          <w:rFonts w:hint="eastAsia"/>
        </w:rPr>
        <w:t>4</w:t>
      </w:r>
      <w:r w:rsidR="006340B8" w:rsidRPr="006340B8">
        <w:t>年度決算經行政院核定</w:t>
      </w:r>
      <w:r w:rsidR="00A86C3F">
        <w:rPr>
          <w:rFonts w:hint="eastAsia"/>
        </w:rPr>
        <w:t>賸餘</w:t>
      </w:r>
      <w:r w:rsidR="00A86C3F" w:rsidRPr="00A86C3F">
        <w:t>53,242,896</w:t>
      </w:r>
      <w:r w:rsidR="006340B8" w:rsidRPr="006340B8">
        <w:t>元，經核尚無不合，予以照數審定</w:t>
      </w:r>
      <w:r w:rsidR="00CD3CDE" w:rsidRPr="008A58E3">
        <w:t>。</w:t>
      </w:r>
    </w:p>
    <w:p w14:paraId="22480751" w14:textId="6A70D961" w:rsidR="007932C6" w:rsidRPr="008A58E3" w:rsidRDefault="008657DD" w:rsidP="00D90E8D">
      <w:pPr>
        <w:pStyle w:val="1230"/>
        <w:tabs>
          <w:tab w:val="left" w:pos="3168"/>
        </w:tabs>
        <w:spacing w:line="520" w:lineRule="exact"/>
        <w:ind w:firstLine="1320"/>
      </w:pPr>
      <w:r w:rsidRPr="008A58E3">
        <w:t>（</w:t>
      </w:r>
      <w:r w:rsidR="00CD3CDE" w:rsidRPr="008A58E3">
        <w:t>2</w:t>
      </w:r>
      <w:r w:rsidR="00AD17A9" w:rsidRPr="008A58E3">
        <w:t>）</w:t>
      </w:r>
      <w:r w:rsidR="00D83A60" w:rsidRPr="008A58E3">
        <w:t xml:space="preserve">　</w:t>
      </w:r>
      <w:r w:rsidR="007932C6" w:rsidRPr="008A58E3">
        <w:rPr>
          <w:rFonts w:hint="eastAsia"/>
        </w:rPr>
        <w:t xml:space="preserve">餘絀撥補　</w:t>
      </w:r>
      <w:r w:rsidR="006340B8" w:rsidRPr="006340B8">
        <w:t>11</w:t>
      </w:r>
      <w:r w:rsidR="00A86C3F">
        <w:rPr>
          <w:rFonts w:hint="eastAsia"/>
        </w:rPr>
        <w:t>4</w:t>
      </w:r>
      <w:r w:rsidR="006340B8" w:rsidRPr="006340B8">
        <w:t>年度決算審定</w:t>
      </w:r>
      <w:r w:rsidR="00A167B3">
        <w:rPr>
          <w:rFonts w:hint="eastAsia"/>
        </w:rPr>
        <w:t>賸餘</w:t>
      </w:r>
      <w:r w:rsidR="00A167B3" w:rsidRPr="00A86C3F">
        <w:t>53,242,896</w:t>
      </w:r>
      <w:r w:rsidR="006340B8" w:rsidRPr="006340B8">
        <w:t>元</w:t>
      </w:r>
      <w:r w:rsidR="007932C6" w:rsidRPr="008A58E3">
        <w:t>，其中：</w:t>
      </w:r>
    </w:p>
    <w:p w14:paraId="404D84AB" w14:textId="73CEA406" w:rsidR="007932C6" w:rsidRPr="008A58E3" w:rsidRDefault="007932C6" w:rsidP="00D90E8D">
      <w:pPr>
        <w:pStyle w:val="1230"/>
        <w:tabs>
          <w:tab w:val="left" w:pos="3168"/>
        </w:tabs>
        <w:spacing w:line="520" w:lineRule="exact"/>
        <w:ind w:firstLineChars="700" w:firstLine="1680"/>
      </w:pPr>
      <w:r w:rsidRPr="008A58E3">
        <w:t>A.　原住民族綜合發展基金</w:t>
      </w:r>
      <w:r w:rsidR="008657DD" w:rsidRPr="008A58E3">
        <w:t>（</w:t>
      </w:r>
      <w:r w:rsidRPr="008A58E3">
        <w:t>個別）</w:t>
      </w:r>
      <w:r w:rsidR="00FC24F3">
        <w:rPr>
          <w:rFonts w:hint="eastAsia"/>
        </w:rPr>
        <w:t>賸餘128</w:t>
      </w:r>
      <w:r w:rsidR="00FC24F3">
        <w:t>,</w:t>
      </w:r>
      <w:r w:rsidR="00FC24F3">
        <w:rPr>
          <w:rFonts w:hint="eastAsia"/>
        </w:rPr>
        <w:t>809,828</w:t>
      </w:r>
      <w:r w:rsidRPr="008A58E3">
        <w:t>元，</w:t>
      </w:r>
      <w:r w:rsidR="00FC24F3">
        <w:rPr>
          <w:rFonts w:hint="eastAsia"/>
        </w:rPr>
        <w:t>全數用以填補前期累積短絀後，尚有待填補之短絀6</w:t>
      </w:r>
      <w:r w:rsidR="00FC24F3">
        <w:t>,</w:t>
      </w:r>
      <w:r w:rsidR="00FC24F3">
        <w:rPr>
          <w:rFonts w:hint="eastAsia"/>
        </w:rPr>
        <w:t>756</w:t>
      </w:r>
      <w:r w:rsidR="00FC24F3">
        <w:t>,</w:t>
      </w:r>
      <w:r w:rsidR="00FC24F3">
        <w:rPr>
          <w:rFonts w:hint="eastAsia"/>
        </w:rPr>
        <w:t>862</w:t>
      </w:r>
      <w:r w:rsidR="00FC24F3">
        <w:t>,</w:t>
      </w:r>
      <w:r w:rsidR="00FC24F3">
        <w:rPr>
          <w:rFonts w:hint="eastAsia"/>
        </w:rPr>
        <w:t>849元</w:t>
      </w:r>
      <w:r w:rsidRPr="008A58E3">
        <w:t>。</w:t>
      </w:r>
    </w:p>
    <w:p w14:paraId="78E77094" w14:textId="536C972E" w:rsidR="00CD3CDE" w:rsidRPr="008A58E3" w:rsidRDefault="007932C6" w:rsidP="00D90E8D">
      <w:pPr>
        <w:pStyle w:val="1230"/>
        <w:tabs>
          <w:tab w:val="left" w:pos="3168"/>
        </w:tabs>
        <w:spacing w:line="550" w:lineRule="exact"/>
        <w:ind w:firstLineChars="700" w:firstLine="1680"/>
      </w:pPr>
      <w:r w:rsidRPr="008A58E3">
        <w:lastRenderedPageBreak/>
        <w:t>B.</w:t>
      </w:r>
      <w:r w:rsidR="00D83A60" w:rsidRPr="008A58E3">
        <w:t xml:space="preserve">　</w:t>
      </w:r>
      <w:r w:rsidRPr="008A58E3">
        <w:t>原住民族就業分基金短絀</w:t>
      </w:r>
      <w:r w:rsidR="00FC24F3">
        <w:t>75,566,932</w:t>
      </w:r>
      <w:r w:rsidRPr="008A58E3">
        <w:t>元，其前期未分配賸餘</w:t>
      </w:r>
      <w:r w:rsidR="00FC24F3">
        <w:t>967,948,826</w:t>
      </w:r>
      <w:r w:rsidRPr="008A58E3">
        <w:t>元，經用以填補短絀後，尚有未分配賸餘</w:t>
      </w:r>
      <w:r w:rsidR="00FC24F3">
        <w:t>892,381,894</w:t>
      </w:r>
      <w:r w:rsidRPr="008A58E3">
        <w:t>元。</w:t>
      </w:r>
    </w:p>
    <w:p w14:paraId="61D6E383" w14:textId="77777777" w:rsidR="00CD3CDE" w:rsidRPr="00DA5E61" w:rsidRDefault="00CD3CDE" w:rsidP="00D90E8D">
      <w:pPr>
        <w:pStyle w:val="123"/>
        <w:spacing w:line="550" w:lineRule="exact"/>
        <w:ind w:firstLine="1261"/>
        <w:rPr>
          <w:sz w:val="32"/>
          <w:szCs w:val="32"/>
        </w:rPr>
      </w:pPr>
      <w:r w:rsidRPr="00DA5E61">
        <w:rPr>
          <w:sz w:val="28"/>
          <w:szCs w:val="28"/>
        </w:rPr>
        <w:t>4.　現金流量之查核</w:t>
      </w:r>
    </w:p>
    <w:p w14:paraId="73FF0B13" w14:textId="60D9BD80" w:rsidR="005C003A" w:rsidRDefault="006340B8" w:rsidP="00D90E8D">
      <w:pPr>
        <w:spacing w:line="550" w:lineRule="exact"/>
        <w:ind w:firstLine="488"/>
      </w:pPr>
      <w:r w:rsidRPr="00684D28">
        <w:rPr>
          <w:spacing w:val="2"/>
        </w:rPr>
        <w:t>11</w:t>
      </w:r>
      <w:r w:rsidR="00992292">
        <w:rPr>
          <w:spacing w:val="2"/>
        </w:rPr>
        <w:t>4</w:t>
      </w:r>
      <w:r w:rsidRPr="00684D28">
        <w:rPr>
          <w:spacing w:val="2"/>
        </w:rPr>
        <w:t>年度期初現金及約當現金</w:t>
      </w:r>
      <w:r w:rsidR="00992292">
        <w:rPr>
          <w:spacing w:val="2"/>
        </w:rPr>
        <w:t>5</w:t>
      </w:r>
      <w:r w:rsidRPr="00684D28">
        <w:rPr>
          <w:spacing w:val="2"/>
        </w:rPr>
        <w:t>億</w:t>
      </w:r>
      <w:r w:rsidR="00992292">
        <w:rPr>
          <w:spacing w:val="2"/>
        </w:rPr>
        <w:t>201</w:t>
      </w:r>
      <w:r w:rsidRPr="00684D28">
        <w:rPr>
          <w:spacing w:val="2"/>
        </w:rPr>
        <w:t>萬餘元，經業務、投資及籌資活動結果，現金及約當現金淨</w:t>
      </w:r>
      <w:r w:rsidR="00992292">
        <w:rPr>
          <w:rFonts w:hint="eastAsia"/>
          <w:spacing w:val="2"/>
        </w:rPr>
        <w:t>增4,860</w:t>
      </w:r>
      <w:r w:rsidRPr="00684D28">
        <w:rPr>
          <w:spacing w:val="2"/>
        </w:rPr>
        <w:t>萬餘元，期末現金及約當現金為</w:t>
      </w:r>
      <w:r w:rsidR="001360A4" w:rsidRPr="00684D28">
        <w:rPr>
          <w:spacing w:val="2"/>
        </w:rPr>
        <w:t>5</w:t>
      </w:r>
      <w:r w:rsidRPr="00684D28">
        <w:rPr>
          <w:spacing w:val="2"/>
        </w:rPr>
        <w:t>億</w:t>
      </w:r>
      <w:r w:rsidR="00992292">
        <w:rPr>
          <w:spacing w:val="2"/>
        </w:rPr>
        <w:t>5,061</w:t>
      </w:r>
      <w:r w:rsidRPr="00684D28">
        <w:rPr>
          <w:spacing w:val="2"/>
        </w:rPr>
        <w:t>萬餘元；其現金及約當現金淨</w:t>
      </w:r>
      <w:r w:rsidR="00992292">
        <w:rPr>
          <w:rFonts w:hint="eastAsia"/>
          <w:spacing w:val="2"/>
        </w:rPr>
        <w:t>增</w:t>
      </w:r>
      <w:r w:rsidRPr="00684D28">
        <w:rPr>
          <w:spacing w:val="2"/>
        </w:rPr>
        <w:t>數</w:t>
      </w:r>
      <w:r w:rsidR="001360A4" w:rsidRPr="00684D28">
        <w:rPr>
          <w:rFonts w:hint="eastAsia"/>
          <w:spacing w:val="2"/>
        </w:rPr>
        <w:t>較</w:t>
      </w:r>
      <w:r w:rsidRPr="00684D28">
        <w:rPr>
          <w:spacing w:val="2"/>
        </w:rPr>
        <w:t>預算淨</w:t>
      </w:r>
      <w:r w:rsidR="00992292">
        <w:rPr>
          <w:rFonts w:hint="eastAsia"/>
          <w:spacing w:val="2"/>
        </w:rPr>
        <w:t>增</w:t>
      </w:r>
      <w:r w:rsidRPr="00684D28">
        <w:rPr>
          <w:spacing w:val="2"/>
        </w:rPr>
        <w:t>數</w:t>
      </w:r>
      <w:r w:rsidR="00992292">
        <w:rPr>
          <w:rFonts w:hint="eastAsia"/>
          <w:spacing w:val="2"/>
        </w:rPr>
        <w:t>20</w:t>
      </w:r>
      <w:r w:rsidRPr="00684D28">
        <w:rPr>
          <w:spacing w:val="2"/>
        </w:rPr>
        <w:t>億</w:t>
      </w:r>
      <w:r w:rsidR="00992292">
        <w:rPr>
          <w:rFonts w:hint="eastAsia"/>
          <w:spacing w:val="2"/>
        </w:rPr>
        <w:t>2,585</w:t>
      </w:r>
      <w:r w:rsidRPr="00684D28">
        <w:rPr>
          <w:spacing w:val="2"/>
        </w:rPr>
        <w:t>萬餘元，</w:t>
      </w:r>
      <w:r w:rsidR="001360A4" w:rsidRPr="00684D28">
        <w:rPr>
          <w:rFonts w:hint="eastAsia"/>
          <w:spacing w:val="2"/>
        </w:rPr>
        <w:t>減少</w:t>
      </w:r>
      <w:r w:rsidR="00992292">
        <w:rPr>
          <w:rFonts w:hint="eastAsia"/>
          <w:spacing w:val="2"/>
        </w:rPr>
        <w:t>1</w:t>
      </w:r>
      <w:r w:rsidR="00992292">
        <w:rPr>
          <w:spacing w:val="2"/>
        </w:rPr>
        <w:t>9</w:t>
      </w:r>
      <w:r w:rsidR="00992292">
        <w:rPr>
          <w:rFonts w:hint="eastAsia"/>
          <w:spacing w:val="2"/>
        </w:rPr>
        <w:t>億7,725</w:t>
      </w:r>
      <w:r w:rsidRPr="00684D28">
        <w:rPr>
          <w:spacing w:val="2"/>
        </w:rPr>
        <w:t>萬餘元，</w:t>
      </w:r>
      <w:r w:rsidR="00CB127F" w:rsidRPr="00CB127F">
        <w:rPr>
          <w:rFonts w:hint="eastAsia"/>
          <w:spacing w:val="2"/>
        </w:rPr>
        <w:t>主要係</w:t>
      </w:r>
      <w:r w:rsidR="005865AF">
        <w:rPr>
          <w:rFonts w:hint="eastAsia"/>
          <w:spacing w:val="2"/>
        </w:rPr>
        <w:t>本期賸餘較預計減少</w:t>
      </w:r>
      <w:r w:rsidR="008A599F" w:rsidRPr="008A599F">
        <w:rPr>
          <w:rFonts w:hint="eastAsia"/>
          <w:spacing w:val="2"/>
        </w:rPr>
        <w:t>，業務活動之淨現金流</w:t>
      </w:r>
      <w:r w:rsidR="008A599F">
        <w:rPr>
          <w:rFonts w:hint="eastAsia"/>
          <w:spacing w:val="2"/>
        </w:rPr>
        <w:t>入</w:t>
      </w:r>
      <w:r w:rsidR="008A599F" w:rsidRPr="008A599F">
        <w:rPr>
          <w:rFonts w:hint="eastAsia"/>
          <w:spacing w:val="2"/>
        </w:rPr>
        <w:t>減少所致。</w:t>
      </w:r>
    </w:p>
    <w:p w14:paraId="1DCE6860" w14:textId="47136E55" w:rsidR="00CD3CDE" w:rsidRDefault="00E759EB" w:rsidP="00D90E8D">
      <w:pPr>
        <w:pStyle w:val="123"/>
        <w:spacing w:line="556" w:lineRule="exact"/>
        <w:ind w:firstLine="1261"/>
        <w:rPr>
          <w:sz w:val="28"/>
          <w:szCs w:val="28"/>
        </w:rPr>
      </w:pPr>
      <w:r w:rsidRPr="00024B66">
        <w:rPr>
          <w:rFonts w:hint="eastAsia"/>
          <w:sz w:val="28"/>
          <w:szCs w:val="28"/>
        </w:rPr>
        <w:t>5</w:t>
      </w:r>
      <w:r w:rsidR="00CD3CDE" w:rsidRPr="00024B66">
        <w:rPr>
          <w:sz w:val="28"/>
          <w:szCs w:val="28"/>
        </w:rPr>
        <w:t xml:space="preserve">.　</w:t>
      </w:r>
      <w:r w:rsidR="00994B5F" w:rsidRPr="00024B66">
        <w:rPr>
          <w:rFonts w:hint="eastAsia"/>
          <w:sz w:val="28"/>
          <w:szCs w:val="28"/>
        </w:rPr>
        <w:t>重要審核意見</w:t>
      </w:r>
    </w:p>
    <w:p w14:paraId="4948AC48" w14:textId="1804FDCF" w:rsidR="0041474C" w:rsidRPr="00067F3E" w:rsidRDefault="00FE64CC" w:rsidP="00D90E8D">
      <w:pPr>
        <w:spacing w:beforeLines="5" w:before="18" w:line="554" w:lineRule="exact"/>
        <w:ind w:firstLine="577"/>
        <w:rPr>
          <w:rFonts w:cstheme="minorBidi"/>
          <w:b/>
          <w:spacing w:val="4"/>
          <w:sz w:val="28"/>
          <w:szCs w:val="28"/>
        </w:rPr>
      </w:pPr>
      <w:r w:rsidRPr="00FE64CC">
        <w:rPr>
          <w:rFonts w:cstheme="minorBidi" w:hint="eastAsia"/>
          <w:b/>
          <w:spacing w:val="4"/>
          <w:sz w:val="28"/>
          <w:szCs w:val="28"/>
        </w:rPr>
        <w:t>原住民族委員會建置原住民保留地禁伐補償圖臺系統，輔助禁伐補償金案件之受理及檢測，惟系統判釋部分地號竹木</w:t>
      </w:r>
      <w:r w:rsidR="00504753">
        <w:rPr>
          <w:rFonts w:cstheme="minorBidi" w:hint="eastAsia"/>
          <w:b/>
          <w:spacing w:val="4"/>
          <w:sz w:val="28"/>
          <w:szCs w:val="28"/>
        </w:rPr>
        <w:t>覆蓋</w:t>
      </w:r>
      <w:r w:rsidRPr="00FE64CC">
        <w:rPr>
          <w:rFonts w:cstheme="minorBidi" w:hint="eastAsia"/>
          <w:b/>
          <w:spacing w:val="4"/>
          <w:sz w:val="28"/>
          <w:szCs w:val="28"/>
        </w:rPr>
        <w:t>面積</w:t>
      </w:r>
      <w:r w:rsidR="00504753">
        <w:rPr>
          <w:rFonts w:cstheme="minorBidi" w:hint="eastAsia"/>
          <w:b/>
          <w:spacing w:val="4"/>
          <w:sz w:val="28"/>
          <w:szCs w:val="28"/>
        </w:rPr>
        <w:t>未盡精準</w:t>
      </w:r>
      <w:r w:rsidRPr="00FE64CC">
        <w:rPr>
          <w:rFonts w:cstheme="minorBidi" w:hint="eastAsia"/>
          <w:b/>
          <w:spacing w:val="4"/>
          <w:sz w:val="28"/>
          <w:szCs w:val="28"/>
        </w:rPr>
        <w:t>，又民眾運用系統線上申請案件占比偏低，且系統資料尚待釐正</w:t>
      </w:r>
      <w:r w:rsidR="00504753">
        <w:rPr>
          <w:rFonts w:cstheme="minorBidi" w:hint="eastAsia"/>
          <w:b/>
          <w:spacing w:val="4"/>
          <w:sz w:val="28"/>
          <w:szCs w:val="28"/>
        </w:rPr>
        <w:t>及完備數位化建檔作業</w:t>
      </w:r>
      <w:r w:rsidRPr="00FE64CC">
        <w:rPr>
          <w:rFonts w:cstheme="minorBidi" w:hint="eastAsia"/>
          <w:b/>
          <w:spacing w:val="4"/>
          <w:sz w:val="28"/>
          <w:szCs w:val="28"/>
        </w:rPr>
        <w:t>等，</w:t>
      </w:r>
      <w:r w:rsidR="00504753">
        <w:rPr>
          <w:rFonts w:cstheme="minorBidi" w:hint="eastAsia"/>
          <w:b/>
          <w:spacing w:val="4"/>
          <w:sz w:val="28"/>
          <w:szCs w:val="28"/>
        </w:rPr>
        <w:t>允宜</w:t>
      </w:r>
      <w:r w:rsidRPr="00FE64CC">
        <w:rPr>
          <w:rFonts w:cstheme="minorBidi" w:hint="eastAsia"/>
          <w:b/>
          <w:spacing w:val="4"/>
          <w:sz w:val="28"/>
          <w:szCs w:val="28"/>
        </w:rPr>
        <w:t>檢討改善</w:t>
      </w:r>
      <w:r w:rsidR="00504753">
        <w:rPr>
          <w:rFonts w:cstheme="minorBidi" w:hint="eastAsia"/>
          <w:b/>
          <w:spacing w:val="4"/>
          <w:sz w:val="28"/>
          <w:szCs w:val="28"/>
        </w:rPr>
        <w:t>，以發揮系統簡政便民及數位資料加值運用等功能</w:t>
      </w:r>
      <w:r w:rsidR="0041474C" w:rsidRPr="00067F3E">
        <w:rPr>
          <w:rFonts w:cstheme="minorBidi"/>
          <w:b/>
          <w:spacing w:val="4"/>
          <w:sz w:val="28"/>
          <w:szCs w:val="28"/>
        </w:rPr>
        <w:t>。</w:t>
      </w:r>
    </w:p>
    <w:p w14:paraId="5F73A9C1" w14:textId="58BC0A7D" w:rsidR="00DA356E" w:rsidRPr="00BE2BB4" w:rsidRDefault="00FE64CC" w:rsidP="00D90E8D">
      <w:pPr>
        <w:widowControl w:val="0"/>
        <w:spacing w:beforeLines="5" w:before="18" w:line="564" w:lineRule="exact"/>
        <w:ind w:firstLine="480"/>
        <w:rPr>
          <w:rFonts w:cs="Times New Roman"/>
        </w:rPr>
      </w:pPr>
      <w:r w:rsidRPr="00FE64CC">
        <w:rPr>
          <w:rFonts w:cs="Times New Roman" w:hint="eastAsia"/>
          <w:color w:val="000000" w:themeColor="text1"/>
        </w:rPr>
        <w:t>原住民族委員會為節省人力資源、減</w:t>
      </w:r>
      <w:r w:rsidR="007008FF">
        <w:rPr>
          <w:rFonts w:cs="Times New Roman" w:hint="eastAsia"/>
          <w:color w:val="000000" w:themeColor="text1"/>
        </w:rPr>
        <w:t>少地方政府</w:t>
      </w:r>
      <w:r w:rsidRPr="00FE64CC">
        <w:rPr>
          <w:rFonts w:cs="Times New Roman" w:hint="eastAsia"/>
          <w:color w:val="000000" w:themeColor="text1"/>
        </w:rPr>
        <w:t>受理及執行機關人員辦理禁伐補償業務之作業負荷</w:t>
      </w:r>
      <w:r w:rsidR="005865AF">
        <w:rPr>
          <w:rFonts w:cs="Times New Roman" w:hint="eastAsia"/>
          <w:color w:val="000000" w:themeColor="text1"/>
        </w:rPr>
        <w:t>與</w:t>
      </w:r>
      <w:r w:rsidRPr="00FE64CC">
        <w:rPr>
          <w:rFonts w:cs="Times New Roman" w:hint="eastAsia"/>
          <w:color w:val="000000" w:themeColor="text1"/>
        </w:rPr>
        <w:t>民眾路途奔波，暨將過去資料進行數位化保存，作為後續推動原住民保留地自然資源計算盤點之重要基礎等，自</w:t>
      </w:r>
      <w:r w:rsidRPr="00FE64CC">
        <w:rPr>
          <w:rFonts w:cs="Times New Roman"/>
          <w:color w:val="000000" w:themeColor="text1"/>
        </w:rPr>
        <w:t>111年度起推動建置原住民保留地禁伐補償圖臺系統（下稱圖臺系統），113年度起上線並持續維運，提供民眾線上申請，地方</w:t>
      </w:r>
      <w:r w:rsidR="007008FF">
        <w:rPr>
          <w:rFonts w:cs="Times New Roman" w:hint="eastAsia"/>
          <w:color w:val="000000" w:themeColor="text1"/>
        </w:rPr>
        <w:t>政府</w:t>
      </w:r>
      <w:r w:rsidRPr="00FE64CC">
        <w:rPr>
          <w:rFonts w:cs="Times New Roman"/>
          <w:color w:val="000000" w:themeColor="text1"/>
        </w:rPr>
        <w:t>受理、執行機關登載及輔助檢測，與</w:t>
      </w:r>
      <w:r w:rsidR="00D420FB" w:rsidRPr="00FE64CC">
        <w:rPr>
          <w:rFonts w:cs="Times New Roman" w:hint="eastAsia"/>
          <w:color w:val="000000" w:themeColor="text1"/>
        </w:rPr>
        <w:t>原住民族委員會</w:t>
      </w:r>
      <w:r w:rsidRPr="00FE64CC">
        <w:rPr>
          <w:rFonts w:cs="Times New Roman"/>
          <w:color w:val="000000" w:themeColor="text1"/>
        </w:rPr>
        <w:t>督導考核等功能。截至114年10月底止，相關系統建置及維運採購案累計決標金額9,850萬元（包括系統功能建置及各年度維運經費）。經查圖臺系統功能建置及運作情形，</w:t>
      </w:r>
      <w:r w:rsidR="00BF4EF9" w:rsidRPr="0008489B">
        <w:rPr>
          <w:rFonts w:cs="Times New Roman" w:hint="eastAsia"/>
          <w:color w:val="000000" w:themeColor="text1"/>
        </w:rPr>
        <w:t>核有：（1）</w:t>
      </w:r>
      <w:r w:rsidR="007008FF">
        <w:rPr>
          <w:rFonts w:cs="Times New Roman" w:hint="eastAsia"/>
          <w:color w:val="000000" w:themeColor="text1"/>
        </w:rPr>
        <w:t>依據原住民保留地禁伐補償條例第4條規定，核准發放禁伐補償金之標準為案地竹木覆蓋率達7成以上且無濫墾、濫伐情事。</w:t>
      </w:r>
      <w:r w:rsidR="007008FF" w:rsidRPr="007D610E">
        <w:rPr>
          <w:rFonts w:cs="Times New Roman" w:hint="eastAsia"/>
          <w:color w:val="000000" w:themeColor="text1"/>
        </w:rPr>
        <w:t>按</w:t>
      </w:r>
      <w:r w:rsidR="007008FF" w:rsidRPr="007008FF">
        <w:rPr>
          <w:rFonts w:cs="Times New Roman" w:hint="eastAsia"/>
          <w:color w:val="000000" w:themeColor="text1"/>
        </w:rPr>
        <w:t>圖臺系統建有運用衛星影像辨識禁伐補</w:t>
      </w:r>
      <w:r w:rsidR="007008FF">
        <w:rPr>
          <w:rFonts w:cs="Times New Roman" w:hint="eastAsia"/>
          <w:color w:val="000000" w:themeColor="text1"/>
        </w:rPr>
        <w:t>償申請案地竹木覆蓋情形相關功能</w:t>
      </w:r>
      <w:r w:rsidR="007008FF" w:rsidRPr="007D610E">
        <w:rPr>
          <w:rFonts w:cs="Times New Roman" w:hint="eastAsia"/>
          <w:color w:val="000000" w:themeColor="text1"/>
        </w:rPr>
        <w:t>，</w:t>
      </w:r>
      <w:r w:rsidR="007008FF" w:rsidRPr="007008FF">
        <w:rPr>
          <w:rFonts w:cs="Times New Roman" w:hint="eastAsia"/>
          <w:color w:val="000000" w:themeColor="text1"/>
        </w:rPr>
        <w:t>系統辨識結果作為輔助地方政府製作檢測紀錄及核發禁伐補償金之重要參據</w:t>
      </w:r>
      <w:r w:rsidR="005865AF">
        <w:rPr>
          <w:rFonts w:cs="Times New Roman" w:hint="eastAsia"/>
          <w:color w:val="000000" w:themeColor="text1"/>
        </w:rPr>
        <w:t>，惟經</w:t>
      </w:r>
      <w:r w:rsidR="00D420FB" w:rsidRPr="00D420FB">
        <w:rPr>
          <w:rFonts w:cs="Times New Roman" w:hint="eastAsia"/>
          <w:color w:val="000000" w:themeColor="text1"/>
        </w:rPr>
        <w:t>本部運用內政部國土測繪中心圖資－國土利用現況調查套疊</w:t>
      </w:r>
      <w:r w:rsidR="00D420FB" w:rsidRPr="00D420FB">
        <w:rPr>
          <w:rFonts w:cs="Times New Roman"/>
          <w:color w:val="000000" w:themeColor="text1"/>
        </w:rPr>
        <w:t>114年核准通過禁伐補償</w:t>
      </w:r>
      <w:r w:rsidR="00D420FB" w:rsidRPr="00357647">
        <w:rPr>
          <w:rFonts w:cs="Times New Roman"/>
          <w:color w:val="000000" w:themeColor="text1"/>
        </w:rPr>
        <w:t>案件</w:t>
      </w:r>
      <w:r w:rsidR="007D610E" w:rsidRPr="00357647">
        <w:rPr>
          <w:rFonts w:cs="Times New Roman" w:hint="eastAsia"/>
          <w:color w:val="000000" w:themeColor="text1"/>
        </w:rPr>
        <w:t>，輔以現勘抽核</w:t>
      </w:r>
      <w:r w:rsidR="005865AF">
        <w:rPr>
          <w:rFonts w:cs="Times New Roman" w:hint="eastAsia"/>
          <w:color w:val="000000" w:themeColor="text1"/>
        </w:rPr>
        <w:t>部分案件</w:t>
      </w:r>
      <w:r w:rsidR="007D610E" w:rsidRPr="00357647">
        <w:rPr>
          <w:rFonts w:cs="Times New Roman" w:hint="eastAsia"/>
          <w:color w:val="000000" w:themeColor="text1"/>
        </w:rPr>
        <w:t>發現，</w:t>
      </w:r>
      <w:r w:rsidR="00D420FB" w:rsidRPr="00D420FB">
        <w:rPr>
          <w:rFonts w:cs="Times New Roman"/>
          <w:color w:val="000000" w:themeColor="text1"/>
        </w:rPr>
        <w:t>圖臺系統將部分草地或空地誤判為竹木</w:t>
      </w:r>
      <w:r w:rsidR="007D610E">
        <w:rPr>
          <w:rFonts w:cs="Times New Roman" w:hint="eastAsia"/>
          <w:color w:val="000000" w:themeColor="text1"/>
        </w:rPr>
        <w:t>，判釋結果未盡精準，損及其輔助檢測效能</w:t>
      </w:r>
      <w:r w:rsidR="00026D58" w:rsidRPr="00577A05">
        <w:rPr>
          <w:rFonts w:cs="Times New Roman" w:hint="eastAsia"/>
          <w:color w:val="000000" w:themeColor="text1"/>
          <w:spacing w:val="-4"/>
        </w:rPr>
        <w:t>；（2）</w:t>
      </w:r>
      <w:r w:rsidR="00D420FB" w:rsidRPr="00D420FB">
        <w:rPr>
          <w:rFonts w:cs="Times New Roman" w:hint="eastAsia"/>
          <w:color w:val="000000" w:themeColor="text1"/>
          <w:spacing w:val="-4"/>
        </w:rPr>
        <w:t>圖臺系統建置禁伐補償電子化申請功能，符合資格之原住民保留地合法使用人，可於系統網站自行線上申請</w:t>
      </w:r>
      <w:r w:rsidR="00D420FB" w:rsidRPr="00D420FB">
        <w:rPr>
          <w:rFonts w:cs="Times New Roman"/>
          <w:color w:val="000000" w:themeColor="text1"/>
          <w:spacing w:val="-4"/>
        </w:rPr>
        <w:t>，惟截至114年底止，開放線上申請僅限土地所有權屬單一，且受領人本人申辦案件，尚</w:t>
      </w:r>
      <w:r w:rsidR="00D420FB" w:rsidRPr="00D420FB">
        <w:rPr>
          <w:rFonts w:cs="Times New Roman"/>
          <w:color w:val="000000" w:themeColor="text1"/>
          <w:spacing w:val="-4"/>
        </w:rPr>
        <w:lastRenderedPageBreak/>
        <w:t>未擴及土地共有、代理人辦理等案件類型</w:t>
      </w:r>
      <w:r w:rsidR="00D420FB">
        <w:rPr>
          <w:rFonts w:cs="Times New Roman" w:hint="eastAsia"/>
          <w:color w:val="000000" w:themeColor="text1"/>
          <w:spacing w:val="-4"/>
        </w:rPr>
        <w:t>，</w:t>
      </w:r>
      <w:r w:rsidR="007D610E">
        <w:rPr>
          <w:rFonts w:cs="Times New Roman" w:hint="eastAsia"/>
          <w:color w:val="000000" w:themeColor="text1"/>
          <w:spacing w:val="-4"/>
        </w:rPr>
        <w:t>又</w:t>
      </w:r>
      <w:r w:rsidR="00D420FB" w:rsidRPr="00D420FB">
        <w:rPr>
          <w:rFonts w:cs="Times New Roman"/>
          <w:color w:val="000000" w:themeColor="text1"/>
          <w:spacing w:val="-4"/>
        </w:rPr>
        <w:t>民眾基於過往以紙本申請之慣性，轉線上申請意願較低，或未諳系統操作介面等，致113</w:t>
      </w:r>
      <w:r w:rsidR="005865AF">
        <w:rPr>
          <w:rFonts w:cs="Times New Roman" w:hint="eastAsia"/>
          <w:color w:val="000000" w:themeColor="text1"/>
          <w:spacing w:val="-4"/>
        </w:rPr>
        <w:t>及</w:t>
      </w:r>
      <w:r w:rsidR="00D420FB" w:rsidRPr="00D420FB">
        <w:rPr>
          <w:rFonts w:cs="Times New Roman"/>
          <w:color w:val="000000" w:themeColor="text1"/>
          <w:spacing w:val="-4"/>
        </w:rPr>
        <w:t>114年</w:t>
      </w:r>
      <w:r w:rsidR="005865AF">
        <w:rPr>
          <w:rFonts w:cs="Times New Roman" w:hint="eastAsia"/>
          <w:color w:val="000000" w:themeColor="text1"/>
          <w:spacing w:val="-4"/>
        </w:rPr>
        <w:t>度</w:t>
      </w:r>
      <w:r w:rsidR="00D420FB" w:rsidRPr="00D420FB">
        <w:rPr>
          <w:rFonts w:cs="Times New Roman"/>
          <w:color w:val="000000" w:themeColor="text1"/>
          <w:spacing w:val="-4"/>
        </w:rPr>
        <w:t>實際自行線上申請</w:t>
      </w:r>
      <w:r w:rsidR="00D420FB" w:rsidRPr="00D420FB">
        <w:rPr>
          <w:rFonts w:cs="Times New Roman" w:hint="eastAsia"/>
          <w:color w:val="000000" w:themeColor="text1"/>
          <w:spacing w:val="-4"/>
        </w:rPr>
        <w:t>案件數，僅占各該年度總案件數之</w:t>
      </w:r>
      <w:r w:rsidR="00D420FB" w:rsidRPr="00D420FB">
        <w:rPr>
          <w:rFonts w:cs="Times New Roman"/>
          <w:color w:val="000000" w:themeColor="text1"/>
          <w:spacing w:val="-4"/>
        </w:rPr>
        <w:t>3.97％、6.73％，逾9成以上仍以紙本申請</w:t>
      </w:r>
      <w:r w:rsidR="007D610E">
        <w:rPr>
          <w:rFonts w:cs="Times New Roman" w:hint="eastAsia"/>
          <w:color w:val="000000" w:themeColor="text1"/>
          <w:spacing w:val="-4"/>
        </w:rPr>
        <w:t>，圖臺系統尚未充分發揮簡政便民效果</w:t>
      </w:r>
      <w:r w:rsidR="00D420FB" w:rsidRPr="00577A05">
        <w:rPr>
          <w:rFonts w:cs="Times New Roman" w:hint="eastAsia"/>
          <w:color w:val="000000" w:themeColor="text1"/>
          <w:spacing w:val="-4"/>
        </w:rPr>
        <w:t>；（</w:t>
      </w:r>
      <w:r w:rsidR="00D420FB">
        <w:rPr>
          <w:rFonts w:cs="Times New Roman"/>
          <w:color w:val="000000" w:themeColor="text1"/>
          <w:spacing w:val="-4"/>
        </w:rPr>
        <w:t>3</w:t>
      </w:r>
      <w:r w:rsidR="00D420FB" w:rsidRPr="00577A05">
        <w:rPr>
          <w:rFonts w:cs="Times New Roman" w:hint="eastAsia"/>
          <w:color w:val="000000" w:themeColor="text1"/>
          <w:spacing w:val="-4"/>
        </w:rPr>
        <w:t>）</w:t>
      </w:r>
      <w:r w:rsidR="00D420FB" w:rsidRPr="00D420FB">
        <w:rPr>
          <w:rFonts w:cs="Times New Roman" w:hint="eastAsia"/>
          <w:color w:val="000000" w:themeColor="text1"/>
          <w:spacing w:val="-4"/>
        </w:rPr>
        <w:t>本部於</w:t>
      </w:r>
      <w:r w:rsidR="00D420FB" w:rsidRPr="00D420FB">
        <w:rPr>
          <w:rFonts w:cs="Times New Roman"/>
          <w:color w:val="000000" w:themeColor="text1"/>
          <w:spacing w:val="-4"/>
        </w:rPr>
        <w:t>114年9月25日查閱圖臺系統資料</w:t>
      </w:r>
      <w:r w:rsidR="007D610E" w:rsidRPr="00D420FB">
        <w:rPr>
          <w:rFonts w:cs="Times New Roman"/>
          <w:color w:val="000000" w:themeColor="text1"/>
          <w:spacing w:val="-4"/>
        </w:rPr>
        <w:t>發現</w:t>
      </w:r>
      <w:r w:rsidR="00D420FB" w:rsidRPr="00D420FB">
        <w:rPr>
          <w:rFonts w:cs="Times New Roman"/>
          <w:color w:val="000000" w:themeColor="text1"/>
          <w:spacing w:val="-4"/>
        </w:rPr>
        <w:t>，</w:t>
      </w:r>
      <w:r w:rsidR="007D610E">
        <w:rPr>
          <w:rFonts w:cs="Times New Roman" w:hint="eastAsia"/>
          <w:color w:val="000000" w:themeColor="text1"/>
          <w:spacing w:val="-4"/>
        </w:rPr>
        <w:t>部分</w:t>
      </w:r>
      <w:r w:rsidR="00D420FB" w:rsidRPr="00D420FB">
        <w:rPr>
          <w:rFonts w:cs="Times New Roman"/>
          <w:color w:val="000000" w:themeColor="text1"/>
          <w:spacing w:val="-4"/>
        </w:rPr>
        <w:t>地方政府未及時於系統更新</w:t>
      </w:r>
      <w:r w:rsidR="00D420FB" w:rsidRPr="00425C7D">
        <w:rPr>
          <w:rFonts w:cs="Times New Roman"/>
          <w:color w:val="000000" w:themeColor="text1"/>
          <w:spacing w:val="-4"/>
        </w:rPr>
        <w:t>釐正案件狀態，</w:t>
      </w:r>
      <w:r w:rsidR="007D610E" w:rsidRPr="00425C7D">
        <w:rPr>
          <w:rFonts w:cs="Times New Roman" w:hint="eastAsia"/>
          <w:color w:val="000000" w:themeColor="text1"/>
          <w:spacing w:val="-4"/>
        </w:rPr>
        <w:t>或配合原住民族委員會政策落實辦理</w:t>
      </w:r>
      <w:r w:rsidR="005865AF">
        <w:rPr>
          <w:rFonts w:cs="Times New Roman" w:hint="eastAsia"/>
          <w:color w:val="000000" w:themeColor="text1"/>
          <w:spacing w:val="-4"/>
        </w:rPr>
        <w:t>歷史案件數位化建檔作業</w:t>
      </w:r>
      <w:r w:rsidR="007D610E" w:rsidRPr="00425C7D">
        <w:rPr>
          <w:rFonts w:cs="Times New Roman" w:hint="eastAsia"/>
          <w:color w:val="000000" w:themeColor="text1"/>
          <w:spacing w:val="-4"/>
        </w:rPr>
        <w:t>，影響後續運用資料輔助政策規劃等情事</w:t>
      </w:r>
      <w:r w:rsidR="00032160" w:rsidRPr="00425C7D">
        <w:rPr>
          <w:rFonts w:cs="Times New Roman" w:hint="eastAsia"/>
          <w:color w:val="000000" w:themeColor="text1"/>
          <w:spacing w:val="-4"/>
        </w:rPr>
        <w:t>。</w:t>
      </w:r>
      <w:r w:rsidR="00C2590C" w:rsidRPr="00425C7D">
        <w:rPr>
          <w:rFonts w:cs="Times New Roman" w:hint="eastAsia"/>
          <w:color w:val="000000" w:themeColor="text1"/>
          <w:spacing w:val="-4"/>
        </w:rPr>
        <w:t>經函請原住民族委員會研謀強化系統判釋功能，並提升友善度及可近性，</w:t>
      </w:r>
      <w:r w:rsidR="005865AF">
        <w:rPr>
          <w:rFonts w:cs="Times New Roman" w:hint="eastAsia"/>
          <w:color w:val="000000" w:themeColor="text1"/>
          <w:spacing w:val="-4"/>
        </w:rPr>
        <w:t>暨督導地方政府</w:t>
      </w:r>
      <w:r w:rsidR="00C2590C" w:rsidRPr="00425C7D">
        <w:rPr>
          <w:rFonts w:cs="Times New Roman" w:hint="eastAsia"/>
          <w:color w:val="000000" w:themeColor="text1"/>
          <w:spacing w:val="-4"/>
        </w:rPr>
        <w:t>維護資料品質及完備數位化保存。</w:t>
      </w:r>
      <w:r w:rsidR="00B03CC3" w:rsidRPr="00425C7D">
        <w:rPr>
          <w:rFonts w:cs="Times New Roman" w:hint="eastAsia"/>
          <w:color w:val="000000" w:themeColor="text1"/>
          <w:spacing w:val="-4"/>
        </w:rPr>
        <w:t>據復：</w:t>
      </w:r>
      <w:r w:rsidR="007D610E" w:rsidRPr="00425C7D">
        <w:rPr>
          <w:rFonts w:cs="Times New Roman" w:hint="eastAsia"/>
          <w:color w:val="000000" w:themeColor="text1"/>
        </w:rPr>
        <w:t>（1）</w:t>
      </w:r>
      <w:r w:rsidR="00E14EA2" w:rsidRPr="00425C7D">
        <w:rPr>
          <w:rFonts w:cs="Times New Roman" w:hint="eastAsia"/>
          <w:color w:val="000000" w:themeColor="text1"/>
          <w:spacing w:val="-4"/>
        </w:rPr>
        <w:t>將於115年度圖臺系統採購案納入衛星影像辨識成果準確性指標</w:t>
      </w:r>
      <w:r w:rsidR="007D610E" w:rsidRPr="00425C7D">
        <w:rPr>
          <w:rFonts w:cs="Times New Roman" w:hint="eastAsia"/>
          <w:color w:val="000000" w:themeColor="text1"/>
          <w:spacing w:val="-4"/>
        </w:rPr>
        <w:t>，包括圖資套疊精度、竹木覆蓋情形及面積估算精度等，並定期抽測分析案件準確率，以評估調整影像規格等精進措施</w:t>
      </w:r>
      <w:r w:rsidR="00C2590C" w:rsidRPr="00425C7D">
        <w:rPr>
          <w:rFonts w:cs="Times New Roman" w:hint="eastAsia"/>
          <w:color w:val="000000" w:themeColor="text1"/>
          <w:spacing w:val="-4"/>
        </w:rPr>
        <w:t>；（2）將</w:t>
      </w:r>
      <w:r w:rsidR="00E14EA2" w:rsidRPr="00425C7D">
        <w:rPr>
          <w:rFonts w:cs="Times New Roman" w:hint="eastAsia"/>
          <w:color w:val="000000" w:themeColor="text1"/>
          <w:spacing w:val="-4"/>
        </w:rPr>
        <w:t>優化系統功</w:t>
      </w:r>
      <w:r w:rsidR="00E14EA2" w:rsidRPr="00E14EA2">
        <w:rPr>
          <w:rFonts w:cs="Times New Roman" w:hint="eastAsia"/>
          <w:color w:val="000000" w:themeColor="text1"/>
          <w:spacing w:val="-4"/>
        </w:rPr>
        <w:t>能</w:t>
      </w:r>
      <w:r w:rsidR="00FA6A60">
        <w:rPr>
          <w:rFonts w:cs="Times New Roman" w:hint="eastAsia"/>
          <w:color w:val="000000" w:themeColor="text1"/>
          <w:spacing w:val="-4"/>
        </w:rPr>
        <w:t>（如開放持分情形線上申請）</w:t>
      </w:r>
      <w:r w:rsidR="00382453">
        <w:rPr>
          <w:rFonts w:cs="Times New Roman" w:hint="eastAsia"/>
          <w:color w:val="000000" w:themeColor="text1"/>
          <w:spacing w:val="-4"/>
        </w:rPr>
        <w:t>並</w:t>
      </w:r>
      <w:r w:rsidR="00E14EA2" w:rsidRPr="00E14EA2">
        <w:rPr>
          <w:rFonts w:cs="Times New Roman" w:hint="eastAsia"/>
          <w:color w:val="000000" w:themeColor="text1"/>
          <w:spacing w:val="-4"/>
        </w:rPr>
        <w:t>加強宣導及協助民眾熟悉線上申請流程</w:t>
      </w:r>
      <w:r w:rsidR="00C2590C">
        <w:rPr>
          <w:rFonts w:cs="Times New Roman" w:hint="eastAsia"/>
          <w:color w:val="000000" w:themeColor="text1"/>
          <w:spacing w:val="-4"/>
        </w:rPr>
        <w:t>，以達簡政便民效果；（3）</w:t>
      </w:r>
      <w:r w:rsidR="00E14EA2">
        <w:rPr>
          <w:rFonts w:cs="Times New Roman" w:hint="eastAsia"/>
          <w:color w:val="000000" w:themeColor="text1"/>
          <w:spacing w:val="-4"/>
        </w:rPr>
        <w:t>將建立</w:t>
      </w:r>
      <w:r w:rsidR="00E14EA2" w:rsidRPr="00E14EA2">
        <w:rPr>
          <w:rFonts w:cs="Times New Roman" w:hint="eastAsia"/>
          <w:color w:val="000000" w:themeColor="text1"/>
          <w:spacing w:val="-4"/>
        </w:rPr>
        <w:t>禁伐補償業務督考</w:t>
      </w:r>
      <w:r w:rsidR="00E14EA2">
        <w:rPr>
          <w:rFonts w:cs="Times New Roman" w:hint="eastAsia"/>
          <w:color w:val="000000" w:themeColor="text1"/>
          <w:spacing w:val="-4"/>
        </w:rPr>
        <w:t>機制</w:t>
      </w:r>
      <w:r w:rsidR="00C2590C">
        <w:rPr>
          <w:rFonts w:cs="Times New Roman" w:hint="eastAsia"/>
          <w:color w:val="000000" w:themeColor="text1"/>
          <w:spacing w:val="-4"/>
        </w:rPr>
        <w:t>，研議將歷年圖臺系統數位化建檔作業納入查核項目</w:t>
      </w:r>
      <w:r w:rsidR="00E14EA2">
        <w:rPr>
          <w:rFonts w:cs="Times New Roman" w:hint="eastAsia"/>
          <w:color w:val="000000" w:themeColor="text1"/>
          <w:spacing w:val="-4"/>
        </w:rPr>
        <w:t>，</w:t>
      </w:r>
      <w:r w:rsidR="00E14EA2" w:rsidRPr="00E14EA2">
        <w:rPr>
          <w:rFonts w:cs="Times New Roman" w:hint="eastAsia"/>
          <w:color w:val="000000" w:themeColor="text1"/>
          <w:spacing w:val="-4"/>
        </w:rPr>
        <w:t>按月檢視</w:t>
      </w:r>
      <w:r w:rsidR="00C2590C">
        <w:rPr>
          <w:rFonts w:cs="Times New Roman" w:hint="eastAsia"/>
          <w:color w:val="000000" w:themeColor="text1"/>
          <w:spacing w:val="-4"/>
        </w:rPr>
        <w:t>、列管及督導</w:t>
      </w:r>
      <w:r w:rsidR="00E14EA2" w:rsidRPr="00E14EA2">
        <w:rPr>
          <w:rFonts w:cs="Times New Roman" w:hint="eastAsia"/>
          <w:color w:val="000000" w:themeColor="text1"/>
          <w:spacing w:val="-4"/>
        </w:rPr>
        <w:t>各地方</w:t>
      </w:r>
      <w:r w:rsidR="00C2590C">
        <w:rPr>
          <w:rFonts w:cs="Times New Roman" w:hint="eastAsia"/>
          <w:color w:val="000000" w:themeColor="text1"/>
          <w:spacing w:val="-4"/>
        </w:rPr>
        <w:t>政府執行</w:t>
      </w:r>
      <w:r w:rsidR="00E14EA2" w:rsidRPr="00E14EA2">
        <w:rPr>
          <w:rFonts w:cs="Times New Roman"/>
          <w:color w:val="000000" w:themeColor="text1"/>
          <w:spacing w:val="-4"/>
        </w:rPr>
        <w:t>情形</w:t>
      </w:r>
      <w:r w:rsidR="00E14EA2">
        <w:rPr>
          <w:rFonts w:cs="Times New Roman" w:hint="eastAsia"/>
          <w:color w:val="000000" w:themeColor="text1"/>
          <w:spacing w:val="-4"/>
        </w:rPr>
        <w:t>。</w:t>
      </w:r>
    </w:p>
    <w:p w14:paraId="419F6D46" w14:textId="637B739A" w:rsidR="005A2A8E" w:rsidRPr="005A2A8E" w:rsidRDefault="005A2A8E" w:rsidP="00D90E8D">
      <w:pPr>
        <w:pStyle w:val="123"/>
        <w:spacing w:line="560" w:lineRule="exact"/>
        <w:ind w:firstLine="1261"/>
        <w:rPr>
          <w:sz w:val="28"/>
          <w:szCs w:val="28"/>
        </w:rPr>
      </w:pPr>
      <w:r w:rsidRPr="005A2A8E">
        <w:rPr>
          <w:sz w:val="28"/>
          <w:szCs w:val="28"/>
        </w:rPr>
        <w:t>6.</w:t>
      </w:r>
      <w:r w:rsidRPr="005A2A8E">
        <w:rPr>
          <w:rFonts w:hint="eastAsia"/>
          <w:sz w:val="28"/>
          <w:szCs w:val="28"/>
        </w:rPr>
        <w:t xml:space="preserve">　</w:t>
      </w:r>
      <w:r w:rsidRPr="005A2A8E">
        <w:rPr>
          <w:sz w:val="28"/>
          <w:szCs w:val="28"/>
        </w:rPr>
        <w:t>1</w:t>
      </w:r>
      <w:r w:rsidR="00F92AC1">
        <w:rPr>
          <w:rFonts w:hint="eastAsia"/>
          <w:sz w:val="28"/>
          <w:szCs w:val="28"/>
        </w:rPr>
        <w:t>1</w:t>
      </w:r>
      <w:r w:rsidR="00AF265D">
        <w:rPr>
          <w:rFonts w:hint="eastAsia"/>
          <w:sz w:val="28"/>
          <w:szCs w:val="28"/>
        </w:rPr>
        <w:t>3</w:t>
      </w:r>
      <w:r w:rsidRPr="005A2A8E">
        <w:rPr>
          <w:rFonts w:hint="eastAsia"/>
          <w:sz w:val="28"/>
          <w:szCs w:val="28"/>
        </w:rPr>
        <w:t>年度重要審核意見追蹤查核情形</w:t>
      </w:r>
    </w:p>
    <w:p w14:paraId="4A2B6646" w14:textId="7D16C15B" w:rsidR="00AF265D" w:rsidRDefault="0019632B" w:rsidP="00D90E8D">
      <w:pPr>
        <w:spacing w:beforeLines="13" w:before="46" w:line="560" w:lineRule="exact"/>
        <w:ind w:firstLine="480"/>
      </w:pPr>
      <w:r w:rsidRPr="0019632B">
        <w:rPr>
          <w:rFonts w:hint="eastAsia"/>
        </w:rPr>
        <w:t>本部於</w:t>
      </w:r>
      <w:r w:rsidRPr="0019632B">
        <w:t>11</w:t>
      </w:r>
      <w:r w:rsidR="00AF265D">
        <w:rPr>
          <w:rFonts w:hint="eastAsia"/>
        </w:rPr>
        <w:t>3</w:t>
      </w:r>
      <w:r w:rsidRPr="0019632B">
        <w:t>年度審核報告非營業部分內列重要審核意見</w:t>
      </w:r>
      <w:r w:rsidR="00AF265D">
        <w:rPr>
          <w:rFonts w:hint="eastAsia"/>
        </w:rPr>
        <w:t>計有</w:t>
      </w:r>
      <w:r w:rsidR="00AF265D" w:rsidRPr="00AF265D">
        <w:rPr>
          <w:rFonts w:hint="eastAsia"/>
        </w:rPr>
        <w:t>原住民族委員會為促進原住民族適性就業，設置原住民族就業服務辦公室，惟媒合薪資待遇欠佳職缺之占比偏高，又部分個案逕以久懸未結或無急迫性就業需求為由結案，不利穩定就業及提升收入水平，允宜研謀改善，以充分保障族人就業權益</w:t>
      </w:r>
      <w:r w:rsidR="00AF265D" w:rsidRPr="00AF265D">
        <w:t>1項，經賡續追蹤查核實際辦理結果，</w:t>
      </w:r>
      <w:r w:rsidR="00AF265D" w:rsidRPr="00AF265D">
        <w:rPr>
          <w:rFonts w:hint="eastAsia"/>
        </w:rPr>
        <w:t>已依改善措施持續辦理</w:t>
      </w:r>
      <w:r w:rsidR="00AF265D">
        <w:rPr>
          <w:rFonts w:hint="eastAsia"/>
        </w:rPr>
        <w:t>。</w:t>
      </w:r>
    </w:p>
    <w:p w14:paraId="4552087D" w14:textId="6A6A4390" w:rsidR="00947B5C" w:rsidRDefault="00765DAF" w:rsidP="00D90E8D">
      <w:pPr>
        <w:spacing w:line="560" w:lineRule="exact"/>
        <w:ind w:firstLine="480"/>
        <w:rPr>
          <w:szCs w:val="28"/>
        </w:rPr>
      </w:pPr>
      <w:r w:rsidRPr="00AB53D4">
        <w:rPr>
          <w:rFonts w:hint="eastAsia"/>
          <w:szCs w:val="28"/>
        </w:rPr>
        <w:t>該基金收支餘絀與餘絀撥補之審定，餘絀審定後現金流量及資產負債狀況，暨所屬分預算收支餘絀概況，詳戊、附表、壹、各基金附表</w:t>
      </w:r>
      <w:r w:rsidRPr="00AB53D4">
        <w:rPr>
          <w:rFonts w:hint="eastAsia"/>
          <w:spacing w:val="2"/>
          <w:szCs w:val="28"/>
        </w:rPr>
        <w:t>〔請至審計部全球資訊網之總決算審核報告查詢平台</w:t>
      </w:r>
      <w:r w:rsidRPr="00AB53D4">
        <w:rPr>
          <w:rFonts w:hint="eastAsia"/>
          <w:szCs w:val="28"/>
        </w:rPr>
        <w:t>(https://auditreport.audit.gov.tw/)查閱〕。</w:t>
      </w:r>
    </w:p>
    <w:p w14:paraId="12244B74" w14:textId="77777777" w:rsidR="00CE7CA6" w:rsidRPr="00474420" w:rsidRDefault="00CE7CA6" w:rsidP="000518A3">
      <w:pPr>
        <w:spacing w:line="560" w:lineRule="exact"/>
        <w:ind w:firstLineChars="0" w:firstLine="0"/>
        <w:rPr>
          <w:b/>
          <w:color w:val="000000"/>
          <w:sz w:val="32"/>
          <w:szCs w:val="40"/>
        </w:rPr>
      </w:pPr>
      <w:bookmarkStart w:id="2" w:name="_Toc12786043"/>
      <w:bookmarkStart w:id="3" w:name="十七、考試院考選部主管"/>
      <w:r w:rsidRPr="00474420">
        <w:rPr>
          <w:rFonts w:hint="eastAsia"/>
          <w:b/>
          <w:color w:val="000000"/>
          <w:sz w:val="32"/>
          <w:szCs w:val="40"/>
        </w:rPr>
        <w:t>十六</w:t>
      </w:r>
      <w:r>
        <w:rPr>
          <w:rFonts w:hint="eastAsia"/>
          <w:b/>
          <w:color w:val="000000"/>
          <w:sz w:val="32"/>
          <w:szCs w:val="40"/>
        </w:rPr>
        <w:t>、</w:t>
      </w:r>
      <w:r w:rsidRPr="00474420">
        <w:rPr>
          <w:rFonts w:hint="eastAsia"/>
          <w:b/>
          <w:color w:val="000000"/>
          <w:sz w:val="32"/>
          <w:szCs w:val="40"/>
        </w:rPr>
        <w:t>考試院考選部主管</w:t>
      </w:r>
      <w:bookmarkEnd w:id="2"/>
    </w:p>
    <w:p w14:paraId="156F5C7D" w14:textId="77777777" w:rsidR="00CE7CA6" w:rsidRPr="008B0E49" w:rsidRDefault="00CE7CA6" w:rsidP="00D90E8D">
      <w:pPr>
        <w:spacing w:line="540" w:lineRule="exact"/>
        <w:ind w:firstLineChars="150" w:firstLine="480"/>
        <w:rPr>
          <w:b/>
          <w:color w:val="000000"/>
          <w:sz w:val="32"/>
          <w:szCs w:val="40"/>
        </w:rPr>
      </w:pPr>
      <w:bookmarkStart w:id="4" w:name="_Toc12786044"/>
      <w:bookmarkEnd w:id="3"/>
      <w:r w:rsidRPr="008B0E49">
        <w:rPr>
          <w:rFonts w:hint="eastAsia"/>
          <w:b/>
          <w:color w:val="000000"/>
          <w:sz w:val="32"/>
          <w:szCs w:val="40"/>
        </w:rPr>
        <w:t>考選業務基金</w:t>
      </w:r>
      <w:bookmarkEnd w:id="4"/>
    </w:p>
    <w:p w14:paraId="6C3BD57D" w14:textId="77777777" w:rsidR="00CE7CA6" w:rsidRPr="00474420" w:rsidRDefault="00CE7CA6" w:rsidP="00D90E8D">
      <w:pPr>
        <w:spacing w:line="540" w:lineRule="exact"/>
        <w:ind w:firstLine="480"/>
        <w:rPr>
          <w:color w:val="000000"/>
        </w:rPr>
      </w:pPr>
      <w:r w:rsidRPr="00474420">
        <w:rPr>
          <w:rFonts w:hint="eastAsia"/>
          <w:color w:val="000000"/>
        </w:rPr>
        <w:t>考選部為發展國家考選業務</w:t>
      </w:r>
      <w:r>
        <w:rPr>
          <w:rFonts w:hint="eastAsia"/>
          <w:color w:val="000000"/>
        </w:rPr>
        <w:t>，</w:t>
      </w:r>
      <w:r w:rsidRPr="00474420">
        <w:rPr>
          <w:rFonts w:hint="eastAsia"/>
          <w:color w:val="000000"/>
        </w:rPr>
        <w:t>提升試務品質</w:t>
      </w:r>
      <w:r>
        <w:rPr>
          <w:rFonts w:hint="eastAsia"/>
          <w:color w:val="000000"/>
        </w:rPr>
        <w:t>、</w:t>
      </w:r>
      <w:r w:rsidRPr="00474420">
        <w:rPr>
          <w:rFonts w:hint="eastAsia"/>
          <w:color w:val="000000"/>
        </w:rPr>
        <w:t>考試信度與效度</w:t>
      </w:r>
      <w:r>
        <w:rPr>
          <w:rFonts w:hint="eastAsia"/>
          <w:color w:val="000000"/>
        </w:rPr>
        <w:t>，</w:t>
      </w:r>
      <w:r w:rsidRPr="00474420">
        <w:rPr>
          <w:rFonts w:hint="eastAsia"/>
          <w:color w:val="000000"/>
        </w:rPr>
        <w:t>以保障應考人權益</w:t>
      </w:r>
      <w:r>
        <w:rPr>
          <w:rFonts w:hint="eastAsia"/>
          <w:color w:val="000000"/>
        </w:rPr>
        <w:t>，</w:t>
      </w:r>
      <w:r w:rsidRPr="00474420">
        <w:rPr>
          <w:rFonts w:hint="eastAsia"/>
          <w:color w:val="000000"/>
        </w:rPr>
        <w:t>並達成政府掄才之施政目標</w:t>
      </w:r>
      <w:r>
        <w:rPr>
          <w:rFonts w:hint="eastAsia"/>
          <w:color w:val="000000"/>
        </w:rPr>
        <w:t>，</w:t>
      </w:r>
      <w:r w:rsidRPr="00474420">
        <w:rPr>
          <w:rFonts w:hint="eastAsia"/>
          <w:color w:val="000000"/>
        </w:rPr>
        <w:t>依據預算法</w:t>
      </w:r>
      <w:r>
        <w:rPr>
          <w:rFonts w:hint="eastAsia"/>
          <w:color w:val="000000"/>
        </w:rPr>
        <w:t>、</w:t>
      </w:r>
      <w:r w:rsidRPr="00474420">
        <w:rPr>
          <w:rFonts w:hint="eastAsia"/>
          <w:color w:val="000000"/>
        </w:rPr>
        <w:t>公務人員考試法</w:t>
      </w:r>
      <w:r>
        <w:rPr>
          <w:rFonts w:hint="eastAsia"/>
          <w:color w:val="000000"/>
        </w:rPr>
        <w:t>、</w:t>
      </w:r>
      <w:r w:rsidRPr="00474420">
        <w:rPr>
          <w:rFonts w:hint="eastAsia"/>
          <w:color w:val="000000"/>
        </w:rPr>
        <w:t>專門職業及技術人員考試法等規定</w:t>
      </w:r>
      <w:r>
        <w:rPr>
          <w:rFonts w:hint="eastAsia"/>
          <w:color w:val="000000"/>
        </w:rPr>
        <w:t>，</w:t>
      </w:r>
      <w:r w:rsidRPr="00474420">
        <w:rPr>
          <w:rFonts w:hint="eastAsia"/>
          <w:color w:val="000000"/>
        </w:rPr>
        <w:t>設立考選業務基金</w:t>
      </w:r>
      <w:r>
        <w:rPr>
          <w:rFonts w:hint="eastAsia"/>
          <w:color w:val="000000"/>
        </w:rPr>
        <w:t>。該基金</w:t>
      </w:r>
      <w:r>
        <w:rPr>
          <w:color w:val="000000"/>
        </w:rPr>
        <w:t>114</w:t>
      </w:r>
      <w:r>
        <w:rPr>
          <w:rFonts w:hint="eastAsia"/>
          <w:color w:val="000000"/>
        </w:rPr>
        <w:t>年度</w:t>
      </w:r>
      <w:r w:rsidRPr="00474420">
        <w:rPr>
          <w:rFonts w:hint="eastAsia"/>
          <w:color w:val="000000"/>
        </w:rPr>
        <w:t>各項營運計畫及預算之執行等</w:t>
      </w:r>
      <w:r>
        <w:rPr>
          <w:rFonts w:hint="eastAsia"/>
          <w:color w:val="000000"/>
        </w:rPr>
        <w:t>，</w:t>
      </w:r>
      <w:r w:rsidRPr="00474420">
        <w:rPr>
          <w:rFonts w:hint="eastAsia"/>
          <w:color w:val="000000"/>
        </w:rPr>
        <w:t>經予書面審核</w:t>
      </w:r>
      <w:r>
        <w:rPr>
          <w:rFonts w:hint="eastAsia"/>
          <w:color w:val="000000"/>
        </w:rPr>
        <w:t>，</w:t>
      </w:r>
      <w:r w:rsidRPr="00474420">
        <w:rPr>
          <w:rFonts w:hint="eastAsia"/>
          <w:color w:val="000000"/>
        </w:rPr>
        <w:t>茲將審核結果說明如次：</w:t>
      </w:r>
    </w:p>
    <w:p w14:paraId="4E7A1173" w14:textId="77777777" w:rsidR="00CE7CA6" w:rsidRPr="00474420" w:rsidRDefault="00CE7CA6" w:rsidP="000518A3">
      <w:pPr>
        <w:spacing w:line="520" w:lineRule="exact"/>
        <w:ind w:firstLineChars="450" w:firstLine="1261"/>
        <w:rPr>
          <w:b/>
          <w:color w:val="000000"/>
          <w:sz w:val="28"/>
          <w:szCs w:val="28"/>
        </w:rPr>
      </w:pPr>
      <w:r w:rsidRPr="00474420">
        <w:rPr>
          <w:b/>
          <w:color w:val="000000"/>
          <w:sz w:val="28"/>
          <w:szCs w:val="28"/>
        </w:rPr>
        <w:lastRenderedPageBreak/>
        <w:t>1.　營運計畫實施情形之查核</w:t>
      </w:r>
    </w:p>
    <w:p w14:paraId="3BFC3821" w14:textId="77777777" w:rsidR="00CE7CA6" w:rsidRPr="00187F2D" w:rsidRDefault="00CE7CA6" w:rsidP="000518A3">
      <w:pPr>
        <w:spacing w:line="520" w:lineRule="exact"/>
        <w:ind w:firstLine="480"/>
        <w:rPr>
          <w:color w:val="000000"/>
        </w:rPr>
      </w:pPr>
      <w:r w:rsidRPr="00474420">
        <w:rPr>
          <w:rFonts w:hint="eastAsia"/>
          <w:color w:val="000000"/>
        </w:rPr>
        <w:t>該基金主要營運計畫係辦理國家公務人員考試</w:t>
      </w:r>
      <w:r>
        <w:rPr>
          <w:rFonts w:hint="eastAsia"/>
          <w:color w:val="000000"/>
        </w:rPr>
        <w:t>、</w:t>
      </w:r>
      <w:r w:rsidRPr="00474420">
        <w:rPr>
          <w:rFonts w:hint="eastAsia"/>
          <w:color w:val="000000"/>
        </w:rPr>
        <w:t>專門職業及技術人員考試等</w:t>
      </w:r>
      <w:r>
        <w:rPr>
          <w:rFonts w:hint="eastAsia"/>
          <w:color w:val="000000"/>
        </w:rPr>
        <w:t>各項</w:t>
      </w:r>
      <w:r w:rsidRPr="00474420">
        <w:rPr>
          <w:rFonts w:hint="eastAsia"/>
          <w:color w:val="000000"/>
        </w:rPr>
        <w:t>考試業務</w:t>
      </w:r>
      <w:r>
        <w:rPr>
          <w:rFonts w:hint="eastAsia"/>
          <w:color w:val="000000"/>
        </w:rPr>
        <w:t>。11</w:t>
      </w:r>
      <w:r>
        <w:rPr>
          <w:color w:val="000000"/>
        </w:rPr>
        <w:t>4</w:t>
      </w:r>
      <w:r>
        <w:rPr>
          <w:rFonts w:hint="eastAsia"/>
          <w:color w:val="000000"/>
        </w:rPr>
        <w:t>年度預計報名</w:t>
      </w:r>
      <w:r>
        <w:rPr>
          <w:color w:val="000000"/>
        </w:rPr>
        <w:t>31</w:t>
      </w:r>
      <w:r>
        <w:rPr>
          <w:rFonts w:hint="eastAsia"/>
          <w:color w:val="000000"/>
        </w:rPr>
        <w:t>萬餘人次，</w:t>
      </w:r>
      <w:r w:rsidRPr="00474420">
        <w:rPr>
          <w:rFonts w:hint="eastAsia"/>
          <w:color w:val="000000"/>
        </w:rPr>
        <w:t>實際報名</w:t>
      </w:r>
      <w:r>
        <w:rPr>
          <w:color w:val="000000"/>
        </w:rPr>
        <w:t>27</w:t>
      </w:r>
      <w:r>
        <w:rPr>
          <w:rFonts w:hint="eastAsia"/>
          <w:color w:val="000000"/>
        </w:rPr>
        <w:t>萬餘人次，</w:t>
      </w:r>
      <w:r w:rsidRPr="00474420">
        <w:rPr>
          <w:rFonts w:hint="eastAsia"/>
          <w:color w:val="000000"/>
        </w:rPr>
        <w:t>較預計減少</w:t>
      </w:r>
      <w:r>
        <w:rPr>
          <w:color w:val="000000"/>
        </w:rPr>
        <w:t>3</w:t>
      </w:r>
      <w:r>
        <w:rPr>
          <w:rFonts w:hint="eastAsia"/>
          <w:color w:val="000000"/>
        </w:rPr>
        <w:t>萬餘人次，</w:t>
      </w:r>
      <w:r w:rsidRPr="00187F2D">
        <w:rPr>
          <w:rFonts w:hint="eastAsia"/>
          <w:color w:val="000000"/>
        </w:rPr>
        <w:t>約</w:t>
      </w:r>
      <w:r>
        <w:rPr>
          <w:color w:val="000000"/>
        </w:rPr>
        <w:t>11.41</w:t>
      </w:r>
      <w:r w:rsidRPr="00187F2D">
        <w:rPr>
          <w:rFonts w:hint="eastAsia"/>
          <w:color w:val="000000"/>
        </w:rPr>
        <w:t>％</w:t>
      </w:r>
      <w:r>
        <w:rPr>
          <w:rFonts w:hint="eastAsia"/>
          <w:color w:val="000000"/>
        </w:rPr>
        <w:t>，</w:t>
      </w:r>
      <w:r w:rsidRPr="00187F2D">
        <w:rPr>
          <w:rFonts w:hint="eastAsia"/>
          <w:color w:val="000000"/>
        </w:rPr>
        <w:t>主要係社會環境變遷等因素影響所致</w:t>
      </w:r>
      <w:r>
        <w:rPr>
          <w:color w:val="000000"/>
        </w:rPr>
        <w:t>。</w:t>
      </w:r>
    </w:p>
    <w:p w14:paraId="56020B2D" w14:textId="77777777" w:rsidR="00CE7CA6" w:rsidRPr="003909EC" w:rsidRDefault="00CE7CA6" w:rsidP="000518A3">
      <w:pPr>
        <w:spacing w:line="520" w:lineRule="exact"/>
        <w:ind w:firstLineChars="450" w:firstLine="1261"/>
        <w:rPr>
          <w:b/>
          <w:sz w:val="28"/>
          <w:szCs w:val="28"/>
        </w:rPr>
      </w:pPr>
      <w:r w:rsidRPr="003909EC">
        <w:rPr>
          <w:b/>
          <w:sz w:val="28"/>
          <w:szCs w:val="28"/>
        </w:rPr>
        <w:t>2.　預算執行情形之審核</w:t>
      </w:r>
    </w:p>
    <w:p w14:paraId="2773983D" w14:textId="2EE80FDC" w:rsidR="00CE7CA6" w:rsidRPr="00B65B3D" w:rsidRDefault="00CE7CA6" w:rsidP="000518A3">
      <w:pPr>
        <w:spacing w:line="520" w:lineRule="exact"/>
        <w:ind w:firstLine="480"/>
      </w:pPr>
      <w:r w:rsidRPr="00187F2D">
        <w:rPr>
          <w:color w:val="000000"/>
        </w:rPr>
        <w:t>11</w:t>
      </w:r>
      <w:r>
        <w:rPr>
          <w:color w:val="000000"/>
        </w:rPr>
        <w:t>4</w:t>
      </w:r>
      <w:r w:rsidRPr="00187F2D">
        <w:rPr>
          <w:color w:val="000000"/>
        </w:rPr>
        <w:t>年度決算審核結果</w:t>
      </w:r>
      <w:r>
        <w:rPr>
          <w:color w:val="000000"/>
        </w:rPr>
        <w:t>，</w:t>
      </w:r>
      <w:r w:rsidRPr="00187F2D">
        <w:rPr>
          <w:color w:val="000000"/>
        </w:rPr>
        <w:t>業務</w:t>
      </w:r>
      <w:r>
        <w:rPr>
          <w:rFonts w:hint="eastAsia"/>
          <w:color w:val="000000"/>
        </w:rPr>
        <w:t>短絀</w:t>
      </w:r>
      <w:r>
        <w:rPr>
          <w:color w:val="000000"/>
        </w:rPr>
        <w:t>4,322</w:t>
      </w:r>
      <w:r w:rsidRPr="00187F2D">
        <w:rPr>
          <w:color w:val="000000"/>
        </w:rPr>
        <w:t>萬餘元</w:t>
      </w:r>
      <w:r>
        <w:rPr>
          <w:color w:val="000000"/>
        </w:rPr>
        <w:t>，</w:t>
      </w:r>
      <w:r w:rsidRPr="00187F2D">
        <w:rPr>
          <w:color w:val="000000"/>
        </w:rPr>
        <w:t>業務外賸餘</w:t>
      </w:r>
      <w:r>
        <w:rPr>
          <w:color w:val="000000"/>
        </w:rPr>
        <w:t>1,875</w:t>
      </w:r>
      <w:r w:rsidRPr="00187F2D">
        <w:rPr>
          <w:color w:val="000000"/>
        </w:rPr>
        <w:t>萬餘元</w:t>
      </w:r>
      <w:r>
        <w:rPr>
          <w:color w:val="000000"/>
        </w:rPr>
        <w:t>，</w:t>
      </w:r>
      <w:r w:rsidRPr="00187F2D">
        <w:rPr>
          <w:color w:val="000000"/>
        </w:rPr>
        <w:t>審定本期</w:t>
      </w:r>
      <w:r>
        <w:rPr>
          <w:rFonts w:hint="eastAsia"/>
          <w:color w:val="000000"/>
        </w:rPr>
        <w:t>短絀2,</w:t>
      </w:r>
      <w:r>
        <w:rPr>
          <w:color w:val="000000"/>
        </w:rPr>
        <w:t>446</w:t>
      </w:r>
      <w:r w:rsidRPr="00187F2D">
        <w:rPr>
          <w:color w:val="000000"/>
        </w:rPr>
        <w:t>萬餘元</w:t>
      </w:r>
      <w:r>
        <w:rPr>
          <w:color w:val="000000"/>
        </w:rPr>
        <w:t>，</w:t>
      </w:r>
      <w:r w:rsidRPr="00E741B5">
        <w:rPr>
          <w:rFonts w:hint="eastAsia"/>
          <w:color w:val="000000"/>
        </w:rPr>
        <w:t>與</w:t>
      </w:r>
      <w:r w:rsidRPr="00E741B5">
        <w:rPr>
          <w:color w:val="000000"/>
        </w:rPr>
        <w:t>預算賸餘1,111萬</w:t>
      </w:r>
      <w:r w:rsidRPr="00E741B5">
        <w:rPr>
          <w:rFonts w:hint="eastAsia"/>
          <w:color w:val="000000"/>
        </w:rPr>
        <w:t>餘</w:t>
      </w:r>
      <w:r w:rsidRPr="00E741B5">
        <w:rPr>
          <w:color w:val="000000"/>
        </w:rPr>
        <w:t>元</w:t>
      </w:r>
      <w:r>
        <w:rPr>
          <w:color w:val="000000"/>
        </w:rPr>
        <w:t>，</w:t>
      </w:r>
      <w:r w:rsidRPr="00E741B5">
        <w:rPr>
          <w:rFonts w:hint="eastAsia"/>
          <w:color w:val="000000"/>
        </w:rPr>
        <w:t>相距</w:t>
      </w:r>
      <w:r w:rsidRPr="00E741B5">
        <w:rPr>
          <w:color w:val="000000"/>
        </w:rPr>
        <w:t>3,558萬餘元</w:t>
      </w:r>
      <w:r>
        <w:rPr>
          <w:rFonts w:hint="eastAsia"/>
          <w:color w:val="000000"/>
        </w:rPr>
        <w:t>，</w:t>
      </w:r>
      <w:r w:rsidRPr="00E741B5">
        <w:rPr>
          <w:rFonts w:hint="eastAsia"/>
          <w:color w:val="000000"/>
        </w:rPr>
        <w:t>主要係考試報考人數減少</w:t>
      </w:r>
      <w:r>
        <w:rPr>
          <w:rFonts w:hint="eastAsia"/>
          <w:color w:val="000000"/>
        </w:rPr>
        <w:t>，</w:t>
      </w:r>
      <w:r w:rsidRPr="00E741B5">
        <w:rPr>
          <w:rFonts w:hint="eastAsia"/>
          <w:color w:val="000000"/>
        </w:rPr>
        <w:t>報名費收入隨減所致</w:t>
      </w:r>
      <w:r>
        <w:rPr>
          <w:color w:val="000000"/>
        </w:rPr>
        <w:t>。</w:t>
      </w:r>
    </w:p>
    <w:p w14:paraId="18A41C4D" w14:textId="57E61822" w:rsidR="00CE7CA6" w:rsidRPr="00B65B3D" w:rsidRDefault="00CE7CA6" w:rsidP="000518A3">
      <w:pPr>
        <w:spacing w:line="520" w:lineRule="exact"/>
        <w:ind w:firstLineChars="450" w:firstLine="1261"/>
        <w:rPr>
          <w:b/>
          <w:sz w:val="28"/>
          <w:szCs w:val="28"/>
        </w:rPr>
      </w:pPr>
      <w:r w:rsidRPr="00B65B3D">
        <w:rPr>
          <w:b/>
          <w:sz w:val="28"/>
          <w:szCs w:val="28"/>
        </w:rPr>
        <w:t>3.　餘絀及撥補之審定</w:t>
      </w:r>
    </w:p>
    <w:p w14:paraId="6ADE7C07" w14:textId="2EED2D9A" w:rsidR="00CE7CA6" w:rsidRPr="00B65B3D" w:rsidRDefault="00556C3D" w:rsidP="000518A3">
      <w:pPr>
        <w:spacing w:line="520" w:lineRule="exact"/>
        <w:ind w:firstLineChars="550" w:firstLine="1320"/>
      </w:pPr>
      <w:r>
        <w:rPr>
          <w:rFonts w:hint="eastAsia"/>
        </w:rPr>
        <w:t>（</w:t>
      </w:r>
      <w:r w:rsidR="00CE7CA6" w:rsidRPr="00B65B3D">
        <w:t>1</w:t>
      </w:r>
      <w:r>
        <w:rPr>
          <w:rFonts w:hint="eastAsia"/>
        </w:rPr>
        <w:t>）</w:t>
      </w:r>
      <w:r w:rsidR="00CE7CA6" w:rsidRPr="00DE7DDC">
        <w:rPr>
          <w:rFonts w:hint="eastAsia"/>
          <w:spacing w:val="4"/>
        </w:rPr>
        <w:t xml:space="preserve">　</w:t>
      </w:r>
      <w:r w:rsidR="00CE7CA6" w:rsidRPr="00E741B5">
        <w:rPr>
          <w:color w:val="000000"/>
        </w:rPr>
        <w:t>餘絀審定</w:t>
      </w:r>
      <w:r w:rsidR="00CE7CA6" w:rsidRPr="00A25BF2">
        <w:rPr>
          <w:rFonts w:hint="eastAsia"/>
          <w:color w:val="000000"/>
          <w:spacing w:val="28"/>
        </w:rPr>
        <w:t xml:space="preserve">　</w:t>
      </w:r>
      <w:r w:rsidR="00CE7CA6" w:rsidRPr="00E741B5">
        <w:rPr>
          <w:rFonts w:hint="eastAsia"/>
          <w:color w:val="000000"/>
        </w:rPr>
        <w:t>114</w:t>
      </w:r>
      <w:r w:rsidR="00CE7CA6" w:rsidRPr="00E741B5">
        <w:rPr>
          <w:color w:val="000000"/>
        </w:rPr>
        <w:t>年度決算經行政院核定</w:t>
      </w:r>
      <w:r w:rsidR="00CE7CA6" w:rsidRPr="00E741B5">
        <w:rPr>
          <w:rFonts w:hint="eastAsia"/>
          <w:color w:val="000000"/>
        </w:rPr>
        <w:t>短絀24,</w:t>
      </w:r>
      <w:r w:rsidR="00CE7CA6" w:rsidRPr="00E741B5">
        <w:rPr>
          <w:color w:val="000000"/>
        </w:rPr>
        <w:t>468,491元</w:t>
      </w:r>
      <w:r w:rsidR="00CE7CA6">
        <w:rPr>
          <w:color w:val="000000"/>
        </w:rPr>
        <w:t>，</w:t>
      </w:r>
      <w:r w:rsidR="00CE7CA6" w:rsidRPr="00E741B5">
        <w:rPr>
          <w:color w:val="000000"/>
        </w:rPr>
        <w:t>經核尚無不合</w:t>
      </w:r>
      <w:r w:rsidR="00CE7CA6">
        <w:rPr>
          <w:color w:val="000000"/>
        </w:rPr>
        <w:t>，</w:t>
      </w:r>
      <w:r w:rsidR="00CE7CA6" w:rsidRPr="00E741B5">
        <w:rPr>
          <w:color w:val="000000"/>
        </w:rPr>
        <w:t>予以照數審定</w:t>
      </w:r>
      <w:r w:rsidR="00CE7CA6">
        <w:rPr>
          <w:color w:val="000000"/>
        </w:rPr>
        <w:t>。</w:t>
      </w:r>
    </w:p>
    <w:p w14:paraId="74491260" w14:textId="2C71C3FF" w:rsidR="00CE7CA6" w:rsidRPr="00B65B3D" w:rsidRDefault="00556C3D" w:rsidP="00A25BF2">
      <w:pPr>
        <w:spacing w:line="520" w:lineRule="exact"/>
        <w:ind w:firstLineChars="550" w:firstLine="1320"/>
      </w:pPr>
      <w:r>
        <w:rPr>
          <w:rFonts w:hint="eastAsia"/>
        </w:rPr>
        <w:t>（</w:t>
      </w:r>
      <w:r w:rsidR="00CE7CA6" w:rsidRPr="00A25BF2">
        <w:rPr>
          <w:spacing w:val="-38"/>
          <w:kern w:val="0"/>
        </w:rPr>
        <w:t>2</w:t>
      </w:r>
      <w:r w:rsidR="00CE7CA6" w:rsidRPr="00A25BF2">
        <w:rPr>
          <w:rFonts w:hint="eastAsia"/>
        </w:rPr>
        <w:t>）</w:t>
      </w:r>
      <w:r w:rsidR="00A25BF2" w:rsidRPr="00A25BF2">
        <w:rPr>
          <w:rFonts w:hint="eastAsia"/>
          <w:spacing w:val="-36"/>
        </w:rPr>
        <w:t xml:space="preserve">　</w:t>
      </w:r>
      <w:r w:rsidR="00CE7CA6" w:rsidRPr="00EC0145">
        <w:rPr>
          <w:kern w:val="0"/>
          <w:fitText w:val="960" w:id="-418135808"/>
        </w:rPr>
        <w:t>餘絀撥補</w:t>
      </w:r>
      <w:r w:rsidR="00CE7CA6" w:rsidRPr="00A25BF2">
        <w:rPr>
          <w:rFonts w:hint="eastAsia"/>
          <w:spacing w:val="-2"/>
        </w:rPr>
        <w:t xml:space="preserve">　</w:t>
      </w:r>
      <w:r w:rsidR="00CE7CA6" w:rsidRPr="00DE7DDC">
        <w:rPr>
          <w:rFonts w:hint="eastAsia"/>
        </w:rPr>
        <w:t>1</w:t>
      </w:r>
      <w:r w:rsidR="00CE7CA6">
        <w:rPr>
          <w:rFonts w:hint="eastAsia"/>
        </w:rPr>
        <w:t>14</w:t>
      </w:r>
      <w:r w:rsidR="00CE7CA6" w:rsidRPr="00B65B3D">
        <w:t>年度決算審定</w:t>
      </w:r>
      <w:r w:rsidR="00CE7CA6">
        <w:rPr>
          <w:rFonts w:hint="eastAsia"/>
        </w:rPr>
        <w:t>短絀24,</w:t>
      </w:r>
      <w:r w:rsidR="00CE7CA6">
        <w:t>468,491</w:t>
      </w:r>
      <w:r w:rsidR="00CE7CA6" w:rsidRPr="00B65B3D">
        <w:t>元</w:t>
      </w:r>
      <w:r w:rsidR="00CE7CA6">
        <w:t>，</w:t>
      </w:r>
      <w:r w:rsidR="00CE7CA6">
        <w:rPr>
          <w:rFonts w:hint="eastAsia"/>
        </w:rPr>
        <w:t>其</w:t>
      </w:r>
      <w:r w:rsidR="00CE7CA6" w:rsidRPr="00B65B3D">
        <w:t>前期未分配賸餘</w:t>
      </w:r>
      <w:r w:rsidR="00CE7CA6">
        <w:rPr>
          <w:rFonts w:hint="eastAsia"/>
        </w:rPr>
        <w:t>46,</w:t>
      </w:r>
      <w:r w:rsidR="00CE7CA6">
        <w:t>943,725</w:t>
      </w:r>
      <w:r w:rsidR="00CE7CA6" w:rsidRPr="00B65B3D">
        <w:t>元</w:t>
      </w:r>
      <w:r w:rsidR="00CE7CA6">
        <w:t>，</w:t>
      </w:r>
      <w:r w:rsidR="00CE7CA6">
        <w:rPr>
          <w:rFonts w:hint="eastAsia"/>
        </w:rPr>
        <w:t>經用以填補短絀後，尚有</w:t>
      </w:r>
      <w:r w:rsidR="00CE7CA6" w:rsidRPr="00B65B3D">
        <w:t>未分配賸餘</w:t>
      </w:r>
      <w:r w:rsidR="00CE7CA6">
        <w:rPr>
          <w:rFonts w:hint="eastAsia"/>
        </w:rPr>
        <w:t>22,</w:t>
      </w:r>
      <w:r w:rsidR="00CE7CA6">
        <w:t>475,234</w:t>
      </w:r>
      <w:r w:rsidR="00CE7CA6" w:rsidRPr="00B65B3D">
        <w:t>元</w:t>
      </w:r>
      <w:r w:rsidR="00CE7CA6">
        <w:t>。</w:t>
      </w:r>
    </w:p>
    <w:p w14:paraId="3252D434" w14:textId="77777777" w:rsidR="00CE7CA6" w:rsidRPr="00B65B3D" w:rsidRDefault="00CE7CA6" w:rsidP="000518A3">
      <w:pPr>
        <w:spacing w:line="520" w:lineRule="exact"/>
        <w:ind w:firstLineChars="450" w:firstLine="1261"/>
        <w:rPr>
          <w:b/>
          <w:sz w:val="28"/>
          <w:szCs w:val="28"/>
        </w:rPr>
      </w:pPr>
      <w:r w:rsidRPr="00B65B3D">
        <w:rPr>
          <w:b/>
          <w:sz w:val="28"/>
          <w:szCs w:val="28"/>
        </w:rPr>
        <w:t>4.　現金流量之查核</w:t>
      </w:r>
    </w:p>
    <w:p w14:paraId="2EA394F3" w14:textId="77777777" w:rsidR="00CE7CA6" w:rsidRPr="003367D5" w:rsidRDefault="00CE7CA6" w:rsidP="000518A3">
      <w:pPr>
        <w:spacing w:line="516" w:lineRule="exact"/>
        <w:ind w:firstLine="480"/>
      </w:pPr>
      <w:r>
        <w:rPr>
          <w:color w:val="000000"/>
        </w:rPr>
        <w:t>114</w:t>
      </w:r>
      <w:r w:rsidRPr="006D50E2">
        <w:rPr>
          <w:color w:val="000000"/>
        </w:rPr>
        <w:t>年度期初現金及約當現金1億</w:t>
      </w:r>
      <w:r>
        <w:rPr>
          <w:color w:val="000000"/>
        </w:rPr>
        <w:t>1,823</w:t>
      </w:r>
      <w:r w:rsidRPr="006D50E2">
        <w:rPr>
          <w:color w:val="000000"/>
        </w:rPr>
        <w:t>萬餘元</w:t>
      </w:r>
      <w:r>
        <w:rPr>
          <w:color w:val="000000"/>
        </w:rPr>
        <w:t>，</w:t>
      </w:r>
      <w:r w:rsidRPr="006D50E2">
        <w:rPr>
          <w:color w:val="000000"/>
        </w:rPr>
        <w:t>經業務</w:t>
      </w:r>
      <w:r>
        <w:rPr>
          <w:color w:val="000000"/>
        </w:rPr>
        <w:t>、</w:t>
      </w:r>
      <w:r w:rsidRPr="006D50E2">
        <w:rPr>
          <w:color w:val="000000"/>
        </w:rPr>
        <w:t>投資及籌資活動結果</w:t>
      </w:r>
      <w:r>
        <w:rPr>
          <w:color w:val="000000"/>
        </w:rPr>
        <w:t>，</w:t>
      </w:r>
      <w:r w:rsidRPr="006D50E2">
        <w:rPr>
          <w:color w:val="000000"/>
        </w:rPr>
        <w:t>現金及約當現金淨</w:t>
      </w:r>
      <w:r>
        <w:rPr>
          <w:rFonts w:hint="eastAsia"/>
          <w:color w:val="000000"/>
        </w:rPr>
        <w:t>增1</w:t>
      </w:r>
      <w:r>
        <w:rPr>
          <w:color w:val="000000"/>
        </w:rPr>
        <w:t>,413</w:t>
      </w:r>
      <w:r w:rsidRPr="006D50E2">
        <w:rPr>
          <w:color w:val="000000"/>
        </w:rPr>
        <w:t>萬餘元</w:t>
      </w:r>
      <w:r>
        <w:rPr>
          <w:color w:val="000000"/>
        </w:rPr>
        <w:t>，</w:t>
      </w:r>
      <w:r w:rsidRPr="006D50E2">
        <w:rPr>
          <w:color w:val="000000"/>
        </w:rPr>
        <w:t>期末現金及約當現金為1億</w:t>
      </w:r>
      <w:r>
        <w:rPr>
          <w:color w:val="000000"/>
        </w:rPr>
        <w:t>3,236</w:t>
      </w:r>
      <w:r w:rsidRPr="006D50E2">
        <w:rPr>
          <w:color w:val="000000"/>
        </w:rPr>
        <w:t>萬餘元；其現金及約當現金淨</w:t>
      </w:r>
      <w:r>
        <w:rPr>
          <w:rFonts w:hint="eastAsia"/>
          <w:color w:val="000000"/>
        </w:rPr>
        <w:t>增</w:t>
      </w:r>
      <w:r w:rsidRPr="006D50E2">
        <w:rPr>
          <w:color w:val="000000"/>
        </w:rPr>
        <w:t>數</w:t>
      </w:r>
      <w:r w:rsidRPr="003367D5">
        <w:rPr>
          <w:rFonts w:hint="eastAsia"/>
        </w:rPr>
        <w:t>與</w:t>
      </w:r>
      <w:r w:rsidRPr="003367D5">
        <w:t>預算淨</w:t>
      </w:r>
      <w:r w:rsidRPr="003367D5">
        <w:rPr>
          <w:rFonts w:hint="eastAsia"/>
        </w:rPr>
        <w:t>減</w:t>
      </w:r>
      <w:r w:rsidRPr="003367D5">
        <w:t>數</w:t>
      </w:r>
      <w:r w:rsidRPr="003367D5">
        <w:rPr>
          <w:rFonts w:hint="eastAsia"/>
        </w:rPr>
        <w:t>3</w:t>
      </w:r>
      <w:r w:rsidRPr="003367D5">
        <w:t>,213萬餘元，</w:t>
      </w:r>
      <w:r w:rsidRPr="003367D5">
        <w:rPr>
          <w:rFonts w:hint="eastAsia"/>
        </w:rPr>
        <w:t>相距4</w:t>
      </w:r>
      <w:r w:rsidRPr="003367D5">
        <w:t>,626萬餘元</w:t>
      </w:r>
      <w:r w:rsidRPr="003367D5">
        <w:rPr>
          <w:rFonts w:hint="eastAsia"/>
        </w:rPr>
        <w:t>，</w:t>
      </w:r>
      <w:r w:rsidRPr="003367D5">
        <w:t>主要係</w:t>
      </w:r>
      <w:r w:rsidRPr="003367D5">
        <w:rPr>
          <w:rFonts w:hint="eastAsia"/>
        </w:rPr>
        <w:t>部分學校協助辦理試務工作之費用尚未核銷，應付費用</w:t>
      </w:r>
      <w:r w:rsidRPr="003367D5">
        <w:t>較預計增加，業務活動</w:t>
      </w:r>
      <w:r w:rsidRPr="003367D5">
        <w:rPr>
          <w:rFonts w:hint="eastAsia"/>
        </w:rPr>
        <w:t>之淨現金流入增加所致。</w:t>
      </w:r>
    </w:p>
    <w:p w14:paraId="549601BF" w14:textId="77777777" w:rsidR="00CE7CA6" w:rsidRPr="00474420" w:rsidRDefault="00CE7CA6" w:rsidP="000518A3">
      <w:pPr>
        <w:spacing w:line="516" w:lineRule="exact"/>
        <w:ind w:firstLineChars="450" w:firstLine="1261"/>
        <w:rPr>
          <w:b/>
          <w:color w:val="000000"/>
          <w:sz w:val="28"/>
          <w:szCs w:val="28"/>
        </w:rPr>
      </w:pPr>
      <w:r>
        <w:rPr>
          <w:rFonts w:hint="eastAsia"/>
          <w:b/>
          <w:color w:val="000000"/>
          <w:sz w:val="28"/>
          <w:szCs w:val="28"/>
        </w:rPr>
        <w:t>5</w:t>
      </w:r>
      <w:r w:rsidRPr="00474420">
        <w:rPr>
          <w:b/>
          <w:color w:val="000000"/>
          <w:sz w:val="28"/>
          <w:szCs w:val="28"/>
        </w:rPr>
        <w:t xml:space="preserve">.　</w:t>
      </w:r>
      <w:r>
        <w:rPr>
          <w:rFonts w:hint="eastAsia"/>
          <w:b/>
          <w:color w:val="000000"/>
          <w:sz w:val="28"/>
          <w:szCs w:val="28"/>
        </w:rPr>
        <w:t>113年度重要審核意見追蹤查核情形</w:t>
      </w:r>
    </w:p>
    <w:p w14:paraId="19CDE391" w14:textId="77777777" w:rsidR="00CE7CA6" w:rsidRPr="002466D5" w:rsidRDefault="00CE7CA6" w:rsidP="000518A3">
      <w:pPr>
        <w:widowControl w:val="0"/>
        <w:spacing w:line="516" w:lineRule="exact"/>
        <w:ind w:firstLine="480"/>
        <w:rPr>
          <w:color w:val="000000"/>
          <w:spacing w:val="-2"/>
        </w:rPr>
      </w:pPr>
      <w:r w:rsidRPr="003E3147">
        <w:rPr>
          <w:rFonts w:hint="eastAsia"/>
          <w:color w:val="000000"/>
        </w:rPr>
        <w:t>本部於</w:t>
      </w:r>
      <w:r>
        <w:rPr>
          <w:color w:val="000000"/>
        </w:rPr>
        <w:t>11</w:t>
      </w:r>
      <w:r>
        <w:rPr>
          <w:rFonts w:hint="eastAsia"/>
          <w:color w:val="000000"/>
        </w:rPr>
        <w:t>3</w:t>
      </w:r>
      <w:r w:rsidRPr="003E3147">
        <w:rPr>
          <w:color w:val="000000"/>
        </w:rPr>
        <w:t>年度審核報告非營業部分內列重要審核意見</w:t>
      </w:r>
      <w:r>
        <w:rPr>
          <w:color w:val="000000"/>
        </w:rPr>
        <w:t>，</w:t>
      </w:r>
      <w:r w:rsidRPr="003E3147">
        <w:rPr>
          <w:color w:val="000000"/>
        </w:rPr>
        <w:t>計有</w:t>
      </w:r>
      <w:r>
        <w:t>考選部已採行考試e化等撙節成本措施，惟考試報名費收入與試務支出差短仍連續4個年度達1億元以上，雖自115年度起調整考試規費收費標準，然116年度基金又恐面臨短絀，允宜持續掌握未來報考人數變化趨勢，妥謀基金財源，及檢討節流措施，以維持基金穩定運作及發展</w:t>
      </w:r>
      <w:r w:rsidRPr="00BF251A">
        <w:rPr>
          <w:rFonts w:hint="eastAsia"/>
          <w:color w:val="000000"/>
          <w:spacing w:val="-2"/>
        </w:rPr>
        <w:t>1項</w:t>
      </w:r>
      <w:r>
        <w:rPr>
          <w:color w:val="000000"/>
          <w:spacing w:val="-2"/>
        </w:rPr>
        <w:t>，</w:t>
      </w:r>
      <w:r>
        <w:t>經賡續追蹤查核實際辦理結果，已依改善措施持續辦理。</w:t>
      </w:r>
    </w:p>
    <w:p w14:paraId="456E0FC9" w14:textId="4AD2A86E" w:rsidR="00675324" w:rsidRPr="000518A3" w:rsidRDefault="00CE7CA6" w:rsidP="00556C3D">
      <w:pPr>
        <w:widowControl w:val="0"/>
        <w:spacing w:line="516" w:lineRule="exact"/>
        <w:ind w:firstLine="488"/>
        <w:rPr>
          <w:spacing w:val="-8"/>
        </w:rPr>
      </w:pPr>
      <w:r w:rsidRPr="000518A3">
        <w:rPr>
          <w:rFonts w:cs="Times New Roman" w:hint="eastAsia"/>
          <w:spacing w:val="2"/>
          <w:szCs w:val="28"/>
        </w:rPr>
        <w:t>該基金收支餘絀與餘絀撥補之審定，暨餘絀審定後現金流量及資產負債狀況，</w:t>
      </w:r>
      <w:r w:rsidRPr="000518A3">
        <w:rPr>
          <w:rFonts w:cs="Times New Roman" w:hint="eastAsia"/>
          <w:spacing w:val="-10"/>
          <w:szCs w:val="28"/>
        </w:rPr>
        <w:t>詳戊、附表、壹、各基金附表〔請至審計部全球資訊網之總決算審核報告查詢平台（https://auditreport.audit.gov.tw/）查閱〕。</w:t>
      </w:r>
    </w:p>
    <w:sectPr w:rsidR="00675324" w:rsidRPr="000518A3" w:rsidSect="00442E89">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9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CA1F3" w14:textId="77777777" w:rsidR="0072700B" w:rsidRDefault="0072700B">
      <w:pPr>
        <w:ind w:firstLine="480"/>
      </w:pPr>
      <w:r>
        <w:separator/>
      </w:r>
    </w:p>
  </w:endnote>
  <w:endnote w:type="continuationSeparator" w:id="0">
    <w:p w14:paraId="004B0F33" w14:textId="77777777" w:rsidR="0072700B" w:rsidRDefault="0072700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51CBB" w14:textId="41899FCD" w:rsidR="006340B8" w:rsidRDefault="008E75B4" w:rsidP="00823403">
    <w:pPr>
      <w:ind w:firstLineChars="0" w:firstLine="0"/>
      <w:jc w:val="center"/>
      <w:rPr>
        <w:rFonts w:cs="Times New Roman"/>
      </w:rPr>
    </w:pPr>
    <w:sdt>
      <w:sdtPr>
        <w:rPr>
          <w:rFonts w:hint="eastAsia"/>
        </w:rPr>
        <w:id w:val="1862704146"/>
        <w:docPartObj>
          <w:docPartGallery w:val="Page Numbers (Bottom of Page)"/>
          <w:docPartUnique/>
        </w:docPartObj>
      </w:sdtPr>
      <w:sdtEndPr/>
      <w:sdtContent>
        <w:r w:rsidR="006340B8">
          <w:rPr>
            <w:rFonts w:hint="eastAsia"/>
            <w:sz w:val="20"/>
          </w:rPr>
          <w:t>乙-</w:t>
        </w:r>
        <w:r w:rsidR="006340B8">
          <w:rPr>
            <w:rFonts w:hint="eastAsia"/>
            <w:sz w:val="20"/>
          </w:rPr>
          <w:fldChar w:fldCharType="begin"/>
        </w:r>
        <w:r w:rsidR="006340B8">
          <w:rPr>
            <w:rFonts w:hint="eastAsia"/>
            <w:sz w:val="20"/>
          </w:rPr>
          <w:instrText>PAGE   \* MERGEFORMAT</w:instrText>
        </w:r>
        <w:r w:rsidR="006340B8">
          <w:rPr>
            <w:rFonts w:hint="eastAsia"/>
            <w:sz w:val="20"/>
          </w:rPr>
          <w:fldChar w:fldCharType="separate"/>
        </w:r>
        <w:r w:rsidR="00823403">
          <w:rPr>
            <w:noProof/>
            <w:sz w:val="20"/>
          </w:rPr>
          <w:t>6</w:t>
        </w:r>
        <w:r w:rsidR="006340B8">
          <w:rPr>
            <w:rFonts w:hint="eastAsia"/>
            <w:sz w:val="20"/>
          </w:rPr>
          <w:fldChar w:fldCharType="end"/>
        </w:r>
      </w:sdtContent>
    </w:sdt>
  </w:p>
  <w:p w14:paraId="3091053A" w14:textId="77777777" w:rsidR="006340B8" w:rsidRPr="009A4030" w:rsidRDefault="006340B8" w:rsidP="00D47415">
    <w:pPr>
      <w:tabs>
        <w:tab w:val="left" w:pos="4608"/>
      </w:tabs>
      <w:ind w:firstLineChars="0" w:firstLine="0"/>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88F66" w14:textId="346F95BB" w:rsidR="006340B8" w:rsidRDefault="008E75B4" w:rsidP="00823403">
    <w:pPr>
      <w:ind w:firstLineChars="0" w:firstLine="0"/>
      <w:jc w:val="center"/>
      <w:rPr>
        <w:rFonts w:cs="Times New Roman"/>
      </w:rPr>
    </w:pPr>
    <w:sdt>
      <w:sdtPr>
        <w:rPr>
          <w:rFonts w:hint="eastAsia"/>
        </w:rPr>
        <w:id w:val="-1299604003"/>
        <w:docPartObj>
          <w:docPartGallery w:val="Page Numbers (Bottom of Page)"/>
          <w:docPartUnique/>
        </w:docPartObj>
      </w:sdtPr>
      <w:sdtEndPr/>
      <w:sdtContent>
        <w:r w:rsidR="006340B8">
          <w:rPr>
            <w:rFonts w:hint="eastAsia"/>
            <w:sz w:val="20"/>
          </w:rPr>
          <w:t>乙-</w:t>
        </w:r>
        <w:r w:rsidR="006340B8">
          <w:rPr>
            <w:rFonts w:hint="eastAsia"/>
            <w:sz w:val="20"/>
          </w:rPr>
          <w:fldChar w:fldCharType="begin"/>
        </w:r>
        <w:r w:rsidR="006340B8">
          <w:rPr>
            <w:rFonts w:hint="eastAsia"/>
            <w:sz w:val="20"/>
          </w:rPr>
          <w:instrText>PAGE   \* MERGEFORMAT</w:instrText>
        </w:r>
        <w:r w:rsidR="006340B8">
          <w:rPr>
            <w:rFonts w:hint="eastAsia"/>
            <w:sz w:val="20"/>
          </w:rPr>
          <w:fldChar w:fldCharType="separate"/>
        </w:r>
        <w:r w:rsidR="00823403">
          <w:rPr>
            <w:noProof/>
            <w:sz w:val="20"/>
          </w:rPr>
          <w:t>5</w:t>
        </w:r>
        <w:r w:rsidR="006340B8">
          <w:rPr>
            <w:rFonts w:hint="eastAsia"/>
            <w:sz w:val="20"/>
          </w:rPr>
          <w:fldChar w:fldCharType="end"/>
        </w:r>
      </w:sdtContent>
    </w:sdt>
  </w:p>
  <w:p w14:paraId="27AE843B" w14:textId="677BFBC3" w:rsidR="006340B8" w:rsidRDefault="006340B8" w:rsidP="00823403">
    <w:pPr>
      <w:pStyle w:val="a6"/>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DD5B" w14:textId="77777777" w:rsidR="006340B8" w:rsidRDefault="006340B8" w:rsidP="00EC107C">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932DC" w14:textId="77777777" w:rsidR="0072700B" w:rsidRDefault="0072700B">
      <w:pPr>
        <w:ind w:firstLine="480"/>
      </w:pPr>
      <w:r>
        <w:separator/>
      </w:r>
    </w:p>
  </w:footnote>
  <w:footnote w:type="continuationSeparator" w:id="0">
    <w:p w14:paraId="4D68747C" w14:textId="77777777" w:rsidR="0072700B" w:rsidRDefault="0072700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41D4" w14:textId="77777777" w:rsidR="006340B8" w:rsidRDefault="006340B8" w:rsidP="00EC107C">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A92F0" w14:textId="77777777" w:rsidR="006340B8" w:rsidRDefault="006340B8" w:rsidP="00EC107C">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67D9" w14:textId="77777777" w:rsidR="006340B8" w:rsidRDefault="006340B8" w:rsidP="00EC107C">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B6E8D9C"/>
    <w:lvl w:ilvl="0">
      <w:start w:val="1"/>
      <w:numFmt w:val="bullet"/>
      <w:pStyle w:val="a"/>
      <w:lvlText w:val=""/>
      <w:lvlJc w:val="left"/>
      <w:pPr>
        <w:tabs>
          <w:tab w:val="num" w:pos="361"/>
        </w:tabs>
        <w:ind w:leftChars="200" w:left="361"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mirrorMargins/>
  <w:bordersDoNotSurroundHeader/>
  <w:bordersDoNotSurroundFooter/>
  <w:proofState w:spelling="clean"/>
  <w:defaultTabStop w:val="480"/>
  <w:evenAndOddHeaders/>
  <w:drawingGridHorizontalSpacing w:val="120"/>
  <w:displayHorizontalDrawingGridEvery w:val="0"/>
  <w:displayVerticalDrawingGridEvery w:val="2"/>
  <w:characterSpacingControl w:val="compressPunctuation"/>
  <w:hdrShapeDefaults>
    <o:shapedefaults v:ext="edit" spidmax="8193">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CDE"/>
    <w:rsid w:val="000067EF"/>
    <w:rsid w:val="00006AF6"/>
    <w:rsid w:val="00007921"/>
    <w:rsid w:val="00012F79"/>
    <w:rsid w:val="00015959"/>
    <w:rsid w:val="00016476"/>
    <w:rsid w:val="000172BB"/>
    <w:rsid w:val="0002201E"/>
    <w:rsid w:val="00024B66"/>
    <w:rsid w:val="00025830"/>
    <w:rsid w:val="0002612A"/>
    <w:rsid w:val="000268E0"/>
    <w:rsid w:val="00026D58"/>
    <w:rsid w:val="00032160"/>
    <w:rsid w:val="00037908"/>
    <w:rsid w:val="0004014D"/>
    <w:rsid w:val="00042056"/>
    <w:rsid w:val="00043DF9"/>
    <w:rsid w:val="00044E79"/>
    <w:rsid w:val="00046A2E"/>
    <w:rsid w:val="000518A3"/>
    <w:rsid w:val="000566F5"/>
    <w:rsid w:val="0005701B"/>
    <w:rsid w:val="00060337"/>
    <w:rsid w:val="000612AE"/>
    <w:rsid w:val="00067F3E"/>
    <w:rsid w:val="0007051D"/>
    <w:rsid w:val="000715F7"/>
    <w:rsid w:val="00072647"/>
    <w:rsid w:val="00072BEC"/>
    <w:rsid w:val="0007329C"/>
    <w:rsid w:val="00075B5C"/>
    <w:rsid w:val="00077A67"/>
    <w:rsid w:val="00077E82"/>
    <w:rsid w:val="00082620"/>
    <w:rsid w:val="0008489B"/>
    <w:rsid w:val="00085ED3"/>
    <w:rsid w:val="000869AD"/>
    <w:rsid w:val="00093B1D"/>
    <w:rsid w:val="000951B5"/>
    <w:rsid w:val="00095618"/>
    <w:rsid w:val="00096477"/>
    <w:rsid w:val="000A1E22"/>
    <w:rsid w:val="000A74AE"/>
    <w:rsid w:val="000B1014"/>
    <w:rsid w:val="000B2249"/>
    <w:rsid w:val="000B335D"/>
    <w:rsid w:val="000B39BC"/>
    <w:rsid w:val="000C2750"/>
    <w:rsid w:val="000C5F6C"/>
    <w:rsid w:val="000C6B09"/>
    <w:rsid w:val="000C7A46"/>
    <w:rsid w:val="000D0587"/>
    <w:rsid w:val="000D7561"/>
    <w:rsid w:val="000E0212"/>
    <w:rsid w:val="000E0929"/>
    <w:rsid w:val="000E116F"/>
    <w:rsid w:val="000E2C2F"/>
    <w:rsid w:val="000E401B"/>
    <w:rsid w:val="000E55C8"/>
    <w:rsid w:val="000E7200"/>
    <w:rsid w:val="000F03A6"/>
    <w:rsid w:val="000F0F3E"/>
    <w:rsid w:val="000F306D"/>
    <w:rsid w:val="000F3CFD"/>
    <w:rsid w:val="000F3DB5"/>
    <w:rsid w:val="000F69E3"/>
    <w:rsid w:val="0010270E"/>
    <w:rsid w:val="00103162"/>
    <w:rsid w:val="00104864"/>
    <w:rsid w:val="00107DA9"/>
    <w:rsid w:val="001133E5"/>
    <w:rsid w:val="00113673"/>
    <w:rsid w:val="00113CCE"/>
    <w:rsid w:val="001177C7"/>
    <w:rsid w:val="001205AA"/>
    <w:rsid w:val="0012138C"/>
    <w:rsid w:val="00123C2A"/>
    <w:rsid w:val="00124E62"/>
    <w:rsid w:val="001261BE"/>
    <w:rsid w:val="00131F3B"/>
    <w:rsid w:val="00134533"/>
    <w:rsid w:val="001360A4"/>
    <w:rsid w:val="0013689B"/>
    <w:rsid w:val="00145F1D"/>
    <w:rsid w:val="00146BE2"/>
    <w:rsid w:val="00150439"/>
    <w:rsid w:val="00150DB5"/>
    <w:rsid w:val="0015194F"/>
    <w:rsid w:val="00154264"/>
    <w:rsid w:val="001552D3"/>
    <w:rsid w:val="001563C6"/>
    <w:rsid w:val="00160892"/>
    <w:rsid w:val="001663EB"/>
    <w:rsid w:val="00167E69"/>
    <w:rsid w:val="0017450C"/>
    <w:rsid w:val="00174C0F"/>
    <w:rsid w:val="00176BFD"/>
    <w:rsid w:val="00181A00"/>
    <w:rsid w:val="00181AE9"/>
    <w:rsid w:val="00182095"/>
    <w:rsid w:val="00184CE4"/>
    <w:rsid w:val="00191188"/>
    <w:rsid w:val="001918D3"/>
    <w:rsid w:val="001945AF"/>
    <w:rsid w:val="001946F0"/>
    <w:rsid w:val="0019632B"/>
    <w:rsid w:val="00196C14"/>
    <w:rsid w:val="00197240"/>
    <w:rsid w:val="00197B77"/>
    <w:rsid w:val="001A165A"/>
    <w:rsid w:val="001A24B9"/>
    <w:rsid w:val="001A3496"/>
    <w:rsid w:val="001A34C9"/>
    <w:rsid w:val="001A3FBD"/>
    <w:rsid w:val="001A4D06"/>
    <w:rsid w:val="001A646E"/>
    <w:rsid w:val="001B60D4"/>
    <w:rsid w:val="001B6CAB"/>
    <w:rsid w:val="001B78BB"/>
    <w:rsid w:val="001C0B5B"/>
    <w:rsid w:val="001C3493"/>
    <w:rsid w:val="001C553D"/>
    <w:rsid w:val="001C6EF6"/>
    <w:rsid w:val="001C7EE7"/>
    <w:rsid w:val="001D1625"/>
    <w:rsid w:val="001D16A5"/>
    <w:rsid w:val="001D1AA0"/>
    <w:rsid w:val="001D65EA"/>
    <w:rsid w:val="001E0773"/>
    <w:rsid w:val="001E2BB6"/>
    <w:rsid w:val="001E2FAA"/>
    <w:rsid w:val="001E4656"/>
    <w:rsid w:val="001E7513"/>
    <w:rsid w:val="001F0504"/>
    <w:rsid w:val="001F3FA9"/>
    <w:rsid w:val="001F6EAE"/>
    <w:rsid w:val="001F762D"/>
    <w:rsid w:val="002012C3"/>
    <w:rsid w:val="00203317"/>
    <w:rsid w:val="00211794"/>
    <w:rsid w:val="00213F2A"/>
    <w:rsid w:val="00215882"/>
    <w:rsid w:val="00215B48"/>
    <w:rsid w:val="00230CB3"/>
    <w:rsid w:val="00231F29"/>
    <w:rsid w:val="00232C18"/>
    <w:rsid w:val="00233800"/>
    <w:rsid w:val="002345A2"/>
    <w:rsid w:val="00235415"/>
    <w:rsid w:val="00240BEF"/>
    <w:rsid w:val="00241A99"/>
    <w:rsid w:val="00241E95"/>
    <w:rsid w:val="00241ED1"/>
    <w:rsid w:val="002425AD"/>
    <w:rsid w:val="002439E1"/>
    <w:rsid w:val="00243B21"/>
    <w:rsid w:val="00245373"/>
    <w:rsid w:val="00246E79"/>
    <w:rsid w:val="002513FA"/>
    <w:rsid w:val="00252EE7"/>
    <w:rsid w:val="0025423A"/>
    <w:rsid w:val="00266A3F"/>
    <w:rsid w:val="00276768"/>
    <w:rsid w:val="00281163"/>
    <w:rsid w:val="0028121F"/>
    <w:rsid w:val="00283548"/>
    <w:rsid w:val="00284094"/>
    <w:rsid w:val="002853D5"/>
    <w:rsid w:val="002854AD"/>
    <w:rsid w:val="00293054"/>
    <w:rsid w:val="002971ED"/>
    <w:rsid w:val="002A06CE"/>
    <w:rsid w:val="002A1804"/>
    <w:rsid w:val="002A6F7B"/>
    <w:rsid w:val="002B037B"/>
    <w:rsid w:val="002B0D6B"/>
    <w:rsid w:val="002B1C4A"/>
    <w:rsid w:val="002B55F5"/>
    <w:rsid w:val="002B69D4"/>
    <w:rsid w:val="002B6E53"/>
    <w:rsid w:val="002C04A0"/>
    <w:rsid w:val="002C41C5"/>
    <w:rsid w:val="002C6713"/>
    <w:rsid w:val="002C73DA"/>
    <w:rsid w:val="002D30E9"/>
    <w:rsid w:val="002D34C1"/>
    <w:rsid w:val="002D411D"/>
    <w:rsid w:val="002D5CAD"/>
    <w:rsid w:val="002D6DE9"/>
    <w:rsid w:val="002E4A0F"/>
    <w:rsid w:val="002E4D4C"/>
    <w:rsid w:val="002E6ADF"/>
    <w:rsid w:val="002E716C"/>
    <w:rsid w:val="002F07DF"/>
    <w:rsid w:val="002F4B18"/>
    <w:rsid w:val="002F51F7"/>
    <w:rsid w:val="002F54BF"/>
    <w:rsid w:val="002F74D0"/>
    <w:rsid w:val="0030015F"/>
    <w:rsid w:val="003014AA"/>
    <w:rsid w:val="00301CDC"/>
    <w:rsid w:val="00302990"/>
    <w:rsid w:val="00302F53"/>
    <w:rsid w:val="00303B07"/>
    <w:rsid w:val="00304595"/>
    <w:rsid w:val="0031130C"/>
    <w:rsid w:val="003130C4"/>
    <w:rsid w:val="00313B6A"/>
    <w:rsid w:val="003149DC"/>
    <w:rsid w:val="00314C6B"/>
    <w:rsid w:val="003202F7"/>
    <w:rsid w:val="003215BE"/>
    <w:rsid w:val="00322ABE"/>
    <w:rsid w:val="003234A6"/>
    <w:rsid w:val="003235C1"/>
    <w:rsid w:val="00323CF7"/>
    <w:rsid w:val="00326C4E"/>
    <w:rsid w:val="00326E3B"/>
    <w:rsid w:val="00327D33"/>
    <w:rsid w:val="00345161"/>
    <w:rsid w:val="00350C26"/>
    <w:rsid w:val="00350D3A"/>
    <w:rsid w:val="00351594"/>
    <w:rsid w:val="003535CA"/>
    <w:rsid w:val="00355378"/>
    <w:rsid w:val="00357647"/>
    <w:rsid w:val="003611C4"/>
    <w:rsid w:val="00361B85"/>
    <w:rsid w:val="00362933"/>
    <w:rsid w:val="003629C7"/>
    <w:rsid w:val="00363C0A"/>
    <w:rsid w:val="0036615F"/>
    <w:rsid w:val="00367023"/>
    <w:rsid w:val="00372657"/>
    <w:rsid w:val="00372D21"/>
    <w:rsid w:val="00372EA8"/>
    <w:rsid w:val="003772CE"/>
    <w:rsid w:val="00382453"/>
    <w:rsid w:val="003825C1"/>
    <w:rsid w:val="003859F7"/>
    <w:rsid w:val="00387EEA"/>
    <w:rsid w:val="0039040E"/>
    <w:rsid w:val="00390FF9"/>
    <w:rsid w:val="003948DE"/>
    <w:rsid w:val="00394DF0"/>
    <w:rsid w:val="00395C09"/>
    <w:rsid w:val="0039754C"/>
    <w:rsid w:val="003A5EC0"/>
    <w:rsid w:val="003A7689"/>
    <w:rsid w:val="003A785E"/>
    <w:rsid w:val="003B0EB9"/>
    <w:rsid w:val="003B3486"/>
    <w:rsid w:val="003B403D"/>
    <w:rsid w:val="003B40E2"/>
    <w:rsid w:val="003B585F"/>
    <w:rsid w:val="003B69FD"/>
    <w:rsid w:val="003C1732"/>
    <w:rsid w:val="003C3D5D"/>
    <w:rsid w:val="003C492E"/>
    <w:rsid w:val="003D2579"/>
    <w:rsid w:val="003D2C50"/>
    <w:rsid w:val="003D34B0"/>
    <w:rsid w:val="003D37FB"/>
    <w:rsid w:val="003D3CFF"/>
    <w:rsid w:val="003D4842"/>
    <w:rsid w:val="003D598C"/>
    <w:rsid w:val="003D61FE"/>
    <w:rsid w:val="003D70F6"/>
    <w:rsid w:val="003D7777"/>
    <w:rsid w:val="003E718C"/>
    <w:rsid w:val="003F2CFA"/>
    <w:rsid w:val="003F596E"/>
    <w:rsid w:val="003F7DEF"/>
    <w:rsid w:val="0040005B"/>
    <w:rsid w:val="004007DA"/>
    <w:rsid w:val="00402D75"/>
    <w:rsid w:val="00403496"/>
    <w:rsid w:val="0040453F"/>
    <w:rsid w:val="00405357"/>
    <w:rsid w:val="00405D8E"/>
    <w:rsid w:val="00411BBB"/>
    <w:rsid w:val="00412C41"/>
    <w:rsid w:val="0041474C"/>
    <w:rsid w:val="00420C8C"/>
    <w:rsid w:val="004257CD"/>
    <w:rsid w:val="00425C7D"/>
    <w:rsid w:val="00431310"/>
    <w:rsid w:val="0043440A"/>
    <w:rsid w:val="00442E89"/>
    <w:rsid w:val="00444330"/>
    <w:rsid w:val="00444F32"/>
    <w:rsid w:val="0044610E"/>
    <w:rsid w:val="0044617A"/>
    <w:rsid w:val="00451A88"/>
    <w:rsid w:val="00451F27"/>
    <w:rsid w:val="00453F3F"/>
    <w:rsid w:val="004557F0"/>
    <w:rsid w:val="004566E7"/>
    <w:rsid w:val="0046037A"/>
    <w:rsid w:val="004615B9"/>
    <w:rsid w:val="00461FA5"/>
    <w:rsid w:val="00461FF9"/>
    <w:rsid w:val="00463242"/>
    <w:rsid w:val="00464422"/>
    <w:rsid w:val="0046703C"/>
    <w:rsid w:val="004678E4"/>
    <w:rsid w:val="00471938"/>
    <w:rsid w:val="00471D9B"/>
    <w:rsid w:val="004732B5"/>
    <w:rsid w:val="004803D9"/>
    <w:rsid w:val="00482FC3"/>
    <w:rsid w:val="00487E4F"/>
    <w:rsid w:val="00491841"/>
    <w:rsid w:val="004941DA"/>
    <w:rsid w:val="00494437"/>
    <w:rsid w:val="00497A13"/>
    <w:rsid w:val="004A103A"/>
    <w:rsid w:val="004A1915"/>
    <w:rsid w:val="004A4646"/>
    <w:rsid w:val="004A7255"/>
    <w:rsid w:val="004A7F4A"/>
    <w:rsid w:val="004B05F0"/>
    <w:rsid w:val="004B0C95"/>
    <w:rsid w:val="004B1221"/>
    <w:rsid w:val="004B2006"/>
    <w:rsid w:val="004B2EDD"/>
    <w:rsid w:val="004B53C7"/>
    <w:rsid w:val="004C02DB"/>
    <w:rsid w:val="004C5F1F"/>
    <w:rsid w:val="004D183C"/>
    <w:rsid w:val="004D3543"/>
    <w:rsid w:val="004D5F12"/>
    <w:rsid w:val="004D6A57"/>
    <w:rsid w:val="004D6F9C"/>
    <w:rsid w:val="004D796F"/>
    <w:rsid w:val="004E0CD4"/>
    <w:rsid w:val="004E0E11"/>
    <w:rsid w:val="004E106C"/>
    <w:rsid w:val="004E40E9"/>
    <w:rsid w:val="004F0166"/>
    <w:rsid w:val="004F20B8"/>
    <w:rsid w:val="004F3801"/>
    <w:rsid w:val="004F5823"/>
    <w:rsid w:val="00500197"/>
    <w:rsid w:val="005014F3"/>
    <w:rsid w:val="00501789"/>
    <w:rsid w:val="005041DE"/>
    <w:rsid w:val="00504753"/>
    <w:rsid w:val="005060A4"/>
    <w:rsid w:val="005103C5"/>
    <w:rsid w:val="00511BB3"/>
    <w:rsid w:val="0051311E"/>
    <w:rsid w:val="00514F22"/>
    <w:rsid w:val="005150AE"/>
    <w:rsid w:val="00515127"/>
    <w:rsid w:val="00515982"/>
    <w:rsid w:val="00516CE0"/>
    <w:rsid w:val="00521515"/>
    <w:rsid w:val="005227AF"/>
    <w:rsid w:val="00526FB6"/>
    <w:rsid w:val="00532E1D"/>
    <w:rsid w:val="005348DF"/>
    <w:rsid w:val="00535E95"/>
    <w:rsid w:val="0054097D"/>
    <w:rsid w:val="00544308"/>
    <w:rsid w:val="005443D9"/>
    <w:rsid w:val="00546107"/>
    <w:rsid w:val="00550B67"/>
    <w:rsid w:val="005518CB"/>
    <w:rsid w:val="00552B93"/>
    <w:rsid w:val="00552DA0"/>
    <w:rsid w:val="00555FC1"/>
    <w:rsid w:val="00556C3D"/>
    <w:rsid w:val="005575B8"/>
    <w:rsid w:val="00557957"/>
    <w:rsid w:val="005617D2"/>
    <w:rsid w:val="00562610"/>
    <w:rsid w:val="0056766C"/>
    <w:rsid w:val="005700B3"/>
    <w:rsid w:val="0057311B"/>
    <w:rsid w:val="0057333C"/>
    <w:rsid w:val="00575222"/>
    <w:rsid w:val="005762B6"/>
    <w:rsid w:val="00577A05"/>
    <w:rsid w:val="00581301"/>
    <w:rsid w:val="00583FD8"/>
    <w:rsid w:val="0058456D"/>
    <w:rsid w:val="005854A5"/>
    <w:rsid w:val="005855B7"/>
    <w:rsid w:val="005865AF"/>
    <w:rsid w:val="0058700F"/>
    <w:rsid w:val="00594FB7"/>
    <w:rsid w:val="0059674B"/>
    <w:rsid w:val="005A2A8E"/>
    <w:rsid w:val="005A4C3E"/>
    <w:rsid w:val="005B10FD"/>
    <w:rsid w:val="005B4BFD"/>
    <w:rsid w:val="005B5D67"/>
    <w:rsid w:val="005B6698"/>
    <w:rsid w:val="005B7E9F"/>
    <w:rsid w:val="005C003A"/>
    <w:rsid w:val="005C145A"/>
    <w:rsid w:val="005C4A21"/>
    <w:rsid w:val="005C5558"/>
    <w:rsid w:val="005C559A"/>
    <w:rsid w:val="005C7D32"/>
    <w:rsid w:val="005D076D"/>
    <w:rsid w:val="005D5FA8"/>
    <w:rsid w:val="005E06A5"/>
    <w:rsid w:val="005E23FA"/>
    <w:rsid w:val="005E2427"/>
    <w:rsid w:val="005E3C26"/>
    <w:rsid w:val="005E3E9E"/>
    <w:rsid w:val="005E40D0"/>
    <w:rsid w:val="005E49B3"/>
    <w:rsid w:val="005E5CAA"/>
    <w:rsid w:val="005E5ED1"/>
    <w:rsid w:val="005E6F6D"/>
    <w:rsid w:val="005E741E"/>
    <w:rsid w:val="005E7D90"/>
    <w:rsid w:val="005F18A1"/>
    <w:rsid w:val="005F29AD"/>
    <w:rsid w:val="005F3B77"/>
    <w:rsid w:val="005F4357"/>
    <w:rsid w:val="005F4CB2"/>
    <w:rsid w:val="005F6152"/>
    <w:rsid w:val="00600F4F"/>
    <w:rsid w:val="0060595A"/>
    <w:rsid w:val="00605E6C"/>
    <w:rsid w:val="0061180A"/>
    <w:rsid w:val="00613937"/>
    <w:rsid w:val="006147D4"/>
    <w:rsid w:val="00616718"/>
    <w:rsid w:val="0061790E"/>
    <w:rsid w:val="00617C87"/>
    <w:rsid w:val="00617FF3"/>
    <w:rsid w:val="00623724"/>
    <w:rsid w:val="006239D3"/>
    <w:rsid w:val="006249E0"/>
    <w:rsid w:val="00626108"/>
    <w:rsid w:val="0062741C"/>
    <w:rsid w:val="006274A0"/>
    <w:rsid w:val="00627E4F"/>
    <w:rsid w:val="0063119C"/>
    <w:rsid w:val="00631FD6"/>
    <w:rsid w:val="006340B8"/>
    <w:rsid w:val="00634C79"/>
    <w:rsid w:val="006371A4"/>
    <w:rsid w:val="006412E5"/>
    <w:rsid w:val="00644696"/>
    <w:rsid w:val="00644EED"/>
    <w:rsid w:val="00645933"/>
    <w:rsid w:val="00647166"/>
    <w:rsid w:val="0065285D"/>
    <w:rsid w:val="00652975"/>
    <w:rsid w:val="00655AED"/>
    <w:rsid w:val="006567B9"/>
    <w:rsid w:val="00660615"/>
    <w:rsid w:val="00662584"/>
    <w:rsid w:val="006651F3"/>
    <w:rsid w:val="006662B2"/>
    <w:rsid w:val="00666AAE"/>
    <w:rsid w:val="0067129B"/>
    <w:rsid w:val="006724B8"/>
    <w:rsid w:val="00673810"/>
    <w:rsid w:val="00674DA5"/>
    <w:rsid w:val="00675324"/>
    <w:rsid w:val="00675358"/>
    <w:rsid w:val="00675468"/>
    <w:rsid w:val="00675C03"/>
    <w:rsid w:val="0068000C"/>
    <w:rsid w:val="00680C4C"/>
    <w:rsid w:val="00682E30"/>
    <w:rsid w:val="00684B90"/>
    <w:rsid w:val="00684D28"/>
    <w:rsid w:val="006857FB"/>
    <w:rsid w:val="00686F29"/>
    <w:rsid w:val="00693AA5"/>
    <w:rsid w:val="0069421A"/>
    <w:rsid w:val="00695147"/>
    <w:rsid w:val="006955D6"/>
    <w:rsid w:val="0069789B"/>
    <w:rsid w:val="006A1EA2"/>
    <w:rsid w:val="006A70DB"/>
    <w:rsid w:val="006B0AF8"/>
    <w:rsid w:val="006B46B4"/>
    <w:rsid w:val="006B79B1"/>
    <w:rsid w:val="006C118E"/>
    <w:rsid w:val="006C12E2"/>
    <w:rsid w:val="006C2B58"/>
    <w:rsid w:val="006C654F"/>
    <w:rsid w:val="006C6F24"/>
    <w:rsid w:val="006D05D0"/>
    <w:rsid w:val="006D2891"/>
    <w:rsid w:val="006D72ED"/>
    <w:rsid w:val="006D7FC9"/>
    <w:rsid w:val="006E0100"/>
    <w:rsid w:val="006E1449"/>
    <w:rsid w:val="006E2741"/>
    <w:rsid w:val="006E53ED"/>
    <w:rsid w:val="006E698F"/>
    <w:rsid w:val="006E6BEC"/>
    <w:rsid w:val="006F2300"/>
    <w:rsid w:val="006F3B7D"/>
    <w:rsid w:val="006F3BD0"/>
    <w:rsid w:val="006F5654"/>
    <w:rsid w:val="007008FF"/>
    <w:rsid w:val="00700A04"/>
    <w:rsid w:val="007062EE"/>
    <w:rsid w:val="00707D6D"/>
    <w:rsid w:val="00711065"/>
    <w:rsid w:val="00711A44"/>
    <w:rsid w:val="00711F4F"/>
    <w:rsid w:val="0071585D"/>
    <w:rsid w:val="0072102D"/>
    <w:rsid w:val="00722C73"/>
    <w:rsid w:val="007263C6"/>
    <w:rsid w:val="0072700B"/>
    <w:rsid w:val="00731879"/>
    <w:rsid w:val="0073270F"/>
    <w:rsid w:val="0073576A"/>
    <w:rsid w:val="007415C9"/>
    <w:rsid w:val="00742506"/>
    <w:rsid w:val="007456A5"/>
    <w:rsid w:val="00746D8C"/>
    <w:rsid w:val="00751C61"/>
    <w:rsid w:val="0075436F"/>
    <w:rsid w:val="00754DAF"/>
    <w:rsid w:val="00756A32"/>
    <w:rsid w:val="00760764"/>
    <w:rsid w:val="00765DAF"/>
    <w:rsid w:val="007662DA"/>
    <w:rsid w:val="00766A8C"/>
    <w:rsid w:val="00773F3A"/>
    <w:rsid w:val="00774C11"/>
    <w:rsid w:val="007764BD"/>
    <w:rsid w:val="007817B3"/>
    <w:rsid w:val="007829F5"/>
    <w:rsid w:val="007837E3"/>
    <w:rsid w:val="00790FB7"/>
    <w:rsid w:val="007932C6"/>
    <w:rsid w:val="00793700"/>
    <w:rsid w:val="00794438"/>
    <w:rsid w:val="007A036D"/>
    <w:rsid w:val="007A388D"/>
    <w:rsid w:val="007A552B"/>
    <w:rsid w:val="007A6A4B"/>
    <w:rsid w:val="007B082B"/>
    <w:rsid w:val="007B0CFA"/>
    <w:rsid w:val="007B2364"/>
    <w:rsid w:val="007B2B5C"/>
    <w:rsid w:val="007B39AA"/>
    <w:rsid w:val="007B4847"/>
    <w:rsid w:val="007B5150"/>
    <w:rsid w:val="007B643A"/>
    <w:rsid w:val="007B7E06"/>
    <w:rsid w:val="007C13F6"/>
    <w:rsid w:val="007C1FB0"/>
    <w:rsid w:val="007C2232"/>
    <w:rsid w:val="007C45B5"/>
    <w:rsid w:val="007D610E"/>
    <w:rsid w:val="007D6BAB"/>
    <w:rsid w:val="007D6EE0"/>
    <w:rsid w:val="007D73D4"/>
    <w:rsid w:val="007E2F30"/>
    <w:rsid w:val="007E48D0"/>
    <w:rsid w:val="007E5726"/>
    <w:rsid w:val="007E79B7"/>
    <w:rsid w:val="007F19EE"/>
    <w:rsid w:val="007F5EC5"/>
    <w:rsid w:val="007F67CB"/>
    <w:rsid w:val="007F7F4A"/>
    <w:rsid w:val="00804629"/>
    <w:rsid w:val="00804AD3"/>
    <w:rsid w:val="00806DC5"/>
    <w:rsid w:val="0080700B"/>
    <w:rsid w:val="008133D5"/>
    <w:rsid w:val="0081389F"/>
    <w:rsid w:val="008142D6"/>
    <w:rsid w:val="008202F6"/>
    <w:rsid w:val="00821E02"/>
    <w:rsid w:val="00823403"/>
    <w:rsid w:val="00823B39"/>
    <w:rsid w:val="00827DCA"/>
    <w:rsid w:val="00830586"/>
    <w:rsid w:val="008344C9"/>
    <w:rsid w:val="00835F16"/>
    <w:rsid w:val="00836A38"/>
    <w:rsid w:val="00841625"/>
    <w:rsid w:val="00844079"/>
    <w:rsid w:val="00844771"/>
    <w:rsid w:val="0084642A"/>
    <w:rsid w:val="008505E0"/>
    <w:rsid w:val="0085095C"/>
    <w:rsid w:val="00854082"/>
    <w:rsid w:val="00857BC5"/>
    <w:rsid w:val="0086024F"/>
    <w:rsid w:val="00860652"/>
    <w:rsid w:val="0086117F"/>
    <w:rsid w:val="00861EB6"/>
    <w:rsid w:val="0086283E"/>
    <w:rsid w:val="0086326B"/>
    <w:rsid w:val="008657DD"/>
    <w:rsid w:val="0087063C"/>
    <w:rsid w:val="00870A62"/>
    <w:rsid w:val="008712BB"/>
    <w:rsid w:val="00872350"/>
    <w:rsid w:val="00873268"/>
    <w:rsid w:val="00876C54"/>
    <w:rsid w:val="008808F5"/>
    <w:rsid w:val="00881A74"/>
    <w:rsid w:val="00881A86"/>
    <w:rsid w:val="008823ED"/>
    <w:rsid w:val="00883DEC"/>
    <w:rsid w:val="00885EF0"/>
    <w:rsid w:val="0088754A"/>
    <w:rsid w:val="00890FA8"/>
    <w:rsid w:val="00895304"/>
    <w:rsid w:val="00896554"/>
    <w:rsid w:val="008A1E2E"/>
    <w:rsid w:val="008A2E80"/>
    <w:rsid w:val="008A58E3"/>
    <w:rsid w:val="008A599F"/>
    <w:rsid w:val="008B0286"/>
    <w:rsid w:val="008B0785"/>
    <w:rsid w:val="008B138B"/>
    <w:rsid w:val="008B2CD9"/>
    <w:rsid w:val="008B3379"/>
    <w:rsid w:val="008B3A3A"/>
    <w:rsid w:val="008B7444"/>
    <w:rsid w:val="008C1CF5"/>
    <w:rsid w:val="008C477E"/>
    <w:rsid w:val="008D0ED5"/>
    <w:rsid w:val="008D1413"/>
    <w:rsid w:val="008D14EA"/>
    <w:rsid w:val="008D2DE0"/>
    <w:rsid w:val="008D38E3"/>
    <w:rsid w:val="008D636B"/>
    <w:rsid w:val="008D725B"/>
    <w:rsid w:val="008D76AA"/>
    <w:rsid w:val="008E0CCB"/>
    <w:rsid w:val="008E0DF2"/>
    <w:rsid w:val="008E36D1"/>
    <w:rsid w:val="008E3F87"/>
    <w:rsid w:val="008E75B4"/>
    <w:rsid w:val="008F2513"/>
    <w:rsid w:val="008F269B"/>
    <w:rsid w:val="008F28B0"/>
    <w:rsid w:val="0090099E"/>
    <w:rsid w:val="00903609"/>
    <w:rsid w:val="00904477"/>
    <w:rsid w:val="009057AD"/>
    <w:rsid w:val="009123DD"/>
    <w:rsid w:val="00914034"/>
    <w:rsid w:val="0092126D"/>
    <w:rsid w:val="00925E5C"/>
    <w:rsid w:val="0092616C"/>
    <w:rsid w:val="00926273"/>
    <w:rsid w:val="00927821"/>
    <w:rsid w:val="00931F8F"/>
    <w:rsid w:val="009327C2"/>
    <w:rsid w:val="009332B0"/>
    <w:rsid w:val="00933E16"/>
    <w:rsid w:val="0094179A"/>
    <w:rsid w:val="00941B8F"/>
    <w:rsid w:val="00943712"/>
    <w:rsid w:val="009449A7"/>
    <w:rsid w:val="00947B5C"/>
    <w:rsid w:val="00947BE6"/>
    <w:rsid w:val="00950064"/>
    <w:rsid w:val="0095098E"/>
    <w:rsid w:val="00951737"/>
    <w:rsid w:val="00951C5D"/>
    <w:rsid w:val="00952E5C"/>
    <w:rsid w:val="00953142"/>
    <w:rsid w:val="009559F0"/>
    <w:rsid w:val="00955F84"/>
    <w:rsid w:val="00957B25"/>
    <w:rsid w:val="009604E6"/>
    <w:rsid w:val="009615E0"/>
    <w:rsid w:val="00961EF1"/>
    <w:rsid w:val="00962A25"/>
    <w:rsid w:val="009632E3"/>
    <w:rsid w:val="00966A50"/>
    <w:rsid w:val="00967547"/>
    <w:rsid w:val="009702E9"/>
    <w:rsid w:val="00972595"/>
    <w:rsid w:val="00974E6E"/>
    <w:rsid w:val="009763F0"/>
    <w:rsid w:val="009833B2"/>
    <w:rsid w:val="0099044C"/>
    <w:rsid w:val="00992292"/>
    <w:rsid w:val="00992967"/>
    <w:rsid w:val="00994B5F"/>
    <w:rsid w:val="0099523D"/>
    <w:rsid w:val="00995FE2"/>
    <w:rsid w:val="009961F4"/>
    <w:rsid w:val="009973A9"/>
    <w:rsid w:val="009A0092"/>
    <w:rsid w:val="009A2D06"/>
    <w:rsid w:val="009A4030"/>
    <w:rsid w:val="009A69DB"/>
    <w:rsid w:val="009B15A1"/>
    <w:rsid w:val="009B1AA3"/>
    <w:rsid w:val="009B23A9"/>
    <w:rsid w:val="009B33CD"/>
    <w:rsid w:val="009B51F5"/>
    <w:rsid w:val="009C01D1"/>
    <w:rsid w:val="009D4142"/>
    <w:rsid w:val="009D5774"/>
    <w:rsid w:val="009D5F94"/>
    <w:rsid w:val="009D72C9"/>
    <w:rsid w:val="009E00B4"/>
    <w:rsid w:val="009E08A3"/>
    <w:rsid w:val="009E40A2"/>
    <w:rsid w:val="009E65ED"/>
    <w:rsid w:val="009F0332"/>
    <w:rsid w:val="009F0A21"/>
    <w:rsid w:val="009F4695"/>
    <w:rsid w:val="009F510E"/>
    <w:rsid w:val="009F63E4"/>
    <w:rsid w:val="009F7391"/>
    <w:rsid w:val="009F7CA4"/>
    <w:rsid w:val="00A012F1"/>
    <w:rsid w:val="00A01BA8"/>
    <w:rsid w:val="00A07593"/>
    <w:rsid w:val="00A12125"/>
    <w:rsid w:val="00A13444"/>
    <w:rsid w:val="00A153BB"/>
    <w:rsid w:val="00A156AD"/>
    <w:rsid w:val="00A156B8"/>
    <w:rsid w:val="00A167B3"/>
    <w:rsid w:val="00A23143"/>
    <w:rsid w:val="00A233DC"/>
    <w:rsid w:val="00A236CE"/>
    <w:rsid w:val="00A258F5"/>
    <w:rsid w:val="00A25BF2"/>
    <w:rsid w:val="00A27B5E"/>
    <w:rsid w:val="00A3217B"/>
    <w:rsid w:val="00A351E9"/>
    <w:rsid w:val="00A36308"/>
    <w:rsid w:val="00A36403"/>
    <w:rsid w:val="00A400F4"/>
    <w:rsid w:val="00A421E6"/>
    <w:rsid w:val="00A430B8"/>
    <w:rsid w:val="00A4356B"/>
    <w:rsid w:val="00A4365B"/>
    <w:rsid w:val="00A45615"/>
    <w:rsid w:val="00A50040"/>
    <w:rsid w:val="00A54642"/>
    <w:rsid w:val="00A56A7D"/>
    <w:rsid w:val="00A61699"/>
    <w:rsid w:val="00A61B46"/>
    <w:rsid w:val="00A63AAC"/>
    <w:rsid w:val="00A640D6"/>
    <w:rsid w:val="00A64457"/>
    <w:rsid w:val="00A677D9"/>
    <w:rsid w:val="00A7167C"/>
    <w:rsid w:val="00A72A0C"/>
    <w:rsid w:val="00A73F28"/>
    <w:rsid w:val="00A74A86"/>
    <w:rsid w:val="00A74B24"/>
    <w:rsid w:val="00A74CAB"/>
    <w:rsid w:val="00A77B68"/>
    <w:rsid w:val="00A80192"/>
    <w:rsid w:val="00A828DF"/>
    <w:rsid w:val="00A854E3"/>
    <w:rsid w:val="00A86199"/>
    <w:rsid w:val="00A86C3F"/>
    <w:rsid w:val="00A8748D"/>
    <w:rsid w:val="00A9018B"/>
    <w:rsid w:val="00A90A1C"/>
    <w:rsid w:val="00A90F85"/>
    <w:rsid w:val="00A92245"/>
    <w:rsid w:val="00A96105"/>
    <w:rsid w:val="00A9787D"/>
    <w:rsid w:val="00AA1CB3"/>
    <w:rsid w:val="00AA4DAC"/>
    <w:rsid w:val="00AA5B5B"/>
    <w:rsid w:val="00AC0FC4"/>
    <w:rsid w:val="00AC50A2"/>
    <w:rsid w:val="00AC55D7"/>
    <w:rsid w:val="00AD17A9"/>
    <w:rsid w:val="00AD1A36"/>
    <w:rsid w:val="00AD20D0"/>
    <w:rsid w:val="00AD385C"/>
    <w:rsid w:val="00AD5AFE"/>
    <w:rsid w:val="00AD77B9"/>
    <w:rsid w:val="00AE0A1B"/>
    <w:rsid w:val="00AE11E4"/>
    <w:rsid w:val="00AE21C4"/>
    <w:rsid w:val="00AE34A4"/>
    <w:rsid w:val="00AE4052"/>
    <w:rsid w:val="00AE40A2"/>
    <w:rsid w:val="00AE4CB8"/>
    <w:rsid w:val="00AE7FAF"/>
    <w:rsid w:val="00AF047E"/>
    <w:rsid w:val="00AF09AF"/>
    <w:rsid w:val="00AF265D"/>
    <w:rsid w:val="00AF4E31"/>
    <w:rsid w:val="00AF6364"/>
    <w:rsid w:val="00AF6C5E"/>
    <w:rsid w:val="00AF6EDE"/>
    <w:rsid w:val="00B002EF"/>
    <w:rsid w:val="00B00E45"/>
    <w:rsid w:val="00B031C0"/>
    <w:rsid w:val="00B03856"/>
    <w:rsid w:val="00B03CC3"/>
    <w:rsid w:val="00B04179"/>
    <w:rsid w:val="00B04192"/>
    <w:rsid w:val="00B076B6"/>
    <w:rsid w:val="00B10EEB"/>
    <w:rsid w:val="00B10FEC"/>
    <w:rsid w:val="00B11F59"/>
    <w:rsid w:val="00B1531E"/>
    <w:rsid w:val="00B22807"/>
    <w:rsid w:val="00B23DA3"/>
    <w:rsid w:val="00B246AA"/>
    <w:rsid w:val="00B26FB4"/>
    <w:rsid w:val="00B26FBD"/>
    <w:rsid w:val="00B27FC3"/>
    <w:rsid w:val="00B31B1E"/>
    <w:rsid w:val="00B355E1"/>
    <w:rsid w:val="00B372CA"/>
    <w:rsid w:val="00B37A4F"/>
    <w:rsid w:val="00B43B1F"/>
    <w:rsid w:val="00B43C7F"/>
    <w:rsid w:val="00B444E8"/>
    <w:rsid w:val="00B4525E"/>
    <w:rsid w:val="00B46848"/>
    <w:rsid w:val="00B46977"/>
    <w:rsid w:val="00B502EA"/>
    <w:rsid w:val="00B508C0"/>
    <w:rsid w:val="00B513FC"/>
    <w:rsid w:val="00B53749"/>
    <w:rsid w:val="00B571C1"/>
    <w:rsid w:val="00B61EF0"/>
    <w:rsid w:val="00B630A6"/>
    <w:rsid w:val="00B63DB6"/>
    <w:rsid w:val="00B648E3"/>
    <w:rsid w:val="00B7464F"/>
    <w:rsid w:val="00B8116D"/>
    <w:rsid w:val="00B81A17"/>
    <w:rsid w:val="00B83CBE"/>
    <w:rsid w:val="00B867D7"/>
    <w:rsid w:val="00B86FF1"/>
    <w:rsid w:val="00B87443"/>
    <w:rsid w:val="00B906D3"/>
    <w:rsid w:val="00B93E60"/>
    <w:rsid w:val="00B94009"/>
    <w:rsid w:val="00B95F1E"/>
    <w:rsid w:val="00BA23FE"/>
    <w:rsid w:val="00BA584C"/>
    <w:rsid w:val="00BA5F52"/>
    <w:rsid w:val="00BA665D"/>
    <w:rsid w:val="00BA7AC1"/>
    <w:rsid w:val="00BB03D3"/>
    <w:rsid w:val="00BB1DDB"/>
    <w:rsid w:val="00BB4760"/>
    <w:rsid w:val="00BB502D"/>
    <w:rsid w:val="00BB52DB"/>
    <w:rsid w:val="00BB7212"/>
    <w:rsid w:val="00BB7FC6"/>
    <w:rsid w:val="00BC458A"/>
    <w:rsid w:val="00BC4D0D"/>
    <w:rsid w:val="00BC5888"/>
    <w:rsid w:val="00BD3951"/>
    <w:rsid w:val="00BD5F2C"/>
    <w:rsid w:val="00BE2BB4"/>
    <w:rsid w:val="00BE650B"/>
    <w:rsid w:val="00BE7463"/>
    <w:rsid w:val="00BF2D21"/>
    <w:rsid w:val="00BF4DB5"/>
    <w:rsid w:val="00BF4EF9"/>
    <w:rsid w:val="00C003A6"/>
    <w:rsid w:val="00C01FC1"/>
    <w:rsid w:val="00C02659"/>
    <w:rsid w:val="00C054C9"/>
    <w:rsid w:val="00C05BD7"/>
    <w:rsid w:val="00C138F4"/>
    <w:rsid w:val="00C14F23"/>
    <w:rsid w:val="00C15F23"/>
    <w:rsid w:val="00C170AA"/>
    <w:rsid w:val="00C21009"/>
    <w:rsid w:val="00C21443"/>
    <w:rsid w:val="00C239A1"/>
    <w:rsid w:val="00C2590C"/>
    <w:rsid w:val="00C259B5"/>
    <w:rsid w:val="00C25E48"/>
    <w:rsid w:val="00C354B0"/>
    <w:rsid w:val="00C40ACE"/>
    <w:rsid w:val="00C46777"/>
    <w:rsid w:val="00C47362"/>
    <w:rsid w:val="00C51509"/>
    <w:rsid w:val="00C52C7A"/>
    <w:rsid w:val="00C5670C"/>
    <w:rsid w:val="00C60252"/>
    <w:rsid w:val="00C60E6F"/>
    <w:rsid w:val="00C62467"/>
    <w:rsid w:val="00C62AD2"/>
    <w:rsid w:val="00C62BB6"/>
    <w:rsid w:val="00C64950"/>
    <w:rsid w:val="00C67AD3"/>
    <w:rsid w:val="00C705B5"/>
    <w:rsid w:val="00C72C4C"/>
    <w:rsid w:val="00C738DD"/>
    <w:rsid w:val="00C739AA"/>
    <w:rsid w:val="00C76692"/>
    <w:rsid w:val="00C77BBB"/>
    <w:rsid w:val="00C77E3A"/>
    <w:rsid w:val="00C80BA0"/>
    <w:rsid w:val="00C8208D"/>
    <w:rsid w:val="00C82FF7"/>
    <w:rsid w:val="00C831CA"/>
    <w:rsid w:val="00C87021"/>
    <w:rsid w:val="00C87AFC"/>
    <w:rsid w:val="00C92459"/>
    <w:rsid w:val="00C92DCA"/>
    <w:rsid w:val="00C97613"/>
    <w:rsid w:val="00CA497C"/>
    <w:rsid w:val="00CA72C0"/>
    <w:rsid w:val="00CA77C5"/>
    <w:rsid w:val="00CB127F"/>
    <w:rsid w:val="00CB252D"/>
    <w:rsid w:val="00CB2614"/>
    <w:rsid w:val="00CB4185"/>
    <w:rsid w:val="00CB67E1"/>
    <w:rsid w:val="00CC10B3"/>
    <w:rsid w:val="00CC5B43"/>
    <w:rsid w:val="00CC5DBA"/>
    <w:rsid w:val="00CC612D"/>
    <w:rsid w:val="00CC632B"/>
    <w:rsid w:val="00CC63E8"/>
    <w:rsid w:val="00CC7DC4"/>
    <w:rsid w:val="00CC7E67"/>
    <w:rsid w:val="00CD21A4"/>
    <w:rsid w:val="00CD3B08"/>
    <w:rsid w:val="00CD3CDE"/>
    <w:rsid w:val="00CD4393"/>
    <w:rsid w:val="00CD48C3"/>
    <w:rsid w:val="00CE1EF8"/>
    <w:rsid w:val="00CE483B"/>
    <w:rsid w:val="00CE637F"/>
    <w:rsid w:val="00CE6FF1"/>
    <w:rsid w:val="00CE7CA6"/>
    <w:rsid w:val="00CE7D42"/>
    <w:rsid w:val="00CF09F0"/>
    <w:rsid w:val="00CF3D7B"/>
    <w:rsid w:val="00CF53A8"/>
    <w:rsid w:val="00CF6870"/>
    <w:rsid w:val="00D01544"/>
    <w:rsid w:val="00D03907"/>
    <w:rsid w:val="00D03B3C"/>
    <w:rsid w:val="00D045CE"/>
    <w:rsid w:val="00D048B0"/>
    <w:rsid w:val="00D06AB8"/>
    <w:rsid w:val="00D116A2"/>
    <w:rsid w:val="00D16629"/>
    <w:rsid w:val="00D2065A"/>
    <w:rsid w:val="00D2176F"/>
    <w:rsid w:val="00D235ED"/>
    <w:rsid w:val="00D238E8"/>
    <w:rsid w:val="00D2404B"/>
    <w:rsid w:val="00D24DDB"/>
    <w:rsid w:val="00D25961"/>
    <w:rsid w:val="00D26131"/>
    <w:rsid w:val="00D334DD"/>
    <w:rsid w:val="00D35091"/>
    <w:rsid w:val="00D417F0"/>
    <w:rsid w:val="00D41A94"/>
    <w:rsid w:val="00D420E1"/>
    <w:rsid w:val="00D420FB"/>
    <w:rsid w:val="00D43EDD"/>
    <w:rsid w:val="00D459AA"/>
    <w:rsid w:val="00D47415"/>
    <w:rsid w:val="00D51368"/>
    <w:rsid w:val="00D5159D"/>
    <w:rsid w:val="00D53D83"/>
    <w:rsid w:val="00D6044A"/>
    <w:rsid w:val="00D6087B"/>
    <w:rsid w:val="00D62FA0"/>
    <w:rsid w:val="00D62FE3"/>
    <w:rsid w:val="00D703ED"/>
    <w:rsid w:val="00D72224"/>
    <w:rsid w:val="00D733A7"/>
    <w:rsid w:val="00D73962"/>
    <w:rsid w:val="00D7660F"/>
    <w:rsid w:val="00D770EC"/>
    <w:rsid w:val="00D80C9E"/>
    <w:rsid w:val="00D81B2C"/>
    <w:rsid w:val="00D82A6E"/>
    <w:rsid w:val="00D82ABD"/>
    <w:rsid w:val="00D83A60"/>
    <w:rsid w:val="00D83F52"/>
    <w:rsid w:val="00D85689"/>
    <w:rsid w:val="00D8623B"/>
    <w:rsid w:val="00D90E8D"/>
    <w:rsid w:val="00D9137B"/>
    <w:rsid w:val="00D91C2D"/>
    <w:rsid w:val="00D9450D"/>
    <w:rsid w:val="00D95BED"/>
    <w:rsid w:val="00D95FF7"/>
    <w:rsid w:val="00DA0C12"/>
    <w:rsid w:val="00DA3174"/>
    <w:rsid w:val="00DA356E"/>
    <w:rsid w:val="00DA56DC"/>
    <w:rsid w:val="00DA5E61"/>
    <w:rsid w:val="00DA6DB4"/>
    <w:rsid w:val="00DB37EC"/>
    <w:rsid w:val="00DC038D"/>
    <w:rsid w:val="00DC064C"/>
    <w:rsid w:val="00DC1076"/>
    <w:rsid w:val="00DC2F6D"/>
    <w:rsid w:val="00DC5D48"/>
    <w:rsid w:val="00DC6BF1"/>
    <w:rsid w:val="00DC7B66"/>
    <w:rsid w:val="00DD0FAE"/>
    <w:rsid w:val="00DD3C93"/>
    <w:rsid w:val="00DD4E4B"/>
    <w:rsid w:val="00DE0344"/>
    <w:rsid w:val="00DE7942"/>
    <w:rsid w:val="00DE7DDC"/>
    <w:rsid w:val="00DF1616"/>
    <w:rsid w:val="00DF1FA8"/>
    <w:rsid w:val="00DF556E"/>
    <w:rsid w:val="00E01123"/>
    <w:rsid w:val="00E05BC6"/>
    <w:rsid w:val="00E0679C"/>
    <w:rsid w:val="00E072AC"/>
    <w:rsid w:val="00E07B77"/>
    <w:rsid w:val="00E116CB"/>
    <w:rsid w:val="00E1360B"/>
    <w:rsid w:val="00E13818"/>
    <w:rsid w:val="00E14EA2"/>
    <w:rsid w:val="00E16606"/>
    <w:rsid w:val="00E20636"/>
    <w:rsid w:val="00E20ECA"/>
    <w:rsid w:val="00E23319"/>
    <w:rsid w:val="00E249E4"/>
    <w:rsid w:val="00E26793"/>
    <w:rsid w:val="00E300EA"/>
    <w:rsid w:val="00E31D7B"/>
    <w:rsid w:val="00E34AC8"/>
    <w:rsid w:val="00E3545A"/>
    <w:rsid w:val="00E35CAE"/>
    <w:rsid w:val="00E36464"/>
    <w:rsid w:val="00E374C9"/>
    <w:rsid w:val="00E43943"/>
    <w:rsid w:val="00E45F09"/>
    <w:rsid w:val="00E52720"/>
    <w:rsid w:val="00E53039"/>
    <w:rsid w:val="00E54B69"/>
    <w:rsid w:val="00E5619A"/>
    <w:rsid w:val="00E6009C"/>
    <w:rsid w:val="00E61001"/>
    <w:rsid w:val="00E657A6"/>
    <w:rsid w:val="00E6678A"/>
    <w:rsid w:val="00E71A62"/>
    <w:rsid w:val="00E72F5E"/>
    <w:rsid w:val="00E758FB"/>
    <w:rsid w:val="00E759EB"/>
    <w:rsid w:val="00E81C31"/>
    <w:rsid w:val="00E8280B"/>
    <w:rsid w:val="00E83657"/>
    <w:rsid w:val="00E843B4"/>
    <w:rsid w:val="00E845B8"/>
    <w:rsid w:val="00E86F05"/>
    <w:rsid w:val="00E90244"/>
    <w:rsid w:val="00E9059B"/>
    <w:rsid w:val="00E925E6"/>
    <w:rsid w:val="00E95D11"/>
    <w:rsid w:val="00E9715B"/>
    <w:rsid w:val="00E972EB"/>
    <w:rsid w:val="00EA3480"/>
    <w:rsid w:val="00EA405E"/>
    <w:rsid w:val="00EA5FEC"/>
    <w:rsid w:val="00EA7E3C"/>
    <w:rsid w:val="00EB0507"/>
    <w:rsid w:val="00EB45E2"/>
    <w:rsid w:val="00EC0145"/>
    <w:rsid w:val="00EC107C"/>
    <w:rsid w:val="00EC1996"/>
    <w:rsid w:val="00EC346A"/>
    <w:rsid w:val="00EC6C29"/>
    <w:rsid w:val="00ED1CF6"/>
    <w:rsid w:val="00ED62B9"/>
    <w:rsid w:val="00ED666E"/>
    <w:rsid w:val="00EE0CD7"/>
    <w:rsid w:val="00EE2CCB"/>
    <w:rsid w:val="00EE3603"/>
    <w:rsid w:val="00EE5C7D"/>
    <w:rsid w:val="00EE7E11"/>
    <w:rsid w:val="00EF25C0"/>
    <w:rsid w:val="00EF3187"/>
    <w:rsid w:val="00EF3A0B"/>
    <w:rsid w:val="00EF673F"/>
    <w:rsid w:val="00F00ACB"/>
    <w:rsid w:val="00F02CF1"/>
    <w:rsid w:val="00F04DCD"/>
    <w:rsid w:val="00F0593A"/>
    <w:rsid w:val="00F05A8C"/>
    <w:rsid w:val="00F05C29"/>
    <w:rsid w:val="00F11EDF"/>
    <w:rsid w:val="00F1207D"/>
    <w:rsid w:val="00F12130"/>
    <w:rsid w:val="00F147AB"/>
    <w:rsid w:val="00F21170"/>
    <w:rsid w:val="00F225C1"/>
    <w:rsid w:val="00F232C1"/>
    <w:rsid w:val="00F239AA"/>
    <w:rsid w:val="00F24D20"/>
    <w:rsid w:val="00F25679"/>
    <w:rsid w:val="00F316B3"/>
    <w:rsid w:val="00F3729C"/>
    <w:rsid w:val="00F37677"/>
    <w:rsid w:val="00F4095D"/>
    <w:rsid w:val="00F410CA"/>
    <w:rsid w:val="00F43E8E"/>
    <w:rsid w:val="00F43FBD"/>
    <w:rsid w:val="00F4556E"/>
    <w:rsid w:val="00F45AAF"/>
    <w:rsid w:val="00F50117"/>
    <w:rsid w:val="00F51581"/>
    <w:rsid w:val="00F51904"/>
    <w:rsid w:val="00F53881"/>
    <w:rsid w:val="00F54428"/>
    <w:rsid w:val="00F55D22"/>
    <w:rsid w:val="00F5713A"/>
    <w:rsid w:val="00F61D80"/>
    <w:rsid w:val="00F61F6B"/>
    <w:rsid w:val="00F63BF7"/>
    <w:rsid w:val="00F64603"/>
    <w:rsid w:val="00F70B78"/>
    <w:rsid w:val="00F71E09"/>
    <w:rsid w:val="00F74AE1"/>
    <w:rsid w:val="00F7616A"/>
    <w:rsid w:val="00F80770"/>
    <w:rsid w:val="00F809D9"/>
    <w:rsid w:val="00F84251"/>
    <w:rsid w:val="00F84A34"/>
    <w:rsid w:val="00F85FE0"/>
    <w:rsid w:val="00F87482"/>
    <w:rsid w:val="00F87B75"/>
    <w:rsid w:val="00F90CC8"/>
    <w:rsid w:val="00F92575"/>
    <w:rsid w:val="00F92AC1"/>
    <w:rsid w:val="00F9339C"/>
    <w:rsid w:val="00F96E4C"/>
    <w:rsid w:val="00F976F6"/>
    <w:rsid w:val="00FA0502"/>
    <w:rsid w:val="00FA4192"/>
    <w:rsid w:val="00FA6A60"/>
    <w:rsid w:val="00FB0A2E"/>
    <w:rsid w:val="00FB56F5"/>
    <w:rsid w:val="00FB62E9"/>
    <w:rsid w:val="00FB68C3"/>
    <w:rsid w:val="00FC0007"/>
    <w:rsid w:val="00FC0136"/>
    <w:rsid w:val="00FC02AE"/>
    <w:rsid w:val="00FC24F3"/>
    <w:rsid w:val="00FC2A18"/>
    <w:rsid w:val="00FC2D80"/>
    <w:rsid w:val="00FC35E7"/>
    <w:rsid w:val="00FC41A9"/>
    <w:rsid w:val="00FC4250"/>
    <w:rsid w:val="00FC48B6"/>
    <w:rsid w:val="00FC48E7"/>
    <w:rsid w:val="00FD04BD"/>
    <w:rsid w:val="00FD4FA3"/>
    <w:rsid w:val="00FD5F49"/>
    <w:rsid w:val="00FD7C03"/>
    <w:rsid w:val="00FE19E3"/>
    <w:rsid w:val="00FE21F3"/>
    <w:rsid w:val="00FE3707"/>
    <w:rsid w:val="00FE4240"/>
    <w:rsid w:val="00FE5451"/>
    <w:rsid w:val="00FE5CAC"/>
    <w:rsid w:val="00FE62BB"/>
    <w:rsid w:val="00FE64CC"/>
    <w:rsid w:val="00FE6A62"/>
    <w:rsid w:val="00FE7E24"/>
    <w:rsid w:val="00FF14CD"/>
    <w:rsid w:val="00FF1DCF"/>
    <w:rsid w:val="00FF4AAB"/>
    <w:rsid w:val="00FF525C"/>
    <w:rsid w:val="00FF615F"/>
    <w:rsid w:val="00FF6F86"/>
    <w:rsid w:val="00FF77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colormenu v:ext="edit" fillcolor="none"/>
    </o:shapedefaults>
    <o:shapelayout v:ext="edit">
      <o:idmap v:ext="edit" data="1"/>
    </o:shapelayout>
  </w:shapeDefaults>
  <w:decimalSymbol w:val="."/>
  <w:listSeparator w:val=","/>
  <w14:docId w14:val="31DDE5B0"/>
  <w15:docId w15:val="{5303D225-EDF7-419D-909C-76A84E3F2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3CDE"/>
    <w:pPr>
      <w:overflowPunct w:val="0"/>
      <w:ind w:firstLineChars="200" w:firstLine="200"/>
      <w:jc w:val="both"/>
    </w:pPr>
    <w:rPr>
      <w:rFonts w:ascii="標楷體" w:eastAsia="標楷體" w:hAnsi="標楷體" w:cs="標楷體"/>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CD3CDE"/>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CD3CDE"/>
    <w:pPr>
      <w:overflowPunct w:val="0"/>
      <w:ind w:firstLineChars="550" w:firstLine="550"/>
      <w:jc w:val="both"/>
    </w:pPr>
    <w:rPr>
      <w:rFonts w:ascii="標楷體" w:eastAsia="標楷體" w:hAnsi="標楷體" w:cs="標楷體"/>
      <w:szCs w:val="24"/>
    </w:rPr>
  </w:style>
  <w:style w:type="paragraph" w:customStyle="1" w:styleId="3">
    <w:name w:val="標題3(一二三)"/>
    <w:qFormat/>
    <w:rsid w:val="00CD3CDE"/>
    <w:pPr>
      <w:overflowPunct w:val="0"/>
      <w:jc w:val="both"/>
      <w:outlineLvl w:val="2"/>
    </w:pPr>
    <w:rPr>
      <w:rFonts w:ascii="標楷體" w:eastAsia="標楷體" w:hAnsi="標楷體" w:cs="標楷體"/>
      <w:b/>
      <w:sz w:val="32"/>
      <w:szCs w:val="40"/>
    </w:rPr>
  </w:style>
  <w:style w:type="paragraph" w:customStyle="1" w:styleId="4">
    <w:name w:val="標題4(機關名稱)"/>
    <w:qFormat/>
    <w:rsid w:val="00CD3CDE"/>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iPriority w:val="99"/>
    <w:unhideWhenUsed/>
    <w:rsid w:val="00CD3CDE"/>
    <w:pPr>
      <w:tabs>
        <w:tab w:val="center" w:pos="4153"/>
        <w:tab w:val="right" w:pos="8306"/>
      </w:tabs>
      <w:snapToGrid w:val="0"/>
    </w:pPr>
    <w:rPr>
      <w:sz w:val="20"/>
      <w:szCs w:val="20"/>
    </w:rPr>
  </w:style>
  <w:style w:type="character" w:customStyle="1" w:styleId="a5">
    <w:name w:val="頁首 字元"/>
    <w:basedOn w:val="a1"/>
    <w:link w:val="a4"/>
    <w:uiPriority w:val="99"/>
    <w:rsid w:val="00CD3CDE"/>
    <w:rPr>
      <w:rFonts w:ascii="標楷體" w:eastAsia="標楷體" w:hAnsi="標楷體" w:cs="標楷體"/>
      <w:sz w:val="20"/>
      <w:szCs w:val="20"/>
    </w:rPr>
  </w:style>
  <w:style w:type="paragraph" w:styleId="a6">
    <w:name w:val="footer"/>
    <w:basedOn w:val="a0"/>
    <w:link w:val="a7"/>
    <w:uiPriority w:val="99"/>
    <w:unhideWhenUsed/>
    <w:rsid w:val="00CD3CDE"/>
    <w:pPr>
      <w:tabs>
        <w:tab w:val="center" w:pos="4153"/>
        <w:tab w:val="right" w:pos="8306"/>
      </w:tabs>
      <w:snapToGrid w:val="0"/>
    </w:pPr>
    <w:rPr>
      <w:sz w:val="20"/>
      <w:szCs w:val="20"/>
    </w:rPr>
  </w:style>
  <w:style w:type="character" w:customStyle="1" w:styleId="a7">
    <w:name w:val="頁尾 字元"/>
    <w:basedOn w:val="a1"/>
    <w:link w:val="a6"/>
    <w:uiPriority w:val="99"/>
    <w:rsid w:val="00CD3CDE"/>
    <w:rPr>
      <w:rFonts w:ascii="標楷體" w:eastAsia="標楷體" w:hAnsi="標楷體" w:cs="標楷體"/>
      <w:sz w:val="20"/>
      <w:szCs w:val="20"/>
    </w:rPr>
  </w:style>
  <w:style w:type="character" w:styleId="a8">
    <w:name w:val="page number"/>
    <w:basedOn w:val="a1"/>
    <w:semiHidden/>
    <w:rsid w:val="004E0E11"/>
  </w:style>
  <w:style w:type="paragraph" w:styleId="a9">
    <w:name w:val="Balloon Text"/>
    <w:basedOn w:val="a0"/>
    <w:link w:val="aa"/>
    <w:uiPriority w:val="99"/>
    <w:semiHidden/>
    <w:unhideWhenUsed/>
    <w:rsid w:val="006E1449"/>
    <w:rPr>
      <w:rFonts w:asciiTheme="majorHAnsi" w:eastAsiaTheme="majorEastAsia" w:hAnsiTheme="majorHAnsi" w:cstheme="majorBidi"/>
      <w:sz w:val="18"/>
      <w:szCs w:val="18"/>
    </w:rPr>
  </w:style>
  <w:style w:type="character" w:customStyle="1" w:styleId="aa">
    <w:name w:val="註解方塊文字 字元"/>
    <w:basedOn w:val="a1"/>
    <w:link w:val="a9"/>
    <w:uiPriority w:val="99"/>
    <w:semiHidden/>
    <w:rsid w:val="006E1449"/>
    <w:rPr>
      <w:rFonts w:asciiTheme="majorHAnsi" w:eastAsiaTheme="majorEastAsia" w:hAnsiTheme="majorHAnsi" w:cstheme="majorBidi"/>
      <w:sz w:val="18"/>
      <w:szCs w:val="18"/>
    </w:rPr>
  </w:style>
  <w:style w:type="paragraph" w:customStyle="1" w:styleId="ab">
    <w:name w:val="標題（一）"/>
    <w:basedOn w:val="a0"/>
    <w:rsid w:val="003D61FE"/>
    <w:pPr>
      <w:widowControl w:val="0"/>
      <w:overflowPunct/>
      <w:spacing w:beforeLines="20" w:before="20" w:afterLines="20" w:after="20" w:line="400" w:lineRule="exact"/>
    </w:pPr>
    <w:rPr>
      <w:rFonts w:ascii="Times New Roman" w:hAnsi="Times New Roman" w:cs="新細明體"/>
      <w:b/>
      <w:bCs/>
      <w:sz w:val="28"/>
      <w:szCs w:val="28"/>
    </w:rPr>
  </w:style>
  <w:style w:type="paragraph" w:styleId="ac">
    <w:name w:val="Body Text"/>
    <w:basedOn w:val="a0"/>
    <w:link w:val="ad"/>
    <w:semiHidden/>
    <w:rsid w:val="006C118E"/>
    <w:pPr>
      <w:widowControl w:val="0"/>
      <w:suppressAutoHyphens/>
      <w:topLinePunct/>
      <w:snapToGrid w:val="0"/>
      <w:spacing w:line="500" w:lineRule="exact"/>
      <w:ind w:firstLineChars="0" w:firstLine="490"/>
    </w:pPr>
    <w:rPr>
      <w:rFonts w:hAnsi="Times New Roman" w:cs="Times New Roman"/>
      <w:szCs w:val="20"/>
    </w:rPr>
  </w:style>
  <w:style w:type="character" w:customStyle="1" w:styleId="ad">
    <w:name w:val="本文 字元"/>
    <w:basedOn w:val="a1"/>
    <w:link w:val="ac"/>
    <w:semiHidden/>
    <w:rsid w:val="006C118E"/>
    <w:rPr>
      <w:rFonts w:ascii="標楷體" w:eastAsia="標楷體" w:hAnsi="Times New Roman" w:cs="Times New Roman"/>
      <w:szCs w:val="20"/>
    </w:rPr>
  </w:style>
  <w:style w:type="paragraph" w:styleId="a">
    <w:name w:val="List Bullet"/>
    <w:basedOn w:val="a0"/>
    <w:uiPriority w:val="99"/>
    <w:unhideWhenUsed/>
    <w:rsid w:val="005518CB"/>
    <w:pPr>
      <w:numPr>
        <w:numId w:val="1"/>
      </w:numPr>
      <w:contextualSpacing/>
    </w:pPr>
  </w:style>
  <w:style w:type="paragraph" w:styleId="ae">
    <w:name w:val="List Paragraph"/>
    <w:basedOn w:val="a0"/>
    <w:uiPriority w:val="34"/>
    <w:qFormat/>
    <w:rsid w:val="007E48D0"/>
    <w:pPr>
      <w:ind w:leftChars="200" w:left="480"/>
    </w:pPr>
  </w:style>
  <w:style w:type="paragraph" w:styleId="af">
    <w:name w:val="footnote text"/>
    <w:aliases w:val="註腳文字 字元 字元,註腳文字(博銘), 字元"/>
    <w:basedOn w:val="a0"/>
    <w:link w:val="af0"/>
    <w:uiPriority w:val="99"/>
    <w:qFormat/>
    <w:rsid w:val="004D796F"/>
    <w:pPr>
      <w:widowControl w:val="0"/>
      <w:overflowPunct/>
      <w:snapToGrid w:val="0"/>
      <w:ind w:firstLineChars="0" w:firstLine="0"/>
      <w:jc w:val="left"/>
    </w:pPr>
    <w:rPr>
      <w:rFonts w:ascii="Times New Roman" w:eastAsia="新細明體" w:hAnsi="Times New Roman" w:cs="Times New Roman"/>
      <w:sz w:val="20"/>
      <w:szCs w:val="20"/>
    </w:rPr>
  </w:style>
  <w:style w:type="character" w:customStyle="1" w:styleId="af0">
    <w:name w:val="註腳文字 字元"/>
    <w:aliases w:val="註腳文字 字元 字元 字元,註腳文字(博銘) 字元, 字元 字元"/>
    <w:basedOn w:val="a1"/>
    <w:link w:val="af"/>
    <w:uiPriority w:val="99"/>
    <w:rsid w:val="004D796F"/>
    <w:rPr>
      <w:rFonts w:ascii="Times New Roman" w:eastAsia="新細明體" w:hAnsi="Times New Roman" w:cs="Times New Roman"/>
      <w:sz w:val="20"/>
      <w:szCs w:val="20"/>
    </w:rPr>
  </w:style>
  <w:style w:type="character" w:styleId="af1">
    <w:name w:val="footnote reference"/>
    <w:basedOn w:val="a1"/>
    <w:uiPriority w:val="99"/>
    <w:qFormat/>
    <w:rsid w:val="004D796F"/>
    <w:rPr>
      <w:rFonts w:cs="Times New Roman"/>
      <w:vertAlign w:val="superscript"/>
    </w:rPr>
  </w:style>
  <w:style w:type="character" w:styleId="af2">
    <w:name w:val="Emphasis"/>
    <w:basedOn w:val="a1"/>
    <w:uiPriority w:val="20"/>
    <w:qFormat/>
    <w:rsid w:val="004D796F"/>
    <w:rPr>
      <w:i/>
      <w:iCs/>
    </w:rPr>
  </w:style>
  <w:style w:type="table" w:styleId="af3">
    <w:name w:val="Table Grid"/>
    <w:basedOn w:val="a2"/>
    <w:uiPriority w:val="39"/>
    <w:qFormat/>
    <w:rsid w:val="001133E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2"/>
    <w:next w:val="af3"/>
    <w:uiPriority w:val="39"/>
    <w:rsid w:val="001133E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rsid w:val="00411BBB"/>
    <w:pPr>
      <w:overflowPunct/>
      <w:spacing w:before="100" w:beforeAutospacing="1" w:after="100" w:afterAutospacing="1"/>
      <w:ind w:firstLineChars="0" w:firstLine="0"/>
      <w:jc w:val="left"/>
    </w:pPr>
    <w:rPr>
      <w:rFonts w:ascii="新細明體" w:eastAsia="新細明體" w:hAnsi="Times New Roman" w:cs="Times New Roman"/>
      <w:kern w:val="0"/>
    </w:rPr>
  </w:style>
  <w:style w:type="table" w:customStyle="1" w:styleId="11">
    <w:name w:val="表格格線11"/>
    <w:uiPriority w:val="39"/>
    <w:rsid w:val="00BE650B"/>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Plain Text"/>
    <w:basedOn w:val="a0"/>
    <w:link w:val="af5"/>
    <w:rsid w:val="0019632B"/>
    <w:pPr>
      <w:widowControl w:val="0"/>
      <w:overflowPunct/>
      <w:ind w:firstLineChars="0" w:firstLine="0"/>
      <w:jc w:val="left"/>
    </w:pPr>
    <w:rPr>
      <w:rFonts w:ascii="細明體" w:eastAsia="細明體" w:hAnsi="Courier New" w:cs="Times New Roman"/>
      <w:szCs w:val="20"/>
    </w:rPr>
  </w:style>
  <w:style w:type="character" w:customStyle="1" w:styleId="af5">
    <w:name w:val="純文字 字元"/>
    <w:basedOn w:val="a1"/>
    <w:link w:val="af4"/>
    <w:rsid w:val="0019632B"/>
    <w:rPr>
      <w:rFonts w:ascii="細明體" w:eastAsia="細明體" w:hAnsi="Courier New" w:cs="Times New Roman"/>
      <w:szCs w:val="20"/>
    </w:rPr>
  </w:style>
  <w:style w:type="character" w:styleId="af6">
    <w:name w:val="Hyperlink"/>
    <w:basedOn w:val="a1"/>
    <w:uiPriority w:val="99"/>
    <w:unhideWhenUsed/>
    <w:rsid w:val="000401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729998">
      <w:bodyDiv w:val="1"/>
      <w:marLeft w:val="0"/>
      <w:marRight w:val="0"/>
      <w:marTop w:val="0"/>
      <w:marBottom w:val="0"/>
      <w:divBdr>
        <w:top w:val="none" w:sz="0" w:space="0" w:color="auto"/>
        <w:left w:val="none" w:sz="0" w:space="0" w:color="auto"/>
        <w:bottom w:val="none" w:sz="0" w:space="0" w:color="auto"/>
        <w:right w:val="none" w:sz="0" w:space="0" w:color="auto"/>
      </w:divBdr>
    </w:div>
    <w:div w:id="1065027802">
      <w:bodyDiv w:val="1"/>
      <w:marLeft w:val="0"/>
      <w:marRight w:val="0"/>
      <w:marTop w:val="0"/>
      <w:marBottom w:val="0"/>
      <w:divBdr>
        <w:top w:val="none" w:sz="0" w:space="0" w:color="auto"/>
        <w:left w:val="none" w:sz="0" w:space="0" w:color="auto"/>
        <w:bottom w:val="none" w:sz="0" w:space="0" w:color="auto"/>
        <w:right w:val="none" w:sz="0" w:space="0" w:color="auto"/>
      </w:divBdr>
    </w:div>
    <w:div w:id="150039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CE163-C878-41C5-810F-4A237133E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551</Words>
  <Characters>3144</Characters>
  <Application>Microsoft Office Word</Application>
  <DocSecurity>0</DocSecurity>
  <Lines>26</Lines>
  <Paragraphs>7</Paragraphs>
  <ScaleCrop>false</ScaleCrop>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陳巧偉</dc:creator>
  <cp:lastModifiedBy>蔡欣晏</cp:lastModifiedBy>
  <cp:revision>6</cp:revision>
  <cp:lastPrinted>2026-07-02T07:10:00Z</cp:lastPrinted>
  <dcterms:created xsi:type="dcterms:W3CDTF">2026-06-30T05:33:00Z</dcterms:created>
  <dcterms:modified xsi:type="dcterms:W3CDTF">2026-07-09T07:04:00Z</dcterms:modified>
</cp:coreProperties>
</file>