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5F5C1" w14:textId="77777777" w:rsidR="007329E5" w:rsidRPr="009D6C89" w:rsidRDefault="007329E5" w:rsidP="007329E5">
      <w:pPr>
        <w:overflowPunct w:val="0"/>
        <w:ind w:firstLineChars="150" w:firstLine="480"/>
        <w:textAlignment w:val="center"/>
        <w:rPr>
          <w:rFonts w:ascii="標楷體" w:eastAsia="標楷體" w:hAnsi="標楷體"/>
          <w:sz w:val="32"/>
          <w:szCs w:val="28"/>
        </w:rPr>
      </w:pPr>
      <w:r>
        <w:rPr>
          <w:rFonts w:ascii="標楷體" w:eastAsia="標楷體" w:hAnsi="標楷體" w:hint="eastAsia"/>
          <w:b/>
          <w:bCs/>
          <w:sz w:val="32"/>
          <w:szCs w:val="28"/>
        </w:rPr>
        <w:t>(</w:t>
      </w:r>
      <w:r w:rsidRPr="009D6C89">
        <w:rPr>
          <w:rFonts w:ascii="標楷體" w:eastAsia="標楷體" w:hAnsi="標楷體" w:hint="eastAsia"/>
          <w:b/>
          <w:bCs/>
          <w:sz w:val="32"/>
          <w:szCs w:val="28"/>
        </w:rPr>
        <w:t>二</w:t>
      </w:r>
      <w:r>
        <w:rPr>
          <w:rFonts w:ascii="標楷體" w:eastAsia="標楷體" w:hAnsi="標楷體" w:hint="eastAsia"/>
          <w:b/>
          <w:bCs/>
          <w:sz w:val="32"/>
          <w:szCs w:val="28"/>
        </w:rPr>
        <w:t>)</w:t>
      </w:r>
      <w:r w:rsidRPr="009D6C89">
        <w:rPr>
          <w:rFonts w:ascii="標楷體" w:eastAsia="標楷體" w:hAnsi="標楷體" w:hint="eastAsia"/>
          <w:b/>
          <w:bCs/>
          <w:sz w:val="32"/>
          <w:szCs w:val="28"/>
        </w:rPr>
        <w:t>水資源作業基金</w:t>
      </w:r>
    </w:p>
    <w:p w14:paraId="4991A2FD" w14:textId="79D03FD9" w:rsidR="007329E5" w:rsidRPr="009D6C89" w:rsidRDefault="007329E5" w:rsidP="00F13DD8">
      <w:pPr>
        <w:pStyle w:val="a5"/>
        <w:overflowPunct w:val="0"/>
        <w:adjustRightInd w:val="0"/>
        <w:spacing w:line="600" w:lineRule="exact"/>
        <w:ind w:firstLineChars="200" w:firstLine="480"/>
        <w:textAlignment w:val="center"/>
        <w:rPr>
          <w:rFonts w:hAnsi="標楷體"/>
          <w:szCs w:val="32"/>
        </w:rPr>
      </w:pPr>
      <w:r w:rsidRPr="009D6C89">
        <w:rPr>
          <w:rFonts w:hAnsi="標楷體" w:hint="eastAsia"/>
          <w:szCs w:val="32"/>
        </w:rPr>
        <w:t>政府為辦理水庫、海堤、河川及排水設施之管理、清淤疏濬、災害搶修搶險、相關人才培訓及回饋措施，依據水利法規定，設立水資源作業基金（含溫泉事業發展基金1個分基金）。該基金11</w:t>
      </w:r>
      <w:r w:rsidR="007E444E">
        <w:rPr>
          <w:rFonts w:hAnsi="標楷體" w:hint="eastAsia"/>
          <w:szCs w:val="32"/>
        </w:rPr>
        <w:t>4</w:t>
      </w:r>
      <w:r w:rsidRPr="009D6C89">
        <w:rPr>
          <w:rFonts w:hAnsi="標楷體" w:hint="eastAsia"/>
          <w:spacing w:val="-6"/>
          <w:szCs w:val="32"/>
        </w:rPr>
        <w:t>年度各項營運計畫及預算之執行等，經予書面審核，並於期中派員就地抽查，茲將查核結果說明如次：</w:t>
      </w:r>
    </w:p>
    <w:p w14:paraId="73268E63" w14:textId="77777777" w:rsidR="007329E5" w:rsidRPr="007329E5" w:rsidRDefault="007329E5" w:rsidP="00F13DD8">
      <w:pPr>
        <w:pStyle w:val="a5"/>
        <w:overflowPunct w:val="0"/>
        <w:adjustRightInd w:val="0"/>
        <w:spacing w:line="600" w:lineRule="exact"/>
        <w:ind w:firstLineChars="450" w:firstLine="1261"/>
        <w:textAlignment w:val="center"/>
        <w:rPr>
          <w:rFonts w:hAnsi="標楷體"/>
          <w:b/>
          <w:sz w:val="36"/>
          <w:szCs w:val="36"/>
        </w:rPr>
      </w:pPr>
      <w:r w:rsidRPr="007329E5">
        <w:rPr>
          <w:rFonts w:hAnsi="標楷體" w:hint="eastAsia"/>
          <w:b/>
          <w:sz w:val="28"/>
          <w:szCs w:val="36"/>
        </w:rPr>
        <w:t>1.　營運計畫實施情形之查核</w:t>
      </w:r>
    </w:p>
    <w:p w14:paraId="29315AEF" w14:textId="1D745463" w:rsidR="007329E5" w:rsidRPr="009D6C89" w:rsidRDefault="007329E5" w:rsidP="00F13DD8">
      <w:pPr>
        <w:pStyle w:val="a5"/>
        <w:overflowPunct w:val="0"/>
        <w:adjustRightInd w:val="0"/>
        <w:spacing w:line="600" w:lineRule="exact"/>
        <w:ind w:firstLineChars="200" w:firstLine="480"/>
        <w:textAlignment w:val="center"/>
        <w:rPr>
          <w:rFonts w:hAnsi="標楷體"/>
          <w:szCs w:val="32"/>
        </w:rPr>
      </w:pPr>
      <w:r w:rsidRPr="009D6C89">
        <w:rPr>
          <w:rFonts w:hAnsi="標楷體" w:hint="eastAsia"/>
          <w:szCs w:val="32"/>
        </w:rPr>
        <w:t>該基金主要營運計畫係辦理水庫發電、給水、疏濬及清淤、觀光、溫泉政策規劃及技術研究發展等。11</w:t>
      </w:r>
      <w:r w:rsidR="007E444E">
        <w:rPr>
          <w:rFonts w:hAnsi="標楷體" w:hint="eastAsia"/>
          <w:szCs w:val="32"/>
        </w:rPr>
        <w:t>4</w:t>
      </w:r>
      <w:r w:rsidRPr="009D6C89">
        <w:rPr>
          <w:rFonts w:hAnsi="標楷體" w:hint="eastAsia"/>
          <w:szCs w:val="32"/>
        </w:rPr>
        <w:t>年度營運項目5項，實施結果，實際數較原預計增加者</w:t>
      </w:r>
      <w:r w:rsidRPr="009D6C89">
        <w:rPr>
          <w:rFonts w:hAnsi="標楷體"/>
          <w:szCs w:val="32"/>
        </w:rPr>
        <w:t>1</w:t>
      </w:r>
      <w:r w:rsidRPr="009D6C89">
        <w:rPr>
          <w:rFonts w:hAnsi="標楷體" w:hint="eastAsia"/>
          <w:szCs w:val="32"/>
        </w:rPr>
        <w:t>項，減少者4項，其執行情形列表如次：</w:t>
      </w:r>
    </w:p>
    <w:tbl>
      <w:tblPr>
        <w:tblW w:w="10219" w:type="dxa"/>
        <w:jc w:val="center"/>
        <w:tblLayout w:type="fixed"/>
        <w:tblCellMar>
          <w:left w:w="28" w:type="dxa"/>
          <w:right w:w="28" w:type="dxa"/>
        </w:tblCellMar>
        <w:tblLook w:val="0000" w:firstRow="0" w:lastRow="0" w:firstColumn="0" w:lastColumn="0" w:noHBand="0" w:noVBand="0"/>
      </w:tblPr>
      <w:tblGrid>
        <w:gridCol w:w="1718"/>
        <w:gridCol w:w="804"/>
        <w:gridCol w:w="1270"/>
        <w:gridCol w:w="1270"/>
        <w:gridCol w:w="1270"/>
        <w:gridCol w:w="848"/>
        <w:gridCol w:w="3039"/>
      </w:tblGrid>
      <w:tr w:rsidR="007329E5" w:rsidRPr="009D6C89" w14:paraId="03A227D5" w14:textId="77777777" w:rsidTr="00470D19">
        <w:trPr>
          <w:cantSplit/>
          <w:trHeight w:val="397"/>
          <w:jc w:val="center"/>
        </w:trPr>
        <w:tc>
          <w:tcPr>
            <w:tcW w:w="1718" w:type="dxa"/>
            <w:vMerge w:val="restart"/>
            <w:tcBorders>
              <w:top w:val="single" w:sz="8" w:space="0" w:color="auto"/>
              <w:right w:val="single" w:sz="4" w:space="0" w:color="auto"/>
            </w:tcBorders>
            <w:vAlign w:val="center"/>
          </w:tcPr>
          <w:p w14:paraId="657A5D1C" w14:textId="77777777" w:rsidR="007329E5" w:rsidRPr="008B58E9" w:rsidRDefault="007329E5" w:rsidP="00470D19">
            <w:pPr>
              <w:widowControl/>
              <w:overflowPunct w:val="0"/>
              <w:spacing w:line="280" w:lineRule="exact"/>
              <w:jc w:val="distribute"/>
              <w:rPr>
                <w:rFonts w:ascii="標楷體" w:eastAsia="標楷體" w:hAnsi="標楷體"/>
                <w:bCs/>
                <w:sz w:val="22"/>
                <w:szCs w:val="22"/>
              </w:rPr>
            </w:pPr>
            <w:r w:rsidRPr="008B58E9">
              <w:rPr>
                <w:rFonts w:ascii="標楷體" w:eastAsia="標楷體" w:hAnsi="標楷體" w:hint="eastAsia"/>
                <w:bCs/>
                <w:sz w:val="22"/>
                <w:szCs w:val="22"/>
              </w:rPr>
              <w:t>項目</w:t>
            </w:r>
          </w:p>
        </w:tc>
        <w:tc>
          <w:tcPr>
            <w:tcW w:w="804" w:type="dxa"/>
            <w:vMerge w:val="restart"/>
            <w:tcBorders>
              <w:top w:val="single" w:sz="8" w:space="0" w:color="auto"/>
              <w:left w:val="single" w:sz="4" w:space="0" w:color="auto"/>
              <w:right w:val="single" w:sz="4" w:space="0" w:color="auto"/>
            </w:tcBorders>
            <w:vAlign w:val="center"/>
          </w:tcPr>
          <w:p w14:paraId="2252F6A8" w14:textId="77777777" w:rsidR="007329E5" w:rsidRPr="008B58E9" w:rsidRDefault="007329E5" w:rsidP="00470D19">
            <w:pPr>
              <w:widowControl/>
              <w:overflowPunct w:val="0"/>
              <w:spacing w:line="280" w:lineRule="exact"/>
              <w:jc w:val="distribute"/>
              <w:rPr>
                <w:rFonts w:ascii="標楷體" w:eastAsia="標楷體" w:hAnsi="標楷體"/>
                <w:bCs/>
                <w:sz w:val="22"/>
                <w:szCs w:val="22"/>
              </w:rPr>
            </w:pPr>
            <w:r w:rsidRPr="008B58E9">
              <w:rPr>
                <w:rFonts w:ascii="標楷體" w:eastAsia="標楷體" w:hAnsi="標楷體" w:hint="eastAsia"/>
                <w:bCs/>
                <w:sz w:val="22"/>
                <w:szCs w:val="22"/>
              </w:rPr>
              <w:t>單位</w:t>
            </w:r>
          </w:p>
        </w:tc>
        <w:tc>
          <w:tcPr>
            <w:tcW w:w="1270" w:type="dxa"/>
            <w:vMerge w:val="restart"/>
            <w:tcBorders>
              <w:top w:val="single" w:sz="8" w:space="0" w:color="auto"/>
              <w:left w:val="single" w:sz="4" w:space="0" w:color="auto"/>
              <w:right w:val="single" w:sz="4" w:space="0" w:color="auto"/>
            </w:tcBorders>
            <w:vAlign w:val="center"/>
          </w:tcPr>
          <w:p w14:paraId="63CD4BB1" w14:textId="77777777" w:rsidR="007329E5" w:rsidRPr="008B58E9" w:rsidRDefault="007329E5" w:rsidP="00470D19">
            <w:pPr>
              <w:widowControl/>
              <w:overflowPunct w:val="0"/>
              <w:spacing w:line="280" w:lineRule="exact"/>
              <w:jc w:val="distribute"/>
              <w:rPr>
                <w:rFonts w:ascii="標楷體" w:eastAsia="標楷體" w:hAnsi="標楷體"/>
                <w:bCs/>
                <w:sz w:val="22"/>
                <w:szCs w:val="22"/>
              </w:rPr>
            </w:pPr>
            <w:r w:rsidRPr="008B58E9">
              <w:rPr>
                <w:rFonts w:ascii="標楷體" w:eastAsia="標楷體" w:hAnsi="標楷體" w:hint="eastAsia"/>
                <w:bCs/>
                <w:sz w:val="22"/>
                <w:szCs w:val="22"/>
              </w:rPr>
              <w:t>預計數</w:t>
            </w:r>
          </w:p>
        </w:tc>
        <w:tc>
          <w:tcPr>
            <w:tcW w:w="1270" w:type="dxa"/>
            <w:vMerge w:val="restart"/>
            <w:tcBorders>
              <w:top w:val="single" w:sz="8" w:space="0" w:color="auto"/>
              <w:left w:val="single" w:sz="4" w:space="0" w:color="auto"/>
              <w:right w:val="single" w:sz="4" w:space="0" w:color="auto"/>
            </w:tcBorders>
            <w:vAlign w:val="center"/>
          </w:tcPr>
          <w:p w14:paraId="55DDBC23" w14:textId="77777777" w:rsidR="007329E5" w:rsidRPr="008B58E9" w:rsidRDefault="007329E5" w:rsidP="00470D19">
            <w:pPr>
              <w:widowControl/>
              <w:overflowPunct w:val="0"/>
              <w:spacing w:line="280" w:lineRule="exact"/>
              <w:jc w:val="distribute"/>
              <w:rPr>
                <w:rFonts w:ascii="標楷體" w:eastAsia="標楷體" w:hAnsi="標楷體"/>
                <w:bCs/>
                <w:sz w:val="22"/>
                <w:szCs w:val="22"/>
              </w:rPr>
            </w:pPr>
            <w:r w:rsidRPr="008B58E9">
              <w:rPr>
                <w:rFonts w:ascii="標楷體" w:eastAsia="標楷體" w:hAnsi="標楷體" w:hint="eastAsia"/>
                <w:bCs/>
                <w:sz w:val="22"/>
                <w:szCs w:val="22"/>
              </w:rPr>
              <w:t>實際數</w:t>
            </w:r>
          </w:p>
        </w:tc>
        <w:tc>
          <w:tcPr>
            <w:tcW w:w="5157" w:type="dxa"/>
            <w:gridSpan w:val="3"/>
            <w:tcBorders>
              <w:top w:val="single" w:sz="8" w:space="0" w:color="auto"/>
              <w:left w:val="single" w:sz="4" w:space="0" w:color="auto"/>
              <w:bottom w:val="single" w:sz="4" w:space="0" w:color="auto"/>
            </w:tcBorders>
            <w:vAlign w:val="center"/>
          </w:tcPr>
          <w:p w14:paraId="368767B4" w14:textId="77777777" w:rsidR="007329E5" w:rsidRPr="008B58E9" w:rsidRDefault="007329E5" w:rsidP="00470D19">
            <w:pPr>
              <w:widowControl/>
              <w:overflowPunct w:val="0"/>
              <w:spacing w:line="280" w:lineRule="exact"/>
              <w:jc w:val="distribute"/>
              <w:rPr>
                <w:rFonts w:ascii="標楷體" w:eastAsia="標楷體" w:hAnsi="標楷體"/>
                <w:bCs/>
                <w:sz w:val="22"/>
                <w:szCs w:val="22"/>
              </w:rPr>
            </w:pPr>
            <w:r w:rsidRPr="008B58E9">
              <w:rPr>
                <w:rFonts w:ascii="標楷體" w:eastAsia="標楷體" w:hAnsi="標楷體" w:hint="eastAsia"/>
                <w:bCs/>
                <w:sz w:val="22"/>
                <w:szCs w:val="22"/>
              </w:rPr>
              <w:t>比較增減</w:t>
            </w:r>
          </w:p>
        </w:tc>
      </w:tr>
      <w:tr w:rsidR="007329E5" w:rsidRPr="009D6C89" w14:paraId="7F64CFDD" w14:textId="77777777" w:rsidTr="00470D19">
        <w:trPr>
          <w:cantSplit/>
          <w:trHeight w:val="397"/>
          <w:jc w:val="center"/>
        </w:trPr>
        <w:tc>
          <w:tcPr>
            <w:tcW w:w="1718" w:type="dxa"/>
            <w:vMerge/>
            <w:tcBorders>
              <w:bottom w:val="single" w:sz="8" w:space="0" w:color="auto"/>
              <w:right w:val="single" w:sz="4" w:space="0" w:color="auto"/>
            </w:tcBorders>
          </w:tcPr>
          <w:p w14:paraId="7EDEB5C5" w14:textId="77777777" w:rsidR="007329E5" w:rsidRPr="008B58E9" w:rsidRDefault="007329E5" w:rsidP="00470D19">
            <w:pPr>
              <w:widowControl/>
              <w:overflowPunct w:val="0"/>
              <w:spacing w:line="280" w:lineRule="exact"/>
              <w:jc w:val="distribute"/>
              <w:rPr>
                <w:rFonts w:ascii="標楷體" w:eastAsia="標楷體" w:hAnsi="標楷體"/>
                <w:bCs/>
                <w:sz w:val="22"/>
                <w:szCs w:val="22"/>
              </w:rPr>
            </w:pPr>
          </w:p>
        </w:tc>
        <w:tc>
          <w:tcPr>
            <w:tcW w:w="804" w:type="dxa"/>
            <w:vMerge/>
            <w:tcBorders>
              <w:left w:val="single" w:sz="4" w:space="0" w:color="auto"/>
              <w:bottom w:val="single" w:sz="8" w:space="0" w:color="auto"/>
              <w:right w:val="single" w:sz="4" w:space="0" w:color="auto"/>
            </w:tcBorders>
          </w:tcPr>
          <w:p w14:paraId="40F04AE4" w14:textId="77777777" w:rsidR="007329E5" w:rsidRPr="008B58E9" w:rsidRDefault="007329E5" w:rsidP="00470D19">
            <w:pPr>
              <w:widowControl/>
              <w:overflowPunct w:val="0"/>
              <w:spacing w:line="280" w:lineRule="exact"/>
              <w:jc w:val="distribute"/>
              <w:rPr>
                <w:rFonts w:ascii="標楷體" w:eastAsia="標楷體" w:hAnsi="標楷體"/>
                <w:bCs/>
                <w:sz w:val="22"/>
                <w:szCs w:val="22"/>
              </w:rPr>
            </w:pPr>
          </w:p>
        </w:tc>
        <w:tc>
          <w:tcPr>
            <w:tcW w:w="1270" w:type="dxa"/>
            <w:vMerge/>
            <w:tcBorders>
              <w:left w:val="single" w:sz="4" w:space="0" w:color="auto"/>
              <w:bottom w:val="single" w:sz="8" w:space="0" w:color="auto"/>
              <w:right w:val="single" w:sz="4" w:space="0" w:color="auto"/>
            </w:tcBorders>
          </w:tcPr>
          <w:p w14:paraId="5D75DE46" w14:textId="77777777" w:rsidR="007329E5" w:rsidRPr="008B58E9" w:rsidRDefault="007329E5" w:rsidP="00470D19">
            <w:pPr>
              <w:widowControl/>
              <w:overflowPunct w:val="0"/>
              <w:spacing w:line="280" w:lineRule="exact"/>
              <w:jc w:val="distribute"/>
              <w:rPr>
                <w:rFonts w:ascii="標楷體" w:eastAsia="標楷體" w:hAnsi="標楷體"/>
                <w:bCs/>
                <w:sz w:val="22"/>
                <w:szCs w:val="22"/>
              </w:rPr>
            </w:pPr>
          </w:p>
        </w:tc>
        <w:tc>
          <w:tcPr>
            <w:tcW w:w="1270" w:type="dxa"/>
            <w:vMerge/>
            <w:tcBorders>
              <w:left w:val="single" w:sz="4" w:space="0" w:color="auto"/>
              <w:bottom w:val="single" w:sz="8" w:space="0" w:color="auto"/>
              <w:right w:val="single" w:sz="4" w:space="0" w:color="auto"/>
            </w:tcBorders>
          </w:tcPr>
          <w:p w14:paraId="0DDD0E48" w14:textId="77777777" w:rsidR="007329E5" w:rsidRPr="008B58E9" w:rsidRDefault="007329E5" w:rsidP="00470D19">
            <w:pPr>
              <w:widowControl/>
              <w:overflowPunct w:val="0"/>
              <w:spacing w:line="280" w:lineRule="exact"/>
              <w:jc w:val="distribute"/>
              <w:rPr>
                <w:rFonts w:ascii="標楷體" w:eastAsia="標楷體" w:hAnsi="標楷體"/>
                <w:bCs/>
                <w:sz w:val="22"/>
                <w:szCs w:val="22"/>
              </w:rPr>
            </w:pPr>
          </w:p>
        </w:tc>
        <w:tc>
          <w:tcPr>
            <w:tcW w:w="1270" w:type="dxa"/>
            <w:tcBorders>
              <w:top w:val="single" w:sz="4" w:space="0" w:color="auto"/>
              <w:left w:val="single" w:sz="4" w:space="0" w:color="auto"/>
              <w:bottom w:val="single" w:sz="8" w:space="0" w:color="auto"/>
              <w:right w:val="single" w:sz="4" w:space="0" w:color="auto"/>
            </w:tcBorders>
            <w:vAlign w:val="center"/>
          </w:tcPr>
          <w:p w14:paraId="74799461" w14:textId="77777777" w:rsidR="007329E5" w:rsidRPr="008B58E9" w:rsidRDefault="007329E5" w:rsidP="00470D19">
            <w:pPr>
              <w:widowControl/>
              <w:overflowPunct w:val="0"/>
              <w:spacing w:line="280" w:lineRule="exact"/>
              <w:jc w:val="distribute"/>
              <w:rPr>
                <w:rFonts w:ascii="標楷體" w:eastAsia="標楷體" w:hAnsi="標楷體"/>
                <w:bCs/>
                <w:sz w:val="22"/>
                <w:szCs w:val="22"/>
              </w:rPr>
            </w:pPr>
            <w:r w:rsidRPr="008B58E9">
              <w:rPr>
                <w:rFonts w:ascii="標楷體" w:eastAsia="標楷體" w:hAnsi="標楷體" w:hint="eastAsia"/>
                <w:bCs/>
                <w:sz w:val="22"/>
                <w:szCs w:val="22"/>
              </w:rPr>
              <w:t>增減數</w:t>
            </w:r>
          </w:p>
        </w:tc>
        <w:tc>
          <w:tcPr>
            <w:tcW w:w="848" w:type="dxa"/>
            <w:tcBorders>
              <w:top w:val="single" w:sz="4" w:space="0" w:color="auto"/>
              <w:left w:val="single" w:sz="4" w:space="0" w:color="auto"/>
              <w:bottom w:val="single" w:sz="8" w:space="0" w:color="auto"/>
              <w:right w:val="single" w:sz="4" w:space="0" w:color="auto"/>
            </w:tcBorders>
            <w:vAlign w:val="center"/>
          </w:tcPr>
          <w:p w14:paraId="773E3E3A" w14:textId="77777777" w:rsidR="007329E5" w:rsidRPr="008B58E9" w:rsidRDefault="007329E5" w:rsidP="00470D19">
            <w:pPr>
              <w:widowControl/>
              <w:overflowPunct w:val="0"/>
              <w:spacing w:line="280" w:lineRule="exact"/>
              <w:jc w:val="distribute"/>
              <w:rPr>
                <w:rFonts w:ascii="標楷體" w:eastAsia="標楷體" w:hAnsi="標楷體"/>
                <w:bCs/>
                <w:sz w:val="22"/>
                <w:szCs w:val="22"/>
              </w:rPr>
            </w:pPr>
            <w:r w:rsidRPr="008B58E9">
              <w:rPr>
                <w:rFonts w:ascii="標楷體" w:eastAsia="標楷體" w:hAnsi="標楷體" w:hint="eastAsia"/>
                <w:bCs/>
                <w:sz w:val="22"/>
                <w:szCs w:val="22"/>
              </w:rPr>
              <w:t>％</w:t>
            </w:r>
          </w:p>
        </w:tc>
        <w:tc>
          <w:tcPr>
            <w:tcW w:w="3039" w:type="dxa"/>
            <w:tcBorders>
              <w:top w:val="single" w:sz="4" w:space="0" w:color="auto"/>
              <w:left w:val="single" w:sz="4" w:space="0" w:color="auto"/>
              <w:bottom w:val="single" w:sz="8" w:space="0" w:color="auto"/>
            </w:tcBorders>
            <w:vAlign w:val="center"/>
          </w:tcPr>
          <w:p w14:paraId="29E633FA" w14:textId="77777777" w:rsidR="007329E5" w:rsidRPr="008B58E9" w:rsidRDefault="007329E5" w:rsidP="00470D19">
            <w:pPr>
              <w:widowControl/>
              <w:overflowPunct w:val="0"/>
              <w:spacing w:line="280" w:lineRule="exact"/>
              <w:jc w:val="distribute"/>
              <w:rPr>
                <w:rFonts w:ascii="標楷體" w:eastAsia="標楷體" w:hAnsi="標楷體"/>
                <w:bCs/>
                <w:sz w:val="22"/>
                <w:szCs w:val="22"/>
              </w:rPr>
            </w:pPr>
            <w:r w:rsidRPr="008B58E9">
              <w:rPr>
                <w:rFonts w:ascii="標楷體" w:eastAsia="標楷體" w:hAnsi="標楷體" w:hint="eastAsia"/>
                <w:bCs/>
                <w:sz w:val="22"/>
                <w:szCs w:val="22"/>
              </w:rPr>
              <w:t>原因</w:t>
            </w:r>
          </w:p>
        </w:tc>
      </w:tr>
      <w:tr w:rsidR="00C63E0B" w:rsidRPr="004825CD" w14:paraId="28A11F55" w14:textId="77777777" w:rsidTr="005314B6">
        <w:trPr>
          <w:cantSplit/>
          <w:trHeight w:val="652"/>
          <w:jc w:val="center"/>
        </w:trPr>
        <w:tc>
          <w:tcPr>
            <w:tcW w:w="1718" w:type="dxa"/>
            <w:tcBorders>
              <w:right w:val="single" w:sz="4" w:space="0" w:color="auto"/>
            </w:tcBorders>
            <w:shd w:val="clear" w:color="auto" w:fill="auto"/>
          </w:tcPr>
          <w:p w14:paraId="59874D84" w14:textId="77777777" w:rsidR="00C63E0B" w:rsidRPr="008B58E9" w:rsidRDefault="00C63E0B" w:rsidP="00F13DD8">
            <w:pPr>
              <w:suppressAutoHyphens/>
              <w:kinsoku w:val="0"/>
              <w:overflowPunct w:val="0"/>
              <w:topLinePunct/>
              <w:snapToGrid w:val="0"/>
              <w:spacing w:afterLines="50" w:after="180" w:line="280" w:lineRule="exact"/>
              <w:jc w:val="distribute"/>
              <w:rPr>
                <w:rFonts w:ascii="標楷體" w:eastAsia="標楷體" w:hAnsi="標楷體"/>
                <w:sz w:val="22"/>
                <w:szCs w:val="22"/>
              </w:rPr>
            </w:pPr>
            <w:r w:rsidRPr="008B58E9">
              <w:rPr>
                <w:rFonts w:ascii="標楷體" w:eastAsia="標楷體" w:hAnsi="標楷體" w:hint="eastAsia"/>
                <w:noProof/>
                <w:sz w:val="22"/>
                <w:szCs w:val="22"/>
              </w:rPr>
              <w:t>發電</w:t>
            </w:r>
          </w:p>
        </w:tc>
        <w:tc>
          <w:tcPr>
            <w:tcW w:w="804" w:type="dxa"/>
            <w:tcBorders>
              <w:left w:val="single" w:sz="4" w:space="0" w:color="auto"/>
              <w:right w:val="single" w:sz="4" w:space="0" w:color="auto"/>
            </w:tcBorders>
            <w:shd w:val="clear" w:color="auto" w:fill="auto"/>
          </w:tcPr>
          <w:p w14:paraId="36B5A116" w14:textId="77777777" w:rsidR="00C63E0B" w:rsidRPr="008B58E9" w:rsidRDefault="00C63E0B" w:rsidP="00F13DD8">
            <w:pPr>
              <w:suppressAutoHyphens/>
              <w:kinsoku w:val="0"/>
              <w:overflowPunct w:val="0"/>
              <w:topLinePunct/>
              <w:snapToGrid w:val="0"/>
              <w:spacing w:afterLines="50" w:after="180" w:line="280" w:lineRule="exact"/>
              <w:jc w:val="distribute"/>
              <w:rPr>
                <w:rFonts w:ascii="標楷體" w:eastAsia="標楷體" w:hAnsi="標楷體"/>
                <w:sz w:val="22"/>
                <w:szCs w:val="22"/>
              </w:rPr>
            </w:pPr>
            <w:r w:rsidRPr="008B58E9">
              <w:rPr>
                <w:rFonts w:ascii="標楷體" w:eastAsia="標楷體" w:hAnsi="標楷體" w:hint="eastAsia"/>
                <w:noProof/>
                <w:sz w:val="22"/>
                <w:szCs w:val="22"/>
              </w:rPr>
              <w:t>千度</w:t>
            </w:r>
          </w:p>
        </w:tc>
        <w:tc>
          <w:tcPr>
            <w:tcW w:w="1270" w:type="dxa"/>
            <w:tcBorders>
              <w:left w:val="single" w:sz="4" w:space="0" w:color="auto"/>
              <w:right w:val="single" w:sz="4" w:space="0" w:color="auto"/>
            </w:tcBorders>
          </w:tcPr>
          <w:p w14:paraId="70F1A48D" w14:textId="2966424B"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615,</w:t>
            </w:r>
            <w:r w:rsidRPr="008B58E9">
              <w:rPr>
                <w:rFonts w:hAnsi="標楷體"/>
                <w:sz w:val="22"/>
                <w:szCs w:val="22"/>
              </w:rPr>
              <w:t>265</w:t>
            </w:r>
          </w:p>
        </w:tc>
        <w:tc>
          <w:tcPr>
            <w:tcW w:w="1270" w:type="dxa"/>
            <w:tcBorders>
              <w:left w:val="single" w:sz="4" w:space="0" w:color="auto"/>
              <w:right w:val="single" w:sz="4" w:space="0" w:color="auto"/>
            </w:tcBorders>
          </w:tcPr>
          <w:p w14:paraId="0142B415" w14:textId="3F1CA5C4"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452</w:t>
            </w:r>
            <w:r w:rsidRPr="008B58E9">
              <w:rPr>
                <w:rFonts w:hAnsi="標楷體"/>
                <w:sz w:val="22"/>
                <w:szCs w:val="22"/>
              </w:rPr>
              <w:t>,596</w:t>
            </w:r>
          </w:p>
        </w:tc>
        <w:tc>
          <w:tcPr>
            <w:tcW w:w="1270" w:type="dxa"/>
            <w:tcBorders>
              <w:left w:val="single" w:sz="4" w:space="0" w:color="auto"/>
              <w:right w:val="single" w:sz="4" w:space="0" w:color="auto"/>
            </w:tcBorders>
          </w:tcPr>
          <w:p w14:paraId="77032AAB" w14:textId="0C9F945E"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- 162</w:t>
            </w:r>
            <w:r w:rsidRPr="008B58E9">
              <w:rPr>
                <w:rFonts w:hAnsi="標楷體"/>
                <w:sz w:val="22"/>
                <w:szCs w:val="22"/>
              </w:rPr>
              <w:t>,669</w:t>
            </w:r>
          </w:p>
        </w:tc>
        <w:tc>
          <w:tcPr>
            <w:tcW w:w="848" w:type="dxa"/>
            <w:tcBorders>
              <w:left w:val="single" w:sz="4" w:space="0" w:color="auto"/>
              <w:right w:val="single" w:sz="4" w:space="0" w:color="auto"/>
            </w:tcBorders>
          </w:tcPr>
          <w:p w14:paraId="4F88E64C" w14:textId="16A07E22"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- 26.44</w:t>
            </w:r>
          </w:p>
        </w:tc>
        <w:tc>
          <w:tcPr>
            <w:tcW w:w="3039" w:type="dxa"/>
            <w:tcBorders>
              <w:left w:val="single" w:sz="4" w:space="0" w:color="auto"/>
            </w:tcBorders>
          </w:tcPr>
          <w:p w14:paraId="51F7C082" w14:textId="6D98C3E2" w:rsidR="00C63E0B" w:rsidRPr="008B58E9" w:rsidRDefault="00C63E0B" w:rsidP="00F13DD8">
            <w:pPr>
              <w:pStyle w:val="a5"/>
              <w:kinsoku w:val="0"/>
              <w:overflowPunct w:val="0"/>
              <w:spacing w:afterLines="70" w:after="252" w:line="280" w:lineRule="exact"/>
              <w:rPr>
                <w:rFonts w:hAnsi="標楷體"/>
                <w:sz w:val="22"/>
                <w:szCs w:val="22"/>
              </w:rPr>
            </w:pPr>
            <w:r w:rsidRPr="008B58E9">
              <w:rPr>
                <w:rFonts w:hAnsi="標楷體" w:hint="eastAsia"/>
                <w:sz w:val="22"/>
                <w:szCs w:val="22"/>
              </w:rPr>
              <w:t>義興電廠及曾文電廠發電機組，配合壩體修繕作業及擴大抽泥工程施工作業，減少發電，實際發電量較預計減少。</w:t>
            </w:r>
          </w:p>
        </w:tc>
      </w:tr>
      <w:tr w:rsidR="00C63E0B" w:rsidRPr="004825CD" w14:paraId="50BF566B" w14:textId="77777777" w:rsidTr="005314B6">
        <w:trPr>
          <w:cantSplit/>
          <w:trHeight w:val="652"/>
          <w:jc w:val="center"/>
        </w:trPr>
        <w:tc>
          <w:tcPr>
            <w:tcW w:w="1718" w:type="dxa"/>
            <w:tcBorders>
              <w:right w:val="single" w:sz="4" w:space="0" w:color="auto"/>
            </w:tcBorders>
            <w:shd w:val="clear" w:color="auto" w:fill="auto"/>
          </w:tcPr>
          <w:p w14:paraId="483BCD21" w14:textId="77777777" w:rsidR="00C63E0B" w:rsidRPr="008B58E9" w:rsidRDefault="00C63E0B" w:rsidP="00F13DD8">
            <w:pPr>
              <w:suppressAutoHyphens/>
              <w:kinsoku w:val="0"/>
              <w:overflowPunct w:val="0"/>
              <w:topLinePunct/>
              <w:snapToGrid w:val="0"/>
              <w:spacing w:afterLines="30" w:after="108" w:line="280" w:lineRule="exact"/>
              <w:jc w:val="distribute"/>
              <w:rPr>
                <w:rFonts w:ascii="標楷體" w:eastAsia="標楷體" w:hAnsi="標楷體"/>
                <w:sz w:val="22"/>
                <w:szCs w:val="22"/>
              </w:rPr>
            </w:pPr>
            <w:r w:rsidRPr="008B58E9">
              <w:rPr>
                <w:rFonts w:ascii="標楷體" w:eastAsia="標楷體" w:hAnsi="標楷體" w:hint="eastAsia"/>
                <w:noProof/>
                <w:sz w:val="22"/>
                <w:szCs w:val="22"/>
              </w:rPr>
              <w:t>給水</w:t>
            </w:r>
          </w:p>
        </w:tc>
        <w:tc>
          <w:tcPr>
            <w:tcW w:w="804" w:type="dxa"/>
            <w:tcBorders>
              <w:left w:val="single" w:sz="4" w:space="0" w:color="auto"/>
              <w:right w:val="single" w:sz="4" w:space="0" w:color="auto"/>
            </w:tcBorders>
            <w:shd w:val="clear" w:color="auto" w:fill="auto"/>
          </w:tcPr>
          <w:p w14:paraId="39394F3E" w14:textId="77777777" w:rsidR="00C63E0B" w:rsidRPr="008B58E9" w:rsidRDefault="00C63E0B" w:rsidP="00F13DD8">
            <w:pPr>
              <w:suppressAutoHyphens/>
              <w:kinsoku w:val="0"/>
              <w:overflowPunct w:val="0"/>
              <w:topLinePunct/>
              <w:snapToGrid w:val="0"/>
              <w:spacing w:afterLines="70" w:after="252" w:line="280" w:lineRule="exact"/>
              <w:jc w:val="distribute"/>
              <w:rPr>
                <w:rFonts w:ascii="標楷體" w:eastAsia="標楷體" w:hAnsi="標楷體"/>
                <w:sz w:val="22"/>
                <w:szCs w:val="22"/>
              </w:rPr>
            </w:pPr>
            <w:r w:rsidRPr="008B58E9">
              <w:rPr>
                <w:rFonts w:ascii="標楷體" w:eastAsia="標楷體" w:hAnsi="標楷體" w:hint="eastAsia"/>
                <w:noProof/>
                <w:sz w:val="22"/>
                <w:szCs w:val="22"/>
              </w:rPr>
              <w:t>千立方公尺</w:t>
            </w:r>
          </w:p>
        </w:tc>
        <w:tc>
          <w:tcPr>
            <w:tcW w:w="1270" w:type="dxa"/>
            <w:tcBorders>
              <w:left w:val="single" w:sz="4" w:space="0" w:color="auto"/>
              <w:right w:val="single" w:sz="4" w:space="0" w:color="auto"/>
            </w:tcBorders>
          </w:tcPr>
          <w:p w14:paraId="66A1D8B6" w14:textId="756BB985"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1,909</w:t>
            </w:r>
            <w:r w:rsidRPr="008B58E9">
              <w:rPr>
                <w:rFonts w:hAnsi="標楷體"/>
                <w:sz w:val="22"/>
                <w:szCs w:val="22"/>
              </w:rPr>
              <w:t>,968</w:t>
            </w:r>
          </w:p>
        </w:tc>
        <w:tc>
          <w:tcPr>
            <w:tcW w:w="1270" w:type="dxa"/>
            <w:tcBorders>
              <w:left w:val="single" w:sz="4" w:space="0" w:color="auto"/>
              <w:right w:val="single" w:sz="4" w:space="0" w:color="auto"/>
            </w:tcBorders>
          </w:tcPr>
          <w:p w14:paraId="6A039A20" w14:textId="19E4F372"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1,816</w:t>
            </w:r>
            <w:r w:rsidRPr="008B58E9">
              <w:rPr>
                <w:rFonts w:hAnsi="標楷體"/>
                <w:sz w:val="22"/>
                <w:szCs w:val="22"/>
              </w:rPr>
              <w:t>,220</w:t>
            </w:r>
          </w:p>
        </w:tc>
        <w:tc>
          <w:tcPr>
            <w:tcW w:w="1270" w:type="dxa"/>
            <w:tcBorders>
              <w:left w:val="single" w:sz="4" w:space="0" w:color="auto"/>
              <w:right w:val="single" w:sz="4" w:space="0" w:color="auto"/>
            </w:tcBorders>
          </w:tcPr>
          <w:p w14:paraId="273CBFED" w14:textId="0AC904C5"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- 93</w:t>
            </w:r>
            <w:r w:rsidRPr="008B58E9">
              <w:rPr>
                <w:rFonts w:hAnsi="標楷體"/>
                <w:sz w:val="22"/>
                <w:szCs w:val="22"/>
              </w:rPr>
              <w:t>,748</w:t>
            </w:r>
          </w:p>
        </w:tc>
        <w:tc>
          <w:tcPr>
            <w:tcW w:w="848" w:type="dxa"/>
            <w:tcBorders>
              <w:left w:val="single" w:sz="4" w:space="0" w:color="auto"/>
              <w:right w:val="single" w:sz="4" w:space="0" w:color="auto"/>
            </w:tcBorders>
          </w:tcPr>
          <w:p w14:paraId="609BBC11" w14:textId="1A108BC2"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- 4.91</w:t>
            </w:r>
          </w:p>
        </w:tc>
        <w:tc>
          <w:tcPr>
            <w:tcW w:w="3039" w:type="dxa"/>
            <w:tcBorders>
              <w:left w:val="single" w:sz="4" w:space="0" w:color="auto"/>
            </w:tcBorders>
          </w:tcPr>
          <w:p w14:paraId="518AB144" w14:textId="77777777" w:rsidR="00C63E0B" w:rsidRPr="008B58E9" w:rsidRDefault="00C63E0B" w:rsidP="00F13DD8">
            <w:pPr>
              <w:pStyle w:val="a5"/>
              <w:kinsoku w:val="0"/>
              <w:overflowPunct w:val="0"/>
              <w:spacing w:afterLines="30" w:after="108" w:line="280" w:lineRule="exact"/>
              <w:rPr>
                <w:rFonts w:hAnsi="標楷體"/>
                <w:noProof/>
                <w:sz w:val="22"/>
                <w:szCs w:val="22"/>
              </w:rPr>
            </w:pPr>
          </w:p>
        </w:tc>
      </w:tr>
      <w:tr w:rsidR="00C63E0B" w:rsidRPr="004825CD" w14:paraId="7F1FA3DF" w14:textId="77777777" w:rsidTr="005314B6">
        <w:trPr>
          <w:cantSplit/>
          <w:trHeight w:val="652"/>
          <w:jc w:val="center"/>
        </w:trPr>
        <w:tc>
          <w:tcPr>
            <w:tcW w:w="1718" w:type="dxa"/>
            <w:tcBorders>
              <w:right w:val="single" w:sz="4" w:space="0" w:color="auto"/>
            </w:tcBorders>
            <w:shd w:val="clear" w:color="auto" w:fill="auto"/>
          </w:tcPr>
          <w:p w14:paraId="5763231B" w14:textId="77777777" w:rsidR="00C63E0B" w:rsidRPr="008B58E9" w:rsidRDefault="00C63E0B" w:rsidP="00F13DD8">
            <w:pPr>
              <w:suppressAutoHyphens/>
              <w:kinsoku w:val="0"/>
              <w:overflowPunct w:val="0"/>
              <w:topLinePunct/>
              <w:snapToGrid w:val="0"/>
              <w:spacing w:afterLines="30" w:after="108" w:line="280" w:lineRule="exact"/>
              <w:jc w:val="distribute"/>
              <w:rPr>
                <w:rFonts w:ascii="標楷體" w:eastAsia="標楷體" w:hAnsi="標楷體"/>
                <w:sz w:val="22"/>
                <w:szCs w:val="22"/>
              </w:rPr>
            </w:pPr>
            <w:r w:rsidRPr="008B58E9">
              <w:rPr>
                <w:rFonts w:ascii="標楷體" w:eastAsia="標楷體" w:hAnsi="標楷體" w:hint="eastAsia"/>
                <w:noProof/>
                <w:sz w:val="22"/>
                <w:szCs w:val="22"/>
              </w:rPr>
              <w:t>疏濬及清淤</w:t>
            </w:r>
          </w:p>
        </w:tc>
        <w:tc>
          <w:tcPr>
            <w:tcW w:w="804" w:type="dxa"/>
            <w:tcBorders>
              <w:left w:val="single" w:sz="4" w:space="0" w:color="auto"/>
              <w:right w:val="single" w:sz="4" w:space="0" w:color="auto"/>
            </w:tcBorders>
            <w:shd w:val="clear" w:color="auto" w:fill="auto"/>
          </w:tcPr>
          <w:p w14:paraId="1146B3A7" w14:textId="77777777" w:rsidR="00C63E0B" w:rsidRPr="008B58E9" w:rsidRDefault="00C63E0B" w:rsidP="00F13DD8">
            <w:pPr>
              <w:suppressAutoHyphens/>
              <w:kinsoku w:val="0"/>
              <w:overflowPunct w:val="0"/>
              <w:topLinePunct/>
              <w:snapToGrid w:val="0"/>
              <w:spacing w:afterLines="30" w:after="108" w:line="280" w:lineRule="exact"/>
              <w:jc w:val="distribute"/>
              <w:rPr>
                <w:rFonts w:ascii="標楷體" w:eastAsia="標楷體" w:hAnsi="標楷體"/>
                <w:sz w:val="22"/>
                <w:szCs w:val="22"/>
              </w:rPr>
            </w:pPr>
            <w:r w:rsidRPr="008B58E9">
              <w:rPr>
                <w:rFonts w:ascii="標楷體" w:eastAsia="標楷體" w:hAnsi="標楷體" w:hint="eastAsia"/>
                <w:noProof/>
                <w:sz w:val="22"/>
                <w:szCs w:val="22"/>
              </w:rPr>
              <w:t>千元</w:t>
            </w:r>
          </w:p>
        </w:tc>
        <w:tc>
          <w:tcPr>
            <w:tcW w:w="1270" w:type="dxa"/>
            <w:tcBorders>
              <w:left w:val="single" w:sz="4" w:space="0" w:color="auto"/>
              <w:right w:val="single" w:sz="4" w:space="0" w:color="auto"/>
            </w:tcBorders>
          </w:tcPr>
          <w:p w14:paraId="6066D646" w14:textId="38021245"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2,514</w:t>
            </w:r>
            <w:r w:rsidRPr="008B58E9">
              <w:rPr>
                <w:rFonts w:hAnsi="標楷體"/>
                <w:sz w:val="22"/>
                <w:szCs w:val="22"/>
              </w:rPr>
              <w:t>,549</w:t>
            </w:r>
          </w:p>
        </w:tc>
        <w:tc>
          <w:tcPr>
            <w:tcW w:w="1270" w:type="dxa"/>
            <w:tcBorders>
              <w:left w:val="single" w:sz="4" w:space="0" w:color="auto"/>
              <w:right w:val="single" w:sz="4" w:space="0" w:color="auto"/>
            </w:tcBorders>
          </w:tcPr>
          <w:p w14:paraId="643715A4" w14:textId="52306442"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3,354</w:t>
            </w:r>
            <w:r w:rsidRPr="008B58E9">
              <w:rPr>
                <w:rFonts w:hAnsi="標楷體"/>
                <w:sz w:val="22"/>
                <w:szCs w:val="22"/>
              </w:rPr>
              <w:t>,313</w:t>
            </w:r>
          </w:p>
        </w:tc>
        <w:tc>
          <w:tcPr>
            <w:tcW w:w="1270" w:type="dxa"/>
            <w:tcBorders>
              <w:left w:val="single" w:sz="4" w:space="0" w:color="auto"/>
              <w:right w:val="single" w:sz="4" w:space="0" w:color="auto"/>
            </w:tcBorders>
          </w:tcPr>
          <w:p w14:paraId="30462918" w14:textId="31354641"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839</w:t>
            </w:r>
            <w:r w:rsidRPr="008B58E9">
              <w:rPr>
                <w:rFonts w:hAnsi="標楷體"/>
                <w:sz w:val="22"/>
                <w:szCs w:val="22"/>
              </w:rPr>
              <w:t>,764</w:t>
            </w:r>
          </w:p>
        </w:tc>
        <w:tc>
          <w:tcPr>
            <w:tcW w:w="848" w:type="dxa"/>
            <w:tcBorders>
              <w:left w:val="single" w:sz="4" w:space="0" w:color="auto"/>
              <w:right w:val="single" w:sz="4" w:space="0" w:color="auto"/>
            </w:tcBorders>
          </w:tcPr>
          <w:p w14:paraId="0EA34282" w14:textId="7AC3ECE6"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33.40</w:t>
            </w:r>
          </w:p>
        </w:tc>
        <w:tc>
          <w:tcPr>
            <w:tcW w:w="3039" w:type="dxa"/>
            <w:tcBorders>
              <w:left w:val="single" w:sz="4" w:space="0" w:color="auto"/>
            </w:tcBorders>
          </w:tcPr>
          <w:p w14:paraId="283B1EF7" w14:textId="77777777" w:rsidR="00C63E0B" w:rsidRPr="008B58E9" w:rsidRDefault="00C63E0B" w:rsidP="00F13DD8">
            <w:pPr>
              <w:pStyle w:val="a5"/>
              <w:kinsoku w:val="0"/>
              <w:overflowPunct w:val="0"/>
              <w:spacing w:afterLines="70" w:after="252" w:line="280" w:lineRule="exact"/>
              <w:rPr>
                <w:rFonts w:hAnsi="標楷體"/>
                <w:sz w:val="22"/>
                <w:szCs w:val="22"/>
              </w:rPr>
            </w:pPr>
            <w:r w:rsidRPr="008B58E9">
              <w:rPr>
                <w:rFonts w:hAnsi="標楷體" w:hint="eastAsia"/>
                <w:sz w:val="22"/>
                <w:szCs w:val="22"/>
              </w:rPr>
              <w:t>因應颱風及豪大雨等影響，辦理疏濬、修復及搶修（險）工作增加，土石處理成本較預計增加。</w:t>
            </w:r>
          </w:p>
        </w:tc>
      </w:tr>
      <w:tr w:rsidR="00C63E0B" w:rsidRPr="004825CD" w14:paraId="5BC541D3" w14:textId="77777777" w:rsidTr="005314B6">
        <w:trPr>
          <w:cantSplit/>
          <w:trHeight w:val="652"/>
          <w:jc w:val="center"/>
        </w:trPr>
        <w:tc>
          <w:tcPr>
            <w:tcW w:w="1718" w:type="dxa"/>
            <w:tcBorders>
              <w:right w:val="single" w:sz="4" w:space="0" w:color="auto"/>
            </w:tcBorders>
            <w:shd w:val="clear" w:color="auto" w:fill="auto"/>
          </w:tcPr>
          <w:p w14:paraId="7BDEA06A" w14:textId="77777777" w:rsidR="00C63E0B" w:rsidRPr="008B58E9" w:rsidRDefault="00C63E0B" w:rsidP="00F13DD8">
            <w:pPr>
              <w:suppressAutoHyphens/>
              <w:kinsoku w:val="0"/>
              <w:overflowPunct w:val="0"/>
              <w:topLinePunct/>
              <w:snapToGrid w:val="0"/>
              <w:spacing w:afterLines="30" w:after="108" w:line="280" w:lineRule="exact"/>
              <w:jc w:val="distribute"/>
              <w:rPr>
                <w:rFonts w:ascii="標楷體" w:eastAsia="標楷體" w:hAnsi="標楷體"/>
                <w:sz w:val="22"/>
                <w:szCs w:val="22"/>
              </w:rPr>
            </w:pPr>
            <w:r w:rsidRPr="008B58E9">
              <w:rPr>
                <w:rFonts w:ascii="標楷體" w:eastAsia="標楷體" w:hAnsi="標楷體" w:hint="eastAsia"/>
                <w:noProof/>
                <w:sz w:val="22"/>
                <w:szCs w:val="22"/>
              </w:rPr>
              <w:t>觀光</w:t>
            </w:r>
          </w:p>
        </w:tc>
        <w:tc>
          <w:tcPr>
            <w:tcW w:w="804" w:type="dxa"/>
            <w:tcBorders>
              <w:left w:val="single" w:sz="4" w:space="0" w:color="auto"/>
              <w:right w:val="single" w:sz="4" w:space="0" w:color="auto"/>
            </w:tcBorders>
            <w:shd w:val="clear" w:color="auto" w:fill="auto"/>
          </w:tcPr>
          <w:p w14:paraId="26BCECD5" w14:textId="77777777" w:rsidR="00C63E0B" w:rsidRPr="008B58E9" w:rsidRDefault="00C63E0B" w:rsidP="00F13DD8">
            <w:pPr>
              <w:suppressAutoHyphens/>
              <w:kinsoku w:val="0"/>
              <w:overflowPunct w:val="0"/>
              <w:topLinePunct/>
              <w:snapToGrid w:val="0"/>
              <w:spacing w:afterLines="30" w:after="108" w:line="280" w:lineRule="exact"/>
              <w:jc w:val="distribute"/>
              <w:rPr>
                <w:rFonts w:ascii="標楷體" w:eastAsia="標楷體" w:hAnsi="標楷體"/>
                <w:sz w:val="22"/>
                <w:szCs w:val="22"/>
              </w:rPr>
            </w:pPr>
            <w:r w:rsidRPr="008B58E9">
              <w:rPr>
                <w:rFonts w:ascii="標楷體" w:eastAsia="標楷體" w:hAnsi="標楷體" w:hint="eastAsia"/>
                <w:noProof/>
                <w:sz w:val="22"/>
                <w:szCs w:val="22"/>
              </w:rPr>
              <w:t>人次</w:t>
            </w:r>
          </w:p>
        </w:tc>
        <w:tc>
          <w:tcPr>
            <w:tcW w:w="1270" w:type="dxa"/>
            <w:tcBorders>
              <w:left w:val="single" w:sz="4" w:space="0" w:color="auto"/>
              <w:right w:val="single" w:sz="4" w:space="0" w:color="auto"/>
            </w:tcBorders>
          </w:tcPr>
          <w:p w14:paraId="38D677A1" w14:textId="7F4EAABB"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933,910</w:t>
            </w:r>
          </w:p>
        </w:tc>
        <w:tc>
          <w:tcPr>
            <w:tcW w:w="1270" w:type="dxa"/>
            <w:tcBorders>
              <w:left w:val="single" w:sz="4" w:space="0" w:color="auto"/>
              <w:right w:val="single" w:sz="4" w:space="0" w:color="auto"/>
            </w:tcBorders>
          </w:tcPr>
          <w:p w14:paraId="16B82392" w14:textId="6F19ED56"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664,524</w:t>
            </w:r>
          </w:p>
        </w:tc>
        <w:tc>
          <w:tcPr>
            <w:tcW w:w="1270" w:type="dxa"/>
            <w:tcBorders>
              <w:left w:val="single" w:sz="4" w:space="0" w:color="auto"/>
              <w:right w:val="single" w:sz="4" w:space="0" w:color="auto"/>
            </w:tcBorders>
          </w:tcPr>
          <w:p w14:paraId="313967D7" w14:textId="7D26D79C"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- 269,386</w:t>
            </w:r>
          </w:p>
        </w:tc>
        <w:tc>
          <w:tcPr>
            <w:tcW w:w="848" w:type="dxa"/>
            <w:tcBorders>
              <w:left w:val="single" w:sz="4" w:space="0" w:color="auto"/>
              <w:right w:val="single" w:sz="4" w:space="0" w:color="auto"/>
            </w:tcBorders>
          </w:tcPr>
          <w:p w14:paraId="025167BE" w14:textId="356C42E1"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- 28.84</w:t>
            </w:r>
          </w:p>
        </w:tc>
        <w:tc>
          <w:tcPr>
            <w:tcW w:w="3039" w:type="dxa"/>
            <w:tcBorders>
              <w:left w:val="single" w:sz="4" w:space="0" w:color="auto"/>
            </w:tcBorders>
          </w:tcPr>
          <w:p w14:paraId="0805A630" w14:textId="77777777" w:rsidR="00C63E0B" w:rsidRPr="008B58E9" w:rsidRDefault="00C63E0B" w:rsidP="00F13DD8">
            <w:pPr>
              <w:pStyle w:val="a5"/>
              <w:kinsoku w:val="0"/>
              <w:overflowPunct w:val="0"/>
              <w:spacing w:afterLines="70" w:after="252" w:line="280" w:lineRule="exact"/>
              <w:rPr>
                <w:rFonts w:hAnsi="標楷體"/>
                <w:sz w:val="22"/>
                <w:szCs w:val="22"/>
              </w:rPr>
            </w:pPr>
            <w:r w:rsidRPr="008B58E9">
              <w:rPr>
                <w:rFonts w:hAnsi="標楷體" w:hint="eastAsia"/>
                <w:sz w:val="22"/>
                <w:szCs w:val="22"/>
              </w:rPr>
              <w:t>石門水庫園區受工程施工影響， 入園觀光人數較預計減少。</w:t>
            </w:r>
          </w:p>
        </w:tc>
      </w:tr>
      <w:tr w:rsidR="00C63E0B" w:rsidRPr="004825CD" w14:paraId="1548E9A6" w14:textId="77777777" w:rsidTr="005314B6">
        <w:trPr>
          <w:cantSplit/>
          <w:trHeight w:val="652"/>
          <w:jc w:val="center"/>
        </w:trPr>
        <w:tc>
          <w:tcPr>
            <w:tcW w:w="1718" w:type="dxa"/>
            <w:tcBorders>
              <w:bottom w:val="single" w:sz="8" w:space="0" w:color="auto"/>
              <w:right w:val="single" w:sz="4" w:space="0" w:color="auto"/>
            </w:tcBorders>
          </w:tcPr>
          <w:p w14:paraId="397B29F0" w14:textId="77777777" w:rsidR="00C63E0B" w:rsidRPr="008B58E9" w:rsidRDefault="00C63E0B" w:rsidP="00F13DD8">
            <w:pPr>
              <w:suppressAutoHyphens/>
              <w:kinsoku w:val="0"/>
              <w:overflowPunct w:val="0"/>
              <w:topLinePunct/>
              <w:snapToGrid w:val="0"/>
              <w:spacing w:line="280" w:lineRule="exact"/>
              <w:jc w:val="distribute"/>
              <w:rPr>
                <w:rFonts w:ascii="標楷體" w:eastAsia="標楷體" w:hAnsi="標楷體"/>
                <w:noProof/>
                <w:sz w:val="22"/>
                <w:szCs w:val="22"/>
              </w:rPr>
            </w:pPr>
            <w:r w:rsidRPr="008B58E9">
              <w:rPr>
                <w:rFonts w:ascii="標楷體" w:eastAsia="標楷體" w:hAnsi="標楷體" w:hint="eastAsia"/>
                <w:noProof/>
                <w:sz w:val="22"/>
                <w:szCs w:val="22"/>
              </w:rPr>
              <w:t>溫泉政策規劃及</w:t>
            </w:r>
          </w:p>
          <w:p w14:paraId="4504B521" w14:textId="77777777" w:rsidR="00C63E0B" w:rsidRPr="008B58E9" w:rsidRDefault="00C63E0B" w:rsidP="00F13DD8">
            <w:pPr>
              <w:suppressAutoHyphens/>
              <w:kinsoku w:val="0"/>
              <w:overflowPunct w:val="0"/>
              <w:topLinePunct/>
              <w:snapToGrid w:val="0"/>
              <w:spacing w:afterLines="70" w:after="252" w:line="280" w:lineRule="exact"/>
              <w:jc w:val="distribute"/>
              <w:rPr>
                <w:rFonts w:ascii="標楷體" w:eastAsia="標楷體" w:hAnsi="標楷體"/>
                <w:sz w:val="22"/>
                <w:szCs w:val="22"/>
              </w:rPr>
            </w:pPr>
            <w:r w:rsidRPr="008B58E9">
              <w:rPr>
                <w:rFonts w:ascii="標楷體" w:eastAsia="標楷體" w:hAnsi="標楷體" w:hint="eastAsia"/>
                <w:noProof/>
                <w:sz w:val="22"/>
                <w:szCs w:val="22"/>
              </w:rPr>
              <w:t>技術研究發展</w:t>
            </w:r>
          </w:p>
        </w:tc>
        <w:tc>
          <w:tcPr>
            <w:tcW w:w="804" w:type="dxa"/>
            <w:tcBorders>
              <w:left w:val="single" w:sz="4" w:space="0" w:color="auto"/>
              <w:bottom w:val="single" w:sz="8" w:space="0" w:color="auto"/>
              <w:right w:val="single" w:sz="4" w:space="0" w:color="auto"/>
            </w:tcBorders>
          </w:tcPr>
          <w:p w14:paraId="60A57DC4" w14:textId="77777777" w:rsidR="00C63E0B" w:rsidRPr="008B58E9" w:rsidRDefault="00C63E0B" w:rsidP="00F13DD8">
            <w:pPr>
              <w:suppressAutoHyphens/>
              <w:kinsoku w:val="0"/>
              <w:overflowPunct w:val="0"/>
              <w:topLinePunct/>
              <w:snapToGrid w:val="0"/>
              <w:spacing w:afterLines="30" w:after="108" w:line="280" w:lineRule="exact"/>
              <w:jc w:val="distribute"/>
              <w:rPr>
                <w:rFonts w:ascii="標楷體" w:eastAsia="標楷體" w:hAnsi="標楷體"/>
                <w:sz w:val="22"/>
                <w:szCs w:val="22"/>
              </w:rPr>
            </w:pPr>
            <w:r w:rsidRPr="008B58E9">
              <w:rPr>
                <w:rFonts w:ascii="標楷體" w:eastAsia="標楷體" w:hAnsi="標楷體" w:hint="eastAsia"/>
                <w:noProof/>
                <w:sz w:val="22"/>
                <w:szCs w:val="22"/>
              </w:rPr>
              <w:t>千元</w:t>
            </w:r>
          </w:p>
        </w:tc>
        <w:tc>
          <w:tcPr>
            <w:tcW w:w="1270" w:type="dxa"/>
            <w:tcBorders>
              <w:left w:val="single" w:sz="4" w:space="0" w:color="auto"/>
              <w:bottom w:val="single" w:sz="8" w:space="0" w:color="auto"/>
              <w:right w:val="single" w:sz="4" w:space="0" w:color="auto"/>
            </w:tcBorders>
          </w:tcPr>
          <w:p w14:paraId="47D6ACAF" w14:textId="12C4144A"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7</w:t>
            </w:r>
            <w:r w:rsidRPr="008B58E9">
              <w:rPr>
                <w:rFonts w:hAnsi="標楷體"/>
                <w:sz w:val="22"/>
                <w:szCs w:val="22"/>
              </w:rPr>
              <w:t>,152</w:t>
            </w:r>
          </w:p>
        </w:tc>
        <w:tc>
          <w:tcPr>
            <w:tcW w:w="1270" w:type="dxa"/>
            <w:tcBorders>
              <w:left w:val="single" w:sz="4" w:space="0" w:color="auto"/>
              <w:bottom w:val="single" w:sz="8" w:space="0" w:color="auto"/>
              <w:right w:val="single" w:sz="4" w:space="0" w:color="auto"/>
            </w:tcBorders>
          </w:tcPr>
          <w:p w14:paraId="11AB7F4F" w14:textId="664487A7"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6</w:t>
            </w:r>
            <w:r w:rsidRPr="008B58E9">
              <w:rPr>
                <w:rFonts w:hAnsi="標楷體"/>
                <w:sz w:val="22"/>
                <w:szCs w:val="22"/>
              </w:rPr>
              <w:t>,985</w:t>
            </w:r>
          </w:p>
        </w:tc>
        <w:tc>
          <w:tcPr>
            <w:tcW w:w="1270" w:type="dxa"/>
            <w:tcBorders>
              <w:left w:val="single" w:sz="4" w:space="0" w:color="auto"/>
              <w:bottom w:val="single" w:sz="8" w:space="0" w:color="auto"/>
              <w:right w:val="single" w:sz="4" w:space="0" w:color="auto"/>
            </w:tcBorders>
          </w:tcPr>
          <w:p w14:paraId="7B3FA2FB" w14:textId="34734233"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 xml:space="preserve">- </w:t>
            </w:r>
            <w:r w:rsidRPr="008B58E9">
              <w:rPr>
                <w:rFonts w:hAnsi="標楷體"/>
                <w:sz w:val="22"/>
                <w:szCs w:val="22"/>
              </w:rPr>
              <w:t>166</w:t>
            </w:r>
          </w:p>
        </w:tc>
        <w:tc>
          <w:tcPr>
            <w:tcW w:w="848" w:type="dxa"/>
            <w:tcBorders>
              <w:left w:val="single" w:sz="4" w:space="0" w:color="auto"/>
              <w:bottom w:val="single" w:sz="8" w:space="0" w:color="auto"/>
              <w:right w:val="single" w:sz="4" w:space="0" w:color="auto"/>
            </w:tcBorders>
          </w:tcPr>
          <w:p w14:paraId="535C7A9B" w14:textId="0017C439" w:rsidR="00C63E0B" w:rsidRPr="008B58E9" w:rsidRDefault="00C63E0B" w:rsidP="00F13DD8">
            <w:pPr>
              <w:pStyle w:val="a5"/>
              <w:kinsoku w:val="0"/>
              <w:overflowPunct w:val="0"/>
              <w:spacing w:afterLines="30" w:after="108" w:line="280" w:lineRule="exact"/>
              <w:jc w:val="right"/>
              <w:rPr>
                <w:rFonts w:hAnsi="標楷體"/>
                <w:sz w:val="22"/>
                <w:szCs w:val="22"/>
              </w:rPr>
            </w:pPr>
            <w:r w:rsidRPr="008B58E9">
              <w:rPr>
                <w:rFonts w:hAnsi="標楷體" w:hint="eastAsia"/>
                <w:sz w:val="22"/>
                <w:szCs w:val="22"/>
              </w:rPr>
              <w:t>- 2.3</w:t>
            </w:r>
            <w:r w:rsidRPr="008B58E9">
              <w:rPr>
                <w:rFonts w:hAnsi="標楷體"/>
                <w:sz w:val="22"/>
                <w:szCs w:val="22"/>
              </w:rPr>
              <w:t>2</w:t>
            </w:r>
          </w:p>
        </w:tc>
        <w:tc>
          <w:tcPr>
            <w:tcW w:w="3039" w:type="dxa"/>
            <w:tcBorders>
              <w:left w:val="single" w:sz="4" w:space="0" w:color="auto"/>
              <w:bottom w:val="single" w:sz="8" w:space="0" w:color="auto"/>
            </w:tcBorders>
          </w:tcPr>
          <w:p w14:paraId="1DD87D3A" w14:textId="77777777" w:rsidR="00C63E0B" w:rsidRPr="008B58E9" w:rsidRDefault="00C63E0B" w:rsidP="00F13DD8">
            <w:pPr>
              <w:pStyle w:val="a5"/>
              <w:kinsoku w:val="0"/>
              <w:overflowPunct w:val="0"/>
              <w:spacing w:afterLines="30" w:after="108" w:line="280" w:lineRule="exact"/>
              <w:rPr>
                <w:rFonts w:hAnsi="標楷體"/>
                <w:sz w:val="22"/>
                <w:szCs w:val="22"/>
              </w:rPr>
            </w:pPr>
          </w:p>
        </w:tc>
      </w:tr>
    </w:tbl>
    <w:p w14:paraId="29383509" w14:textId="111C9B24" w:rsidR="007329E5" w:rsidRPr="008B58E9" w:rsidRDefault="007329E5" w:rsidP="007329E5">
      <w:pPr>
        <w:pStyle w:val="a5"/>
        <w:overflowPunct w:val="0"/>
        <w:adjustRightInd w:val="0"/>
        <w:spacing w:line="240" w:lineRule="exact"/>
        <w:ind w:hanging="28"/>
        <w:textAlignment w:val="center"/>
        <w:rPr>
          <w:rFonts w:hAnsi="標楷體"/>
          <w:sz w:val="18"/>
          <w:szCs w:val="18"/>
        </w:rPr>
      </w:pPr>
      <w:r w:rsidRPr="008B58E9">
        <w:rPr>
          <w:rFonts w:hAnsi="標楷體" w:hint="eastAsia"/>
          <w:sz w:val="18"/>
          <w:szCs w:val="18"/>
        </w:rPr>
        <w:t>註：本表係就營運項目實際數與預計數差異達</w:t>
      </w:r>
      <w:r w:rsidR="0050616E" w:rsidRPr="008B58E9">
        <w:rPr>
          <w:rFonts w:hAnsi="標楷體" w:hint="eastAsia"/>
          <w:sz w:val="18"/>
          <w:szCs w:val="18"/>
        </w:rPr>
        <w:t>2</w:t>
      </w:r>
      <w:r w:rsidRPr="008B58E9">
        <w:rPr>
          <w:rFonts w:hAnsi="標楷體" w:hint="eastAsia"/>
          <w:sz w:val="18"/>
          <w:szCs w:val="18"/>
        </w:rPr>
        <w:t>0％或達3千萬以上者，說明差異原因。</w:t>
      </w:r>
    </w:p>
    <w:p w14:paraId="6C5768CB" w14:textId="77777777" w:rsidR="007329E5" w:rsidRPr="007329E5" w:rsidRDefault="007329E5" w:rsidP="005314B6">
      <w:pPr>
        <w:pStyle w:val="a5"/>
        <w:overflowPunct w:val="0"/>
        <w:adjustRightInd w:val="0"/>
        <w:spacing w:beforeLines="20" w:before="72" w:line="600" w:lineRule="exact"/>
        <w:ind w:firstLineChars="450" w:firstLine="1261"/>
        <w:textAlignment w:val="center"/>
        <w:rPr>
          <w:rFonts w:hAnsi="標楷體"/>
          <w:b/>
          <w:sz w:val="28"/>
          <w:szCs w:val="36"/>
        </w:rPr>
      </w:pPr>
      <w:r w:rsidRPr="007329E5">
        <w:rPr>
          <w:rFonts w:hAnsi="標楷體" w:hint="eastAsia"/>
          <w:b/>
          <w:sz w:val="28"/>
          <w:szCs w:val="36"/>
        </w:rPr>
        <w:t>2.　預算執行情形之審核</w:t>
      </w:r>
    </w:p>
    <w:p w14:paraId="705C1B5F" w14:textId="1A40EA51" w:rsidR="007329E5" w:rsidRPr="004825CD" w:rsidRDefault="007329E5" w:rsidP="008B58E9">
      <w:pPr>
        <w:pStyle w:val="a5"/>
        <w:overflowPunct w:val="0"/>
        <w:adjustRightInd w:val="0"/>
        <w:spacing w:beforeLines="1" w:before="3" w:line="600" w:lineRule="exact"/>
        <w:ind w:firstLineChars="200" w:firstLine="480"/>
        <w:textAlignment w:val="center"/>
        <w:rPr>
          <w:rFonts w:hAnsi="標楷體"/>
          <w:szCs w:val="32"/>
        </w:rPr>
      </w:pPr>
      <w:r w:rsidRPr="004825CD">
        <w:rPr>
          <w:rFonts w:hAnsi="標楷體" w:hint="eastAsia"/>
          <w:szCs w:val="32"/>
        </w:rPr>
        <w:t>11</w:t>
      </w:r>
      <w:r w:rsidR="00F13DD8">
        <w:rPr>
          <w:rFonts w:hAnsi="標楷體"/>
          <w:szCs w:val="32"/>
        </w:rPr>
        <w:t>4</w:t>
      </w:r>
      <w:r w:rsidRPr="004825CD">
        <w:rPr>
          <w:rFonts w:hAnsi="標楷體" w:hint="eastAsia"/>
          <w:szCs w:val="32"/>
        </w:rPr>
        <w:t>年度決算審核結果，業務短絀</w:t>
      </w:r>
      <w:r w:rsidR="00F13DD8">
        <w:rPr>
          <w:rFonts w:hAnsi="標楷體"/>
          <w:szCs w:val="32"/>
        </w:rPr>
        <w:t>15</w:t>
      </w:r>
      <w:r w:rsidRPr="004825CD">
        <w:rPr>
          <w:rFonts w:hAnsi="標楷體" w:hint="eastAsia"/>
          <w:szCs w:val="32"/>
        </w:rPr>
        <w:t>億</w:t>
      </w:r>
      <w:r w:rsidR="00F13DD8">
        <w:rPr>
          <w:rFonts w:hAnsi="標楷體" w:hint="eastAsia"/>
          <w:szCs w:val="32"/>
        </w:rPr>
        <w:t>3</w:t>
      </w:r>
      <w:r w:rsidR="00F13DD8">
        <w:rPr>
          <w:rFonts w:hAnsi="標楷體"/>
          <w:szCs w:val="32"/>
        </w:rPr>
        <w:t>,062</w:t>
      </w:r>
      <w:r w:rsidRPr="004825CD">
        <w:rPr>
          <w:rFonts w:hAnsi="標楷體" w:hint="eastAsia"/>
          <w:szCs w:val="32"/>
        </w:rPr>
        <w:t>萬餘元，業務外</w:t>
      </w:r>
      <w:r w:rsidR="00F13DD8">
        <w:rPr>
          <w:rFonts w:hAnsi="標楷體" w:hint="eastAsia"/>
          <w:szCs w:val="32"/>
        </w:rPr>
        <w:t>短絀2億6</w:t>
      </w:r>
      <w:r w:rsidRPr="004825CD">
        <w:rPr>
          <w:rFonts w:hAnsi="標楷體" w:hint="eastAsia"/>
          <w:szCs w:val="32"/>
        </w:rPr>
        <w:t>,</w:t>
      </w:r>
      <w:r w:rsidRPr="004825CD">
        <w:rPr>
          <w:rFonts w:hAnsi="標楷體"/>
          <w:szCs w:val="32"/>
        </w:rPr>
        <w:t>5</w:t>
      </w:r>
      <w:r w:rsidR="00F13DD8">
        <w:rPr>
          <w:rFonts w:hAnsi="標楷體" w:hint="eastAsia"/>
          <w:szCs w:val="32"/>
        </w:rPr>
        <w:t>62</w:t>
      </w:r>
      <w:r w:rsidRPr="004825CD">
        <w:rPr>
          <w:rFonts w:hAnsi="標楷體" w:hint="eastAsia"/>
          <w:szCs w:val="32"/>
        </w:rPr>
        <w:t>萬餘元，審定本期短絀</w:t>
      </w:r>
      <w:r w:rsidR="00F13DD8">
        <w:rPr>
          <w:rFonts w:hAnsi="標楷體" w:hint="eastAsia"/>
          <w:szCs w:val="32"/>
        </w:rPr>
        <w:t>17</w:t>
      </w:r>
      <w:r w:rsidRPr="004825CD">
        <w:rPr>
          <w:rFonts w:hAnsi="標楷體" w:hint="eastAsia"/>
          <w:szCs w:val="32"/>
        </w:rPr>
        <w:t>億</w:t>
      </w:r>
      <w:r w:rsidR="00F13DD8">
        <w:rPr>
          <w:rFonts w:hAnsi="標楷體" w:hint="eastAsia"/>
          <w:szCs w:val="32"/>
        </w:rPr>
        <w:t>9</w:t>
      </w:r>
      <w:r w:rsidRPr="004825CD">
        <w:rPr>
          <w:rFonts w:hAnsi="標楷體" w:hint="eastAsia"/>
          <w:szCs w:val="32"/>
        </w:rPr>
        <w:t>,</w:t>
      </w:r>
      <w:r w:rsidR="00F13DD8">
        <w:rPr>
          <w:rFonts w:hAnsi="標楷體" w:hint="eastAsia"/>
          <w:szCs w:val="32"/>
        </w:rPr>
        <w:t>624</w:t>
      </w:r>
      <w:r w:rsidRPr="004825CD">
        <w:rPr>
          <w:rFonts w:hAnsi="標楷體" w:hint="eastAsia"/>
          <w:szCs w:val="32"/>
        </w:rPr>
        <w:t>萬餘元，較預算短絀</w:t>
      </w:r>
      <w:r w:rsidRPr="004825CD">
        <w:rPr>
          <w:rFonts w:hAnsi="標楷體"/>
          <w:szCs w:val="32"/>
        </w:rPr>
        <w:t>18</w:t>
      </w:r>
      <w:r w:rsidRPr="004825CD">
        <w:rPr>
          <w:rFonts w:hAnsi="標楷體" w:hint="eastAsia"/>
          <w:szCs w:val="32"/>
        </w:rPr>
        <w:t>億</w:t>
      </w:r>
      <w:r w:rsidR="00F13DD8">
        <w:rPr>
          <w:rFonts w:hAnsi="標楷體" w:hint="eastAsia"/>
          <w:szCs w:val="32"/>
        </w:rPr>
        <w:t>3</w:t>
      </w:r>
      <w:r w:rsidRPr="004825CD">
        <w:rPr>
          <w:rFonts w:hAnsi="標楷體" w:hint="eastAsia"/>
          <w:szCs w:val="32"/>
        </w:rPr>
        <w:t>,</w:t>
      </w:r>
      <w:r w:rsidR="00F13DD8">
        <w:rPr>
          <w:rFonts w:hAnsi="標楷體" w:hint="eastAsia"/>
          <w:szCs w:val="32"/>
        </w:rPr>
        <w:t>341</w:t>
      </w:r>
      <w:r w:rsidRPr="004825CD">
        <w:rPr>
          <w:rFonts w:hAnsi="標楷體" w:hint="eastAsia"/>
          <w:szCs w:val="32"/>
        </w:rPr>
        <w:t>萬餘元，</w:t>
      </w:r>
      <w:r w:rsidR="00F13DD8">
        <w:rPr>
          <w:rFonts w:hAnsi="標楷體" w:hint="eastAsia"/>
          <w:szCs w:val="32"/>
        </w:rPr>
        <w:t>減少</w:t>
      </w:r>
      <w:r w:rsidRPr="004825CD">
        <w:rPr>
          <w:rFonts w:hAnsi="標楷體" w:hint="eastAsia"/>
          <w:szCs w:val="32"/>
        </w:rPr>
        <w:t>3,</w:t>
      </w:r>
      <w:r w:rsidR="00F13DD8">
        <w:rPr>
          <w:rFonts w:hAnsi="標楷體" w:hint="eastAsia"/>
          <w:szCs w:val="32"/>
        </w:rPr>
        <w:t>717</w:t>
      </w:r>
      <w:r w:rsidRPr="004825CD">
        <w:rPr>
          <w:rFonts w:hAnsi="標楷體" w:hint="eastAsia"/>
          <w:szCs w:val="32"/>
        </w:rPr>
        <w:t>萬餘元，約</w:t>
      </w:r>
      <w:r w:rsidRPr="004825CD">
        <w:rPr>
          <w:rFonts w:hAnsi="標楷體"/>
          <w:szCs w:val="32"/>
        </w:rPr>
        <w:t>2.</w:t>
      </w:r>
      <w:r w:rsidR="00F13DD8">
        <w:rPr>
          <w:rFonts w:hAnsi="標楷體" w:hint="eastAsia"/>
          <w:szCs w:val="32"/>
        </w:rPr>
        <w:t>03</w:t>
      </w:r>
      <w:r w:rsidRPr="004825CD">
        <w:rPr>
          <w:rFonts w:hAnsi="標楷體" w:hint="eastAsia"/>
          <w:szCs w:val="32"/>
        </w:rPr>
        <w:t>％，主要係</w:t>
      </w:r>
      <w:r w:rsidR="00F13DD8" w:rsidRPr="00F13DD8">
        <w:rPr>
          <w:rFonts w:hAnsi="標楷體" w:hint="eastAsia"/>
          <w:szCs w:val="32"/>
        </w:rPr>
        <w:t>受颱風及豪雨影響，</w:t>
      </w:r>
      <w:r w:rsidR="00173F9C">
        <w:rPr>
          <w:rFonts w:hAnsi="標楷體" w:hint="eastAsia"/>
          <w:szCs w:val="32"/>
        </w:rPr>
        <w:t>各河川分署趕辦疏濬作業</w:t>
      </w:r>
      <w:r w:rsidR="00F13DD8" w:rsidRPr="00F13DD8">
        <w:rPr>
          <w:rFonts w:hAnsi="標楷體" w:hint="eastAsia"/>
          <w:szCs w:val="32"/>
        </w:rPr>
        <w:t>，土石外運販售量</w:t>
      </w:r>
      <w:r w:rsidR="00173F9C">
        <w:rPr>
          <w:rFonts w:hAnsi="標楷體" w:hint="eastAsia"/>
          <w:szCs w:val="32"/>
        </w:rPr>
        <w:t>較預計</w:t>
      </w:r>
      <w:r w:rsidR="00F13DD8" w:rsidRPr="00F13DD8">
        <w:rPr>
          <w:rFonts w:hAnsi="標楷體" w:hint="eastAsia"/>
          <w:szCs w:val="32"/>
        </w:rPr>
        <w:t>增加，土石銷貨收入</w:t>
      </w:r>
      <w:r w:rsidR="00173F9C">
        <w:rPr>
          <w:rFonts w:hAnsi="標楷體" w:hint="eastAsia"/>
          <w:szCs w:val="32"/>
        </w:rPr>
        <w:t>隨</w:t>
      </w:r>
      <w:r w:rsidR="00F13DD8" w:rsidRPr="00F13DD8">
        <w:rPr>
          <w:rFonts w:hAnsi="標楷體" w:hint="eastAsia"/>
          <w:szCs w:val="32"/>
        </w:rPr>
        <w:t>增所致</w:t>
      </w:r>
      <w:r w:rsidRPr="004825CD">
        <w:rPr>
          <w:rFonts w:hAnsi="標楷體" w:hint="eastAsia"/>
          <w:szCs w:val="32"/>
        </w:rPr>
        <w:t>。</w:t>
      </w:r>
    </w:p>
    <w:p w14:paraId="1892ED72" w14:textId="77777777" w:rsidR="007329E5" w:rsidRPr="007329E5" w:rsidRDefault="007329E5" w:rsidP="008B58E9">
      <w:pPr>
        <w:pStyle w:val="a5"/>
        <w:overflowPunct w:val="0"/>
        <w:adjustRightInd w:val="0"/>
        <w:spacing w:line="544" w:lineRule="exact"/>
        <w:ind w:firstLineChars="450" w:firstLine="1261"/>
        <w:textAlignment w:val="center"/>
        <w:rPr>
          <w:rFonts w:hAnsi="標楷體"/>
          <w:b/>
          <w:sz w:val="28"/>
          <w:szCs w:val="36"/>
        </w:rPr>
      </w:pPr>
      <w:r w:rsidRPr="007329E5">
        <w:rPr>
          <w:rFonts w:hAnsi="標楷體" w:hint="eastAsia"/>
          <w:b/>
          <w:sz w:val="28"/>
          <w:szCs w:val="36"/>
        </w:rPr>
        <w:lastRenderedPageBreak/>
        <w:t>3.　餘絀及撥補之審定</w:t>
      </w:r>
    </w:p>
    <w:p w14:paraId="57ABF179" w14:textId="0650D4DD" w:rsidR="007329E5" w:rsidRPr="009D6C89" w:rsidRDefault="007329E5" w:rsidP="008B58E9">
      <w:pPr>
        <w:overflowPunct w:val="0"/>
        <w:spacing w:line="544" w:lineRule="exact"/>
        <w:ind w:firstLineChars="550" w:firstLine="1320"/>
        <w:jc w:val="both"/>
        <w:rPr>
          <w:rFonts w:ascii="標楷體" w:eastAsia="標楷體" w:hAnsi="標楷體"/>
        </w:rPr>
      </w:pPr>
      <w:r w:rsidRPr="009D6C89">
        <w:rPr>
          <w:rFonts w:ascii="標楷體" w:eastAsia="標楷體" w:hAnsi="標楷體" w:hint="eastAsia"/>
        </w:rPr>
        <w:t>（1）　餘絀審定　11</w:t>
      </w:r>
      <w:r w:rsidR="00F13DD8">
        <w:rPr>
          <w:rFonts w:ascii="標楷體" w:eastAsia="標楷體" w:hAnsi="標楷體"/>
        </w:rPr>
        <w:t>4</w:t>
      </w:r>
      <w:r w:rsidRPr="009D6C89">
        <w:rPr>
          <w:rFonts w:ascii="標楷體" w:eastAsia="標楷體" w:hAnsi="標楷體" w:hint="eastAsia"/>
        </w:rPr>
        <w:t>年度決算經行政院核定短絀</w:t>
      </w:r>
      <w:r w:rsidR="00F13DD8">
        <w:rPr>
          <w:rFonts w:ascii="標楷體" w:eastAsia="標楷體" w:hAnsi="標楷體" w:hint="eastAsia"/>
        </w:rPr>
        <w:t>1</w:t>
      </w:r>
      <w:r w:rsidRPr="009D6C89">
        <w:rPr>
          <w:rFonts w:ascii="標楷體" w:eastAsia="標楷體" w:hAnsi="標楷體"/>
        </w:rPr>
        <w:t>,</w:t>
      </w:r>
      <w:r w:rsidR="00F13DD8">
        <w:rPr>
          <w:rFonts w:ascii="標楷體" w:eastAsia="標楷體" w:hAnsi="標楷體" w:hint="eastAsia"/>
        </w:rPr>
        <w:t>796</w:t>
      </w:r>
      <w:r w:rsidRPr="009D6C89">
        <w:rPr>
          <w:rFonts w:ascii="標楷體" w:eastAsia="標楷體" w:hAnsi="標楷體"/>
        </w:rPr>
        <w:t>,</w:t>
      </w:r>
      <w:r w:rsidR="00F13DD8">
        <w:rPr>
          <w:rFonts w:ascii="標楷體" w:eastAsia="標楷體" w:hAnsi="標楷體" w:hint="eastAsia"/>
        </w:rPr>
        <w:t>243</w:t>
      </w:r>
      <w:r w:rsidRPr="009D6C89">
        <w:rPr>
          <w:rFonts w:ascii="標楷體" w:eastAsia="標楷體" w:hAnsi="標楷體" w:hint="eastAsia"/>
        </w:rPr>
        <w:t>,</w:t>
      </w:r>
      <w:r w:rsidR="00F13DD8">
        <w:rPr>
          <w:rFonts w:ascii="標楷體" w:eastAsia="標楷體" w:hAnsi="標楷體" w:hint="eastAsia"/>
        </w:rPr>
        <w:t>677</w:t>
      </w:r>
      <w:r w:rsidRPr="009D6C89">
        <w:rPr>
          <w:rFonts w:ascii="標楷體" w:eastAsia="標楷體" w:hAnsi="標楷體" w:hint="eastAsia"/>
        </w:rPr>
        <w:t>元，經核尚無不合，予以照數審定。</w:t>
      </w:r>
    </w:p>
    <w:p w14:paraId="7A5B9E99" w14:textId="02D5CE8B" w:rsidR="007329E5" w:rsidRPr="009D6C89" w:rsidRDefault="007329E5" w:rsidP="008B58E9">
      <w:pPr>
        <w:overflowPunct w:val="0"/>
        <w:spacing w:line="544" w:lineRule="exact"/>
        <w:ind w:firstLineChars="550" w:firstLine="1320"/>
        <w:jc w:val="both"/>
        <w:rPr>
          <w:rFonts w:ascii="標楷體" w:eastAsia="標楷體" w:hAnsi="標楷體"/>
        </w:rPr>
      </w:pPr>
      <w:r w:rsidRPr="009D6C89">
        <w:rPr>
          <w:rFonts w:ascii="標楷體" w:eastAsia="標楷體" w:hAnsi="標楷體" w:hint="eastAsia"/>
        </w:rPr>
        <w:t>（2</w:t>
      </w:r>
      <w:r w:rsidRPr="006B1D3C">
        <w:rPr>
          <w:rFonts w:ascii="標楷體" w:eastAsia="標楷體" w:hAnsi="標楷體" w:hint="eastAsia"/>
          <w:spacing w:val="-20"/>
        </w:rPr>
        <w:t>）</w:t>
      </w:r>
      <w:r w:rsidRPr="008B58E9">
        <w:rPr>
          <w:rFonts w:ascii="標楷體" w:eastAsia="標楷體" w:hAnsi="標楷體" w:hint="eastAsia"/>
        </w:rPr>
        <w:t xml:space="preserve">　餘絀撥補　11</w:t>
      </w:r>
      <w:r w:rsidR="00F13DD8" w:rsidRPr="008B58E9">
        <w:rPr>
          <w:rFonts w:ascii="標楷體" w:eastAsia="標楷體" w:hAnsi="標楷體"/>
        </w:rPr>
        <w:t>4</w:t>
      </w:r>
      <w:r w:rsidRPr="008B58E9">
        <w:rPr>
          <w:rFonts w:ascii="標楷體" w:eastAsia="標楷體" w:hAnsi="標楷體" w:hint="eastAsia"/>
        </w:rPr>
        <w:t>年度決算審定短絀</w:t>
      </w:r>
      <w:r w:rsidR="00F13DD8" w:rsidRPr="008B58E9">
        <w:rPr>
          <w:rFonts w:ascii="標楷體" w:eastAsia="標楷體" w:hAnsi="標楷體"/>
        </w:rPr>
        <w:t>1,796,243,677</w:t>
      </w:r>
      <w:r w:rsidRPr="008B58E9">
        <w:rPr>
          <w:rFonts w:ascii="標楷體" w:eastAsia="標楷體" w:hAnsi="標楷體" w:hint="eastAsia"/>
        </w:rPr>
        <w:t>元，其中：</w:t>
      </w:r>
    </w:p>
    <w:p w14:paraId="27E04626" w14:textId="70F20B4E" w:rsidR="007329E5" w:rsidRPr="009D6C89" w:rsidRDefault="007329E5" w:rsidP="008B58E9">
      <w:pPr>
        <w:pStyle w:val="a5"/>
        <w:overflowPunct w:val="0"/>
        <w:adjustRightInd w:val="0"/>
        <w:spacing w:line="544" w:lineRule="exact"/>
        <w:ind w:firstLineChars="700" w:firstLine="1680"/>
        <w:rPr>
          <w:rFonts w:hAnsi="標楷體"/>
          <w:spacing w:val="-4"/>
          <w:szCs w:val="32"/>
        </w:rPr>
      </w:pPr>
      <w:r w:rsidRPr="009D6C89">
        <w:rPr>
          <w:rFonts w:hAnsi="標楷體" w:hint="eastAsia"/>
          <w:szCs w:val="32"/>
        </w:rPr>
        <w:t>A.</w:t>
      </w:r>
      <w:r w:rsidRPr="00354256">
        <w:rPr>
          <w:rFonts w:hAnsi="標楷體" w:hint="eastAsia"/>
          <w:szCs w:val="32"/>
        </w:rPr>
        <w:t xml:space="preserve">　水資源作業基金（個別）短絀</w:t>
      </w:r>
      <w:r w:rsidR="00F13DD8" w:rsidRPr="00F13DD8">
        <w:rPr>
          <w:rFonts w:hAnsi="標楷體"/>
          <w:szCs w:val="32"/>
        </w:rPr>
        <w:t>1,796,</w:t>
      </w:r>
      <w:r w:rsidR="00F13DD8">
        <w:rPr>
          <w:rFonts w:hAnsi="標楷體" w:hint="eastAsia"/>
          <w:szCs w:val="32"/>
        </w:rPr>
        <w:t>791</w:t>
      </w:r>
      <w:r w:rsidR="00F13DD8" w:rsidRPr="00F13DD8">
        <w:rPr>
          <w:rFonts w:hAnsi="標楷體"/>
          <w:szCs w:val="32"/>
        </w:rPr>
        <w:t>,</w:t>
      </w:r>
      <w:r w:rsidR="00F13DD8">
        <w:rPr>
          <w:rFonts w:hAnsi="標楷體" w:hint="eastAsia"/>
          <w:szCs w:val="32"/>
        </w:rPr>
        <w:t>169</w:t>
      </w:r>
      <w:r w:rsidRPr="00354256">
        <w:rPr>
          <w:rFonts w:hAnsi="標楷體" w:hint="eastAsia"/>
          <w:szCs w:val="32"/>
        </w:rPr>
        <w:t>元，全數以折減基金填補。</w:t>
      </w:r>
    </w:p>
    <w:p w14:paraId="61EFEF4D" w14:textId="19CE12A7" w:rsidR="007329E5" w:rsidRPr="00354256" w:rsidRDefault="007329E5" w:rsidP="008B58E9">
      <w:pPr>
        <w:pStyle w:val="a5"/>
        <w:overflowPunct w:val="0"/>
        <w:adjustRightInd w:val="0"/>
        <w:spacing w:line="544" w:lineRule="exact"/>
        <w:ind w:firstLineChars="700" w:firstLine="1680"/>
        <w:rPr>
          <w:rFonts w:hAnsi="標楷體"/>
          <w:szCs w:val="32"/>
        </w:rPr>
      </w:pPr>
      <w:r w:rsidRPr="009D6C89">
        <w:rPr>
          <w:rFonts w:hAnsi="標楷體" w:hint="eastAsia"/>
          <w:szCs w:val="32"/>
        </w:rPr>
        <w:t>B.</w:t>
      </w:r>
      <w:r w:rsidRPr="00354256">
        <w:rPr>
          <w:rFonts w:hAnsi="標楷體" w:hint="eastAsia"/>
          <w:szCs w:val="32"/>
        </w:rPr>
        <w:t xml:space="preserve">　溫泉事業發展分基金賸餘</w:t>
      </w:r>
      <w:r w:rsidR="006162FF">
        <w:rPr>
          <w:rFonts w:hAnsi="標楷體" w:hint="eastAsia"/>
          <w:szCs w:val="32"/>
        </w:rPr>
        <w:t>547</w:t>
      </w:r>
      <w:r w:rsidRPr="00354256">
        <w:rPr>
          <w:rFonts w:hAnsi="標楷體"/>
          <w:szCs w:val="32"/>
        </w:rPr>
        <w:t>,</w:t>
      </w:r>
      <w:r w:rsidR="006162FF">
        <w:rPr>
          <w:rFonts w:hAnsi="標楷體" w:hint="eastAsia"/>
          <w:szCs w:val="32"/>
        </w:rPr>
        <w:t>492</w:t>
      </w:r>
      <w:r w:rsidRPr="00354256">
        <w:rPr>
          <w:rFonts w:hAnsi="標楷體" w:hint="eastAsia"/>
          <w:szCs w:val="32"/>
        </w:rPr>
        <w:t>元，連同前期未分配賸餘</w:t>
      </w:r>
      <w:r w:rsidR="006162FF" w:rsidRPr="006162FF">
        <w:rPr>
          <w:rFonts w:hAnsi="標楷體"/>
          <w:szCs w:val="32"/>
        </w:rPr>
        <w:t>40,983,128</w:t>
      </w:r>
      <w:r w:rsidRPr="00354256">
        <w:rPr>
          <w:rFonts w:hAnsi="標楷體" w:hint="eastAsia"/>
          <w:szCs w:val="32"/>
        </w:rPr>
        <w:t>元，合計賸餘</w:t>
      </w:r>
      <w:r w:rsidRPr="00354256">
        <w:rPr>
          <w:rFonts w:hAnsi="標楷體"/>
          <w:szCs w:val="32"/>
        </w:rPr>
        <w:t>4</w:t>
      </w:r>
      <w:r w:rsidR="006162FF">
        <w:rPr>
          <w:rFonts w:hAnsi="標楷體" w:hint="eastAsia"/>
          <w:szCs w:val="32"/>
        </w:rPr>
        <w:t>1</w:t>
      </w:r>
      <w:r w:rsidRPr="00354256">
        <w:rPr>
          <w:rFonts w:hAnsi="標楷體" w:hint="eastAsia"/>
          <w:szCs w:val="32"/>
        </w:rPr>
        <w:t>,</w:t>
      </w:r>
      <w:r w:rsidR="006162FF">
        <w:rPr>
          <w:rFonts w:hAnsi="標楷體" w:hint="eastAsia"/>
          <w:szCs w:val="32"/>
        </w:rPr>
        <w:t>530</w:t>
      </w:r>
      <w:r w:rsidRPr="00354256">
        <w:rPr>
          <w:rFonts w:hAnsi="標楷體" w:hint="eastAsia"/>
          <w:szCs w:val="32"/>
        </w:rPr>
        <w:t>,</w:t>
      </w:r>
      <w:r w:rsidR="006162FF">
        <w:rPr>
          <w:rFonts w:hAnsi="標楷體" w:hint="eastAsia"/>
          <w:szCs w:val="32"/>
        </w:rPr>
        <w:t>620</w:t>
      </w:r>
      <w:r w:rsidRPr="00354256">
        <w:rPr>
          <w:rFonts w:hAnsi="標楷體" w:hint="eastAsia"/>
          <w:szCs w:val="32"/>
        </w:rPr>
        <w:t>元，全數列為未分配賸餘。</w:t>
      </w:r>
    </w:p>
    <w:p w14:paraId="4CBC5276" w14:textId="77777777" w:rsidR="007329E5" w:rsidRPr="007329E5" w:rsidRDefault="007329E5" w:rsidP="008B58E9">
      <w:pPr>
        <w:pStyle w:val="a5"/>
        <w:overflowPunct w:val="0"/>
        <w:adjustRightInd w:val="0"/>
        <w:spacing w:line="544" w:lineRule="exact"/>
        <w:ind w:firstLineChars="450" w:firstLine="1261"/>
        <w:textAlignment w:val="center"/>
        <w:rPr>
          <w:rFonts w:hAnsi="標楷體"/>
          <w:b/>
          <w:sz w:val="28"/>
          <w:szCs w:val="36"/>
        </w:rPr>
      </w:pPr>
      <w:r w:rsidRPr="007329E5">
        <w:rPr>
          <w:rFonts w:hAnsi="標楷體" w:hint="eastAsia"/>
          <w:b/>
          <w:sz w:val="28"/>
          <w:szCs w:val="36"/>
        </w:rPr>
        <w:t>4.　現金流量之查核</w:t>
      </w:r>
    </w:p>
    <w:p w14:paraId="6FB44B83" w14:textId="519FF52C" w:rsidR="007329E5" w:rsidRPr="009D6C89" w:rsidRDefault="007329E5" w:rsidP="008B58E9">
      <w:pPr>
        <w:pStyle w:val="a5"/>
        <w:overflowPunct w:val="0"/>
        <w:adjustRightInd w:val="0"/>
        <w:spacing w:line="544" w:lineRule="exact"/>
        <w:ind w:firstLineChars="200" w:firstLine="480"/>
        <w:textAlignment w:val="center"/>
        <w:rPr>
          <w:rFonts w:hAnsi="標楷體"/>
          <w:szCs w:val="32"/>
        </w:rPr>
      </w:pPr>
      <w:r w:rsidRPr="009D6C89">
        <w:rPr>
          <w:rFonts w:hAnsi="標楷體" w:hint="eastAsia"/>
          <w:szCs w:val="32"/>
        </w:rPr>
        <w:t>11</w:t>
      </w:r>
      <w:r w:rsidR="00F13DD8">
        <w:rPr>
          <w:rFonts w:hAnsi="標楷體"/>
          <w:szCs w:val="32"/>
        </w:rPr>
        <w:t>4</w:t>
      </w:r>
      <w:r w:rsidRPr="009D6C89">
        <w:rPr>
          <w:rFonts w:hAnsi="標楷體" w:hint="eastAsia"/>
          <w:szCs w:val="32"/>
        </w:rPr>
        <w:t>年度期初現金及約當現金</w:t>
      </w:r>
      <w:r w:rsidR="00B453D4" w:rsidRPr="00B453D4">
        <w:rPr>
          <w:rFonts w:hAnsi="標楷體" w:hint="eastAsia"/>
          <w:szCs w:val="32"/>
        </w:rPr>
        <w:t>13億8,987萬餘元</w:t>
      </w:r>
      <w:r w:rsidRPr="009D6C89">
        <w:rPr>
          <w:rFonts w:hAnsi="標楷體" w:hint="eastAsia"/>
          <w:szCs w:val="32"/>
        </w:rPr>
        <w:t>，經業務、投資及籌資活動結果，現金及約當現金淨</w:t>
      </w:r>
      <w:r w:rsidR="00B453D4">
        <w:rPr>
          <w:rFonts w:hAnsi="標楷體" w:hint="eastAsia"/>
          <w:szCs w:val="32"/>
        </w:rPr>
        <w:t>增8</w:t>
      </w:r>
      <w:r w:rsidRPr="009D6C89">
        <w:rPr>
          <w:rFonts w:hAnsi="標楷體" w:hint="eastAsia"/>
          <w:szCs w:val="32"/>
        </w:rPr>
        <w:t>,</w:t>
      </w:r>
      <w:r w:rsidR="00B453D4">
        <w:rPr>
          <w:rFonts w:hAnsi="標楷體" w:hint="eastAsia"/>
          <w:szCs w:val="32"/>
        </w:rPr>
        <w:t>485</w:t>
      </w:r>
      <w:r w:rsidRPr="009D6C89">
        <w:rPr>
          <w:rFonts w:hAnsi="標楷體" w:hint="eastAsia"/>
          <w:szCs w:val="32"/>
        </w:rPr>
        <w:t>萬餘元，期末現金及約當現金為</w:t>
      </w:r>
      <w:r w:rsidRPr="009D6C89">
        <w:rPr>
          <w:rFonts w:hAnsi="標楷體"/>
          <w:szCs w:val="32"/>
        </w:rPr>
        <w:t>1</w:t>
      </w:r>
      <w:r w:rsidR="00B453D4">
        <w:rPr>
          <w:rFonts w:hAnsi="標楷體" w:hint="eastAsia"/>
          <w:szCs w:val="32"/>
        </w:rPr>
        <w:t>4</w:t>
      </w:r>
      <w:r w:rsidRPr="009D6C89">
        <w:rPr>
          <w:rFonts w:hAnsi="標楷體" w:hint="eastAsia"/>
          <w:szCs w:val="32"/>
        </w:rPr>
        <w:t>億</w:t>
      </w:r>
      <w:r w:rsidR="00B453D4">
        <w:rPr>
          <w:rFonts w:hAnsi="標楷體" w:hint="eastAsia"/>
          <w:szCs w:val="32"/>
        </w:rPr>
        <w:t>7</w:t>
      </w:r>
      <w:r w:rsidRPr="009D6C89">
        <w:rPr>
          <w:rFonts w:hAnsi="標楷體" w:hint="eastAsia"/>
          <w:szCs w:val="32"/>
        </w:rPr>
        <w:t>,</w:t>
      </w:r>
      <w:r w:rsidR="00B453D4">
        <w:rPr>
          <w:rFonts w:hAnsi="標楷體" w:hint="eastAsia"/>
          <w:szCs w:val="32"/>
        </w:rPr>
        <w:t>4</w:t>
      </w:r>
      <w:r w:rsidRPr="009D6C89">
        <w:rPr>
          <w:rFonts w:hAnsi="標楷體"/>
          <w:szCs w:val="32"/>
        </w:rPr>
        <w:t>7</w:t>
      </w:r>
      <w:r w:rsidR="00B453D4">
        <w:rPr>
          <w:rFonts w:hAnsi="標楷體" w:hint="eastAsia"/>
          <w:szCs w:val="32"/>
        </w:rPr>
        <w:t>2</w:t>
      </w:r>
      <w:r w:rsidRPr="009D6C89">
        <w:rPr>
          <w:rFonts w:hAnsi="標楷體" w:hint="eastAsia"/>
          <w:szCs w:val="32"/>
        </w:rPr>
        <w:t>萬餘元；其現金及約當現金淨</w:t>
      </w:r>
      <w:r w:rsidR="00B453D4">
        <w:rPr>
          <w:rFonts w:hAnsi="標楷體" w:hint="eastAsia"/>
          <w:szCs w:val="32"/>
        </w:rPr>
        <w:t>增</w:t>
      </w:r>
      <w:r w:rsidRPr="009D6C89">
        <w:rPr>
          <w:rFonts w:hAnsi="標楷體" w:hint="eastAsia"/>
          <w:szCs w:val="32"/>
        </w:rPr>
        <w:t>數</w:t>
      </w:r>
      <w:r w:rsidR="00B453D4">
        <w:rPr>
          <w:rFonts w:hAnsi="標楷體" w:hint="eastAsia"/>
          <w:szCs w:val="32"/>
        </w:rPr>
        <w:t>較</w:t>
      </w:r>
      <w:r w:rsidRPr="009D6C89">
        <w:rPr>
          <w:rFonts w:hAnsi="標楷體" w:hint="eastAsia"/>
          <w:szCs w:val="32"/>
        </w:rPr>
        <w:t>預算淨增數</w:t>
      </w:r>
      <w:r w:rsidR="00B453D4">
        <w:rPr>
          <w:rFonts w:hAnsi="標楷體" w:hint="eastAsia"/>
          <w:szCs w:val="32"/>
        </w:rPr>
        <w:t>2</w:t>
      </w:r>
      <w:r w:rsidRPr="009D6C89">
        <w:rPr>
          <w:rFonts w:hAnsi="標楷體" w:hint="eastAsia"/>
          <w:szCs w:val="32"/>
        </w:rPr>
        <w:t>億</w:t>
      </w:r>
      <w:r w:rsidR="00B453D4">
        <w:rPr>
          <w:rFonts w:hAnsi="標楷體" w:hint="eastAsia"/>
          <w:szCs w:val="32"/>
        </w:rPr>
        <w:t>9</w:t>
      </w:r>
      <w:r w:rsidRPr="009D6C89">
        <w:rPr>
          <w:rFonts w:hAnsi="標楷體" w:hint="eastAsia"/>
          <w:szCs w:val="32"/>
        </w:rPr>
        <w:t>,</w:t>
      </w:r>
      <w:r w:rsidR="00B453D4">
        <w:rPr>
          <w:rFonts w:hAnsi="標楷體" w:hint="eastAsia"/>
          <w:szCs w:val="32"/>
        </w:rPr>
        <w:t>121</w:t>
      </w:r>
      <w:r w:rsidRPr="009D6C89">
        <w:rPr>
          <w:rFonts w:hAnsi="標楷體" w:hint="eastAsia"/>
          <w:szCs w:val="32"/>
        </w:rPr>
        <w:t>萬餘元，</w:t>
      </w:r>
      <w:r w:rsidR="00B453D4">
        <w:rPr>
          <w:rFonts w:hAnsi="標楷體" w:hint="eastAsia"/>
          <w:szCs w:val="32"/>
        </w:rPr>
        <w:t>減少</w:t>
      </w:r>
      <w:r w:rsidRPr="009D6C89">
        <w:rPr>
          <w:rFonts w:hAnsi="標楷體"/>
          <w:szCs w:val="32"/>
        </w:rPr>
        <w:t>2</w:t>
      </w:r>
      <w:r w:rsidRPr="009D6C89">
        <w:rPr>
          <w:rFonts w:hAnsi="標楷體" w:hint="eastAsia"/>
          <w:szCs w:val="32"/>
        </w:rPr>
        <w:t>億</w:t>
      </w:r>
      <w:r w:rsidR="00B453D4">
        <w:rPr>
          <w:rFonts w:hAnsi="標楷體" w:hint="eastAsia"/>
          <w:szCs w:val="32"/>
        </w:rPr>
        <w:t>636</w:t>
      </w:r>
      <w:r w:rsidRPr="009D6C89">
        <w:rPr>
          <w:rFonts w:hAnsi="標楷體" w:hint="eastAsia"/>
          <w:szCs w:val="32"/>
        </w:rPr>
        <w:t>萬餘元，</w:t>
      </w:r>
      <w:r w:rsidR="00411FA3" w:rsidRPr="00411FA3">
        <w:rPr>
          <w:rFonts w:hAnsi="標楷體" w:hint="eastAsia"/>
          <w:szCs w:val="32"/>
        </w:rPr>
        <w:t>主要係</w:t>
      </w:r>
      <w:r w:rsidR="003F41FB">
        <w:rPr>
          <w:rFonts w:hAnsi="標楷體" w:hint="eastAsia"/>
          <w:szCs w:val="32"/>
        </w:rPr>
        <w:t>預收</w:t>
      </w:r>
      <w:r w:rsidR="00411FA3" w:rsidRPr="003E5971">
        <w:rPr>
          <w:rFonts w:hAnsi="標楷體" w:hint="eastAsia"/>
          <w:szCs w:val="32"/>
        </w:rPr>
        <w:t>款項</w:t>
      </w:r>
      <w:r w:rsidR="001E6916">
        <w:rPr>
          <w:rFonts w:hAnsi="標楷體" w:hint="eastAsia"/>
          <w:szCs w:val="32"/>
        </w:rPr>
        <w:t>收現數</w:t>
      </w:r>
      <w:r w:rsidR="00411FA3" w:rsidRPr="003E5971">
        <w:rPr>
          <w:rFonts w:hAnsi="標楷體" w:hint="eastAsia"/>
          <w:szCs w:val="32"/>
        </w:rPr>
        <w:t>較預計</w:t>
      </w:r>
      <w:r w:rsidR="00CF504B" w:rsidRPr="003E5971">
        <w:rPr>
          <w:rFonts w:hAnsi="標楷體" w:hint="eastAsia"/>
          <w:szCs w:val="32"/>
        </w:rPr>
        <w:t>減少</w:t>
      </w:r>
      <w:r w:rsidR="00411FA3" w:rsidRPr="00411FA3">
        <w:rPr>
          <w:rFonts w:hAnsi="標楷體" w:hint="eastAsia"/>
          <w:szCs w:val="32"/>
        </w:rPr>
        <w:t>，業務活動產生淨現金流出所致</w:t>
      </w:r>
      <w:r w:rsidRPr="009D6C89">
        <w:rPr>
          <w:rFonts w:hAnsi="標楷體" w:hint="eastAsia"/>
          <w:szCs w:val="32"/>
        </w:rPr>
        <w:t>。</w:t>
      </w:r>
    </w:p>
    <w:p w14:paraId="72C1C7D7" w14:textId="41A790E0" w:rsidR="007329E5" w:rsidRPr="007329E5" w:rsidRDefault="007329E5" w:rsidP="008B58E9">
      <w:pPr>
        <w:pStyle w:val="a5"/>
        <w:overflowPunct w:val="0"/>
        <w:adjustRightInd w:val="0"/>
        <w:spacing w:line="544" w:lineRule="exact"/>
        <w:ind w:firstLineChars="450" w:firstLine="1261"/>
        <w:textAlignment w:val="center"/>
        <w:rPr>
          <w:rFonts w:hAnsi="標楷體"/>
          <w:b/>
          <w:sz w:val="28"/>
          <w:szCs w:val="36"/>
        </w:rPr>
      </w:pPr>
      <w:r w:rsidRPr="007329E5">
        <w:rPr>
          <w:rFonts w:hAnsi="標楷體" w:hint="eastAsia"/>
          <w:b/>
          <w:sz w:val="28"/>
          <w:szCs w:val="36"/>
        </w:rPr>
        <w:t>5.　重要審核意見</w:t>
      </w:r>
    </w:p>
    <w:p w14:paraId="34711C09" w14:textId="0A3DD236" w:rsidR="007329E5" w:rsidRPr="001A020C" w:rsidRDefault="007329E5" w:rsidP="008B58E9">
      <w:pPr>
        <w:pStyle w:val="a5"/>
        <w:overflowPunct w:val="0"/>
        <w:adjustRightInd w:val="0"/>
        <w:spacing w:line="540" w:lineRule="exact"/>
        <w:ind w:firstLineChars="450" w:firstLine="1261"/>
        <w:textAlignment w:val="center"/>
        <w:rPr>
          <w:rFonts w:hAnsi="標楷體"/>
          <w:b/>
          <w:sz w:val="28"/>
          <w:szCs w:val="36"/>
        </w:rPr>
      </w:pPr>
      <w:r w:rsidRPr="001A020C">
        <w:rPr>
          <w:rFonts w:hAnsi="標楷體" w:hint="eastAsia"/>
          <w:b/>
          <w:sz w:val="28"/>
          <w:szCs w:val="36"/>
        </w:rPr>
        <w:t>（</w:t>
      </w:r>
      <w:r w:rsidR="006A10CE">
        <w:rPr>
          <w:rFonts w:hAnsi="標楷體" w:hint="eastAsia"/>
          <w:b/>
          <w:sz w:val="28"/>
          <w:szCs w:val="36"/>
        </w:rPr>
        <w:t>1</w:t>
      </w:r>
      <w:r w:rsidRPr="001A020C">
        <w:rPr>
          <w:rFonts w:hAnsi="標楷體" w:hint="eastAsia"/>
          <w:b/>
          <w:sz w:val="28"/>
          <w:szCs w:val="36"/>
        </w:rPr>
        <w:t xml:space="preserve">）　</w:t>
      </w:r>
      <w:r w:rsidR="00C77854">
        <w:rPr>
          <w:rFonts w:hAnsi="標楷體" w:hint="eastAsia"/>
          <w:b/>
          <w:sz w:val="28"/>
          <w:szCs w:val="36"/>
        </w:rPr>
        <w:t>政府</w:t>
      </w:r>
      <w:r w:rsidR="00EA26B3" w:rsidRPr="00EA26B3">
        <w:rPr>
          <w:rFonts w:hAnsi="標楷體" w:hint="eastAsia"/>
          <w:b/>
          <w:sz w:val="28"/>
          <w:szCs w:val="36"/>
        </w:rPr>
        <w:t>為發展可再生之潔淨能源，同時兼具給水、防洪及觀光等效益，陸續於石門水庫及曾文水庫設置水庫型水力發電，惟迄未申請再生能源憑證或溫室氣體自願減量專案，允宜衡酌實際需求及未來市場價值，妥慎評估擇選發展方向</w:t>
      </w:r>
      <w:r w:rsidR="00EA26B3">
        <w:rPr>
          <w:rFonts w:hAnsi="標楷體" w:hint="eastAsia"/>
          <w:b/>
          <w:sz w:val="28"/>
          <w:szCs w:val="36"/>
        </w:rPr>
        <w:t>，</w:t>
      </w:r>
      <w:r w:rsidR="00EA26B3" w:rsidRPr="00EA26B3">
        <w:rPr>
          <w:rFonts w:hAnsi="標楷體" w:hint="eastAsia"/>
          <w:b/>
          <w:sz w:val="28"/>
          <w:szCs w:val="36"/>
        </w:rPr>
        <w:t>以發揮水力發電之財務效能及附加價值</w:t>
      </w:r>
      <w:r w:rsidRPr="001A020C">
        <w:rPr>
          <w:rFonts w:hAnsi="標楷體" w:hint="eastAsia"/>
          <w:b/>
          <w:sz w:val="28"/>
          <w:szCs w:val="36"/>
        </w:rPr>
        <w:t>。</w:t>
      </w:r>
    </w:p>
    <w:p w14:paraId="724D55D1" w14:textId="45127318" w:rsidR="007329E5" w:rsidRPr="00B56DDF" w:rsidRDefault="00C77854" w:rsidP="008B58E9">
      <w:pPr>
        <w:pStyle w:val="a5"/>
        <w:overflowPunct w:val="0"/>
        <w:adjustRightInd w:val="0"/>
        <w:spacing w:beforeLines="22" w:before="79" w:line="520" w:lineRule="exact"/>
        <w:ind w:firstLineChars="200" w:firstLine="484"/>
        <w:textAlignment w:val="center"/>
        <w:rPr>
          <w:rFonts w:hAnsi="標楷體"/>
          <w:spacing w:val="4"/>
          <w:szCs w:val="32"/>
        </w:rPr>
      </w:pPr>
      <w:r>
        <w:rPr>
          <w:rFonts w:hAnsi="標楷體" w:hint="eastAsia"/>
          <w:spacing w:val="1"/>
          <w:szCs w:val="32"/>
        </w:rPr>
        <w:t>政府</w:t>
      </w:r>
      <w:r w:rsidR="003F1563" w:rsidRPr="003F1563">
        <w:rPr>
          <w:rFonts w:hAnsi="標楷體" w:hint="eastAsia"/>
          <w:spacing w:val="1"/>
          <w:szCs w:val="32"/>
        </w:rPr>
        <w:t>於石門水庫及曾文水庫興建</w:t>
      </w:r>
      <w:r w:rsidR="00470E56">
        <w:rPr>
          <w:rFonts w:hAnsi="標楷體" w:hint="eastAsia"/>
          <w:spacing w:val="1"/>
          <w:szCs w:val="32"/>
        </w:rPr>
        <w:t>之</w:t>
      </w:r>
      <w:r w:rsidR="003F1563" w:rsidRPr="003F1563">
        <w:rPr>
          <w:rFonts w:hAnsi="標楷體" w:hint="eastAsia"/>
          <w:spacing w:val="1"/>
          <w:szCs w:val="32"/>
        </w:rPr>
        <w:t>石門、義興及曾文</w:t>
      </w:r>
      <w:r w:rsidR="00470E56">
        <w:rPr>
          <w:rFonts w:hAnsi="標楷體" w:hint="eastAsia"/>
          <w:spacing w:val="1"/>
          <w:szCs w:val="32"/>
        </w:rPr>
        <w:t>等3座</w:t>
      </w:r>
      <w:r w:rsidR="003F1563" w:rsidRPr="003F1563">
        <w:rPr>
          <w:rFonts w:hAnsi="標楷體" w:hint="eastAsia"/>
          <w:spacing w:val="1"/>
          <w:szCs w:val="32"/>
        </w:rPr>
        <w:t>電廠，裝置容量分別為90MW、40MW及50MW，均自91年度起委由台灣電力股份有限公司（下稱台灣電力公司）營運及維護，相關售電收入則依雙方簽訂之購售電契約計算。據</w:t>
      </w:r>
      <w:r w:rsidR="003F41FB">
        <w:rPr>
          <w:rFonts w:hAnsi="標楷體" w:hint="eastAsia"/>
          <w:spacing w:val="1"/>
          <w:szCs w:val="32"/>
        </w:rPr>
        <w:t>經濟部</w:t>
      </w:r>
      <w:r w:rsidR="003F1563" w:rsidRPr="003F1563">
        <w:rPr>
          <w:rFonts w:hAnsi="標楷體" w:hint="eastAsia"/>
          <w:spacing w:val="1"/>
          <w:szCs w:val="32"/>
        </w:rPr>
        <w:t>水利署</w:t>
      </w:r>
      <w:r w:rsidR="003F41FB">
        <w:rPr>
          <w:rFonts w:hAnsi="標楷體" w:hint="eastAsia"/>
          <w:spacing w:val="1"/>
          <w:szCs w:val="32"/>
        </w:rPr>
        <w:t>（</w:t>
      </w:r>
      <w:r w:rsidR="00DD1D8F">
        <w:rPr>
          <w:rFonts w:hAnsi="標楷體" w:hint="eastAsia"/>
          <w:spacing w:val="1"/>
          <w:szCs w:val="32"/>
        </w:rPr>
        <w:t>下稱水利署</w:t>
      </w:r>
      <w:r w:rsidR="003F41FB">
        <w:rPr>
          <w:rFonts w:hAnsi="標楷體" w:hint="eastAsia"/>
          <w:spacing w:val="1"/>
          <w:szCs w:val="32"/>
        </w:rPr>
        <w:t>）</w:t>
      </w:r>
      <w:r w:rsidR="003F1563" w:rsidRPr="003F1563">
        <w:rPr>
          <w:rFonts w:hAnsi="標楷體" w:hint="eastAsia"/>
          <w:spacing w:val="1"/>
          <w:szCs w:val="32"/>
        </w:rPr>
        <w:t>統計，上述3座電廠於112年至114年8月間，累計發電量為9億2,700萬餘度，售電金額合計18億1,354萬餘元(表1)。經查，經濟部為發展設置各類再生能源，每年均依再生能源發展條例第9條第1項規定，公告再生能源電能躉購費率及其計算公式，惟據經濟部112年7月24日發布之新聞稿所載，水庫及壩堤因可能涉及水土保持等環境生態議題或造成大規模生態影響，爰未將水庫型水力發電納入</w:t>
      </w:r>
      <w:r w:rsidR="00DD1D8F">
        <w:rPr>
          <w:rFonts w:hAnsi="標楷體" w:hint="eastAsia"/>
          <w:spacing w:val="1"/>
          <w:szCs w:val="32"/>
        </w:rPr>
        <w:t>再生能源</w:t>
      </w:r>
      <w:r w:rsidR="00DD1D8F" w:rsidRPr="004276B8">
        <w:rPr>
          <w:rFonts w:hAnsi="標楷體" w:hint="eastAsia"/>
          <w:spacing w:val="1"/>
          <w:szCs w:val="32"/>
        </w:rPr>
        <w:t>躉購</w:t>
      </w:r>
      <w:r w:rsidR="00DD1D8F">
        <w:rPr>
          <w:rFonts w:hAnsi="標楷體" w:hint="eastAsia"/>
          <w:spacing w:val="1"/>
          <w:szCs w:val="32"/>
        </w:rPr>
        <w:t>費率之</w:t>
      </w:r>
      <w:r w:rsidR="003F1563" w:rsidRPr="003F1563">
        <w:rPr>
          <w:rFonts w:hAnsi="標楷體" w:hint="eastAsia"/>
          <w:spacing w:val="1"/>
          <w:szCs w:val="32"/>
        </w:rPr>
        <w:t>對象</w:t>
      </w:r>
      <w:r w:rsidR="00DD1D8F">
        <w:rPr>
          <w:rFonts w:hAnsi="標楷體" w:hint="eastAsia"/>
          <w:spacing w:val="1"/>
          <w:szCs w:val="32"/>
        </w:rPr>
        <w:t>，</w:t>
      </w:r>
      <w:r w:rsidR="004276B8" w:rsidRPr="004276B8">
        <w:rPr>
          <w:rFonts w:hAnsi="標楷體" w:hint="eastAsia"/>
          <w:spacing w:val="1"/>
          <w:szCs w:val="32"/>
        </w:rPr>
        <w:t>依再生能源憑證實施辦法第2條第4款規定，尚得申請再生能源憑證。水利署為辦理水庫型水力發電設施再生能源憑證申請事宜，於114年1月22日召開「水庫型水力發電</w:t>
      </w:r>
      <w:r w:rsidR="008B58E9" w:rsidRPr="00B56DDF">
        <w:rPr>
          <w:rFonts w:hAnsi="標楷體" w:hint="eastAsia"/>
          <w:noProof/>
          <w:spacing w:val="4"/>
          <w:szCs w:val="32"/>
        </w:rPr>
        <w:lastRenderedPageBreak/>
        <mc:AlternateContent>
          <mc:Choice Requires="wps">
            <w:drawing>
              <wp:anchor distT="0" distB="0" distL="114300" distR="114300" simplePos="0" relativeHeight="251659264" behindDoc="1" locked="0" layoutInCell="1" allowOverlap="1" wp14:anchorId="2D214094" wp14:editId="6FD632F6">
                <wp:simplePos x="0" y="0"/>
                <wp:positionH relativeFrom="margin">
                  <wp:align>center</wp:align>
                </wp:positionH>
                <wp:positionV relativeFrom="paragraph">
                  <wp:posOffset>423</wp:posOffset>
                </wp:positionV>
                <wp:extent cx="6654800" cy="2216150"/>
                <wp:effectExtent l="0" t="0" r="0" b="0"/>
                <wp:wrapSquare wrapText="bothSides"/>
                <wp:docPr id="38" name="文字方塊 38"/>
                <wp:cNvGraphicFramePr/>
                <a:graphic xmlns:a="http://schemas.openxmlformats.org/drawingml/2006/main">
                  <a:graphicData uri="http://schemas.microsoft.com/office/word/2010/wordprocessingShape">
                    <wps:wsp>
                      <wps:cNvSpPr txBox="1"/>
                      <wps:spPr>
                        <a:xfrm>
                          <a:off x="0" y="0"/>
                          <a:ext cx="6654800" cy="2216150"/>
                        </a:xfrm>
                        <a:prstGeom prst="rect">
                          <a:avLst/>
                        </a:prstGeom>
                        <a:solidFill>
                          <a:sysClr val="window" lastClr="FFFFFF"/>
                        </a:solidFill>
                        <a:ln w="6350">
                          <a:noFill/>
                        </a:ln>
                      </wps:spPr>
                      <wps:txbx>
                        <w:txbxContent>
                          <w:tbl>
                            <w:tblPr>
                              <w:tblW w:w="5000" w:type="pct"/>
                              <w:tblCellMar>
                                <w:left w:w="28" w:type="dxa"/>
                                <w:right w:w="28" w:type="dxa"/>
                              </w:tblCellMar>
                              <w:tblLook w:val="04A0" w:firstRow="1" w:lastRow="0" w:firstColumn="1" w:lastColumn="0" w:noHBand="0" w:noVBand="1"/>
                            </w:tblPr>
                            <w:tblGrid>
                              <w:gridCol w:w="1051"/>
                              <w:gridCol w:w="1048"/>
                              <w:gridCol w:w="1652"/>
                              <w:gridCol w:w="600"/>
                              <w:gridCol w:w="1458"/>
                              <w:gridCol w:w="1458"/>
                              <w:gridCol w:w="1458"/>
                              <w:gridCol w:w="1472"/>
                            </w:tblGrid>
                            <w:tr w:rsidR="00F07FCB" w:rsidRPr="005C25FF" w14:paraId="365C62B9" w14:textId="77777777" w:rsidTr="008B58E9">
                              <w:trPr>
                                <w:trHeight w:val="396"/>
                              </w:trPr>
                              <w:tc>
                                <w:tcPr>
                                  <w:tcW w:w="5000" w:type="pct"/>
                                  <w:gridSpan w:val="8"/>
                                  <w:tcBorders>
                                    <w:top w:val="nil"/>
                                    <w:left w:val="nil"/>
                                    <w:bottom w:val="nil"/>
                                    <w:right w:val="nil"/>
                                  </w:tcBorders>
                                  <w:shd w:val="clear" w:color="auto" w:fill="auto"/>
                                  <w:noWrap/>
                                  <w:vAlign w:val="center"/>
                                  <w:hideMark/>
                                </w:tcPr>
                                <w:p w14:paraId="1BDADCFC" w14:textId="77777777" w:rsidR="00F07FCB" w:rsidRPr="005C25FF" w:rsidRDefault="00F07FCB" w:rsidP="008E29BD">
                                  <w:pPr>
                                    <w:widowControl/>
                                    <w:spacing w:line="280" w:lineRule="exact"/>
                                    <w:jc w:val="center"/>
                                    <w:rPr>
                                      <w:rFonts w:ascii="標楷體" w:eastAsia="標楷體" w:hAnsi="標楷體" w:cs="新細明體"/>
                                      <w:b/>
                                      <w:bCs/>
                                      <w:kern w:val="0"/>
                                    </w:rPr>
                                  </w:pPr>
                                  <w:r w:rsidRPr="005C25FF">
                                    <w:rPr>
                                      <w:rFonts w:ascii="標楷體" w:eastAsia="標楷體" w:hAnsi="標楷體" w:cs="新細明體" w:hint="eastAsia"/>
                                      <w:b/>
                                      <w:bCs/>
                                      <w:kern w:val="0"/>
                                    </w:rPr>
                                    <w:t>表</w:t>
                                  </w:r>
                                  <w:r w:rsidRPr="005C25FF">
                                    <w:rPr>
                                      <w:rFonts w:ascii="標楷體" w:eastAsia="標楷體" w:hAnsi="標楷體" w:cs="新細明體"/>
                                      <w:b/>
                                      <w:bCs/>
                                      <w:kern w:val="0"/>
                                    </w:rPr>
                                    <w:t>1</w:t>
                                  </w:r>
                                  <w:r w:rsidRPr="005C25FF">
                                    <w:rPr>
                                      <w:rFonts w:ascii="標楷體" w:eastAsia="標楷體" w:hAnsi="標楷體" w:cs="新細明體" w:hint="eastAsia"/>
                                      <w:b/>
                                      <w:bCs/>
                                      <w:kern w:val="0"/>
                                    </w:rPr>
                                    <w:t xml:space="preserve">　水利署推動水庫水力發電情形</w:t>
                                  </w:r>
                                </w:p>
                              </w:tc>
                            </w:tr>
                            <w:tr w:rsidR="00F07FCB" w:rsidRPr="005C25FF" w14:paraId="7FDA1305" w14:textId="77777777" w:rsidTr="008B58E9">
                              <w:trPr>
                                <w:trHeight w:val="396"/>
                              </w:trPr>
                              <w:tc>
                                <w:tcPr>
                                  <w:tcW w:w="5000" w:type="pct"/>
                                  <w:gridSpan w:val="8"/>
                                  <w:tcBorders>
                                    <w:top w:val="nil"/>
                                    <w:left w:val="nil"/>
                                    <w:bottom w:val="single" w:sz="4" w:space="0" w:color="auto"/>
                                    <w:right w:val="nil"/>
                                  </w:tcBorders>
                                  <w:shd w:val="clear" w:color="auto" w:fill="auto"/>
                                  <w:noWrap/>
                                  <w:vAlign w:val="center"/>
                                  <w:hideMark/>
                                </w:tcPr>
                                <w:p w14:paraId="11442F5F"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單位：度、新臺幣千元</w:t>
                                  </w:r>
                                </w:p>
                              </w:tc>
                            </w:tr>
                            <w:tr w:rsidR="008B58E9" w:rsidRPr="005C25FF" w14:paraId="66F9E412" w14:textId="77777777" w:rsidTr="008B58E9">
                              <w:trPr>
                                <w:trHeight w:val="324"/>
                              </w:trPr>
                              <w:tc>
                                <w:tcPr>
                                  <w:tcW w:w="51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C1899E7"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水庫名稱</w:t>
                                  </w:r>
                                </w:p>
                              </w:tc>
                              <w:tc>
                                <w:tcPr>
                                  <w:tcW w:w="514"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6D53320"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電廠名稱</w:t>
                                  </w:r>
                                </w:p>
                              </w:tc>
                              <w:tc>
                                <w:tcPr>
                                  <w:tcW w:w="81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C16FE02"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管理機關</w:t>
                                  </w:r>
                                </w:p>
                              </w:tc>
                              <w:tc>
                                <w:tcPr>
                                  <w:tcW w:w="294" w:type="pct"/>
                                  <w:vMerge w:val="restart"/>
                                  <w:tcBorders>
                                    <w:top w:val="nil"/>
                                    <w:left w:val="single" w:sz="4" w:space="0" w:color="auto"/>
                                    <w:bottom w:val="single" w:sz="4" w:space="0" w:color="000000"/>
                                    <w:right w:val="single" w:sz="4" w:space="0" w:color="auto"/>
                                  </w:tcBorders>
                                  <w:shd w:val="clear" w:color="auto" w:fill="auto"/>
                                  <w:vAlign w:val="center"/>
                                  <w:hideMark/>
                                </w:tcPr>
                                <w:p w14:paraId="591B7315"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運轉年度</w:t>
                                  </w:r>
                                </w:p>
                              </w:tc>
                              <w:tc>
                                <w:tcPr>
                                  <w:tcW w:w="2145" w:type="pct"/>
                                  <w:gridSpan w:val="3"/>
                                  <w:tcBorders>
                                    <w:top w:val="single" w:sz="4" w:space="0" w:color="auto"/>
                                    <w:left w:val="nil"/>
                                    <w:bottom w:val="single" w:sz="4" w:space="0" w:color="auto"/>
                                    <w:right w:val="single" w:sz="4" w:space="0" w:color="000000"/>
                                  </w:tcBorders>
                                  <w:shd w:val="clear" w:color="auto" w:fill="auto"/>
                                  <w:vAlign w:val="center"/>
                                  <w:hideMark/>
                                </w:tcPr>
                                <w:p w14:paraId="0D1ADD1A"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發電量</w:t>
                                  </w:r>
                                </w:p>
                              </w:tc>
                              <w:tc>
                                <w:tcPr>
                                  <w:tcW w:w="722" w:type="pct"/>
                                  <w:vMerge w:val="restart"/>
                                  <w:tcBorders>
                                    <w:top w:val="nil"/>
                                    <w:left w:val="single" w:sz="4" w:space="0" w:color="auto"/>
                                    <w:bottom w:val="single" w:sz="4" w:space="0" w:color="000000"/>
                                    <w:right w:val="single" w:sz="4" w:space="0" w:color="auto"/>
                                  </w:tcBorders>
                                  <w:shd w:val="clear" w:color="auto" w:fill="auto"/>
                                  <w:vAlign w:val="center"/>
                                  <w:hideMark/>
                                </w:tcPr>
                                <w:p w14:paraId="5AA0D435"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累計售電金額</w:t>
                                  </w:r>
                                </w:p>
                              </w:tc>
                            </w:tr>
                            <w:tr w:rsidR="008B58E9" w:rsidRPr="005C25FF" w14:paraId="181F2FE2" w14:textId="77777777" w:rsidTr="008B58E9">
                              <w:trPr>
                                <w:trHeight w:val="552"/>
                              </w:trPr>
                              <w:tc>
                                <w:tcPr>
                                  <w:tcW w:w="515" w:type="pct"/>
                                  <w:vMerge/>
                                  <w:tcBorders>
                                    <w:top w:val="nil"/>
                                    <w:left w:val="single" w:sz="4" w:space="0" w:color="auto"/>
                                    <w:bottom w:val="single" w:sz="4" w:space="0" w:color="000000"/>
                                    <w:right w:val="single" w:sz="4" w:space="0" w:color="auto"/>
                                  </w:tcBorders>
                                  <w:vAlign w:val="center"/>
                                  <w:hideMark/>
                                </w:tcPr>
                                <w:p w14:paraId="1BAF792F" w14:textId="77777777" w:rsidR="00F07FCB" w:rsidRPr="005C25FF" w:rsidRDefault="00F07FCB" w:rsidP="008E29BD">
                                  <w:pPr>
                                    <w:widowControl/>
                                    <w:spacing w:line="280" w:lineRule="exact"/>
                                    <w:jc w:val="center"/>
                                    <w:rPr>
                                      <w:rFonts w:ascii="標楷體" w:eastAsia="標楷體" w:hAnsi="標楷體" w:cs="新細明體"/>
                                      <w:kern w:val="0"/>
                                      <w:sz w:val="20"/>
                                    </w:rPr>
                                  </w:pPr>
                                </w:p>
                              </w:tc>
                              <w:tc>
                                <w:tcPr>
                                  <w:tcW w:w="514" w:type="pct"/>
                                  <w:vMerge/>
                                  <w:tcBorders>
                                    <w:top w:val="nil"/>
                                    <w:left w:val="single" w:sz="4" w:space="0" w:color="auto"/>
                                    <w:bottom w:val="single" w:sz="4" w:space="0" w:color="000000"/>
                                    <w:right w:val="single" w:sz="4" w:space="0" w:color="auto"/>
                                  </w:tcBorders>
                                  <w:vAlign w:val="center"/>
                                  <w:hideMark/>
                                </w:tcPr>
                                <w:p w14:paraId="35C8B01B" w14:textId="77777777" w:rsidR="00F07FCB" w:rsidRPr="005C25FF" w:rsidRDefault="00F07FCB" w:rsidP="008E29BD">
                                  <w:pPr>
                                    <w:widowControl/>
                                    <w:spacing w:line="280" w:lineRule="exact"/>
                                    <w:jc w:val="center"/>
                                    <w:rPr>
                                      <w:rFonts w:ascii="標楷體" w:eastAsia="標楷體" w:hAnsi="標楷體" w:cs="新細明體"/>
                                      <w:kern w:val="0"/>
                                      <w:sz w:val="20"/>
                                    </w:rPr>
                                  </w:pPr>
                                </w:p>
                              </w:tc>
                              <w:tc>
                                <w:tcPr>
                                  <w:tcW w:w="810" w:type="pct"/>
                                  <w:vMerge/>
                                  <w:tcBorders>
                                    <w:top w:val="nil"/>
                                    <w:left w:val="single" w:sz="4" w:space="0" w:color="auto"/>
                                    <w:bottom w:val="single" w:sz="4" w:space="0" w:color="000000"/>
                                    <w:right w:val="single" w:sz="4" w:space="0" w:color="auto"/>
                                  </w:tcBorders>
                                  <w:vAlign w:val="center"/>
                                  <w:hideMark/>
                                </w:tcPr>
                                <w:p w14:paraId="6F18BFD7" w14:textId="77777777" w:rsidR="00F07FCB" w:rsidRPr="005C25FF" w:rsidRDefault="00F07FCB" w:rsidP="008E29BD">
                                  <w:pPr>
                                    <w:widowControl/>
                                    <w:spacing w:line="280" w:lineRule="exact"/>
                                    <w:jc w:val="center"/>
                                    <w:rPr>
                                      <w:rFonts w:ascii="標楷體" w:eastAsia="標楷體" w:hAnsi="標楷體" w:cs="新細明體"/>
                                      <w:kern w:val="0"/>
                                      <w:sz w:val="20"/>
                                    </w:rPr>
                                  </w:pPr>
                                </w:p>
                              </w:tc>
                              <w:tc>
                                <w:tcPr>
                                  <w:tcW w:w="294" w:type="pct"/>
                                  <w:vMerge/>
                                  <w:tcBorders>
                                    <w:top w:val="nil"/>
                                    <w:left w:val="single" w:sz="4" w:space="0" w:color="auto"/>
                                    <w:bottom w:val="single" w:sz="4" w:space="0" w:color="000000"/>
                                    <w:right w:val="single" w:sz="4" w:space="0" w:color="auto"/>
                                  </w:tcBorders>
                                  <w:vAlign w:val="center"/>
                                  <w:hideMark/>
                                </w:tcPr>
                                <w:p w14:paraId="2384989D" w14:textId="77777777" w:rsidR="00F07FCB" w:rsidRPr="005C25FF" w:rsidRDefault="00F07FCB" w:rsidP="008E29BD">
                                  <w:pPr>
                                    <w:widowControl/>
                                    <w:spacing w:line="280" w:lineRule="exact"/>
                                    <w:rPr>
                                      <w:rFonts w:ascii="標楷體" w:eastAsia="標楷體" w:hAnsi="標楷體" w:cs="新細明體"/>
                                      <w:kern w:val="0"/>
                                      <w:sz w:val="20"/>
                                    </w:rPr>
                                  </w:pPr>
                                </w:p>
                              </w:tc>
                              <w:tc>
                                <w:tcPr>
                                  <w:tcW w:w="715" w:type="pct"/>
                                  <w:tcBorders>
                                    <w:top w:val="nil"/>
                                    <w:left w:val="nil"/>
                                    <w:bottom w:val="single" w:sz="4" w:space="0" w:color="auto"/>
                                    <w:right w:val="single" w:sz="4" w:space="0" w:color="auto"/>
                                  </w:tcBorders>
                                  <w:shd w:val="clear" w:color="auto" w:fill="auto"/>
                                  <w:vAlign w:val="center"/>
                                  <w:hideMark/>
                                </w:tcPr>
                                <w:p w14:paraId="30DF7C1A"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112年</w:t>
                                  </w:r>
                                </w:p>
                              </w:tc>
                              <w:tc>
                                <w:tcPr>
                                  <w:tcW w:w="715" w:type="pct"/>
                                  <w:tcBorders>
                                    <w:top w:val="nil"/>
                                    <w:left w:val="nil"/>
                                    <w:bottom w:val="single" w:sz="4" w:space="0" w:color="auto"/>
                                    <w:right w:val="single" w:sz="4" w:space="0" w:color="auto"/>
                                  </w:tcBorders>
                                  <w:shd w:val="clear" w:color="auto" w:fill="auto"/>
                                  <w:vAlign w:val="center"/>
                                  <w:hideMark/>
                                </w:tcPr>
                                <w:p w14:paraId="08A8CCB6"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113年</w:t>
                                  </w:r>
                                </w:p>
                              </w:tc>
                              <w:tc>
                                <w:tcPr>
                                  <w:tcW w:w="715" w:type="pct"/>
                                  <w:tcBorders>
                                    <w:top w:val="nil"/>
                                    <w:left w:val="nil"/>
                                    <w:bottom w:val="single" w:sz="4" w:space="0" w:color="auto"/>
                                    <w:right w:val="single" w:sz="4" w:space="0" w:color="auto"/>
                                  </w:tcBorders>
                                  <w:shd w:val="clear" w:color="auto" w:fill="auto"/>
                                  <w:vAlign w:val="center"/>
                                  <w:hideMark/>
                                </w:tcPr>
                                <w:p w14:paraId="4EC21EBC"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114年1-8月</w:t>
                                  </w:r>
                                </w:p>
                              </w:tc>
                              <w:tc>
                                <w:tcPr>
                                  <w:tcW w:w="722" w:type="pct"/>
                                  <w:vMerge/>
                                  <w:tcBorders>
                                    <w:top w:val="nil"/>
                                    <w:left w:val="single" w:sz="4" w:space="0" w:color="auto"/>
                                    <w:bottom w:val="single" w:sz="4" w:space="0" w:color="000000"/>
                                    <w:right w:val="single" w:sz="4" w:space="0" w:color="auto"/>
                                  </w:tcBorders>
                                  <w:vAlign w:val="center"/>
                                  <w:hideMark/>
                                </w:tcPr>
                                <w:p w14:paraId="0821EA1E" w14:textId="77777777" w:rsidR="00F07FCB" w:rsidRPr="005C25FF" w:rsidRDefault="00F07FCB" w:rsidP="008E29BD">
                                  <w:pPr>
                                    <w:widowControl/>
                                    <w:spacing w:line="280" w:lineRule="exact"/>
                                    <w:rPr>
                                      <w:rFonts w:ascii="標楷體" w:eastAsia="標楷體" w:hAnsi="標楷體" w:cs="新細明體"/>
                                      <w:kern w:val="0"/>
                                      <w:sz w:val="20"/>
                                    </w:rPr>
                                  </w:pPr>
                                </w:p>
                              </w:tc>
                            </w:tr>
                            <w:tr w:rsidR="00F07FCB" w:rsidRPr="005C25FF" w14:paraId="3002D673" w14:textId="77777777" w:rsidTr="008B58E9">
                              <w:trPr>
                                <w:trHeight w:val="324"/>
                              </w:trPr>
                              <w:tc>
                                <w:tcPr>
                                  <w:tcW w:w="213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F7CA04E" w14:textId="77777777" w:rsidR="00F07FCB" w:rsidRPr="005C25FF" w:rsidRDefault="00F07FCB" w:rsidP="008E29BD">
                                  <w:pPr>
                                    <w:widowControl/>
                                    <w:spacing w:line="280" w:lineRule="exact"/>
                                    <w:jc w:val="center"/>
                                    <w:rPr>
                                      <w:rFonts w:ascii="標楷體" w:eastAsia="標楷體" w:hAnsi="標楷體" w:cs="新細明體"/>
                                      <w:b/>
                                      <w:bCs/>
                                      <w:kern w:val="0"/>
                                      <w:sz w:val="20"/>
                                    </w:rPr>
                                  </w:pPr>
                                  <w:r w:rsidRPr="005C25FF">
                                    <w:rPr>
                                      <w:rFonts w:ascii="標楷體" w:eastAsia="標楷體" w:hAnsi="標楷體" w:cs="新細明體" w:hint="eastAsia"/>
                                      <w:b/>
                                      <w:bCs/>
                                      <w:kern w:val="0"/>
                                      <w:sz w:val="20"/>
                                    </w:rPr>
                                    <w:t>合 計</w:t>
                                  </w:r>
                                </w:p>
                              </w:tc>
                              <w:tc>
                                <w:tcPr>
                                  <w:tcW w:w="715" w:type="pct"/>
                                  <w:tcBorders>
                                    <w:top w:val="nil"/>
                                    <w:left w:val="nil"/>
                                    <w:bottom w:val="single" w:sz="4" w:space="0" w:color="auto"/>
                                    <w:right w:val="single" w:sz="4" w:space="0" w:color="auto"/>
                                  </w:tcBorders>
                                  <w:shd w:val="clear" w:color="auto" w:fill="auto"/>
                                  <w:vAlign w:val="center"/>
                                  <w:hideMark/>
                                </w:tcPr>
                                <w:p w14:paraId="6B1EBACF" w14:textId="77777777" w:rsidR="00F07FCB" w:rsidRPr="005C25FF" w:rsidRDefault="00F07FCB" w:rsidP="008E29BD">
                                  <w:pPr>
                                    <w:widowControl/>
                                    <w:spacing w:line="280" w:lineRule="exact"/>
                                    <w:jc w:val="right"/>
                                    <w:rPr>
                                      <w:rFonts w:ascii="標楷體" w:eastAsia="標楷體" w:hAnsi="標楷體" w:cs="新細明體"/>
                                      <w:b/>
                                      <w:bCs/>
                                      <w:kern w:val="0"/>
                                      <w:sz w:val="20"/>
                                    </w:rPr>
                                  </w:pPr>
                                  <w:r w:rsidRPr="005C25FF">
                                    <w:rPr>
                                      <w:rFonts w:ascii="標楷體" w:eastAsia="標楷體" w:hAnsi="標楷體" w:cs="新細明體" w:hint="eastAsia"/>
                                      <w:b/>
                                      <w:bCs/>
                                      <w:kern w:val="0"/>
                                      <w:sz w:val="20"/>
                                    </w:rPr>
                                    <w:t xml:space="preserve">361,913,800 </w:t>
                                  </w:r>
                                </w:p>
                              </w:tc>
                              <w:tc>
                                <w:tcPr>
                                  <w:tcW w:w="715" w:type="pct"/>
                                  <w:tcBorders>
                                    <w:top w:val="nil"/>
                                    <w:left w:val="nil"/>
                                    <w:bottom w:val="single" w:sz="4" w:space="0" w:color="auto"/>
                                    <w:right w:val="single" w:sz="4" w:space="0" w:color="auto"/>
                                  </w:tcBorders>
                                  <w:shd w:val="clear" w:color="auto" w:fill="auto"/>
                                  <w:vAlign w:val="center"/>
                                  <w:hideMark/>
                                </w:tcPr>
                                <w:p w14:paraId="14F17563" w14:textId="77777777" w:rsidR="00F07FCB" w:rsidRPr="005C25FF" w:rsidRDefault="00F07FCB" w:rsidP="008E29BD">
                                  <w:pPr>
                                    <w:widowControl/>
                                    <w:spacing w:line="280" w:lineRule="exact"/>
                                    <w:jc w:val="right"/>
                                    <w:rPr>
                                      <w:rFonts w:ascii="標楷體" w:eastAsia="標楷體" w:hAnsi="標楷體" w:cs="新細明體"/>
                                      <w:b/>
                                      <w:bCs/>
                                      <w:kern w:val="0"/>
                                      <w:sz w:val="20"/>
                                    </w:rPr>
                                  </w:pPr>
                                  <w:r w:rsidRPr="005C25FF">
                                    <w:rPr>
                                      <w:rFonts w:ascii="標楷體" w:eastAsia="標楷體" w:hAnsi="標楷體" w:cs="新細明體" w:hint="eastAsia"/>
                                      <w:b/>
                                      <w:bCs/>
                                      <w:kern w:val="0"/>
                                      <w:sz w:val="20"/>
                                    </w:rPr>
                                    <w:t xml:space="preserve">334,754,000 </w:t>
                                  </w:r>
                                </w:p>
                              </w:tc>
                              <w:tc>
                                <w:tcPr>
                                  <w:tcW w:w="715" w:type="pct"/>
                                  <w:tcBorders>
                                    <w:top w:val="nil"/>
                                    <w:left w:val="nil"/>
                                    <w:bottom w:val="single" w:sz="4" w:space="0" w:color="auto"/>
                                    <w:right w:val="single" w:sz="4" w:space="0" w:color="auto"/>
                                  </w:tcBorders>
                                  <w:shd w:val="clear" w:color="auto" w:fill="auto"/>
                                  <w:vAlign w:val="center"/>
                                  <w:hideMark/>
                                </w:tcPr>
                                <w:p w14:paraId="0E3116E2" w14:textId="77777777" w:rsidR="00F07FCB" w:rsidRPr="005C25FF" w:rsidRDefault="00F07FCB" w:rsidP="008E29BD">
                                  <w:pPr>
                                    <w:widowControl/>
                                    <w:spacing w:line="280" w:lineRule="exact"/>
                                    <w:jc w:val="right"/>
                                    <w:rPr>
                                      <w:rFonts w:ascii="標楷體" w:eastAsia="標楷體" w:hAnsi="標楷體" w:cs="新細明體"/>
                                      <w:b/>
                                      <w:bCs/>
                                      <w:kern w:val="0"/>
                                      <w:sz w:val="20"/>
                                    </w:rPr>
                                  </w:pPr>
                                  <w:r w:rsidRPr="005C25FF">
                                    <w:rPr>
                                      <w:rFonts w:ascii="標楷體" w:eastAsia="標楷體" w:hAnsi="標楷體" w:cs="新細明體" w:hint="eastAsia"/>
                                      <w:b/>
                                      <w:bCs/>
                                      <w:kern w:val="0"/>
                                      <w:sz w:val="20"/>
                                    </w:rPr>
                                    <w:t xml:space="preserve">230,333,605 </w:t>
                                  </w:r>
                                </w:p>
                              </w:tc>
                              <w:tc>
                                <w:tcPr>
                                  <w:tcW w:w="722" w:type="pct"/>
                                  <w:tcBorders>
                                    <w:top w:val="nil"/>
                                    <w:left w:val="single" w:sz="4" w:space="0" w:color="auto"/>
                                    <w:bottom w:val="nil"/>
                                    <w:right w:val="single" w:sz="4" w:space="0" w:color="auto"/>
                                  </w:tcBorders>
                                  <w:shd w:val="clear" w:color="auto" w:fill="auto"/>
                                  <w:vAlign w:val="center"/>
                                  <w:hideMark/>
                                </w:tcPr>
                                <w:p w14:paraId="0C478D42" w14:textId="77777777" w:rsidR="00F07FCB" w:rsidRPr="005C25FF" w:rsidRDefault="00F07FCB" w:rsidP="008E29BD">
                                  <w:pPr>
                                    <w:widowControl/>
                                    <w:spacing w:line="280" w:lineRule="exact"/>
                                    <w:jc w:val="right"/>
                                    <w:rPr>
                                      <w:rFonts w:ascii="標楷體" w:eastAsia="標楷體" w:hAnsi="標楷體" w:cs="新細明體"/>
                                      <w:b/>
                                      <w:bCs/>
                                      <w:kern w:val="0"/>
                                      <w:sz w:val="20"/>
                                    </w:rPr>
                                  </w:pPr>
                                  <w:r w:rsidRPr="005C25FF">
                                    <w:rPr>
                                      <w:rFonts w:ascii="標楷體" w:eastAsia="標楷體" w:hAnsi="標楷體" w:cs="新細明體" w:hint="eastAsia"/>
                                      <w:b/>
                                      <w:bCs/>
                                      <w:kern w:val="0"/>
                                      <w:sz w:val="20"/>
                                    </w:rPr>
                                    <w:t xml:space="preserve">1,813,549 </w:t>
                                  </w:r>
                                </w:p>
                              </w:tc>
                            </w:tr>
                            <w:tr w:rsidR="008B58E9" w:rsidRPr="005C25FF" w14:paraId="1B03A382" w14:textId="77777777" w:rsidTr="008B58E9">
                              <w:trPr>
                                <w:trHeight w:val="324"/>
                              </w:trPr>
                              <w:tc>
                                <w:tcPr>
                                  <w:tcW w:w="515" w:type="pct"/>
                                  <w:tcBorders>
                                    <w:top w:val="nil"/>
                                    <w:left w:val="single" w:sz="4" w:space="0" w:color="auto"/>
                                    <w:bottom w:val="single" w:sz="4" w:space="0" w:color="auto"/>
                                    <w:right w:val="single" w:sz="4" w:space="0" w:color="auto"/>
                                  </w:tcBorders>
                                  <w:shd w:val="clear" w:color="auto" w:fill="auto"/>
                                  <w:noWrap/>
                                  <w:vAlign w:val="center"/>
                                  <w:hideMark/>
                                </w:tcPr>
                                <w:p w14:paraId="77E9B977"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石門水庫</w:t>
                                  </w:r>
                                </w:p>
                              </w:tc>
                              <w:tc>
                                <w:tcPr>
                                  <w:tcW w:w="514" w:type="pct"/>
                                  <w:tcBorders>
                                    <w:top w:val="nil"/>
                                    <w:left w:val="nil"/>
                                    <w:bottom w:val="single" w:sz="4" w:space="0" w:color="auto"/>
                                    <w:right w:val="single" w:sz="4" w:space="0" w:color="auto"/>
                                  </w:tcBorders>
                                  <w:shd w:val="clear" w:color="auto" w:fill="auto"/>
                                  <w:noWrap/>
                                  <w:vAlign w:val="center"/>
                                  <w:hideMark/>
                                </w:tcPr>
                                <w:p w14:paraId="5C7CF334"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石門電廠</w:t>
                                  </w:r>
                                </w:p>
                              </w:tc>
                              <w:tc>
                                <w:tcPr>
                                  <w:tcW w:w="81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08AFE2A"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北區水資源分署</w:t>
                                  </w:r>
                                </w:p>
                              </w:tc>
                              <w:tc>
                                <w:tcPr>
                                  <w:tcW w:w="294" w:type="pct"/>
                                  <w:tcBorders>
                                    <w:top w:val="nil"/>
                                    <w:left w:val="nil"/>
                                    <w:bottom w:val="single" w:sz="4" w:space="0" w:color="auto"/>
                                    <w:right w:val="single" w:sz="4" w:space="0" w:color="auto"/>
                                  </w:tcBorders>
                                  <w:shd w:val="clear" w:color="auto" w:fill="auto"/>
                                  <w:noWrap/>
                                  <w:vAlign w:val="center"/>
                                  <w:hideMark/>
                                </w:tcPr>
                                <w:p w14:paraId="2F4556CB"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53</w:t>
                                  </w:r>
                                </w:p>
                              </w:tc>
                              <w:tc>
                                <w:tcPr>
                                  <w:tcW w:w="715" w:type="pct"/>
                                  <w:tcBorders>
                                    <w:top w:val="nil"/>
                                    <w:left w:val="nil"/>
                                    <w:bottom w:val="single" w:sz="4" w:space="0" w:color="auto"/>
                                    <w:right w:val="single" w:sz="4" w:space="0" w:color="auto"/>
                                  </w:tcBorders>
                                  <w:shd w:val="clear" w:color="auto" w:fill="auto"/>
                                  <w:vAlign w:val="center"/>
                                  <w:hideMark/>
                                </w:tcPr>
                                <w:p w14:paraId="121F72CE"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157,850,000 </w:t>
                                  </w:r>
                                </w:p>
                              </w:tc>
                              <w:tc>
                                <w:tcPr>
                                  <w:tcW w:w="715" w:type="pct"/>
                                  <w:tcBorders>
                                    <w:top w:val="nil"/>
                                    <w:left w:val="nil"/>
                                    <w:bottom w:val="single" w:sz="4" w:space="0" w:color="auto"/>
                                    <w:right w:val="single" w:sz="4" w:space="0" w:color="auto"/>
                                  </w:tcBorders>
                                  <w:shd w:val="clear" w:color="auto" w:fill="auto"/>
                                  <w:vAlign w:val="center"/>
                                  <w:hideMark/>
                                </w:tcPr>
                                <w:p w14:paraId="5B840022"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141,059,000 </w:t>
                                  </w:r>
                                </w:p>
                              </w:tc>
                              <w:tc>
                                <w:tcPr>
                                  <w:tcW w:w="715" w:type="pct"/>
                                  <w:tcBorders>
                                    <w:top w:val="nil"/>
                                    <w:left w:val="nil"/>
                                    <w:bottom w:val="single" w:sz="4" w:space="0" w:color="auto"/>
                                    <w:right w:val="single" w:sz="4" w:space="0" w:color="auto"/>
                                  </w:tcBorders>
                                  <w:shd w:val="clear" w:color="auto" w:fill="auto"/>
                                  <w:vAlign w:val="center"/>
                                  <w:hideMark/>
                                </w:tcPr>
                                <w:p w14:paraId="7205F423"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111,322,000 </w:t>
                                  </w:r>
                                </w:p>
                              </w:tc>
                              <w:tc>
                                <w:tcPr>
                                  <w:tcW w:w="72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73D01C"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1,209,246 </w:t>
                                  </w:r>
                                </w:p>
                              </w:tc>
                            </w:tr>
                            <w:tr w:rsidR="008B58E9" w:rsidRPr="005C25FF" w14:paraId="127C0516" w14:textId="77777777" w:rsidTr="008B58E9">
                              <w:trPr>
                                <w:trHeight w:val="324"/>
                              </w:trPr>
                              <w:tc>
                                <w:tcPr>
                                  <w:tcW w:w="515" w:type="pct"/>
                                  <w:tcBorders>
                                    <w:top w:val="nil"/>
                                    <w:left w:val="single" w:sz="4" w:space="0" w:color="auto"/>
                                    <w:bottom w:val="single" w:sz="4" w:space="0" w:color="auto"/>
                                    <w:right w:val="single" w:sz="4" w:space="0" w:color="auto"/>
                                  </w:tcBorders>
                                  <w:shd w:val="clear" w:color="auto" w:fill="auto"/>
                                  <w:noWrap/>
                                  <w:vAlign w:val="center"/>
                                  <w:hideMark/>
                                </w:tcPr>
                                <w:p w14:paraId="75A463D3"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榮華大壩</w:t>
                                  </w:r>
                                </w:p>
                              </w:tc>
                              <w:tc>
                                <w:tcPr>
                                  <w:tcW w:w="514" w:type="pct"/>
                                  <w:tcBorders>
                                    <w:top w:val="nil"/>
                                    <w:left w:val="nil"/>
                                    <w:bottom w:val="single" w:sz="4" w:space="0" w:color="auto"/>
                                    <w:right w:val="single" w:sz="4" w:space="0" w:color="auto"/>
                                  </w:tcBorders>
                                  <w:shd w:val="clear" w:color="auto" w:fill="auto"/>
                                  <w:noWrap/>
                                  <w:vAlign w:val="center"/>
                                  <w:hideMark/>
                                </w:tcPr>
                                <w:p w14:paraId="3E969F4C"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義興電廠</w:t>
                                  </w:r>
                                </w:p>
                              </w:tc>
                              <w:tc>
                                <w:tcPr>
                                  <w:tcW w:w="810" w:type="pct"/>
                                  <w:vMerge/>
                                  <w:tcBorders>
                                    <w:top w:val="nil"/>
                                    <w:left w:val="single" w:sz="4" w:space="0" w:color="auto"/>
                                    <w:bottom w:val="single" w:sz="4" w:space="0" w:color="000000"/>
                                    <w:right w:val="single" w:sz="4" w:space="0" w:color="auto"/>
                                  </w:tcBorders>
                                  <w:vAlign w:val="center"/>
                                  <w:hideMark/>
                                </w:tcPr>
                                <w:p w14:paraId="3369F403" w14:textId="77777777" w:rsidR="00F07FCB" w:rsidRPr="005C25FF" w:rsidRDefault="00F07FCB" w:rsidP="008E29BD">
                                  <w:pPr>
                                    <w:widowControl/>
                                    <w:spacing w:line="280" w:lineRule="exact"/>
                                    <w:jc w:val="center"/>
                                    <w:rPr>
                                      <w:rFonts w:ascii="標楷體" w:eastAsia="標楷體" w:hAnsi="標楷體" w:cs="新細明體"/>
                                      <w:kern w:val="0"/>
                                      <w:sz w:val="20"/>
                                    </w:rPr>
                                  </w:pPr>
                                </w:p>
                              </w:tc>
                              <w:tc>
                                <w:tcPr>
                                  <w:tcW w:w="294" w:type="pct"/>
                                  <w:tcBorders>
                                    <w:top w:val="nil"/>
                                    <w:left w:val="nil"/>
                                    <w:bottom w:val="single" w:sz="4" w:space="0" w:color="auto"/>
                                    <w:right w:val="single" w:sz="4" w:space="0" w:color="auto"/>
                                  </w:tcBorders>
                                  <w:shd w:val="clear" w:color="auto" w:fill="auto"/>
                                  <w:noWrap/>
                                  <w:vAlign w:val="center"/>
                                  <w:hideMark/>
                                </w:tcPr>
                                <w:p w14:paraId="02C2E2EC"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73</w:t>
                                  </w:r>
                                </w:p>
                              </w:tc>
                              <w:tc>
                                <w:tcPr>
                                  <w:tcW w:w="715" w:type="pct"/>
                                  <w:tcBorders>
                                    <w:top w:val="nil"/>
                                    <w:left w:val="nil"/>
                                    <w:bottom w:val="single" w:sz="4" w:space="0" w:color="auto"/>
                                    <w:right w:val="single" w:sz="4" w:space="0" w:color="auto"/>
                                  </w:tcBorders>
                                  <w:shd w:val="clear" w:color="auto" w:fill="auto"/>
                                  <w:vAlign w:val="center"/>
                                  <w:hideMark/>
                                </w:tcPr>
                                <w:p w14:paraId="09882452"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175,445,000 </w:t>
                                  </w:r>
                                </w:p>
                              </w:tc>
                              <w:tc>
                                <w:tcPr>
                                  <w:tcW w:w="715" w:type="pct"/>
                                  <w:tcBorders>
                                    <w:top w:val="nil"/>
                                    <w:left w:val="nil"/>
                                    <w:bottom w:val="single" w:sz="4" w:space="0" w:color="auto"/>
                                    <w:right w:val="single" w:sz="4" w:space="0" w:color="auto"/>
                                  </w:tcBorders>
                                  <w:shd w:val="clear" w:color="auto" w:fill="auto"/>
                                  <w:vAlign w:val="center"/>
                                  <w:hideMark/>
                                </w:tcPr>
                                <w:p w14:paraId="46E61430"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3,687,000 </w:t>
                                  </w:r>
                                </w:p>
                              </w:tc>
                              <w:tc>
                                <w:tcPr>
                                  <w:tcW w:w="715" w:type="pct"/>
                                  <w:tcBorders>
                                    <w:top w:val="nil"/>
                                    <w:left w:val="nil"/>
                                    <w:bottom w:val="single" w:sz="4" w:space="0" w:color="auto"/>
                                    <w:right w:val="single" w:sz="4" w:space="0" w:color="auto"/>
                                  </w:tcBorders>
                                  <w:shd w:val="clear" w:color="auto" w:fill="auto"/>
                                  <w:vAlign w:val="center"/>
                                  <w:hideMark/>
                                </w:tcPr>
                                <w:p w14:paraId="03A16154"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29,368,000 </w:t>
                                  </w:r>
                                </w:p>
                              </w:tc>
                              <w:tc>
                                <w:tcPr>
                                  <w:tcW w:w="722" w:type="pct"/>
                                  <w:vMerge/>
                                  <w:tcBorders>
                                    <w:top w:val="single" w:sz="4" w:space="0" w:color="auto"/>
                                    <w:left w:val="single" w:sz="4" w:space="0" w:color="auto"/>
                                    <w:bottom w:val="single" w:sz="4" w:space="0" w:color="000000"/>
                                    <w:right w:val="single" w:sz="4" w:space="0" w:color="auto"/>
                                  </w:tcBorders>
                                  <w:vAlign w:val="center"/>
                                  <w:hideMark/>
                                </w:tcPr>
                                <w:p w14:paraId="611F8D49" w14:textId="77777777" w:rsidR="00F07FCB" w:rsidRPr="005C25FF" w:rsidRDefault="00F07FCB" w:rsidP="008E29BD">
                                  <w:pPr>
                                    <w:widowControl/>
                                    <w:spacing w:line="280" w:lineRule="exact"/>
                                    <w:rPr>
                                      <w:rFonts w:ascii="標楷體" w:eastAsia="標楷體" w:hAnsi="標楷體" w:cs="新細明體"/>
                                      <w:kern w:val="0"/>
                                      <w:sz w:val="20"/>
                                    </w:rPr>
                                  </w:pPr>
                                </w:p>
                              </w:tc>
                            </w:tr>
                            <w:tr w:rsidR="008B58E9" w:rsidRPr="005C25FF" w14:paraId="45EBF679" w14:textId="77777777" w:rsidTr="008B58E9">
                              <w:trPr>
                                <w:trHeight w:val="324"/>
                              </w:trPr>
                              <w:tc>
                                <w:tcPr>
                                  <w:tcW w:w="515" w:type="pct"/>
                                  <w:tcBorders>
                                    <w:top w:val="nil"/>
                                    <w:left w:val="single" w:sz="4" w:space="0" w:color="auto"/>
                                    <w:bottom w:val="single" w:sz="4" w:space="0" w:color="auto"/>
                                    <w:right w:val="single" w:sz="4" w:space="0" w:color="auto"/>
                                  </w:tcBorders>
                                  <w:shd w:val="clear" w:color="auto" w:fill="auto"/>
                                  <w:noWrap/>
                                  <w:vAlign w:val="center"/>
                                  <w:hideMark/>
                                </w:tcPr>
                                <w:p w14:paraId="3ADBCF1F"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曾文水庫</w:t>
                                  </w:r>
                                </w:p>
                              </w:tc>
                              <w:tc>
                                <w:tcPr>
                                  <w:tcW w:w="514" w:type="pct"/>
                                  <w:tcBorders>
                                    <w:top w:val="nil"/>
                                    <w:left w:val="nil"/>
                                    <w:bottom w:val="single" w:sz="4" w:space="0" w:color="auto"/>
                                    <w:right w:val="single" w:sz="4" w:space="0" w:color="auto"/>
                                  </w:tcBorders>
                                  <w:shd w:val="clear" w:color="auto" w:fill="auto"/>
                                  <w:noWrap/>
                                  <w:vAlign w:val="center"/>
                                  <w:hideMark/>
                                </w:tcPr>
                                <w:p w14:paraId="1DA59F99"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曾文電廠</w:t>
                                  </w:r>
                                </w:p>
                              </w:tc>
                              <w:tc>
                                <w:tcPr>
                                  <w:tcW w:w="810" w:type="pct"/>
                                  <w:tcBorders>
                                    <w:top w:val="nil"/>
                                    <w:left w:val="nil"/>
                                    <w:bottom w:val="single" w:sz="4" w:space="0" w:color="auto"/>
                                    <w:right w:val="single" w:sz="4" w:space="0" w:color="auto"/>
                                  </w:tcBorders>
                                  <w:shd w:val="clear" w:color="auto" w:fill="auto"/>
                                  <w:noWrap/>
                                  <w:vAlign w:val="center"/>
                                  <w:hideMark/>
                                </w:tcPr>
                                <w:p w14:paraId="75E8610F"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南區水資源分署</w:t>
                                  </w:r>
                                </w:p>
                              </w:tc>
                              <w:tc>
                                <w:tcPr>
                                  <w:tcW w:w="294" w:type="pct"/>
                                  <w:tcBorders>
                                    <w:top w:val="nil"/>
                                    <w:left w:val="nil"/>
                                    <w:bottom w:val="single" w:sz="4" w:space="0" w:color="auto"/>
                                    <w:right w:val="single" w:sz="4" w:space="0" w:color="auto"/>
                                  </w:tcBorders>
                                  <w:shd w:val="clear" w:color="auto" w:fill="auto"/>
                                  <w:noWrap/>
                                  <w:vAlign w:val="center"/>
                                  <w:hideMark/>
                                </w:tcPr>
                                <w:p w14:paraId="6EE06A4B"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62</w:t>
                                  </w:r>
                                </w:p>
                              </w:tc>
                              <w:tc>
                                <w:tcPr>
                                  <w:tcW w:w="715" w:type="pct"/>
                                  <w:tcBorders>
                                    <w:top w:val="nil"/>
                                    <w:left w:val="nil"/>
                                    <w:bottom w:val="single" w:sz="4" w:space="0" w:color="auto"/>
                                    <w:right w:val="single" w:sz="4" w:space="0" w:color="auto"/>
                                  </w:tcBorders>
                                  <w:shd w:val="clear" w:color="auto" w:fill="auto"/>
                                  <w:vAlign w:val="center"/>
                                  <w:hideMark/>
                                </w:tcPr>
                                <w:p w14:paraId="325AA42D"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28,618,800 </w:t>
                                  </w:r>
                                </w:p>
                              </w:tc>
                              <w:tc>
                                <w:tcPr>
                                  <w:tcW w:w="715" w:type="pct"/>
                                  <w:tcBorders>
                                    <w:top w:val="nil"/>
                                    <w:left w:val="nil"/>
                                    <w:bottom w:val="single" w:sz="4" w:space="0" w:color="auto"/>
                                    <w:right w:val="single" w:sz="4" w:space="0" w:color="auto"/>
                                  </w:tcBorders>
                                  <w:shd w:val="clear" w:color="auto" w:fill="auto"/>
                                  <w:vAlign w:val="center"/>
                                  <w:hideMark/>
                                </w:tcPr>
                                <w:p w14:paraId="5A591F99"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190,008,000 </w:t>
                                  </w:r>
                                </w:p>
                              </w:tc>
                              <w:tc>
                                <w:tcPr>
                                  <w:tcW w:w="715" w:type="pct"/>
                                  <w:tcBorders>
                                    <w:top w:val="nil"/>
                                    <w:left w:val="nil"/>
                                    <w:bottom w:val="single" w:sz="4" w:space="0" w:color="auto"/>
                                    <w:right w:val="single" w:sz="4" w:space="0" w:color="auto"/>
                                  </w:tcBorders>
                                  <w:shd w:val="clear" w:color="auto" w:fill="auto"/>
                                  <w:vAlign w:val="center"/>
                                  <w:hideMark/>
                                </w:tcPr>
                                <w:p w14:paraId="281E14D6"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89,643,605 </w:t>
                                  </w:r>
                                </w:p>
                              </w:tc>
                              <w:tc>
                                <w:tcPr>
                                  <w:tcW w:w="722" w:type="pct"/>
                                  <w:tcBorders>
                                    <w:top w:val="nil"/>
                                    <w:left w:val="nil"/>
                                    <w:bottom w:val="single" w:sz="4" w:space="0" w:color="auto"/>
                                    <w:right w:val="single" w:sz="4" w:space="0" w:color="auto"/>
                                  </w:tcBorders>
                                  <w:shd w:val="clear" w:color="auto" w:fill="auto"/>
                                  <w:vAlign w:val="center"/>
                                  <w:hideMark/>
                                </w:tcPr>
                                <w:p w14:paraId="251230EF"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604,303 </w:t>
                                  </w:r>
                                </w:p>
                              </w:tc>
                            </w:tr>
                            <w:tr w:rsidR="00F07FCB" w:rsidRPr="005C25FF" w14:paraId="33E13529" w14:textId="77777777" w:rsidTr="008B58E9">
                              <w:trPr>
                                <w:trHeight w:val="324"/>
                              </w:trPr>
                              <w:tc>
                                <w:tcPr>
                                  <w:tcW w:w="5000" w:type="pct"/>
                                  <w:gridSpan w:val="8"/>
                                  <w:tcBorders>
                                    <w:top w:val="single" w:sz="4" w:space="0" w:color="auto"/>
                                  </w:tcBorders>
                                  <w:shd w:val="clear" w:color="auto" w:fill="auto"/>
                                  <w:noWrap/>
                                  <w:vAlign w:val="center"/>
                                </w:tcPr>
                                <w:p w14:paraId="085B5BE6" w14:textId="77777777" w:rsidR="00F07FCB" w:rsidRPr="005C25FF" w:rsidRDefault="00F07FCB" w:rsidP="008E29BD">
                                  <w:pPr>
                                    <w:widowControl/>
                                    <w:spacing w:line="280" w:lineRule="exact"/>
                                    <w:rPr>
                                      <w:rFonts w:ascii="標楷體" w:eastAsia="標楷體" w:hAnsi="標楷體" w:cs="新細明體"/>
                                      <w:kern w:val="0"/>
                                      <w:sz w:val="18"/>
                                      <w:szCs w:val="18"/>
                                    </w:rPr>
                                  </w:pPr>
                                  <w:r w:rsidRPr="005C25FF">
                                    <w:rPr>
                                      <w:rFonts w:ascii="標楷體" w:eastAsia="標楷體" w:hAnsi="標楷體" w:cs="新細明體" w:hint="eastAsia"/>
                                      <w:kern w:val="0"/>
                                      <w:sz w:val="18"/>
                                      <w:szCs w:val="18"/>
                                    </w:rPr>
                                    <w:t>資料來源：整理自水利署提供資料。</w:t>
                                  </w:r>
                                </w:p>
                              </w:tc>
                            </w:tr>
                          </w:tbl>
                          <w:p w14:paraId="61C13EFC" w14:textId="77777777" w:rsidR="00F07FCB" w:rsidRPr="005C25FF" w:rsidRDefault="00F07FCB" w:rsidP="00F07F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214094" id="_x0000_t202" coordsize="21600,21600" o:spt="202" path="m,l,21600r21600,l21600,xe">
                <v:stroke joinstyle="miter"/>
                <v:path gradientshapeok="t" o:connecttype="rect"/>
              </v:shapetype>
              <v:shape id="文字方塊 38" o:spid="_x0000_s1026" type="#_x0000_t202" style="position:absolute;left:0;text-align:left;margin-left:0;margin-top:.05pt;width:524pt;height:174.5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" fillcolor="window" stroked="f" strokeweight=".5pt">
                <v:textbox>
                  <w:txbxContent>
                    <w:tbl>
                      <w:tblPr>
                        <w:tblW w:w="5000" w:type="pct"/>
                        <w:tblCellMar>
                          <w:left w:w="28" w:type="dxa"/>
                          <w:right w:w="28" w:type="dxa"/>
                        </w:tblCellMar>
                        <w:tblLook w:val="04A0" w:firstRow="1" w:lastRow="0" w:firstColumn="1" w:lastColumn="0" w:noHBand="0" w:noVBand="1"/>
                      </w:tblPr>
                      <w:tblGrid>
                        <w:gridCol w:w="1051"/>
                        <w:gridCol w:w="1048"/>
                        <w:gridCol w:w="1652"/>
                        <w:gridCol w:w="600"/>
                        <w:gridCol w:w="1458"/>
                        <w:gridCol w:w="1458"/>
                        <w:gridCol w:w="1458"/>
                        <w:gridCol w:w="1472"/>
                      </w:tblGrid>
                      <w:tr w:rsidR="00F07FCB" w:rsidRPr="005C25FF" w14:paraId="365C62B9" w14:textId="77777777" w:rsidTr="008B58E9">
                        <w:trPr>
                          <w:trHeight w:val="396"/>
                        </w:trPr>
                        <w:tc>
                          <w:tcPr>
                            <w:tcW w:w="5000" w:type="pct"/>
                            <w:gridSpan w:val="8"/>
                            <w:tcBorders>
                              <w:top w:val="nil"/>
                              <w:left w:val="nil"/>
                              <w:bottom w:val="nil"/>
                              <w:right w:val="nil"/>
                            </w:tcBorders>
                            <w:shd w:val="clear" w:color="auto" w:fill="auto"/>
                            <w:noWrap/>
                            <w:vAlign w:val="center"/>
                            <w:hideMark/>
                          </w:tcPr>
                          <w:p w14:paraId="1BDADCFC" w14:textId="77777777" w:rsidR="00F07FCB" w:rsidRPr="005C25FF" w:rsidRDefault="00F07FCB" w:rsidP="008E29BD">
                            <w:pPr>
                              <w:widowControl/>
                              <w:spacing w:line="280" w:lineRule="exact"/>
                              <w:jc w:val="center"/>
                              <w:rPr>
                                <w:rFonts w:ascii="標楷體" w:eastAsia="標楷體" w:hAnsi="標楷體" w:cs="新細明體"/>
                                <w:b/>
                                <w:bCs/>
                                <w:kern w:val="0"/>
                              </w:rPr>
                            </w:pPr>
                            <w:r w:rsidRPr="005C25FF">
                              <w:rPr>
                                <w:rFonts w:ascii="標楷體" w:eastAsia="標楷體" w:hAnsi="標楷體" w:cs="新細明體" w:hint="eastAsia"/>
                                <w:b/>
                                <w:bCs/>
                                <w:kern w:val="0"/>
                              </w:rPr>
                              <w:t>表</w:t>
                            </w:r>
                            <w:r w:rsidRPr="005C25FF">
                              <w:rPr>
                                <w:rFonts w:ascii="標楷體" w:eastAsia="標楷體" w:hAnsi="標楷體" w:cs="新細明體"/>
                                <w:b/>
                                <w:bCs/>
                                <w:kern w:val="0"/>
                              </w:rPr>
                              <w:t>1</w:t>
                            </w:r>
                            <w:r w:rsidRPr="005C25FF">
                              <w:rPr>
                                <w:rFonts w:ascii="標楷體" w:eastAsia="標楷體" w:hAnsi="標楷體" w:cs="新細明體" w:hint="eastAsia"/>
                                <w:b/>
                                <w:bCs/>
                                <w:kern w:val="0"/>
                              </w:rPr>
                              <w:t xml:space="preserve">　水利署推動水庫水力發電情形</w:t>
                            </w:r>
                          </w:p>
                        </w:tc>
                      </w:tr>
                      <w:tr w:rsidR="00F07FCB" w:rsidRPr="005C25FF" w14:paraId="7FDA1305" w14:textId="77777777" w:rsidTr="008B58E9">
                        <w:trPr>
                          <w:trHeight w:val="396"/>
                        </w:trPr>
                        <w:tc>
                          <w:tcPr>
                            <w:tcW w:w="5000" w:type="pct"/>
                            <w:gridSpan w:val="8"/>
                            <w:tcBorders>
                              <w:top w:val="nil"/>
                              <w:left w:val="nil"/>
                              <w:bottom w:val="single" w:sz="4" w:space="0" w:color="auto"/>
                              <w:right w:val="nil"/>
                            </w:tcBorders>
                            <w:shd w:val="clear" w:color="auto" w:fill="auto"/>
                            <w:noWrap/>
                            <w:vAlign w:val="center"/>
                            <w:hideMark/>
                          </w:tcPr>
                          <w:p w14:paraId="11442F5F"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單位：度、新臺幣千元</w:t>
                            </w:r>
                          </w:p>
                        </w:tc>
                      </w:tr>
                      <w:tr w:rsidR="008B58E9" w:rsidRPr="005C25FF" w14:paraId="66F9E412" w14:textId="77777777" w:rsidTr="008B58E9">
                        <w:trPr>
                          <w:trHeight w:val="324"/>
                        </w:trPr>
                        <w:tc>
                          <w:tcPr>
                            <w:tcW w:w="51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C1899E7"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水庫名稱</w:t>
                            </w:r>
                          </w:p>
                        </w:tc>
                        <w:tc>
                          <w:tcPr>
                            <w:tcW w:w="514"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6D53320"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電廠名稱</w:t>
                            </w:r>
                          </w:p>
                        </w:tc>
                        <w:tc>
                          <w:tcPr>
                            <w:tcW w:w="81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C16FE02"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管理機關</w:t>
                            </w:r>
                          </w:p>
                        </w:tc>
                        <w:tc>
                          <w:tcPr>
                            <w:tcW w:w="294" w:type="pct"/>
                            <w:vMerge w:val="restart"/>
                            <w:tcBorders>
                              <w:top w:val="nil"/>
                              <w:left w:val="single" w:sz="4" w:space="0" w:color="auto"/>
                              <w:bottom w:val="single" w:sz="4" w:space="0" w:color="000000"/>
                              <w:right w:val="single" w:sz="4" w:space="0" w:color="auto"/>
                            </w:tcBorders>
                            <w:shd w:val="clear" w:color="auto" w:fill="auto"/>
                            <w:vAlign w:val="center"/>
                            <w:hideMark/>
                          </w:tcPr>
                          <w:p w14:paraId="591B7315"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運轉年度</w:t>
                            </w:r>
                          </w:p>
                        </w:tc>
                        <w:tc>
                          <w:tcPr>
                            <w:tcW w:w="2145" w:type="pct"/>
                            <w:gridSpan w:val="3"/>
                            <w:tcBorders>
                              <w:top w:val="single" w:sz="4" w:space="0" w:color="auto"/>
                              <w:left w:val="nil"/>
                              <w:bottom w:val="single" w:sz="4" w:space="0" w:color="auto"/>
                              <w:right w:val="single" w:sz="4" w:space="0" w:color="000000"/>
                            </w:tcBorders>
                            <w:shd w:val="clear" w:color="auto" w:fill="auto"/>
                            <w:vAlign w:val="center"/>
                            <w:hideMark/>
                          </w:tcPr>
                          <w:p w14:paraId="0D1ADD1A"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發電量</w:t>
                            </w:r>
                          </w:p>
                        </w:tc>
                        <w:tc>
                          <w:tcPr>
                            <w:tcW w:w="722" w:type="pct"/>
                            <w:vMerge w:val="restart"/>
                            <w:tcBorders>
                              <w:top w:val="nil"/>
                              <w:left w:val="single" w:sz="4" w:space="0" w:color="auto"/>
                              <w:bottom w:val="single" w:sz="4" w:space="0" w:color="000000"/>
                              <w:right w:val="single" w:sz="4" w:space="0" w:color="auto"/>
                            </w:tcBorders>
                            <w:shd w:val="clear" w:color="auto" w:fill="auto"/>
                            <w:vAlign w:val="center"/>
                            <w:hideMark/>
                          </w:tcPr>
                          <w:p w14:paraId="5AA0D435"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累計售電金額</w:t>
                            </w:r>
                          </w:p>
                        </w:tc>
                      </w:tr>
                      <w:tr w:rsidR="008B58E9" w:rsidRPr="005C25FF" w14:paraId="181F2FE2" w14:textId="77777777" w:rsidTr="008B58E9">
                        <w:trPr>
                          <w:trHeight w:val="552"/>
                        </w:trPr>
                        <w:tc>
                          <w:tcPr>
                            <w:tcW w:w="515" w:type="pct"/>
                            <w:vMerge/>
                            <w:tcBorders>
                              <w:top w:val="nil"/>
                              <w:left w:val="single" w:sz="4" w:space="0" w:color="auto"/>
                              <w:bottom w:val="single" w:sz="4" w:space="0" w:color="000000"/>
                              <w:right w:val="single" w:sz="4" w:space="0" w:color="auto"/>
                            </w:tcBorders>
                            <w:vAlign w:val="center"/>
                            <w:hideMark/>
                          </w:tcPr>
                          <w:p w14:paraId="1BAF792F" w14:textId="77777777" w:rsidR="00F07FCB" w:rsidRPr="005C25FF" w:rsidRDefault="00F07FCB" w:rsidP="008E29BD">
                            <w:pPr>
                              <w:widowControl/>
                              <w:spacing w:line="280" w:lineRule="exact"/>
                              <w:jc w:val="center"/>
                              <w:rPr>
                                <w:rFonts w:ascii="標楷體" w:eastAsia="標楷體" w:hAnsi="標楷體" w:cs="新細明體"/>
                                <w:kern w:val="0"/>
                                <w:sz w:val="20"/>
                              </w:rPr>
                            </w:pPr>
                          </w:p>
                        </w:tc>
                        <w:tc>
                          <w:tcPr>
                            <w:tcW w:w="514" w:type="pct"/>
                            <w:vMerge/>
                            <w:tcBorders>
                              <w:top w:val="nil"/>
                              <w:left w:val="single" w:sz="4" w:space="0" w:color="auto"/>
                              <w:bottom w:val="single" w:sz="4" w:space="0" w:color="000000"/>
                              <w:right w:val="single" w:sz="4" w:space="0" w:color="auto"/>
                            </w:tcBorders>
                            <w:vAlign w:val="center"/>
                            <w:hideMark/>
                          </w:tcPr>
                          <w:p w14:paraId="35C8B01B" w14:textId="77777777" w:rsidR="00F07FCB" w:rsidRPr="005C25FF" w:rsidRDefault="00F07FCB" w:rsidP="008E29BD">
                            <w:pPr>
                              <w:widowControl/>
                              <w:spacing w:line="280" w:lineRule="exact"/>
                              <w:jc w:val="center"/>
                              <w:rPr>
                                <w:rFonts w:ascii="標楷體" w:eastAsia="標楷體" w:hAnsi="標楷體" w:cs="新細明體"/>
                                <w:kern w:val="0"/>
                                <w:sz w:val="20"/>
                              </w:rPr>
                            </w:pPr>
                          </w:p>
                        </w:tc>
                        <w:tc>
                          <w:tcPr>
                            <w:tcW w:w="810" w:type="pct"/>
                            <w:vMerge/>
                            <w:tcBorders>
                              <w:top w:val="nil"/>
                              <w:left w:val="single" w:sz="4" w:space="0" w:color="auto"/>
                              <w:bottom w:val="single" w:sz="4" w:space="0" w:color="000000"/>
                              <w:right w:val="single" w:sz="4" w:space="0" w:color="auto"/>
                            </w:tcBorders>
                            <w:vAlign w:val="center"/>
                            <w:hideMark/>
                          </w:tcPr>
                          <w:p w14:paraId="6F18BFD7" w14:textId="77777777" w:rsidR="00F07FCB" w:rsidRPr="005C25FF" w:rsidRDefault="00F07FCB" w:rsidP="008E29BD">
                            <w:pPr>
                              <w:widowControl/>
                              <w:spacing w:line="280" w:lineRule="exact"/>
                              <w:jc w:val="center"/>
                              <w:rPr>
                                <w:rFonts w:ascii="標楷體" w:eastAsia="標楷體" w:hAnsi="標楷體" w:cs="新細明體"/>
                                <w:kern w:val="0"/>
                                <w:sz w:val="20"/>
                              </w:rPr>
                            </w:pPr>
                          </w:p>
                        </w:tc>
                        <w:tc>
                          <w:tcPr>
                            <w:tcW w:w="294" w:type="pct"/>
                            <w:vMerge/>
                            <w:tcBorders>
                              <w:top w:val="nil"/>
                              <w:left w:val="single" w:sz="4" w:space="0" w:color="auto"/>
                              <w:bottom w:val="single" w:sz="4" w:space="0" w:color="000000"/>
                              <w:right w:val="single" w:sz="4" w:space="0" w:color="auto"/>
                            </w:tcBorders>
                            <w:vAlign w:val="center"/>
                            <w:hideMark/>
                          </w:tcPr>
                          <w:p w14:paraId="2384989D" w14:textId="77777777" w:rsidR="00F07FCB" w:rsidRPr="005C25FF" w:rsidRDefault="00F07FCB" w:rsidP="008E29BD">
                            <w:pPr>
                              <w:widowControl/>
                              <w:spacing w:line="280" w:lineRule="exact"/>
                              <w:rPr>
                                <w:rFonts w:ascii="標楷體" w:eastAsia="標楷體" w:hAnsi="標楷體" w:cs="新細明體"/>
                                <w:kern w:val="0"/>
                                <w:sz w:val="20"/>
                              </w:rPr>
                            </w:pPr>
                          </w:p>
                        </w:tc>
                        <w:tc>
                          <w:tcPr>
                            <w:tcW w:w="715" w:type="pct"/>
                            <w:tcBorders>
                              <w:top w:val="nil"/>
                              <w:left w:val="nil"/>
                              <w:bottom w:val="single" w:sz="4" w:space="0" w:color="auto"/>
                              <w:right w:val="single" w:sz="4" w:space="0" w:color="auto"/>
                            </w:tcBorders>
                            <w:shd w:val="clear" w:color="auto" w:fill="auto"/>
                            <w:vAlign w:val="center"/>
                            <w:hideMark/>
                          </w:tcPr>
                          <w:p w14:paraId="30DF7C1A"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112年</w:t>
                            </w:r>
                          </w:p>
                        </w:tc>
                        <w:tc>
                          <w:tcPr>
                            <w:tcW w:w="715" w:type="pct"/>
                            <w:tcBorders>
                              <w:top w:val="nil"/>
                              <w:left w:val="nil"/>
                              <w:bottom w:val="single" w:sz="4" w:space="0" w:color="auto"/>
                              <w:right w:val="single" w:sz="4" w:space="0" w:color="auto"/>
                            </w:tcBorders>
                            <w:shd w:val="clear" w:color="auto" w:fill="auto"/>
                            <w:vAlign w:val="center"/>
                            <w:hideMark/>
                          </w:tcPr>
                          <w:p w14:paraId="08A8CCB6"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113年</w:t>
                            </w:r>
                          </w:p>
                        </w:tc>
                        <w:tc>
                          <w:tcPr>
                            <w:tcW w:w="715" w:type="pct"/>
                            <w:tcBorders>
                              <w:top w:val="nil"/>
                              <w:left w:val="nil"/>
                              <w:bottom w:val="single" w:sz="4" w:space="0" w:color="auto"/>
                              <w:right w:val="single" w:sz="4" w:space="0" w:color="auto"/>
                            </w:tcBorders>
                            <w:shd w:val="clear" w:color="auto" w:fill="auto"/>
                            <w:vAlign w:val="center"/>
                            <w:hideMark/>
                          </w:tcPr>
                          <w:p w14:paraId="4EC21EBC"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114年1-8月</w:t>
                            </w:r>
                          </w:p>
                        </w:tc>
                        <w:tc>
                          <w:tcPr>
                            <w:tcW w:w="722" w:type="pct"/>
                            <w:vMerge/>
                            <w:tcBorders>
                              <w:top w:val="nil"/>
                              <w:left w:val="single" w:sz="4" w:space="0" w:color="auto"/>
                              <w:bottom w:val="single" w:sz="4" w:space="0" w:color="000000"/>
                              <w:right w:val="single" w:sz="4" w:space="0" w:color="auto"/>
                            </w:tcBorders>
                            <w:vAlign w:val="center"/>
                            <w:hideMark/>
                          </w:tcPr>
                          <w:p w14:paraId="0821EA1E" w14:textId="77777777" w:rsidR="00F07FCB" w:rsidRPr="005C25FF" w:rsidRDefault="00F07FCB" w:rsidP="008E29BD">
                            <w:pPr>
                              <w:widowControl/>
                              <w:spacing w:line="280" w:lineRule="exact"/>
                              <w:rPr>
                                <w:rFonts w:ascii="標楷體" w:eastAsia="標楷體" w:hAnsi="標楷體" w:cs="新細明體"/>
                                <w:kern w:val="0"/>
                                <w:sz w:val="20"/>
                              </w:rPr>
                            </w:pPr>
                          </w:p>
                        </w:tc>
                      </w:tr>
                      <w:tr w:rsidR="00F07FCB" w:rsidRPr="005C25FF" w14:paraId="3002D673" w14:textId="77777777" w:rsidTr="008B58E9">
                        <w:trPr>
                          <w:trHeight w:val="324"/>
                        </w:trPr>
                        <w:tc>
                          <w:tcPr>
                            <w:tcW w:w="213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F7CA04E" w14:textId="77777777" w:rsidR="00F07FCB" w:rsidRPr="005C25FF" w:rsidRDefault="00F07FCB" w:rsidP="008E29BD">
                            <w:pPr>
                              <w:widowControl/>
                              <w:spacing w:line="280" w:lineRule="exact"/>
                              <w:jc w:val="center"/>
                              <w:rPr>
                                <w:rFonts w:ascii="標楷體" w:eastAsia="標楷體" w:hAnsi="標楷體" w:cs="新細明體"/>
                                <w:b/>
                                <w:bCs/>
                                <w:kern w:val="0"/>
                                <w:sz w:val="20"/>
                              </w:rPr>
                            </w:pPr>
                            <w:r w:rsidRPr="005C25FF">
                              <w:rPr>
                                <w:rFonts w:ascii="標楷體" w:eastAsia="標楷體" w:hAnsi="標楷體" w:cs="新細明體" w:hint="eastAsia"/>
                                <w:b/>
                                <w:bCs/>
                                <w:kern w:val="0"/>
                                <w:sz w:val="20"/>
                              </w:rPr>
                              <w:t>合 計</w:t>
                            </w:r>
                          </w:p>
                        </w:tc>
                        <w:tc>
                          <w:tcPr>
                            <w:tcW w:w="715" w:type="pct"/>
                            <w:tcBorders>
                              <w:top w:val="nil"/>
                              <w:left w:val="nil"/>
                              <w:bottom w:val="single" w:sz="4" w:space="0" w:color="auto"/>
                              <w:right w:val="single" w:sz="4" w:space="0" w:color="auto"/>
                            </w:tcBorders>
                            <w:shd w:val="clear" w:color="auto" w:fill="auto"/>
                            <w:vAlign w:val="center"/>
                            <w:hideMark/>
                          </w:tcPr>
                          <w:p w14:paraId="6B1EBACF" w14:textId="77777777" w:rsidR="00F07FCB" w:rsidRPr="005C25FF" w:rsidRDefault="00F07FCB" w:rsidP="008E29BD">
                            <w:pPr>
                              <w:widowControl/>
                              <w:spacing w:line="280" w:lineRule="exact"/>
                              <w:jc w:val="right"/>
                              <w:rPr>
                                <w:rFonts w:ascii="標楷體" w:eastAsia="標楷體" w:hAnsi="標楷體" w:cs="新細明體"/>
                                <w:b/>
                                <w:bCs/>
                                <w:kern w:val="0"/>
                                <w:sz w:val="20"/>
                              </w:rPr>
                            </w:pPr>
                            <w:r w:rsidRPr="005C25FF">
                              <w:rPr>
                                <w:rFonts w:ascii="標楷體" w:eastAsia="標楷體" w:hAnsi="標楷體" w:cs="新細明體" w:hint="eastAsia"/>
                                <w:b/>
                                <w:bCs/>
                                <w:kern w:val="0"/>
                                <w:sz w:val="20"/>
                              </w:rPr>
                              <w:t xml:space="preserve">361,913,800 </w:t>
                            </w:r>
                          </w:p>
                        </w:tc>
                        <w:tc>
                          <w:tcPr>
                            <w:tcW w:w="715" w:type="pct"/>
                            <w:tcBorders>
                              <w:top w:val="nil"/>
                              <w:left w:val="nil"/>
                              <w:bottom w:val="single" w:sz="4" w:space="0" w:color="auto"/>
                              <w:right w:val="single" w:sz="4" w:space="0" w:color="auto"/>
                            </w:tcBorders>
                            <w:shd w:val="clear" w:color="auto" w:fill="auto"/>
                            <w:vAlign w:val="center"/>
                            <w:hideMark/>
                          </w:tcPr>
                          <w:p w14:paraId="14F17563" w14:textId="77777777" w:rsidR="00F07FCB" w:rsidRPr="005C25FF" w:rsidRDefault="00F07FCB" w:rsidP="008E29BD">
                            <w:pPr>
                              <w:widowControl/>
                              <w:spacing w:line="280" w:lineRule="exact"/>
                              <w:jc w:val="right"/>
                              <w:rPr>
                                <w:rFonts w:ascii="標楷體" w:eastAsia="標楷體" w:hAnsi="標楷體" w:cs="新細明體"/>
                                <w:b/>
                                <w:bCs/>
                                <w:kern w:val="0"/>
                                <w:sz w:val="20"/>
                              </w:rPr>
                            </w:pPr>
                            <w:r w:rsidRPr="005C25FF">
                              <w:rPr>
                                <w:rFonts w:ascii="標楷體" w:eastAsia="標楷體" w:hAnsi="標楷體" w:cs="新細明體" w:hint="eastAsia"/>
                                <w:b/>
                                <w:bCs/>
                                <w:kern w:val="0"/>
                                <w:sz w:val="20"/>
                              </w:rPr>
                              <w:t xml:space="preserve">334,754,000 </w:t>
                            </w:r>
                          </w:p>
                        </w:tc>
                        <w:tc>
                          <w:tcPr>
                            <w:tcW w:w="715" w:type="pct"/>
                            <w:tcBorders>
                              <w:top w:val="nil"/>
                              <w:left w:val="nil"/>
                              <w:bottom w:val="single" w:sz="4" w:space="0" w:color="auto"/>
                              <w:right w:val="single" w:sz="4" w:space="0" w:color="auto"/>
                            </w:tcBorders>
                            <w:shd w:val="clear" w:color="auto" w:fill="auto"/>
                            <w:vAlign w:val="center"/>
                            <w:hideMark/>
                          </w:tcPr>
                          <w:p w14:paraId="0E3116E2" w14:textId="77777777" w:rsidR="00F07FCB" w:rsidRPr="005C25FF" w:rsidRDefault="00F07FCB" w:rsidP="008E29BD">
                            <w:pPr>
                              <w:widowControl/>
                              <w:spacing w:line="280" w:lineRule="exact"/>
                              <w:jc w:val="right"/>
                              <w:rPr>
                                <w:rFonts w:ascii="標楷體" w:eastAsia="標楷體" w:hAnsi="標楷體" w:cs="新細明體"/>
                                <w:b/>
                                <w:bCs/>
                                <w:kern w:val="0"/>
                                <w:sz w:val="20"/>
                              </w:rPr>
                            </w:pPr>
                            <w:r w:rsidRPr="005C25FF">
                              <w:rPr>
                                <w:rFonts w:ascii="標楷體" w:eastAsia="標楷體" w:hAnsi="標楷體" w:cs="新細明體" w:hint="eastAsia"/>
                                <w:b/>
                                <w:bCs/>
                                <w:kern w:val="0"/>
                                <w:sz w:val="20"/>
                              </w:rPr>
                              <w:t xml:space="preserve">230,333,605 </w:t>
                            </w:r>
                          </w:p>
                        </w:tc>
                        <w:tc>
                          <w:tcPr>
                            <w:tcW w:w="722" w:type="pct"/>
                            <w:tcBorders>
                              <w:top w:val="nil"/>
                              <w:left w:val="single" w:sz="4" w:space="0" w:color="auto"/>
                              <w:bottom w:val="nil"/>
                              <w:right w:val="single" w:sz="4" w:space="0" w:color="auto"/>
                            </w:tcBorders>
                            <w:shd w:val="clear" w:color="auto" w:fill="auto"/>
                            <w:vAlign w:val="center"/>
                            <w:hideMark/>
                          </w:tcPr>
                          <w:p w14:paraId="0C478D42" w14:textId="77777777" w:rsidR="00F07FCB" w:rsidRPr="005C25FF" w:rsidRDefault="00F07FCB" w:rsidP="008E29BD">
                            <w:pPr>
                              <w:widowControl/>
                              <w:spacing w:line="280" w:lineRule="exact"/>
                              <w:jc w:val="right"/>
                              <w:rPr>
                                <w:rFonts w:ascii="標楷體" w:eastAsia="標楷體" w:hAnsi="標楷體" w:cs="新細明體"/>
                                <w:b/>
                                <w:bCs/>
                                <w:kern w:val="0"/>
                                <w:sz w:val="20"/>
                              </w:rPr>
                            </w:pPr>
                            <w:r w:rsidRPr="005C25FF">
                              <w:rPr>
                                <w:rFonts w:ascii="標楷體" w:eastAsia="標楷體" w:hAnsi="標楷體" w:cs="新細明體" w:hint="eastAsia"/>
                                <w:b/>
                                <w:bCs/>
                                <w:kern w:val="0"/>
                                <w:sz w:val="20"/>
                              </w:rPr>
                              <w:t xml:space="preserve">1,813,549 </w:t>
                            </w:r>
                          </w:p>
                        </w:tc>
                      </w:tr>
                      <w:tr w:rsidR="008B58E9" w:rsidRPr="005C25FF" w14:paraId="1B03A382" w14:textId="77777777" w:rsidTr="008B58E9">
                        <w:trPr>
                          <w:trHeight w:val="324"/>
                        </w:trPr>
                        <w:tc>
                          <w:tcPr>
                            <w:tcW w:w="515" w:type="pct"/>
                            <w:tcBorders>
                              <w:top w:val="nil"/>
                              <w:left w:val="single" w:sz="4" w:space="0" w:color="auto"/>
                              <w:bottom w:val="single" w:sz="4" w:space="0" w:color="auto"/>
                              <w:right w:val="single" w:sz="4" w:space="0" w:color="auto"/>
                            </w:tcBorders>
                            <w:shd w:val="clear" w:color="auto" w:fill="auto"/>
                            <w:noWrap/>
                            <w:vAlign w:val="center"/>
                            <w:hideMark/>
                          </w:tcPr>
                          <w:p w14:paraId="77E9B977"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石門水庫</w:t>
                            </w:r>
                          </w:p>
                        </w:tc>
                        <w:tc>
                          <w:tcPr>
                            <w:tcW w:w="514" w:type="pct"/>
                            <w:tcBorders>
                              <w:top w:val="nil"/>
                              <w:left w:val="nil"/>
                              <w:bottom w:val="single" w:sz="4" w:space="0" w:color="auto"/>
                              <w:right w:val="single" w:sz="4" w:space="0" w:color="auto"/>
                            </w:tcBorders>
                            <w:shd w:val="clear" w:color="auto" w:fill="auto"/>
                            <w:noWrap/>
                            <w:vAlign w:val="center"/>
                            <w:hideMark/>
                          </w:tcPr>
                          <w:p w14:paraId="5C7CF334"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石門電廠</w:t>
                            </w:r>
                          </w:p>
                        </w:tc>
                        <w:tc>
                          <w:tcPr>
                            <w:tcW w:w="81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08AFE2A"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北區水資源分署</w:t>
                            </w:r>
                          </w:p>
                        </w:tc>
                        <w:tc>
                          <w:tcPr>
                            <w:tcW w:w="294" w:type="pct"/>
                            <w:tcBorders>
                              <w:top w:val="nil"/>
                              <w:left w:val="nil"/>
                              <w:bottom w:val="single" w:sz="4" w:space="0" w:color="auto"/>
                              <w:right w:val="single" w:sz="4" w:space="0" w:color="auto"/>
                            </w:tcBorders>
                            <w:shd w:val="clear" w:color="auto" w:fill="auto"/>
                            <w:noWrap/>
                            <w:vAlign w:val="center"/>
                            <w:hideMark/>
                          </w:tcPr>
                          <w:p w14:paraId="2F4556CB"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53</w:t>
                            </w:r>
                          </w:p>
                        </w:tc>
                        <w:tc>
                          <w:tcPr>
                            <w:tcW w:w="715" w:type="pct"/>
                            <w:tcBorders>
                              <w:top w:val="nil"/>
                              <w:left w:val="nil"/>
                              <w:bottom w:val="single" w:sz="4" w:space="0" w:color="auto"/>
                              <w:right w:val="single" w:sz="4" w:space="0" w:color="auto"/>
                            </w:tcBorders>
                            <w:shd w:val="clear" w:color="auto" w:fill="auto"/>
                            <w:vAlign w:val="center"/>
                            <w:hideMark/>
                          </w:tcPr>
                          <w:p w14:paraId="121F72CE"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157,850,000 </w:t>
                            </w:r>
                          </w:p>
                        </w:tc>
                        <w:tc>
                          <w:tcPr>
                            <w:tcW w:w="715" w:type="pct"/>
                            <w:tcBorders>
                              <w:top w:val="nil"/>
                              <w:left w:val="nil"/>
                              <w:bottom w:val="single" w:sz="4" w:space="0" w:color="auto"/>
                              <w:right w:val="single" w:sz="4" w:space="0" w:color="auto"/>
                            </w:tcBorders>
                            <w:shd w:val="clear" w:color="auto" w:fill="auto"/>
                            <w:vAlign w:val="center"/>
                            <w:hideMark/>
                          </w:tcPr>
                          <w:p w14:paraId="5B840022"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141,059,000 </w:t>
                            </w:r>
                          </w:p>
                        </w:tc>
                        <w:tc>
                          <w:tcPr>
                            <w:tcW w:w="715" w:type="pct"/>
                            <w:tcBorders>
                              <w:top w:val="nil"/>
                              <w:left w:val="nil"/>
                              <w:bottom w:val="single" w:sz="4" w:space="0" w:color="auto"/>
                              <w:right w:val="single" w:sz="4" w:space="0" w:color="auto"/>
                            </w:tcBorders>
                            <w:shd w:val="clear" w:color="auto" w:fill="auto"/>
                            <w:vAlign w:val="center"/>
                            <w:hideMark/>
                          </w:tcPr>
                          <w:p w14:paraId="7205F423"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111,322,000 </w:t>
                            </w:r>
                          </w:p>
                        </w:tc>
                        <w:tc>
                          <w:tcPr>
                            <w:tcW w:w="72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73D01C"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1,209,246 </w:t>
                            </w:r>
                          </w:p>
                        </w:tc>
                      </w:tr>
                      <w:tr w:rsidR="008B58E9" w:rsidRPr="005C25FF" w14:paraId="127C0516" w14:textId="77777777" w:rsidTr="008B58E9">
                        <w:trPr>
                          <w:trHeight w:val="324"/>
                        </w:trPr>
                        <w:tc>
                          <w:tcPr>
                            <w:tcW w:w="515" w:type="pct"/>
                            <w:tcBorders>
                              <w:top w:val="nil"/>
                              <w:left w:val="single" w:sz="4" w:space="0" w:color="auto"/>
                              <w:bottom w:val="single" w:sz="4" w:space="0" w:color="auto"/>
                              <w:right w:val="single" w:sz="4" w:space="0" w:color="auto"/>
                            </w:tcBorders>
                            <w:shd w:val="clear" w:color="auto" w:fill="auto"/>
                            <w:noWrap/>
                            <w:vAlign w:val="center"/>
                            <w:hideMark/>
                          </w:tcPr>
                          <w:p w14:paraId="75A463D3"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榮華大壩</w:t>
                            </w:r>
                          </w:p>
                        </w:tc>
                        <w:tc>
                          <w:tcPr>
                            <w:tcW w:w="514" w:type="pct"/>
                            <w:tcBorders>
                              <w:top w:val="nil"/>
                              <w:left w:val="nil"/>
                              <w:bottom w:val="single" w:sz="4" w:space="0" w:color="auto"/>
                              <w:right w:val="single" w:sz="4" w:space="0" w:color="auto"/>
                            </w:tcBorders>
                            <w:shd w:val="clear" w:color="auto" w:fill="auto"/>
                            <w:noWrap/>
                            <w:vAlign w:val="center"/>
                            <w:hideMark/>
                          </w:tcPr>
                          <w:p w14:paraId="3E969F4C"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義興電廠</w:t>
                            </w:r>
                          </w:p>
                        </w:tc>
                        <w:tc>
                          <w:tcPr>
                            <w:tcW w:w="810" w:type="pct"/>
                            <w:vMerge/>
                            <w:tcBorders>
                              <w:top w:val="nil"/>
                              <w:left w:val="single" w:sz="4" w:space="0" w:color="auto"/>
                              <w:bottom w:val="single" w:sz="4" w:space="0" w:color="000000"/>
                              <w:right w:val="single" w:sz="4" w:space="0" w:color="auto"/>
                            </w:tcBorders>
                            <w:vAlign w:val="center"/>
                            <w:hideMark/>
                          </w:tcPr>
                          <w:p w14:paraId="3369F403" w14:textId="77777777" w:rsidR="00F07FCB" w:rsidRPr="005C25FF" w:rsidRDefault="00F07FCB" w:rsidP="008E29BD">
                            <w:pPr>
                              <w:widowControl/>
                              <w:spacing w:line="280" w:lineRule="exact"/>
                              <w:jc w:val="center"/>
                              <w:rPr>
                                <w:rFonts w:ascii="標楷體" w:eastAsia="標楷體" w:hAnsi="標楷體" w:cs="新細明體"/>
                                <w:kern w:val="0"/>
                                <w:sz w:val="20"/>
                              </w:rPr>
                            </w:pPr>
                          </w:p>
                        </w:tc>
                        <w:tc>
                          <w:tcPr>
                            <w:tcW w:w="294" w:type="pct"/>
                            <w:tcBorders>
                              <w:top w:val="nil"/>
                              <w:left w:val="nil"/>
                              <w:bottom w:val="single" w:sz="4" w:space="0" w:color="auto"/>
                              <w:right w:val="single" w:sz="4" w:space="0" w:color="auto"/>
                            </w:tcBorders>
                            <w:shd w:val="clear" w:color="auto" w:fill="auto"/>
                            <w:noWrap/>
                            <w:vAlign w:val="center"/>
                            <w:hideMark/>
                          </w:tcPr>
                          <w:p w14:paraId="02C2E2EC"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73</w:t>
                            </w:r>
                          </w:p>
                        </w:tc>
                        <w:tc>
                          <w:tcPr>
                            <w:tcW w:w="715" w:type="pct"/>
                            <w:tcBorders>
                              <w:top w:val="nil"/>
                              <w:left w:val="nil"/>
                              <w:bottom w:val="single" w:sz="4" w:space="0" w:color="auto"/>
                              <w:right w:val="single" w:sz="4" w:space="0" w:color="auto"/>
                            </w:tcBorders>
                            <w:shd w:val="clear" w:color="auto" w:fill="auto"/>
                            <w:vAlign w:val="center"/>
                            <w:hideMark/>
                          </w:tcPr>
                          <w:p w14:paraId="09882452"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175,445,000 </w:t>
                            </w:r>
                          </w:p>
                        </w:tc>
                        <w:tc>
                          <w:tcPr>
                            <w:tcW w:w="715" w:type="pct"/>
                            <w:tcBorders>
                              <w:top w:val="nil"/>
                              <w:left w:val="nil"/>
                              <w:bottom w:val="single" w:sz="4" w:space="0" w:color="auto"/>
                              <w:right w:val="single" w:sz="4" w:space="0" w:color="auto"/>
                            </w:tcBorders>
                            <w:shd w:val="clear" w:color="auto" w:fill="auto"/>
                            <w:vAlign w:val="center"/>
                            <w:hideMark/>
                          </w:tcPr>
                          <w:p w14:paraId="46E61430"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3,687,000 </w:t>
                            </w:r>
                          </w:p>
                        </w:tc>
                        <w:tc>
                          <w:tcPr>
                            <w:tcW w:w="715" w:type="pct"/>
                            <w:tcBorders>
                              <w:top w:val="nil"/>
                              <w:left w:val="nil"/>
                              <w:bottom w:val="single" w:sz="4" w:space="0" w:color="auto"/>
                              <w:right w:val="single" w:sz="4" w:space="0" w:color="auto"/>
                            </w:tcBorders>
                            <w:shd w:val="clear" w:color="auto" w:fill="auto"/>
                            <w:vAlign w:val="center"/>
                            <w:hideMark/>
                          </w:tcPr>
                          <w:p w14:paraId="03A16154"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29,368,000 </w:t>
                            </w:r>
                          </w:p>
                        </w:tc>
                        <w:tc>
                          <w:tcPr>
                            <w:tcW w:w="722" w:type="pct"/>
                            <w:vMerge/>
                            <w:tcBorders>
                              <w:top w:val="single" w:sz="4" w:space="0" w:color="auto"/>
                              <w:left w:val="single" w:sz="4" w:space="0" w:color="auto"/>
                              <w:bottom w:val="single" w:sz="4" w:space="0" w:color="000000"/>
                              <w:right w:val="single" w:sz="4" w:space="0" w:color="auto"/>
                            </w:tcBorders>
                            <w:vAlign w:val="center"/>
                            <w:hideMark/>
                          </w:tcPr>
                          <w:p w14:paraId="611F8D49" w14:textId="77777777" w:rsidR="00F07FCB" w:rsidRPr="005C25FF" w:rsidRDefault="00F07FCB" w:rsidP="008E29BD">
                            <w:pPr>
                              <w:widowControl/>
                              <w:spacing w:line="280" w:lineRule="exact"/>
                              <w:rPr>
                                <w:rFonts w:ascii="標楷體" w:eastAsia="標楷體" w:hAnsi="標楷體" w:cs="新細明體"/>
                                <w:kern w:val="0"/>
                                <w:sz w:val="20"/>
                              </w:rPr>
                            </w:pPr>
                          </w:p>
                        </w:tc>
                      </w:tr>
                      <w:tr w:rsidR="008B58E9" w:rsidRPr="005C25FF" w14:paraId="45EBF679" w14:textId="77777777" w:rsidTr="008B58E9">
                        <w:trPr>
                          <w:trHeight w:val="324"/>
                        </w:trPr>
                        <w:tc>
                          <w:tcPr>
                            <w:tcW w:w="515" w:type="pct"/>
                            <w:tcBorders>
                              <w:top w:val="nil"/>
                              <w:left w:val="single" w:sz="4" w:space="0" w:color="auto"/>
                              <w:bottom w:val="single" w:sz="4" w:space="0" w:color="auto"/>
                              <w:right w:val="single" w:sz="4" w:space="0" w:color="auto"/>
                            </w:tcBorders>
                            <w:shd w:val="clear" w:color="auto" w:fill="auto"/>
                            <w:noWrap/>
                            <w:vAlign w:val="center"/>
                            <w:hideMark/>
                          </w:tcPr>
                          <w:p w14:paraId="3ADBCF1F"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曾文水庫</w:t>
                            </w:r>
                          </w:p>
                        </w:tc>
                        <w:tc>
                          <w:tcPr>
                            <w:tcW w:w="514" w:type="pct"/>
                            <w:tcBorders>
                              <w:top w:val="nil"/>
                              <w:left w:val="nil"/>
                              <w:bottom w:val="single" w:sz="4" w:space="0" w:color="auto"/>
                              <w:right w:val="single" w:sz="4" w:space="0" w:color="auto"/>
                            </w:tcBorders>
                            <w:shd w:val="clear" w:color="auto" w:fill="auto"/>
                            <w:noWrap/>
                            <w:vAlign w:val="center"/>
                            <w:hideMark/>
                          </w:tcPr>
                          <w:p w14:paraId="1DA59F99"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曾文電廠</w:t>
                            </w:r>
                          </w:p>
                        </w:tc>
                        <w:tc>
                          <w:tcPr>
                            <w:tcW w:w="810" w:type="pct"/>
                            <w:tcBorders>
                              <w:top w:val="nil"/>
                              <w:left w:val="nil"/>
                              <w:bottom w:val="single" w:sz="4" w:space="0" w:color="auto"/>
                              <w:right w:val="single" w:sz="4" w:space="0" w:color="auto"/>
                            </w:tcBorders>
                            <w:shd w:val="clear" w:color="auto" w:fill="auto"/>
                            <w:noWrap/>
                            <w:vAlign w:val="center"/>
                            <w:hideMark/>
                          </w:tcPr>
                          <w:p w14:paraId="75E8610F"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南區水資源分署</w:t>
                            </w:r>
                          </w:p>
                        </w:tc>
                        <w:tc>
                          <w:tcPr>
                            <w:tcW w:w="294" w:type="pct"/>
                            <w:tcBorders>
                              <w:top w:val="nil"/>
                              <w:left w:val="nil"/>
                              <w:bottom w:val="single" w:sz="4" w:space="0" w:color="auto"/>
                              <w:right w:val="single" w:sz="4" w:space="0" w:color="auto"/>
                            </w:tcBorders>
                            <w:shd w:val="clear" w:color="auto" w:fill="auto"/>
                            <w:noWrap/>
                            <w:vAlign w:val="center"/>
                            <w:hideMark/>
                          </w:tcPr>
                          <w:p w14:paraId="6EE06A4B" w14:textId="77777777" w:rsidR="00F07FCB" w:rsidRPr="005C25FF" w:rsidRDefault="00F07FCB" w:rsidP="008E29BD">
                            <w:pPr>
                              <w:widowControl/>
                              <w:spacing w:line="280" w:lineRule="exact"/>
                              <w:jc w:val="center"/>
                              <w:rPr>
                                <w:rFonts w:ascii="標楷體" w:eastAsia="標楷體" w:hAnsi="標楷體" w:cs="新細明體"/>
                                <w:kern w:val="0"/>
                                <w:sz w:val="20"/>
                              </w:rPr>
                            </w:pPr>
                            <w:r w:rsidRPr="005C25FF">
                              <w:rPr>
                                <w:rFonts w:ascii="標楷體" w:eastAsia="標楷體" w:hAnsi="標楷體" w:cs="新細明體" w:hint="eastAsia"/>
                                <w:kern w:val="0"/>
                                <w:sz w:val="20"/>
                              </w:rPr>
                              <w:t>62</w:t>
                            </w:r>
                          </w:p>
                        </w:tc>
                        <w:tc>
                          <w:tcPr>
                            <w:tcW w:w="715" w:type="pct"/>
                            <w:tcBorders>
                              <w:top w:val="nil"/>
                              <w:left w:val="nil"/>
                              <w:bottom w:val="single" w:sz="4" w:space="0" w:color="auto"/>
                              <w:right w:val="single" w:sz="4" w:space="0" w:color="auto"/>
                            </w:tcBorders>
                            <w:shd w:val="clear" w:color="auto" w:fill="auto"/>
                            <w:vAlign w:val="center"/>
                            <w:hideMark/>
                          </w:tcPr>
                          <w:p w14:paraId="325AA42D"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28,618,800 </w:t>
                            </w:r>
                          </w:p>
                        </w:tc>
                        <w:tc>
                          <w:tcPr>
                            <w:tcW w:w="715" w:type="pct"/>
                            <w:tcBorders>
                              <w:top w:val="nil"/>
                              <w:left w:val="nil"/>
                              <w:bottom w:val="single" w:sz="4" w:space="0" w:color="auto"/>
                              <w:right w:val="single" w:sz="4" w:space="0" w:color="auto"/>
                            </w:tcBorders>
                            <w:shd w:val="clear" w:color="auto" w:fill="auto"/>
                            <w:vAlign w:val="center"/>
                            <w:hideMark/>
                          </w:tcPr>
                          <w:p w14:paraId="5A591F99"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190,008,000 </w:t>
                            </w:r>
                          </w:p>
                        </w:tc>
                        <w:tc>
                          <w:tcPr>
                            <w:tcW w:w="715" w:type="pct"/>
                            <w:tcBorders>
                              <w:top w:val="nil"/>
                              <w:left w:val="nil"/>
                              <w:bottom w:val="single" w:sz="4" w:space="0" w:color="auto"/>
                              <w:right w:val="single" w:sz="4" w:space="0" w:color="auto"/>
                            </w:tcBorders>
                            <w:shd w:val="clear" w:color="auto" w:fill="auto"/>
                            <w:vAlign w:val="center"/>
                            <w:hideMark/>
                          </w:tcPr>
                          <w:p w14:paraId="281E14D6"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89,643,605 </w:t>
                            </w:r>
                          </w:p>
                        </w:tc>
                        <w:tc>
                          <w:tcPr>
                            <w:tcW w:w="722" w:type="pct"/>
                            <w:tcBorders>
                              <w:top w:val="nil"/>
                              <w:left w:val="nil"/>
                              <w:bottom w:val="single" w:sz="4" w:space="0" w:color="auto"/>
                              <w:right w:val="single" w:sz="4" w:space="0" w:color="auto"/>
                            </w:tcBorders>
                            <w:shd w:val="clear" w:color="auto" w:fill="auto"/>
                            <w:vAlign w:val="center"/>
                            <w:hideMark/>
                          </w:tcPr>
                          <w:p w14:paraId="251230EF" w14:textId="77777777" w:rsidR="00F07FCB" w:rsidRPr="005C25FF" w:rsidRDefault="00F07FCB" w:rsidP="008E29BD">
                            <w:pPr>
                              <w:widowControl/>
                              <w:spacing w:line="280" w:lineRule="exact"/>
                              <w:jc w:val="right"/>
                              <w:rPr>
                                <w:rFonts w:ascii="標楷體" w:eastAsia="標楷體" w:hAnsi="標楷體" w:cs="新細明體"/>
                                <w:kern w:val="0"/>
                                <w:sz w:val="20"/>
                              </w:rPr>
                            </w:pPr>
                            <w:r w:rsidRPr="005C25FF">
                              <w:rPr>
                                <w:rFonts w:ascii="標楷體" w:eastAsia="標楷體" w:hAnsi="標楷體" w:cs="新細明體" w:hint="eastAsia"/>
                                <w:kern w:val="0"/>
                                <w:sz w:val="20"/>
                              </w:rPr>
                              <w:t xml:space="preserve">604,303 </w:t>
                            </w:r>
                          </w:p>
                        </w:tc>
                      </w:tr>
                      <w:tr w:rsidR="00F07FCB" w:rsidRPr="005C25FF" w14:paraId="33E13529" w14:textId="77777777" w:rsidTr="008B58E9">
                        <w:trPr>
                          <w:trHeight w:val="324"/>
                        </w:trPr>
                        <w:tc>
                          <w:tcPr>
                            <w:tcW w:w="5000" w:type="pct"/>
                            <w:gridSpan w:val="8"/>
                            <w:tcBorders>
                              <w:top w:val="single" w:sz="4" w:space="0" w:color="auto"/>
                            </w:tcBorders>
                            <w:shd w:val="clear" w:color="auto" w:fill="auto"/>
                            <w:noWrap/>
                            <w:vAlign w:val="center"/>
                          </w:tcPr>
                          <w:p w14:paraId="085B5BE6" w14:textId="77777777" w:rsidR="00F07FCB" w:rsidRPr="005C25FF" w:rsidRDefault="00F07FCB" w:rsidP="008E29BD">
                            <w:pPr>
                              <w:widowControl/>
                              <w:spacing w:line="280" w:lineRule="exact"/>
                              <w:rPr>
                                <w:rFonts w:ascii="標楷體" w:eastAsia="標楷體" w:hAnsi="標楷體" w:cs="新細明體"/>
                                <w:kern w:val="0"/>
                                <w:sz w:val="18"/>
                                <w:szCs w:val="18"/>
                              </w:rPr>
                            </w:pPr>
                            <w:r w:rsidRPr="005C25FF">
                              <w:rPr>
                                <w:rFonts w:ascii="標楷體" w:eastAsia="標楷體" w:hAnsi="標楷體" w:cs="新細明體" w:hint="eastAsia"/>
                                <w:kern w:val="0"/>
                                <w:sz w:val="18"/>
                                <w:szCs w:val="18"/>
                              </w:rPr>
                              <w:t>資料來源：整理自水利署提供資料。</w:t>
                            </w:r>
                          </w:p>
                        </w:tc>
                      </w:tr>
                    </w:tbl>
                    <w:p w14:paraId="61C13EFC" w14:textId="77777777" w:rsidR="00F07FCB" w:rsidRPr="005C25FF" w:rsidRDefault="00F07FCB" w:rsidP="00F07FCB"/>
                  </w:txbxContent>
                </v:textbox>
                <w10:wrap type="square" anchorx="margin"/>
              </v:shape>
            </w:pict>
          </mc:Fallback>
        </mc:AlternateContent>
      </w:r>
      <w:r w:rsidR="004276B8" w:rsidRPr="004276B8">
        <w:rPr>
          <w:rFonts w:hAnsi="標楷體" w:hint="eastAsia"/>
          <w:spacing w:val="1"/>
          <w:szCs w:val="32"/>
        </w:rPr>
        <w:t>廠申請再生能源憑證模式研商會議」，決議委託台灣電力公司向</w:t>
      </w:r>
      <w:r w:rsidR="001C2458">
        <w:rPr>
          <w:rFonts w:hAnsi="標楷體" w:hint="eastAsia"/>
          <w:spacing w:val="1"/>
          <w:szCs w:val="32"/>
        </w:rPr>
        <w:t>經濟部</w:t>
      </w:r>
      <w:r w:rsidR="004276B8" w:rsidRPr="004276B8">
        <w:rPr>
          <w:rFonts w:hAnsi="標楷體" w:hint="eastAsia"/>
          <w:spacing w:val="1"/>
          <w:szCs w:val="32"/>
        </w:rPr>
        <w:t>能源署</w:t>
      </w:r>
      <w:r w:rsidR="001C2458">
        <w:rPr>
          <w:rFonts w:hAnsi="標楷體" w:hint="eastAsia"/>
          <w:spacing w:val="1"/>
          <w:szCs w:val="32"/>
        </w:rPr>
        <w:t>（下稱能源署）</w:t>
      </w:r>
      <w:r w:rsidR="004276B8" w:rsidRPr="004276B8">
        <w:rPr>
          <w:rFonts w:hAnsi="標楷體" w:hint="eastAsia"/>
          <w:spacing w:val="1"/>
          <w:szCs w:val="32"/>
        </w:rPr>
        <w:t>申請再生能源設備認定並取得相關證明文件，以利後續申請再生能源憑證，</w:t>
      </w:r>
      <w:r w:rsidR="004276B8" w:rsidRPr="00B56DDF">
        <w:rPr>
          <w:rFonts w:hAnsi="標楷體" w:hint="eastAsia"/>
          <w:spacing w:val="4"/>
          <w:szCs w:val="32"/>
        </w:rPr>
        <w:t>嗣台灣電力公司於114年3月31日函詢能源署有關石門、義興及曾文電廠之水力發電機組是否屬再生能源利用範疇，經該署同年5月13日函復上述3座電廠之水力發電機組均屬非抽蓄式水力，符合再生能源發展條例第3條第1項第1款規範之再生能源範疇，台灣電力公司復於同年6月25日邀集水利署，召開「水力機組申請再生能源憑證流程說明會議」，決議後續將針對上述3座水庫電廠辦理RE100國際驗證，惟截至114年11月7日止，相關驗證作業仍處於規劃階段，申請再生能源憑證期程尚未明朗</w:t>
      </w:r>
      <w:r w:rsidR="001C2458" w:rsidRPr="00B56DDF">
        <w:rPr>
          <w:rFonts w:hAnsi="標楷體" w:hint="eastAsia"/>
          <w:spacing w:val="4"/>
          <w:szCs w:val="32"/>
        </w:rPr>
        <w:t>。</w:t>
      </w:r>
      <w:r w:rsidR="004276B8" w:rsidRPr="00B56DDF">
        <w:rPr>
          <w:rFonts w:hAnsi="標楷體" w:hint="eastAsia"/>
          <w:spacing w:val="4"/>
          <w:szCs w:val="32"/>
        </w:rPr>
        <w:t>另</w:t>
      </w:r>
      <w:r w:rsidR="00921C69" w:rsidRPr="00B56DDF">
        <w:rPr>
          <w:rFonts w:hAnsi="標楷體" w:hint="eastAsia"/>
          <w:spacing w:val="4"/>
          <w:szCs w:val="32"/>
        </w:rPr>
        <w:t>查</w:t>
      </w:r>
      <w:r w:rsidR="001C2458" w:rsidRPr="00B56DDF">
        <w:rPr>
          <w:rFonts w:hAnsi="標楷體" w:hint="eastAsia"/>
          <w:spacing w:val="4"/>
          <w:szCs w:val="32"/>
        </w:rPr>
        <w:t>，上述</w:t>
      </w:r>
      <w:r w:rsidR="004276B8" w:rsidRPr="00B56DDF">
        <w:rPr>
          <w:rFonts w:hAnsi="標楷體" w:hint="eastAsia"/>
          <w:spacing w:val="4"/>
          <w:szCs w:val="32"/>
        </w:rPr>
        <w:t>3座水庫電廠</w:t>
      </w:r>
      <w:r w:rsidR="001C2458" w:rsidRPr="00B56DDF">
        <w:rPr>
          <w:rFonts w:hAnsi="標楷體" w:hint="eastAsia"/>
          <w:spacing w:val="4"/>
          <w:szCs w:val="32"/>
        </w:rPr>
        <w:t>因尚</w:t>
      </w:r>
      <w:r w:rsidR="004276B8" w:rsidRPr="00B56DDF">
        <w:rPr>
          <w:rFonts w:hAnsi="標楷體" w:hint="eastAsia"/>
          <w:spacing w:val="4"/>
          <w:szCs w:val="32"/>
        </w:rPr>
        <w:t>未申請再生能源憑證，尚得依</w:t>
      </w:r>
      <w:r w:rsidR="00B90C6A" w:rsidRPr="00B56DDF">
        <w:rPr>
          <w:rFonts w:hAnsi="標楷體" w:hint="eastAsia"/>
          <w:spacing w:val="4"/>
          <w:szCs w:val="32"/>
        </w:rPr>
        <w:t>溫室氣體自願減量專案管理辦法第11條第1款</w:t>
      </w:r>
      <w:r w:rsidR="004276B8" w:rsidRPr="00B56DDF">
        <w:rPr>
          <w:rFonts w:hAnsi="標楷體" w:hint="eastAsia"/>
          <w:spacing w:val="4"/>
          <w:szCs w:val="32"/>
        </w:rPr>
        <w:t>規定向環境部氣候變遷署申請註冊自願減量專案，以113年度為例，石門、義興及曾文等3座水庫電廠發電量計3億3,475萬4,000度，倘以能源署公告之113年度電力排碳係數0.474公斤二氧化碳當量/度(CO</w:t>
      </w:r>
      <w:r w:rsidR="004276B8" w:rsidRPr="00B56DDF">
        <w:rPr>
          <w:rFonts w:hAnsi="標楷體" w:hint="eastAsia"/>
          <w:spacing w:val="4"/>
          <w:szCs w:val="32"/>
          <w:vertAlign w:val="subscript"/>
        </w:rPr>
        <w:t>2</w:t>
      </w:r>
      <w:r w:rsidR="004276B8" w:rsidRPr="00B56DDF">
        <w:rPr>
          <w:rFonts w:hAnsi="標楷體" w:hint="eastAsia"/>
          <w:spacing w:val="4"/>
          <w:szCs w:val="32"/>
        </w:rPr>
        <w:t>e/度)及溫室氣體自願減量專案管理辦法第7條規範之固定型10年計入期估算，10年間預計取得之減量額度為158萬6,734公噸CO</w:t>
      </w:r>
      <w:r w:rsidR="004276B8" w:rsidRPr="00B56DDF">
        <w:rPr>
          <w:rFonts w:hAnsi="標楷體" w:hint="eastAsia"/>
          <w:spacing w:val="4"/>
          <w:szCs w:val="32"/>
          <w:vertAlign w:val="subscript"/>
        </w:rPr>
        <w:t>2</w:t>
      </w:r>
      <w:r w:rsidR="004276B8" w:rsidRPr="00B56DDF">
        <w:rPr>
          <w:rFonts w:hAnsi="標楷體" w:hint="eastAsia"/>
          <w:spacing w:val="4"/>
          <w:szCs w:val="32"/>
        </w:rPr>
        <w:t>e，若再以碳權交易所「國內減量額度交易平台」目前上架之減量額度每公噸3,000元至4,000元計算，上開減量額度市場價值約為47億6,020萬餘元至63億4,693萬餘元之間，惟截至114年11月7日止，水利署亦未針對上述3座水庫電廠申請註冊自願減量專案，未能充分發揮推動水庫型水力發電之財務效能及附加價值</w:t>
      </w:r>
      <w:r w:rsidR="0004429B" w:rsidRPr="00B56DDF">
        <w:rPr>
          <w:rFonts w:hAnsi="標楷體" w:hint="eastAsia"/>
          <w:spacing w:val="4"/>
          <w:szCs w:val="32"/>
        </w:rPr>
        <w:t>，經函請水利署研謀改善</w:t>
      </w:r>
      <w:r w:rsidR="00B90C6A" w:rsidRPr="00B56DDF">
        <w:rPr>
          <w:rFonts w:hAnsi="標楷體" w:hint="eastAsia"/>
          <w:spacing w:val="4"/>
          <w:szCs w:val="32"/>
        </w:rPr>
        <w:t>，俾利提升水庫型水力發電之附加價值及基金收入</w:t>
      </w:r>
      <w:r w:rsidR="0004429B" w:rsidRPr="00B56DDF">
        <w:rPr>
          <w:rFonts w:hAnsi="標楷體" w:hint="eastAsia"/>
          <w:spacing w:val="4"/>
          <w:szCs w:val="32"/>
        </w:rPr>
        <w:t>。據復：已委託台灣電力公司規劃申請驗證，以利取得國際再生能源憑證，另於取得國際驗證前，將洽請環境部評估水庫型水力發電廠申請註冊溫室氣體自願減量專案之可行性，期充分發揮水庫型水力發電之減碳效益等附加價值。</w:t>
      </w:r>
    </w:p>
    <w:p w14:paraId="1BE216E2" w14:textId="2592697A" w:rsidR="007329E5" w:rsidRPr="001A020C" w:rsidRDefault="007329E5" w:rsidP="008B58E9">
      <w:pPr>
        <w:pStyle w:val="a5"/>
        <w:overflowPunct w:val="0"/>
        <w:adjustRightInd w:val="0"/>
        <w:spacing w:beforeLines="5" w:before="18" w:line="600" w:lineRule="exact"/>
        <w:ind w:firstLineChars="450" w:firstLine="1261"/>
        <w:textAlignment w:val="center"/>
        <w:rPr>
          <w:rFonts w:hAnsi="標楷體"/>
          <w:b/>
          <w:sz w:val="28"/>
          <w:szCs w:val="36"/>
        </w:rPr>
      </w:pPr>
      <w:r w:rsidRPr="001A020C">
        <w:rPr>
          <w:rFonts w:hAnsi="標楷體" w:hint="eastAsia"/>
          <w:b/>
          <w:sz w:val="28"/>
          <w:szCs w:val="36"/>
        </w:rPr>
        <w:t>（</w:t>
      </w:r>
      <w:r w:rsidR="006A10CE">
        <w:rPr>
          <w:rFonts w:hAnsi="標楷體" w:hint="eastAsia"/>
          <w:b/>
          <w:sz w:val="28"/>
          <w:szCs w:val="36"/>
        </w:rPr>
        <w:t>2</w:t>
      </w:r>
      <w:r w:rsidRPr="001A020C">
        <w:rPr>
          <w:rFonts w:hAnsi="標楷體" w:hint="eastAsia"/>
          <w:b/>
          <w:sz w:val="28"/>
          <w:szCs w:val="36"/>
        </w:rPr>
        <w:t xml:space="preserve">）　</w:t>
      </w:r>
      <w:r w:rsidRPr="001A020C">
        <w:rPr>
          <w:rFonts w:hAnsi="標楷體" w:hint="eastAsia"/>
          <w:b/>
          <w:spacing w:val="-4"/>
          <w:sz w:val="28"/>
          <w:szCs w:val="36"/>
        </w:rPr>
        <w:t>水利署</w:t>
      </w:r>
      <w:r w:rsidR="00B90C6A">
        <w:rPr>
          <w:rFonts w:hAnsi="標楷體" w:hint="eastAsia"/>
          <w:b/>
          <w:spacing w:val="-4"/>
          <w:sz w:val="28"/>
          <w:szCs w:val="36"/>
        </w:rPr>
        <w:t>持續</w:t>
      </w:r>
      <w:r w:rsidR="00EA26B3" w:rsidRPr="00EA26B3">
        <w:rPr>
          <w:rFonts w:hAnsi="標楷體" w:hint="eastAsia"/>
          <w:b/>
          <w:spacing w:val="-4"/>
          <w:sz w:val="28"/>
          <w:szCs w:val="36"/>
        </w:rPr>
        <w:t>推動多元清淤作業及水庫上游集水區保育治理，惟經管</w:t>
      </w:r>
      <w:r w:rsidR="00EA26B3" w:rsidRPr="00EA26B3">
        <w:rPr>
          <w:rFonts w:hAnsi="標楷體" w:hint="eastAsia"/>
          <w:b/>
          <w:spacing w:val="-4"/>
          <w:sz w:val="28"/>
          <w:szCs w:val="36"/>
        </w:rPr>
        <w:lastRenderedPageBreak/>
        <w:t>水庫淤積量逐年攀升，且仍以機械陸挖及機械抽泥為主要清淤管道，水力排砂占比未及1成，允宜研謀</w:t>
      </w:r>
      <w:r w:rsidR="008D1F2C">
        <w:rPr>
          <w:rFonts w:hAnsi="標楷體" w:hint="eastAsia"/>
          <w:b/>
          <w:spacing w:val="-4"/>
          <w:sz w:val="28"/>
          <w:szCs w:val="36"/>
        </w:rPr>
        <w:t>檢討水庫整體防淤對策，提升多元聯合清淤成效</w:t>
      </w:r>
      <w:r w:rsidRPr="001A020C">
        <w:rPr>
          <w:rFonts w:hAnsi="標楷體" w:hint="eastAsia"/>
          <w:b/>
          <w:spacing w:val="-4"/>
          <w:sz w:val="28"/>
          <w:szCs w:val="36"/>
        </w:rPr>
        <w:t>。</w:t>
      </w:r>
    </w:p>
    <w:p w14:paraId="1F20DDBF" w14:textId="42A4E400" w:rsidR="007329E5" w:rsidRPr="00F07FCB" w:rsidRDefault="00B56DDF" w:rsidP="005E2E02">
      <w:pPr>
        <w:pStyle w:val="a5"/>
        <w:overflowPunct w:val="0"/>
        <w:adjustRightInd w:val="0"/>
        <w:snapToGrid w:val="0"/>
        <w:spacing w:line="609" w:lineRule="exact"/>
        <w:ind w:firstLineChars="200" w:firstLine="480"/>
        <w:textAlignment w:val="center"/>
        <w:rPr>
          <w:rFonts w:hAnsi="標楷體"/>
          <w:spacing w:val="1"/>
          <w:szCs w:val="32"/>
        </w:rPr>
      </w:pPr>
      <w:r w:rsidRPr="00CD05C6">
        <w:rPr>
          <w:rFonts w:ascii="Calibri" w:hAnsi="Calibri"/>
          <w:noProof/>
          <w:szCs w:val="22"/>
        </w:rPr>
        <mc:AlternateContent>
          <mc:Choice Requires="wps">
            <w:drawing>
              <wp:anchor distT="0" distB="0" distL="114300" distR="114300" simplePos="0" relativeHeight="251663360" behindDoc="1" locked="0" layoutInCell="1" allowOverlap="1" wp14:anchorId="7E3488FC" wp14:editId="7D4FDCFA">
                <wp:simplePos x="0" y="0"/>
                <wp:positionH relativeFrom="column">
                  <wp:posOffset>2871046</wp:posOffset>
                </wp:positionH>
                <wp:positionV relativeFrom="paragraph">
                  <wp:posOffset>2384425</wp:posOffset>
                </wp:positionV>
                <wp:extent cx="3708400" cy="2580005"/>
                <wp:effectExtent l="0" t="0" r="6350" b="0"/>
                <wp:wrapTight wrapText="bothSides">
                  <wp:wrapPolygon edited="0">
                    <wp:start x="0" y="0"/>
                    <wp:lineTo x="0" y="21371"/>
                    <wp:lineTo x="21526" y="21371"/>
                    <wp:lineTo x="21526" y="0"/>
                    <wp:lineTo x="0" y="0"/>
                  </wp:wrapPolygon>
                </wp:wrapTight>
                <wp:docPr id="54" name="文字方塊 54"/>
                <wp:cNvGraphicFramePr/>
                <a:graphic xmlns:a="http://schemas.openxmlformats.org/drawingml/2006/main">
                  <a:graphicData uri="http://schemas.microsoft.com/office/word/2010/wordprocessingShape">
                    <wps:wsp>
                      <wps:cNvSpPr txBox="1"/>
                      <wps:spPr>
                        <a:xfrm>
                          <a:off x="0" y="0"/>
                          <a:ext cx="3708400" cy="2580005"/>
                        </a:xfrm>
                        <a:prstGeom prst="rect">
                          <a:avLst/>
                        </a:prstGeom>
                        <a:solidFill>
                          <a:sysClr val="window" lastClr="FFFFFF"/>
                        </a:solidFill>
                        <a:ln w="6350">
                          <a:noFill/>
                        </a:ln>
                      </wps:spPr>
                      <wps:txbx>
                        <w:txbxContent>
                          <w:tbl>
                            <w:tblPr>
                              <w:tblW w:w="5488" w:type="dxa"/>
                              <w:tblCellMar>
                                <w:left w:w="28" w:type="dxa"/>
                                <w:right w:w="28" w:type="dxa"/>
                              </w:tblCellMar>
                              <w:tblLook w:val="04A0" w:firstRow="1" w:lastRow="0" w:firstColumn="1" w:lastColumn="0" w:noHBand="0" w:noVBand="1"/>
                            </w:tblPr>
                            <w:tblGrid>
                              <w:gridCol w:w="567"/>
                              <w:gridCol w:w="1276"/>
                              <w:gridCol w:w="1276"/>
                              <w:gridCol w:w="1276"/>
                              <w:gridCol w:w="1093"/>
                            </w:tblGrid>
                            <w:tr w:rsidR="00F07FCB" w:rsidRPr="001C3E5A" w14:paraId="03D6DB38" w14:textId="77777777" w:rsidTr="008B58E9">
                              <w:trPr>
                                <w:trHeight w:val="280"/>
                              </w:trPr>
                              <w:tc>
                                <w:tcPr>
                                  <w:tcW w:w="5488" w:type="dxa"/>
                                  <w:gridSpan w:val="5"/>
                                  <w:tcBorders>
                                    <w:top w:val="nil"/>
                                    <w:left w:val="nil"/>
                                    <w:bottom w:val="nil"/>
                                    <w:right w:val="nil"/>
                                  </w:tcBorders>
                                  <w:shd w:val="clear" w:color="auto" w:fill="auto"/>
                                  <w:noWrap/>
                                  <w:vAlign w:val="bottom"/>
                                  <w:hideMark/>
                                </w:tcPr>
                                <w:p w14:paraId="4AED11F6" w14:textId="55BC4AEE" w:rsidR="00F07FCB" w:rsidRPr="001C3E5A" w:rsidRDefault="00F07FCB" w:rsidP="00CE30B5">
                                  <w:pPr>
                                    <w:widowControl/>
                                    <w:adjustRightInd w:val="0"/>
                                    <w:snapToGrid w:val="0"/>
                                    <w:spacing w:line="280" w:lineRule="exact"/>
                                    <w:jc w:val="center"/>
                                    <w:rPr>
                                      <w:rFonts w:ascii="標楷體" w:eastAsia="標楷體" w:hAnsi="標楷體" w:cs="新細明體"/>
                                      <w:b/>
                                      <w:bCs/>
                                      <w:kern w:val="0"/>
                                    </w:rPr>
                                  </w:pPr>
                                  <w:r w:rsidRPr="001C3E5A">
                                    <w:rPr>
                                      <w:rFonts w:ascii="標楷體" w:eastAsia="標楷體" w:hAnsi="標楷體" w:cs="新細明體" w:hint="eastAsia"/>
                                      <w:b/>
                                      <w:bCs/>
                                      <w:kern w:val="0"/>
                                    </w:rPr>
                                    <w:t>表</w:t>
                                  </w:r>
                                  <w:r w:rsidR="001C2458">
                                    <w:rPr>
                                      <w:rFonts w:ascii="標楷體" w:eastAsia="標楷體" w:hAnsi="標楷體" w:cs="新細明體"/>
                                      <w:b/>
                                      <w:bCs/>
                                      <w:kern w:val="0"/>
                                    </w:rPr>
                                    <w:t>2</w:t>
                                  </w:r>
                                  <w:r w:rsidRPr="001C3E5A">
                                    <w:rPr>
                                      <w:rFonts w:ascii="標楷體" w:eastAsia="標楷體" w:hAnsi="標楷體" w:cs="新細明體" w:hint="eastAsia"/>
                                      <w:b/>
                                      <w:bCs/>
                                      <w:kern w:val="0"/>
                                    </w:rPr>
                                    <w:t xml:space="preserve">　水利署經管水庫淤積情形</w:t>
                                  </w:r>
                                </w:p>
                              </w:tc>
                            </w:tr>
                            <w:tr w:rsidR="00F07FCB" w:rsidRPr="001C3E5A" w14:paraId="1B92389C" w14:textId="77777777" w:rsidTr="008B58E9">
                              <w:trPr>
                                <w:trHeight w:val="340"/>
                              </w:trPr>
                              <w:tc>
                                <w:tcPr>
                                  <w:tcW w:w="5488" w:type="dxa"/>
                                  <w:gridSpan w:val="5"/>
                                  <w:tcBorders>
                                    <w:top w:val="nil"/>
                                    <w:left w:val="nil"/>
                                    <w:bottom w:val="nil"/>
                                    <w:right w:val="nil"/>
                                  </w:tcBorders>
                                  <w:shd w:val="clear" w:color="auto" w:fill="auto"/>
                                  <w:noWrap/>
                                  <w:vAlign w:val="bottom"/>
                                  <w:hideMark/>
                                </w:tcPr>
                                <w:p w14:paraId="64A4A671" w14:textId="77777777" w:rsidR="00F07FCB" w:rsidRPr="001C3E5A" w:rsidRDefault="00F07FCB" w:rsidP="00CE30B5">
                                  <w:pPr>
                                    <w:widowControl/>
                                    <w:adjustRightInd w:val="0"/>
                                    <w:spacing w:line="240" w:lineRule="exact"/>
                                    <w:jc w:val="right"/>
                                    <w:rPr>
                                      <w:rFonts w:ascii="標楷體" w:eastAsia="標楷體" w:hAnsi="標楷體" w:cs="新細明體"/>
                                      <w:kern w:val="0"/>
                                    </w:rPr>
                                  </w:pPr>
                                  <w:r w:rsidRPr="001C3E5A">
                                    <w:rPr>
                                      <w:rFonts w:ascii="標楷體" w:eastAsia="標楷體" w:hAnsi="標楷體" w:cs="新細明體" w:hint="eastAsia"/>
                                      <w:kern w:val="0"/>
                                      <w:sz w:val="20"/>
                                      <w:szCs w:val="20"/>
                                    </w:rPr>
                                    <w:t>單位：</w:t>
                                  </w:r>
                                  <w:r>
                                    <w:rPr>
                                      <w:rFonts w:ascii="標楷體" w:eastAsia="標楷體" w:hAnsi="標楷體" w:cs="新細明體" w:hint="eastAsia"/>
                                      <w:kern w:val="0"/>
                                      <w:sz w:val="20"/>
                                      <w:szCs w:val="20"/>
                                    </w:rPr>
                                    <w:t>千</w:t>
                                  </w:r>
                                  <w:r w:rsidRPr="001C3E5A">
                                    <w:rPr>
                                      <w:rFonts w:ascii="標楷體" w:eastAsia="標楷體" w:hAnsi="標楷體" w:cs="新細明體" w:hint="eastAsia"/>
                                      <w:kern w:val="0"/>
                                      <w:sz w:val="20"/>
                                      <w:szCs w:val="20"/>
                                    </w:rPr>
                                    <w:t>立方公尺、％</w:t>
                                  </w:r>
                                </w:p>
                              </w:tc>
                            </w:tr>
                            <w:tr w:rsidR="00F07FCB" w:rsidRPr="001C3E5A" w14:paraId="2F78630C" w14:textId="77777777" w:rsidTr="005E2E02">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2804D" w14:textId="77777777" w:rsidR="00F07FCB" w:rsidRPr="001C3E5A" w:rsidRDefault="00F07FCB" w:rsidP="001E1342">
                                  <w:pPr>
                                    <w:widowControl/>
                                    <w:spacing w:line="240" w:lineRule="exact"/>
                                    <w:jc w:val="center"/>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年度</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650FCB0" w14:textId="77777777" w:rsidR="00F07FCB" w:rsidRPr="001C3E5A" w:rsidRDefault="00F07FCB" w:rsidP="001E1342">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設計總</w:t>
                                  </w:r>
                                  <w:r w:rsidRPr="001C3E5A">
                                    <w:rPr>
                                      <w:rFonts w:ascii="標楷體" w:eastAsia="標楷體" w:hAnsi="標楷體" w:cs="新細明體" w:hint="eastAsia"/>
                                      <w:kern w:val="0"/>
                                      <w:sz w:val="20"/>
                                      <w:szCs w:val="20"/>
                                    </w:rPr>
                                    <w:t>容量</w:t>
                                  </w:r>
                                </w:p>
                                <w:p w14:paraId="5BFAC94C" w14:textId="77777777" w:rsidR="00F07FCB" w:rsidRPr="001C3E5A" w:rsidRDefault="00F07FCB" w:rsidP="001E1342">
                                  <w:pPr>
                                    <w:widowControl/>
                                    <w:spacing w:line="240" w:lineRule="exact"/>
                                    <w:jc w:val="center"/>
                                    <w:rPr>
                                      <w:rFonts w:ascii="標楷體" w:eastAsia="標楷體" w:hAnsi="標楷體" w:cs="新細明體"/>
                                      <w:kern w:val="0"/>
                                      <w:sz w:val="20"/>
                                      <w:szCs w:val="20"/>
                                    </w:rPr>
                                  </w:pPr>
                                  <w:r w:rsidRPr="001C3E5A">
                                    <w:rPr>
                                      <w:rFonts w:ascii="標楷體" w:eastAsia="標楷體" w:hAnsi="標楷體" w:cs="新細明體"/>
                                      <w:kern w:val="0"/>
                                      <w:sz w:val="20"/>
                                      <w:szCs w:val="20"/>
                                    </w:rPr>
                                    <w:t>(</w:t>
                                  </w:r>
                                  <w:r w:rsidRPr="001C3E5A">
                                    <w:rPr>
                                      <w:rFonts w:ascii="標楷體" w:eastAsia="標楷體" w:hAnsi="標楷體" w:cs="新細明體" w:hint="eastAsia"/>
                                      <w:kern w:val="0"/>
                                      <w:sz w:val="20"/>
                                      <w:szCs w:val="20"/>
                                    </w:rPr>
                                    <w:t>A</w:t>
                                  </w:r>
                                  <w:r w:rsidRPr="001C3E5A">
                                    <w:rPr>
                                      <w:rFonts w:ascii="標楷體" w:eastAsia="標楷體" w:hAnsi="標楷體" w:cs="新細明體"/>
                                      <w:kern w:val="0"/>
                                      <w:sz w:val="20"/>
                                      <w:szCs w:val="20"/>
                                    </w:rPr>
                                    <w:t>=B+C)</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F094EE3" w14:textId="77777777" w:rsidR="00F07FCB" w:rsidRPr="001C3E5A" w:rsidRDefault="00F07FCB" w:rsidP="001E1342">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施測</w:t>
                                  </w:r>
                                  <w:r w:rsidRPr="001C3E5A">
                                    <w:rPr>
                                      <w:rFonts w:ascii="標楷體" w:eastAsia="標楷體" w:hAnsi="標楷體" w:cs="新細明體" w:hint="eastAsia"/>
                                      <w:kern w:val="0"/>
                                      <w:sz w:val="20"/>
                                      <w:szCs w:val="20"/>
                                    </w:rPr>
                                    <w:t>剩餘容量</w:t>
                                  </w:r>
                                </w:p>
                                <w:p w14:paraId="632431FB" w14:textId="77777777" w:rsidR="00F07FCB" w:rsidRPr="001C3E5A" w:rsidRDefault="00F07FCB" w:rsidP="001E1342">
                                  <w:pPr>
                                    <w:widowControl/>
                                    <w:spacing w:line="240" w:lineRule="exact"/>
                                    <w:jc w:val="center"/>
                                    <w:rPr>
                                      <w:rFonts w:ascii="標楷體" w:eastAsia="標楷體" w:hAnsi="標楷體" w:cs="新細明體"/>
                                      <w:kern w:val="0"/>
                                      <w:sz w:val="20"/>
                                      <w:szCs w:val="20"/>
                                    </w:rPr>
                                  </w:pPr>
                                  <w:r w:rsidRPr="001C3E5A">
                                    <w:rPr>
                                      <w:rFonts w:ascii="標楷體" w:eastAsia="標楷體" w:hAnsi="標楷體" w:cs="新細明體"/>
                                      <w:kern w:val="0"/>
                                      <w:sz w:val="20"/>
                                      <w:szCs w:val="20"/>
                                    </w:rPr>
                                    <w:t>(</w:t>
                                  </w:r>
                                  <w:r w:rsidRPr="001C3E5A">
                                    <w:rPr>
                                      <w:rFonts w:ascii="標楷體" w:eastAsia="標楷體" w:hAnsi="標楷體" w:cs="新細明體" w:hint="eastAsia"/>
                                      <w:kern w:val="0"/>
                                      <w:sz w:val="20"/>
                                      <w:szCs w:val="20"/>
                                    </w:rPr>
                                    <w:t>B</w:t>
                                  </w:r>
                                  <w:r w:rsidRPr="001C3E5A">
                                    <w:rPr>
                                      <w:rFonts w:ascii="標楷體" w:eastAsia="標楷體" w:hAnsi="標楷體" w:cs="新細明體"/>
                                      <w:kern w:val="0"/>
                                      <w:sz w:val="20"/>
                                      <w:szCs w:val="20"/>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E9E4A03" w14:textId="77777777" w:rsidR="00F07FCB" w:rsidRPr="001C3E5A" w:rsidRDefault="00F07FCB" w:rsidP="001E1342">
                                  <w:pPr>
                                    <w:widowControl/>
                                    <w:spacing w:line="240" w:lineRule="exact"/>
                                    <w:jc w:val="center"/>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淤積量</w:t>
                                  </w:r>
                                </w:p>
                                <w:p w14:paraId="198A6182" w14:textId="77777777" w:rsidR="00F07FCB" w:rsidRPr="001C3E5A" w:rsidRDefault="00F07FCB" w:rsidP="001E1342">
                                  <w:pPr>
                                    <w:widowControl/>
                                    <w:spacing w:line="240" w:lineRule="exact"/>
                                    <w:jc w:val="center"/>
                                    <w:rPr>
                                      <w:rFonts w:ascii="標楷體" w:eastAsia="標楷體" w:hAnsi="標楷體" w:cs="新細明體"/>
                                      <w:kern w:val="0"/>
                                      <w:sz w:val="20"/>
                                      <w:szCs w:val="20"/>
                                    </w:rPr>
                                  </w:pPr>
                                  <w:r w:rsidRPr="001C3E5A">
                                    <w:rPr>
                                      <w:rFonts w:ascii="標楷體" w:eastAsia="標楷體" w:hAnsi="標楷體" w:cs="新細明體"/>
                                      <w:kern w:val="0"/>
                                      <w:sz w:val="20"/>
                                      <w:szCs w:val="20"/>
                                    </w:rPr>
                                    <w:t>(</w:t>
                                  </w:r>
                                  <w:r w:rsidRPr="001C3E5A">
                                    <w:rPr>
                                      <w:rFonts w:ascii="標楷體" w:eastAsia="標楷體" w:hAnsi="標楷體" w:cs="新細明體" w:hint="eastAsia"/>
                                      <w:kern w:val="0"/>
                                      <w:sz w:val="20"/>
                                      <w:szCs w:val="20"/>
                                    </w:rPr>
                                    <w:t>C</w:t>
                                  </w:r>
                                  <w:r w:rsidRPr="001C3E5A">
                                    <w:rPr>
                                      <w:rFonts w:ascii="標楷體" w:eastAsia="標楷體" w:hAnsi="標楷體" w:cs="新細明體"/>
                                      <w:kern w:val="0"/>
                                      <w:sz w:val="20"/>
                                      <w:szCs w:val="20"/>
                                    </w:rPr>
                                    <w:t>)</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14:paraId="6CCB7AFC" w14:textId="77777777" w:rsidR="00F07FCB" w:rsidRPr="001C3E5A" w:rsidRDefault="00F07FCB" w:rsidP="001E1342">
                                  <w:pPr>
                                    <w:widowControl/>
                                    <w:spacing w:line="240" w:lineRule="exact"/>
                                    <w:jc w:val="center"/>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淤積率</w:t>
                                  </w:r>
                                </w:p>
                                <w:p w14:paraId="553A0FAE" w14:textId="77777777" w:rsidR="00F07FCB" w:rsidRPr="001C3E5A" w:rsidRDefault="00F07FCB" w:rsidP="001E1342">
                                  <w:pPr>
                                    <w:widowControl/>
                                    <w:spacing w:line="240" w:lineRule="exact"/>
                                    <w:jc w:val="center"/>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w:t>
                                  </w:r>
                                  <w:r w:rsidRPr="001C3E5A">
                                    <w:rPr>
                                      <w:rFonts w:ascii="標楷體" w:eastAsia="標楷體" w:hAnsi="標楷體" w:cs="新細明體"/>
                                      <w:kern w:val="0"/>
                                      <w:sz w:val="20"/>
                                      <w:szCs w:val="20"/>
                                    </w:rPr>
                                    <w:t>C/A</w:t>
                                  </w:r>
                                  <w:r w:rsidRPr="001C3E5A">
                                    <w:rPr>
                                      <w:rFonts w:ascii="標楷體" w:eastAsia="標楷體" w:hAnsi="標楷體" w:hint="eastAsia"/>
                                      <w:sz w:val="20"/>
                                      <w:szCs w:val="20"/>
                                    </w:rPr>
                                    <w:t>×1</w:t>
                                  </w:r>
                                  <w:r w:rsidRPr="001C3E5A">
                                    <w:rPr>
                                      <w:rFonts w:ascii="標楷體" w:eastAsia="標楷體" w:hAnsi="標楷體"/>
                                      <w:sz w:val="20"/>
                                      <w:szCs w:val="20"/>
                                    </w:rPr>
                                    <w:t>00</w:t>
                                  </w:r>
                                  <w:r w:rsidRPr="001C3E5A">
                                    <w:rPr>
                                      <w:rFonts w:ascii="標楷體" w:eastAsia="標楷體" w:hAnsi="標楷體" w:cs="新細明體"/>
                                      <w:kern w:val="0"/>
                                      <w:sz w:val="20"/>
                                      <w:szCs w:val="20"/>
                                    </w:rPr>
                                    <w:t>)</w:t>
                                  </w:r>
                                </w:p>
                              </w:tc>
                            </w:tr>
                            <w:tr w:rsidR="00F07FCB" w:rsidRPr="001C3E5A" w14:paraId="1A9DFFB2" w14:textId="77777777" w:rsidTr="005E2E02">
                              <w:trPr>
                                <w:trHeight w:val="39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87C9F39" w14:textId="77777777" w:rsidR="00F07FCB" w:rsidRPr="001C3E5A" w:rsidRDefault="00F07FCB" w:rsidP="00CE30B5">
                                  <w:pPr>
                                    <w:widowControl/>
                                    <w:jc w:val="center"/>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109</w:t>
                                  </w:r>
                                </w:p>
                              </w:tc>
                              <w:tc>
                                <w:tcPr>
                                  <w:tcW w:w="1276" w:type="dxa"/>
                                  <w:tcBorders>
                                    <w:top w:val="nil"/>
                                    <w:left w:val="nil"/>
                                    <w:bottom w:val="single" w:sz="4" w:space="0" w:color="auto"/>
                                    <w:right w:val="single" w:sz="4" w:space="0" w:color="auto"/>
                                  </w:tcBorders>
                                  <w:shd w:val="clear" w:color="auto" w:fill="auto"/>
                                  <w:noWrap/>
                                  <w:vAlign w:val="center"/>
                                  <w:hideMark/>
                                </w:tcPr>
                                <w:p w14:paraId="1FF51BB6" w14:textId="77777777" w:rsidR="00F07FCB" w:rsidRPr="001C3E5A" w:rsidRDefault="00F07FCB" w:rsidP="005E2E02">
                                  <w:pPr>
                                    <w:widowControl/>
                                    <w:jc w:val="right"/>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w:t>
                                  </w:r>
                                  <w:r>
                                    <w:rPr>
                                      <w:rFonts w:ascii="標楷體" w:eastAsia="標楷體" w:hAnsi="標楷體" w:cs="新細明體"/>
                                      <w:kern w:val="0"/>
                                      <w:sz w:val="20"/>
                                      <w:szCs w:val="20"/>
                                    </w:rPr>
                                    <w:t>,</w:t>
                                  </w:r>
                                  <w:r w:rsidRPr="001C3E5A">
                                    <w:rPr>
                                      <w:rFonts w:ascii="標楷體" w:eastAsia="標楷體" w:hAnsi="標楷體" w:cs="新細明體" w:hint="eastAsia"/>
                                      <w:kern w:val="0"/>
                                      <w:sz w:val="20"/>
                                      <w:szCs w:val="20"/>
                                    </w:rPr>
                                    <w:t xml:space="preserve">334,771 </w:t>
                                  </w:r>
                                </w:p>
                              </w:tc>
                              <w:tc>
                                <w:tcPr>
                                  <w:tcW w:w="1276" w:type="dxa"/>
                                  <w:tcBorders>
                                    <w:top w:val="nil"/>
                                    <w:left w:val="nil"/>
                                    <w:bottom w:val="single" w:sz="4" w:space="0" w:color="auto"/>
                                    <w:right w:val="single" w:sz="4" w:space="0" w:color="auto"/>
                                  </w:tcBorders>
                                  <w:shd w:val="clear" w:color="auto" w:fill="auto"/>
                                  <w:noWrap/>
                                  <w:vAlign w:val="center"/>
                                  <w:hideMark/>
                                </w:tcPr>
                                <w:p w14:paraId="1934CBF8"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cs="新細明體" w:hint="eastAsia"/>
                                      <w:kern w:val="0"/>
                                      <w:sz w:val="20"/>
                                      <w:szCs w:val="20"/>
                                    </w:rPr>
                                    <w:t xml:space="preserve">915,171 </w:t>
                                  </w:r>
                                </w:p>
                              </w:tc>
                              <w:tc>
                                <w:tcPr>
                                  <w:tcW w:w="1276" w:type="dxa"/>
                                  <w:tcBorders>
                                    <w:top w:val="nil"/>
                                    <w:left w:val="nil"/>
                                    <w:bottom w:val="single" w:sz="4" w:space="0" w:color="auto"/>
                                    <w:right w:val="single" w:sz="4" w:space="0" w:color="auto"/>
                                  </w:tcBorders>
                                  <w:shd w:val="clear" w:color="auto" w:fill="auto"/>
                                  <w:noWrap/>
                                  <w:vAlign w:val="center"/>
                                  <w:hideMark/>
                                </w:tcPr>
                                <w:p w14:paraId="19819B13"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cs="新細明體"/>
                                      <w:kern w:val="0"/>
                                      <w:sz w:val="20"/>
                                      <w:szCs w:val="20"/>
                                    </w:rPr>
                                    <w:t xml:space="preserve">419,599 </w:t>
                                  </w:r>
                                  <w:r w:rsidRPr="007D70D3">
                                    <w:rPr>
                                      <w:rFonts w:ascii="標楷體" w:eastAsia="標楷體" w:hAnsi="標楷體" w:cs="新細明體" w:hint="eastAsia"/>
                                      <w:kern w:val="0"/>
                                      <w:sz w:val="20"/>
                                      <w:szCs w:val="20"/>
                                    </w:rPr>
                                    <w:t xml:space="preserve"> </w:t>
                                  </w:r>
                                </w:p>
                              </w:tc>
                              <w:tc>
                                <w:tcPr>
                                  <w:tcW w:w="1093" w:type="dxa"/>
                                  <w:tcBorders>
                                    <w:top w:val="nil"/>
                                    <w:left w:val="nil"/>
                                    <w:bottom w:val="single" w:sz="4" w:space="0" w:color="auto"/>
                                    <w:right w:val="single" w:sz="4" w:space="0" w:color="auto"/>
                                  </w:tcBorders>
                                  <w:shd w:val="clear" w:color="auto" w:fill="auto"/>
                                  <w:noWrap/>
                                  <w:vAlign w:val="center"/>
                                  <w:hideMark/>
                                </w:tcPr>
                                <w:p w14:paraId="1C26E14D"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cs="新細明體" w:hint="eastAsia"/>
                                      <w:kern w:val="0"/>
                                      <w:sz w:val="20"/>
                                      <w:szCs w:val="20"/>
                                    </w:rPr>
                                    <w:t>31.44</w:t>
                                  </w:r>
                                </w:p>
                              </w:tc>
                            </w:tr>
                            <w:tr w:rsidR="00F07FCB" w:rsidRPr="001C3E5A" w14:paraId="0A2C582A" w14:textId="77777777" w:rsidTr="005E2E02">
                              <w:trPr>
                                <w:trHeight w:val="39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A671666" w14:textId="77777777" w:rsidR="00F07FCB" w:rsidRPr="001C3E5A" w:rsidRDefault="00F07FCB" w:rsidP="00CE30B5">
                                  <w:pPr>
                                    <w:widowControl/>
                                    <w:jc w:val="center"/>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110</w:t>
                                  </w:r>
                                </w:p>
                              </w:tc>
                              <w:tc>
                                <w:tcPr>
                                  <w:tcW w:w="1276" w:type="dxa"/>
                                  <w:tcBorders>
                                    <w:top w:val="nil"/>
                                    <w:left w:val="nil"/>
                                    <w:bottom w:val="single" w:sz="4" w:space="0" w:color="auto"/>
                                    <w:right w:val="single" w:sz="4" w:space="0" w:color="auto"/>
                                  </w:tcBorders>
                                  <w:shd w:val="clear" w:color="auto" w:fill="auto"/>
                                  <w:noWrap/>
                                  <w:vAlign w:val="center"/>
                                  <w:hideMark/>
                                </w:tcPr>
                                <w:p w14:paraId="1FD30C84" w14:textId="77777777" w:rsidR="00F07FCB" w:rsidRPr="001C3E5A" w:rsidRDefault="00F07FCB" w:rsidP="005E2E02">
                                  <w:pPr>
                                    <w:widowControl/>
                                    <w:jc w:val="right"/>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w:t>
                                  </w:r>
                                  <w:r>
                                    <w:rPr>
                                      <w:rFonts w:ascii="標楷體" w:eastAsia="標楷體" w:hAnsi="標楷體" w:cs="新細明體"/>
                                      <w:kern w:val="0"/>
                                      <w:sz w:val="20"/>
                                      <w:szCs w:val="20"/>
                                    </w:rPr>
                                    <w:t>,</w:t>
                                  </w:r>
                                  <w:r w:rsidRPr="001C3E5A">
                                    <w:rPr>
                                      <w:rFonts w:ascii="標楷體" w:eastAsia="標楷體" w:hAnsi="標楷體" w:cs="新細明體" w:hint="eastAsia"/>
                                      <w:kern w:val="0"/>
                                      <w:sz w:val="20"/>
                                      <w:szCs w:val="20"/>
                                    </w:rPr>
                                    <w:t xml:space="preserve">334,771 </w:t>
                                  </w:r>
                                </w:p>
                              </w:tc>
                              <w:tc>
                                <w:tcPr>
                                  <w:tcW w:w="1276" w:type="dxa"/>
                                  <w:tcBorders>
                                    <w:top w:val="nil"/>
                                    <w:left w:val="nil"/>
                                    <w:bottom w:val="single" w:sz="4" w:space="0" w:color="auto"/>
                                    <w:right w:val="single" w:sz="4" w:space="0" w:color="auto"/>
                                  </w:tcBorders>
                                  <w:shd w:val="clear" w:color="auto" w:fill="auto"/>
                                  <w:noWrap/>
                                  <w:vAlign w:val="center"/>
                                  <w:hideMark/>
                                </w:tcPr>
                                <w:p w14:paraId="7E93E609"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cs="新細明體" w:hint="eastAsia"/>
                                      <w:kern w:val="0"/>
                                      <w:sz w:val="20"/>
                                      <w:szCs w:val="20"/>
                                    </w:rPr>
                                    <w:t xml:space="preserve">913,435 </w:t>
                                  </w:r>
                                </w:p>
                              </w:tc>
                              <w:tc>
                                <w:tcPr>
                                  <w:tcW w:w="1276" w:type="dxa"/>
                                  <w:tcBorders>
                                    <w:top w:val="nil"/>
                                    <w:left w:val="nil"/>
                                    <w:bottom w:val="single" w:sz="4" w:space="0" w:color="auto"/>
                                    <w:right w:val="single" w:sz="4" w:space="0" w:color="auto"/>
                                  </w:tcBorders>
                                  <w:shd w:val="clear" w:color="auto" w:fill="auto"/>
                                  <w:noWrap/>
                                  <w:vAlign w:val="center"/>
                                  <w:hideMark/>
                                </w:tcPr>
                                <w:p w14:paraId="0AECEF6B"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cs="新細明體" w:hint="eastAsia"/>
                                      <w:kern w:val="0"/>
                                      <w:sz w:val="20"/>
                                      <w:szCs w:val="20"/>
                                    </w:rPr>
                                    <w:t xml:space="preserve">421,335 </w:t>
                                  </w:r>
                                </w:p>
                              </w:tc>
                              <w:tc>
                                <w:tcPr>
                                  <w:tcW w:w="1093" w:type="dxa"/>
                                  <w:tcBorders>
                                    <w:top w:val="nil"/>
                                    <w:left w:val="nil"/>
                                    <w:bottom w:val="single" w:sz="4" w:space="0" w:color="auto"/>
                                    <w:right w:val="single" w:sz="4" w:space="0" w:color="auto"/>
                                  </w:tcBorders>
                                  <w:shd w:val="clear" w:color="auto" w:fill="auto"/>
                                  <w:noWrap/>
                                  <w:vAlign w:val="center"/>
                                  <w:hideMark/>
                                </w:tcPr>
                                <w:p w14:paraId="3EA990FF"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cs="新細明體" w:hint="eastAsia"/>
                                      <w:kern w:val="0"/>
                                      <w:sz w:val="20"/>
                                      <w:szCs w:val="20"/>
                                    </w:rPr>
                                    <w:t>31.57</w:t>
                                  </w:r>
                                </w:p>
                              </w:tc>
                            </w:tr>
                            <w:tr w:rsidR="00F07FCB" w:rsidRPr="001C3E5A" w14:paraId="31EE5A05" w14:textId="77777777" w:rsidTr="005E2E02">
                              <w:trPr>
                                <w:trHeight w:val="39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23EE858" w14:textId="77777777" w:rsidR="00F07FCB" w:rsidRPr="001C3E5A" w:rsidRDefault="00F07FCB" w:rsidP="007D70D3">
                                  <w:pPr>
                                    <w:widowControl/>
                                    <w:jc w:val="center"/>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111</w:t>
                                  </w:r>
                                </w:p>
                              </w:tc>
                              <w:tc>
                                <w:tcPr>
                                  <w:tcW w:w="1276" w:type="dxa"/>
                                  <w:tcBorders>
                                    <w:top w:val="nil"/>
                                    <w:left w:val="nil"/>
                                    <w:bottom w:val="single" w:sz="4" w:space="0" w:color="auto"/>
                                    <w:right w:val="single" w:sz="4" w:space="0" w:color="auto"/>
                                  </w:tcBorders>
                                  <w:shd w:val="clear" w:color="auto" w:fill="auto"/>
                                  <w:noWrap/>
                                  <w:vAlign w:val="center"/>
                                  <w:hideMark/>
                                </w:tcPr>
                                <w:p w14:paraId="226474CD" w14:textId="77777777" w:rsidR="00F07FCB" w:rsidRPr="001C3E5A" w:rsidRDefault="00F07FCB" w:rsidP="005E2E02">
                                  <w:pPr>
                                    <w:widowControl/>
                                    <w:jc w:val="right"/>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w:t>
                                  </w:r>
                                  <w:r>
                                    <w:rPr>
                                      <w:rFonts w:ascii="標楷體" w:eastAsia="標楷體" w:hAnsi="標楷體" w:cs="新細明體"/>
                                      <w:kern w:val="0"/>
                                      <w:sz w:val="20"/>
                                      <w:szCs w:val="20"/>
                                    </w:rPr>
                                    <w:t>,</w:t>
                                  </w:r>
                                  <w:r w:rsidRPr="001C3E5A">
                                    <w:rPr>
                                      <w:rFonts w:ascii="標楷體" w:eastAsia="標楷體" w:hAnsi="標楷體" w:cs="新細明體" w:hint="eastAsia"/>
                                      <w:kern w:val="0"/>
                                      <w:sz w:val="20"/>
                                      <w:szCs w:val="20"/>
                                    </w:rPr>
                                    <w:t xml:space="preserve">334,771 </w:t>
                                  </w:r>
                                </w:p>
                              </w:tc>
                              <w:tc>
                                <w:tcPr>
                                  <w:tcW w:w="1276" w:type="dxa"/>
                                  <w:tcBorders>
                                    <w:top w:val="nil"/>
                                    <w:left w:val="nil"/>
                                    <w:bottom w:val="single" w:sz="4" w:space="0" w:color="auto"/>
                                    <w:right w:val="single" w:sz="4" w:space="0" w:color="auto"/>
                                  </w:tcBorders>
                                  <w:shd w:val="clear" w:color="auto" w:fill="auto"/>
                                  <w:noWrap/>
                                  <w:vAlign w:val="center"/>
                                  <w:hideMark/>
                                </w:tcPr>
                                <w:p w14:paraId="02E1A77B"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hint="eastAsia"/>
                                      <w:sz w:val="20"/>
                                      <w:szCs w:val="20"/>
                                    </w:rPr>
                                    <w:t xml:space="preserve">913,115 </w:t>
                                  </w:r>
                                </w:p>
                              </w:tc>
                              <w:tc>
                                <w:tcPr>
                                  <w:tcW w:w="1276" w:type="dxa"/>
                                  <w:tcBorders>
                                    <w:top w:val="nil"/>
                                    <w:left w:val="nil"/>
                                    <w:bottom w:val="single" w:sz="4" w:space="0" w:color="auto"/>
                                    <w:right w:val="single" w:sz="4" w:space="0" w:color="auto"/>
                                  </w:tcBorders>
                                  <w:shd w:val="clear" w:color="auto" w:fill="auto"/>
                                  <w:noWrap/>
                                  <w:vAlign w:val="center"/>
                                  <w:hideMark/>
                                </w:tcPr>
                                <w:p w14:paraId="25E2C658"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hint="eastAsia"/>
                                      <w:sz w:val="20"/>
                                      <w:szCs w:val="20"/>
                                    </w:rPr>
                                    <w:t xml:space="preserve">421,655 </w:t>
                                  </w:r>
                                </w:p>
                              </w:tc>
                              <w:tc>
                                <w:tcPr>
                                  <w:tcW w:w="1093" w:type="dxa"/>
                                  <w:tcBorders>
                                    <w:top w:val="nil"/>
                                    <w:left w:val="nil"/>
                                    <w:bottom w:val="single" w:sz="4" w:space="0" w:color="auto"/>
                                    <w:right w:val="single" w:sz="4" w:space="0" w:color="auto"/>
                                  </w:tcBorders>
                                  <w:shd w:val="clear" w:color="auto" w:fill="auto"/>
                                  <w:noWrap/>
                                  <w:vAlign w:val="center"/>
                                  <w:hideMark/>
                                </w:tcPr>
                                <w:p w14:paraId="07DFDB57"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hint="eastAsia"/>
                                      <w:sz w:val="20"/>
                                      <w:szCs w:val="20"/>
                                    </w:rPr>
                                    <w:t xml:space="preserve">31.59 </w:t>
                                  </w:r>
                                </w:p>
                              </w:tc>
                            </w:tr>
                            <w:tr w:rsidR="00F07FCB" w:rsidRPr="001C3E5A" w14:paraId="59E62306" w14:textId="77777777" w:rsidTr="005E2E02">
                              <w:trPr>
                                <w:trHeight w:val="39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0003B40" w14:textId="77777777" w:rsidR="00F07FCB" w:rsidRPr="001C3E5A" w:rsidRDefault="00F07FCB" w:rsidP="007D70D3">
                                  <w:pPr>
                                    <w:widowControl/>
                                    <w:jc w:val="center"/>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112</w:t>
                                  </w:r>
                                </w:p>
                              </w:tc>
                              <w:tc>
                                <w:tcPr>
                                  <w:tcW w:w="1276" w:type="dxa"/>
                                  <w:tcBorders>
                                    <w:top w:val="nil"/>
                                    <w:left w:val="nil"/>
                                    <w:bottom w:val="single" w:sz="4" w:space="0" w:color="auto"/>
                                    <w:right w:val="single" w:sz="4" w:space="0" w:color="auto"/>
                                  </w:tcBorders>
                                  <w:shd w:val="clear" w:color="auto" w:fill="auto"/>
                                  <w:noWrap/>
                                  <w:vAlign w:val="center"/>
                                  <w:hideMark/>
                                </w:tcPr>
                                <w:p w14:paraId="43EDBA07" w14:textId="77777777" w:rsidR="00F07FCB" w:rsidRPr="001C3E5A" w:rsidRDefault="00F07FCB" w:rsidP="005E2E02">
                                  <w:pPr>
                                    <w:widowControl/>
                                    <w:jc w:val="right"/>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w:t>
                                  </w:r>
                                  <w:r>
                                    <w:rPr>
                                      <w:rFonts w:ascii="標楷體" w:eastAsia="標楷體" w:hAnsi="標楷體" w:cs="新細明體"/>
                                      <w:kern w:val="0"/>
                                      <w:sz w:val="20"/>
                                      <w:szCs w:val="20"/>
                                    </w:rPr>
                                    <w:t>,</w:t>
                                  </w:r>
                                  <w:r w:rsidRPr="001C3E5A">
                                    <w:rPr>
                                      <w:rFonts w:ascii="標楷體" w:eastAsia="標楷體" w:hAnsi="標楷體" w:cs="新細明體" w:hint="eastAsia"/>
                                      <w:kern w:val="0"/>
                                      <w:sz w:val="20"/>
                                      <w:szCs w:val="20"/>
                                    </w:rPr>
                                    <w:t xml:space="preserve">334,771 </w:t>
                                  </w:r>
                                </w:p>
                              </w:tc>
                              <w:tc>
                                <w:tcPr>
                                  <w:tcW w:w="1276" w:type="dxa"/>
                                  <w:tcBorders>
                                    <w:top w:val="nil"/>
                                    <w:left w:val="nil"/>
                                    <w:bottom w:val="single" w:sz="4" w:space="0" w:color="auto"/>
                                    <w:right w:val="single" w:sz="4" w:space="0" w:color="auto"/>
                                  </w:tcBorders>
                                  <w:shd w:val="clear" w:color="auto" w:fill="auto"/>
                                  <w:noWrap/>
                                  <w:vAlign w:val="center"/>
                                  <w:hideMark/>
                                </w:tcPr>
                                <w:p w14:paraId="120665BA"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hint="eastAsia"/>
                                      <w:sz w:val="20"/>
                                      <w:szCs w:val="20"/>
                                    </w:rPr>
                                    <w:t xml:space="preserve">912,339 </w:t>
                                  </w:r>
                                </w:p>
                              </w:tc>
                              <w:tc>
                                <w:tcPr>
                                  <w:tcW w:w="1276" w:type="dxa"/>
                                  <w:tcBorders>
                                    <w:top w:val="nil"/>
                                    <w:left w:val="nil"/>
                                    <w:bottom w:val="single" w:sz="4" w:space="0" w:color="auto"/>
                                    <w:right w:val="single" w:sz="4" w:space="0" w:color="auto"/>
                                  </w:tcBorders>
                                  <w:shd w:val="clear" w:color="auto" w:fill="auto"/>
                                  <w:noWrap/>
                                  <w:vAlign w:val="center"/>
                                  <w:hideMark/>
                                </w:tcPr>
                                <w:p w14:paraId="1A79597A"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hint="eastAsia"/>
                                      <w:sz w:val="20"/>
                                      <w:szCs w:val="20"/>
                                    </w:rPr>
                                    <w:t xml:space="preserve">422,431 </w:t>
                                  </w:r>
                                </w:p>
                              </w:tc>
                              <w:tc>
                                <w:tcPr>
                                  <w:tcW w:w="1093" w:type="dxa"/>
                                  <w:tcBorders>
                                    <w:top w:val="nil"/>
                                    <w:left w:val="nil"/>
                                    <w:bottom w:val="single" w:sz="4" w:space="0" w:color="auto"/>
                                    <w:right w:val="single" w:sz="4" w:space="0" w:color="auto"/>
                                  </w:tcBorders>
                                  <w:shd w:val="clear" w:color="auto" w:fill="auto"/>
                                  <w:noWrap/>
                                  <w:vAlign w:val="center"/>
                                  <w:hideMark/>
                                </w:tcPr>
                                <w:p w14:paraId="3C6A6D0B"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hint="eastAsia"/>
                                      <w:sz w:val="20"/>
                                      <w:szCs w:val="20"/>
                                    </w:rPr>
                                    <w:t xml:space="preserve">31.65 </w:t>
                                  </w:r>
                                </w:p>
                              </w:tc>
                            </w:tr>
                            <w:tr w:rsidR="00F07FCB" w:rsidRPr="001C3E5A" w14:paraId="3CF9BA5A" w14:textId="77777777" w:rsidTr="005E2E02">
                              <w:trPr>
                                <w:trHeight w:val="39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CDA89D3" w14:textId="77777777" w:rsidR="00F07FCB" w:rsidRPr="001C3E5A" w:rsidRDefault="00F07FCB" w:rsidP="007D70D3">
                                  <w:pPr>
                                    <w:widowControl/>
                                    <w:jc w:val="center"/>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113</w:t>
                                  </w:r>
                                </w:p>
                              </w:tc>
                              <w:tc>
                                <w:tcPr>
                                  <w:tcW w:w="1276" w:type="dxa"/>
                                  <w:tcBorders>
                                    <w:top w:val="nil"/>
                                    <w:left w:val="nil"/>
                                    <w:bottom w:val="single" w:sz="4" w:space="0" w:color="auto"/>
                                    <w:right w:val="single" w:sz="4" w:space="0" w:color="auto"/>
                                  </w:tcBorders>
                                  <w:shd w:val="clear" w:color="auto" w:fill="auto"/>
                                  <w:noWrap/>
                                  <w:vAlign w:val="center"/>
                                  <w:hideMark/>
                                </w:tcPr>
                                <w:p w14:paraId="16E64C08" w14:textId="77777777" w:rsidR="00F07FCB" w:rsidRPr="001C3E5A" w:rsidRDefault="00F07FCB" w:rsidP="005E2E02">
                                  <w:pPr>
                                    <w:widowControl/>
                                    <w:jc w:val="right"/>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w:t>
                                  </w:r>
                                  <w:r>
                                    <w:rPr>
                                      <w:rFonts w:ascii="標楷體" w:eastAsia="標楷體" w:hAnsi="標楷體" w:cs="新細明體"/>
                                      <w:kern w:val="0"/>
                                      <w:sz w:val="20"/>
                                      <w:szCs w:val="20"/>
                                    </w:rPr>
                                    <w:t>,</w:t>
                                  </w:r>
                                  <w:r w:rsidRPr="001C3E5A">
                                    <w:rPr>
                                      <w:rFonts w:ascii="標楷體" w:eastAsia="標楷體" w:hAnsi="標楷體" w:cs="新細明體" w:hint="eastAsia"/>
                                      <w:kern w:val="0"/>
                                      <w:sz w:val="20"/>
                                      <w:szCs w:val="20"/>
                                    </w:rPr>
                                    <w:t xml:space="preserve">334,771 </w:t>
                                  </w:r>
                                </w:p>
                              </w:tc>
                              <w:tc>
                                <w:tcPr>
                                  <w:tcW w:w="1276" w:type="dxa"/>
                                  <w:tcBorders>
                                    <w:top w:val="nil"/>
                                    <w:left w:val="nil"/>
                                    <w:bottom w:val="single" w:sz="4" w:space="0" w:color="auto"/>
                                    <w:right w:val="single" w:sz="4" w:space="0" w:color="auto"/>
                                  </w:tcBorders>
                                  <w:shd w:val="clear" w:color="auto" w:fill="auto"/>
                                  <w:noWrap/>
                                  <w:vAlign w:val="center"/>
                                  <w:hideMark/>
                                </w:tcPr>
                                <w:p w14:paraId="1BFF836F"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hint="eastAsia"/>
                                      <w:sz w:val="20"/>
                                      <w:szCs w:val="20"/>
                                    </w:rPr>
                                    <w:t xml:space="preserve">897,864 </w:t>
                                  </w:r>
                                </w:p>
                              </w:tc>
                              <w:tc>
                                <w:tcPr>
                                  <w:tcW w:w="1276" w:type="dxa"/>
                                  <w:tcBorders>
                                    <w:top w:val="nil"/>
                                    <w:left w:val="nil"/>
                                    <w:bottom w:val="single" w:sz="4" w:space="0" w:color="auto"/>
                                    <w:right w:val="single" w:sz="4" w:space="0" w:color="auto"/>
                                  </w:tcBorders>
                                  <w:shd w:val="clear" w:color="auto" w:fill="auto"/>
                                  <w:noWrap/>
                                  <w:vAlign w:val="center"/>
                                  <w:hideMark/>
                                </w:tcPr>
                                <w:p w14:paraId="3461F977"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hint="eastAsia"/>
                                      <w:sz w:val="20"/>
                                      <w:szCs w:val="20"/>
                                    </w:rPr>
                                    <w:t xml:space="preserve">436,907 </w:t>
                                  </w:r>
                                </w:p>
                              </w:tc>
                              <w:tc>
                                <w:tcPr>
                                  <w:tcW w:w="1093" w:type="dxa"/>
                                  <w:tcBorders>
                                    <w:top w:val="nil"/>
                                    <w:left w:val="nil"/>
                                    <w:bottom w:val="single" w:sz="4" w:space="0" w:color="auto"/>
                                    <w:right w:val="single" w:sz="4" w:space="0" w:color="auto"/>
                                  </w:tcBorders>
                                  <w:shd w:val="clear" w:color="auto" w:fill="auto"/>
                                  <w:noWrap/>
                                  <w:vAlign w:val="center"/>
                                  <w:hideMark/>
                                </w:tcPr>
                                <w:p w14:paraId="2DAC104A"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hint="eastAsia"/>
                                      <w:sz w:val="20"/>
                                      <w:szCs w:val="20"/>
                                    </w:rPr>
                                    <w:t xml:space="preserve">32.73 </w:t>
                                  </w:r>
                                </w:p>
                              </w:tc>
                            </w:tr>
                            <w:tr w:rsidR="00F07FCB" w:rsidRPr="001C3E5A" w14:paraId="11C2E5FB" w14:textId="77777777" w:rsidTr="005E2E02">
                              <w:trPr>
                                <w:trHeight w:val="716"/>
                              </w:trPr>
                              <w:tc>
                                <w:tcPr>
                                  <w:tcW w:w="5488" w:type="dxa"/>
                                  <w:gridSpan w:val="5"/>
                                  <w:tcBorders>
                                    <w:top w:val="single" w:sz="4" w:space="0" w:color="auto"/>
                                    <w:left w:val="nil"/>
                                    <w:bottom w:val="nil"/>
                                    <w:right w:val="nil"/>
                                  </w:tcBorders>
                                  <w:shd w:val="clear" w:color="auto" w:fill="auto"/>
                                  <w:vAlign w:val="bottom"/>
                                  <w:hideMark/>
                                </w:tcPr>
                                <w:p w14:paraId="392EE5F1" w14:textId="77777777" w:rsidR="007A1CF7" w:rsidRDefault="00F07FCB" w:rsidP="00270919">
                                  <w:pPr>
                                    <w:widowControl/>
                                    <w:adjustRightInd w:val="0"/>
                                    <w:spacing w:line="240" w:lineRule="exact"/>
                                    <w:ind w:left="531" w:hangingChars="295" w:hanging="531"/>
                                    <w:jc w:val="both"/>
                                    <w:rPr>
                                      <w:rFonts w:ascii="標楷體" w:eastAsia="標楷體" w:hAnsi="標楷體" w:cs="新細明體"/>
                                      <w:spacing w:val="-4"/>
                                      <w:kern w:val="0"/>
                                      <w:sz w:val="18"/>
                                      <w:szCs w:val="18"/>
                                    </w:rPr>
                                  </w:pPr>
                                  <w:r w:rsidRPr="001C3E5A">
                                    <w:rPr>
                                      <w:rFonts w:ascii="標楷體" w:eastAsia="標楷體" w:hAnsi="標楷體" w:cs="新細明體" w:hint="eastAsia"/>
                                      <w:kern w:val="0"/>
                                      <w:sz w:val="18"/>
                                      <w:szCs w:val="18"/>
                                    </w:rPr>
                                    <w:t>註：</w:t>
                                  </w:r>
                                  <w:r w:rsidRPr="001C3E5A">
                                    <w:rPr>
                                      <w:rFonts w:ascii="標楷體" w:eastAsia="標楷體" w:hAnsi="標楷體" w:cs="新細明體" w:hint="eastAsia"/>
                                      <w:spacing w:val="-4"/>
                                      <w:kern w:val="0"/>
                                      <w:sz w:val="18"/>
                                      <w:szCs w:val="18"/>
                                    </w:rPr>
                                    <w:t>1.水利署</w:t>
                                  </w:r>
                                  <w:r w:rsidR="003A2C9C">
                                    <w:rPr>
                                      <w:rFonts w:ascii="標楷體" w:eastAsia="標楷體" w:hAnsi="標楷體" w:cs="新細明體" w:hint="eastAsia"/>
                                      <w:spacing w:val="-4"/>
                                      <w:kern w:val="0"/>
                                      <w:sz w:val="18"/>
                                      <w:szCs w:val="18"/>
                                    </w:rPr>
                                    <w:t>轄</w:t>
                                  </w:r>
                                  <w:r w:rsidR="007D4360">
                                    <w:rPr>
                                      <w:rFonts w:ascii="標楷體" w:eastAsia="標楷體" w:hAnsi="標楷體" w:cs="新細明體" w:hint="eastAsia"/>
                                      <w:spacing w:val="-4"/>
                                      <w:kern w:val="0"/>
                                      <w:sz w:val="18"/>
                                      <w:szCs w:val="18"/>
                                    </w:rPr>
                                    <w:t>管主要水庫計1</w:t>
                                  </w:r>
                                  <w:r w:rsidR="007D4360">
                                    <w:rPr>
                                      <w:rFonts w:ascii="標楷體" w:eastAsia="標楷體" w:hAnsi="標楷體" w:cs="新細明體"/>
                                      <w:spacing w:val="-4"/>
                                      <w:kern w:val="0"/>
                                      <w:sz w:val="18"/>
                                      <w:szCs w:val="18"/>
                                    </w:rPr>
                                    <w:t>3</w:t>
                                  </w:r>
                                  <w:r w:rsidR="007D4360">
                                    <w:rPr>
                                      <w:rFonts w:ascii="標楷體" w:eastAsia="標楷體" w:hAnsi="標楷體" w:cs="新細明體" w:hint="eastAsia"/>
                                      <w:spacing w:val="-4"/>
                                      <w:kern w:val="0"/>
                                      <w:sz w:val="18"/>
                                      <w:szCs w:val="18"/>
                                    </w:rPr>
                                    <w:t>座</w:t>
                                  </w:r>
                                  <w:r w:rsidRPr="001C3E5A">
                                    <w:rPr>
                                      <w:rFonts w:ascii="標楷體" w:eastAsia="標楷體" w:hAnsi="標楷體" w:cs="新細明體" w:hint="eastAsia"/>
                                      <w:spacing w:val="-4"/>
                                      <w:kern w:val="0"/>
                                      <w:sz w:val="18"/>
                                      <w:szCs w:val="18"/>
                                    </w:rPr>
                                    <w:t>，本表統計範圍係扣除榮華壩</w:t>
                                  </w:r>
                                  <w:r>
                                    <w:rPr>
                                      <w:rFonts w:ascii="標楷體" w:eastAsia="標楷體" w:hAnsi="標楷體" w:cs="新細明體" w:hint="eastAsia"/>
                                      <w:spacing w:val="-4"/>
                                      <w:kern w:val="0"/>
                                      <w:sz w:val="18"/>
                                      <w:szCs w:val="18"/>
                                    </w:rPr>
                                    <w:t>、</w:t>
                                  </w:r>
                                  <w:r w:rsidRPr="004B0851">
                                    <w:rPr>
                                      <w:rFonts w:ascii="標楷體" w:eastAsia="標楷體" w:hAnsi="標楷體" w:cs="新細明體" w:hint="eastAsia"/>
                                      <w:spacing w:val="-4"/>
                                      <w:kern w:val="0"/>
                                      <w:sz w:val="18"/>
                                      <w:szCs w:val="18"/>
                                    </w:rPr>
                                    <w:t>羅東攔河堰、隆恩堰、甲仙攔河堰、高屏溪攔河堰</w:t>
                                  </w:r>
                                  <w:r w:rsidRPr="001C3E5A">
                                    <w:rPr>
                                      <w:rFonts w:ascii="標楷體" w:eastAsia="標楷體" w:hAnsi="標楷體" w:cs="新細明體" w:hint="eastAsia"/>
                                      <w:spacing w:val="-4"/>
                                      <w:kern w:val="0"/>
                                      <w:sz w:val="18"/>
                                      <w:szCs w:val="18"/>
                                    </w:rPr>
                                    <w:t>之其餘</w:t>
                                  </w:r>
                                  <w:r>
                                    <w:rPr>
                                      <w:rFonts w:ascii="標楷體" w:eastAsia="標楷體" w:hAnsi="標楷體" w:cs="新細明體"/>
                                      <w:spacing w:val="-4"/>
                                      <w:kern w:val="0"/>
                                      <w:sz w:val="18"/>
                                      <w:szCs w:val="18"/>
                                    </w:rPr>
                                    <w:t>8</w:t>
                                  </w:r>
                                  <w:r w:rsidRPr="001C3E5A">
                                    <w:rPr>
                                      <w:rFonts w:ascii="標楷體" w:eastAsia="標楷體" w:hAnsi="標楷體" w:cs="新細明體" w:hint="eastAsia"/>
                                      <w:spacing w:val="-4"/>
                                      <w:kern w:val="0"/>
                                      <w:sz w:val="18"/>
                                      <w:szCs w:val="18"/>
                                    </w:rPr>
                                    <w:t>座水庫。</w:t>
                                  </w:r>
                                </w:p>
                                <w:p w14:paraId="62DB4A6B" w14:textId="71F0AD22" w:rsidR="00F07FCB" w:rsidRPr="007A1CF7" w:rsidRDefault="00F07FCB" w:rsidP="007A1CF7">
                                  <w:pPr>
                                    <w:widowControl/>
                                    <w:adjustRightInd w:val="0"/>
                                    <w:spacing w:line="240" w:lineRule="exact"/>
                                    <w:ind w:leftChars="150" w:left="868" w:hangingChars="282" w:hanging="508"/>
                                    <w:jc w:val="both"/>
                                    <w:rPr>
                                      <w:rFonts w:ascii="標楷體" w:eastAsia="標楷體" w:hAnsi="標楷體" w:cs="新細明體"/>
                                      <w:kern w:val="0"/>
                                      <w:sz w:val="18"/>
                                      <w:szCs w:val="18"/>
                                    </w:rPr>
                                  </w:pPr>
                                  <w:r w:rsidRPr="001C3E5A">
                                    <w:rPr>
                                      <w:rFonts w:ascii="標楷體" w:eastAsia="標楷體" w:hAnsi="標楷體" w:cs="新細明體" w:hint="eastAsia"/>
                                      <w:kern w:val="0"/>
                                      <w:sz w:val="18"/>
                                      <w:szCs w:val="18"/>
                                    </w:rPr>
                                    <w:t>2.資料來源：整理自水利署提供資料。</w:t>
                                  </w:r>
                                </w:p>
                              </w:tc>
                            </w:tr>
                          </w:tbl>
                          <w:p w14:paraId="7CFD925D" w14:textId="77777777" w:rsidR="00F07FCB" w:rsidRPr="001C3E5A" w:rsidRDefault="00F07FCB" w:rsidP="00F07F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3488FC" id="文字方塊 54" o:spid="_x0000_s1027" type="#_x0000_t202" style="position:absolute;left:0;text-align:left;margin-left:226.05pt;margin-top:187.75pt;width:292pt;height:203.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" fillcolor="window" stroked="f" strokeweight=".5pt">
                <v:textbox>
                  <w:txbxContent>
                    <w:tbl>
                      <w:tblPr>
                        <w:tblW w:w="5488" w:type="dxa"/>
                        <w:tblCellMar>
                          <w:left w:w="28" w:type="dxa"/>
                          <w:right w:w="28" w:type="dxa"/>
                        </w:tblCellMar>
                        <w:tblLook w:val="04A0" w:firstRow="1" w:lastRow="0" w:firstColumn="1" w:lastColumn="0" w:noHBand="0" w:noVBand="1"/>
                      </w:tblPr>
                      <w:tblGrid>
                        <w:gridCol w:w="567"/>
                        <w:gridCol w:w="1276"/>
                        <w:gridCol w:w="1276"/>
                        <w:gridCol w:w="1276"/>
                        <w:gridCol w:w="1093"/>
                      </w:tblGrid>
                      <w:tr w:rsidR="00F07FCB" w:rsidRPr="001C3E5A" w14:paraId="03D6DB38" w14:textId="77777777" w:rsidTr="008B58E9">
                        <w:trPr>
                          <w:trHeight w:val="280"/>
                        </w:trPr>
                        <w:tc>
                          <w:tcPr>
                            <w:tcW w:w="5488" w:type="dxa"/>
                            <w:gridSpan w:val="5"/>
                            <w:tcBorders>
                              <w:top w:val="nil"/>
                              <w:left w:val="nil"/>
                              <w:bottom w:val="nil"/>
                              <w:right w:val="nil"/>
                            </w:tcBorders>
                            <w:shd w:val="clear" w:color="auto" w:fill="auto"/>
                            <w:noWrap/>
                            <w:vAlign w:val="bottom"/>
                            <w:hideMark/>
                          </w:tcPr>
                          <w:p w14:paraId="4AED11F6" w14:textId="55BC4AEE" w:rsidR="00F07FCB" w:rsidRPr="001C3E5A" w:rsidRDefault="00F07FCB" w:rsidP="00CE30B5">
                            <w:pPr>
                              <w:widowControl/>
                              <w:adjustRightInd w:val="0"/>
                              <w:snapToGrid w:val="0"/>
                              <w:spacing w:line="280" w:lineRule="exact"/>
                              <w:jc w:val="center"/>
                              <w:rPr>
                                <w:rFonts w:ascii="標楷體" w:eastAsia="標楷體" w:hAnsi="標楷體" w:cs="新細明體"/>
                                <w:b/>
                                <w:bCs/>
                                <w:kern w:val="0"/>
                              </w:rPr>
                            </w:pPr>
                            <w:r w:rsidRPr="001C3E5A">
                              <w:rPr>
                                <w:rFonts w:ascii="標楷體" w:eastAsia="標楷體" w:hAnsi="標楷體" w:cs="新細明體" w:hint="eastAsia"/>
                                <w:b/>
                                <w:bCs/>
                                <w:kern w:val="0"/>
                              </w:rPr>
                              <w:t>表</w:t>
                            </w:r>
                            <w:r w:rsidR="001C2458">
                              <w:rPr>
                                <w:rFonts w:ascii="標楷體" w:eastAsia="標楷體" w:hAnsi="標楷體" w:cs="新細明體"/>
                                <w:b/>
                                <w:bCs/>
                                <w:kern w:val="0"/>
                              </w:rPr>
                              <w:t>2</w:t>
                            </w:r>
                            <w:r w:rsidRPr="001C3E5A">
                              <w:rPr>
                                <w:rFonts w:ascii="標楷體" w:eastAsia="標楷體" w:hAnsi="標楷體" w:cs="新細明體" w:hint="eastAsia"/>
                                <w:b/>
                                <w:bCs/>
                                <w:kern w:val="0"/>
                              </w:rPr>
                              <w:t xml:space="preserve">　水利署經管水庫淤積情形</w:t>
                            </w:r>
                          </w:p>
                        </w:tc>
                      </w:tr>
                      <w:tr w:rsidR="00F07FCB" w:rsidRPr="001C3E5A" w14:paraId="1B92389C" w14:textId="77777777" w:rsidTr="008B58E9">
                        <w:trPr>
                          <w:trHeight w:val="340"/>
                        </w:trPr>
                        <w:tc>
                          <w:tcPr>
                            <w:tcW w:w="5488" w:type="dxa"/>
                            <w:gridSpan w:val="5"/>
                            <w:tcBorders>
                              <w:top w:val="nil"/>
                              <w:left w:val="nil"/>
                              <w:bottom w:val="nil"/>
                              <w:right w:val="nil"/>
                            </w:tcBorders>
                            <w:shd w:val="clear" w:color="auto" w:fill="auto"/>
                            <w:noWrap/>
                            <w:vAlign w:val="bottom"/>
                            <w:hideMark/>
                          </w:tcPr>
                          <w:p w14:paraId="64A4A671" w14:textId="77777777" w:rsidR="00F07FCB" w:rsidRPr="001C3E5A" w:rsidRDefault="00F07FCB" w:rsidP="00CE30B5">
                            <w:pPr>
                              <w:widowControl/>
                              <w:adjustRightInd w:val="0"/>
                              <w:spacing w:line="240" w:lineRule="exact"/>
                              <w:jc w:val="right"/>
                              <w:rPr>
                                <w:rFonts w:ascii="標楷體" w:eastAsia="標楷體" w:hAnsi="標楷體" w:cs="新細明體"/>
                                <w:kern w:val="0"/>
                              </w:rPr>
                            </w:pPr>
                            <w:r w:rsidRPr="001C3E5A">
                              <w:rPr>
                                <w:rFonts w:ascii="標楷體" w:eastAsia="標楷體" w:hAnsi="標楷體" w:cs="新細明體" w:hint="eastAsia"/>
                                <w:kern w:val="0"/>
                                <w:sz w:val="20"/>
                                <w:szCs w:val="20"/>
                              </w:rPr>
                              <w:t>單位：</w:t>
                            </w:r>
                            <w:r>
                              <w:rPr>
                                <w:rFonts w:ascii="標楷體" w:eastAsia="標楷體" w:hAnsi="標楷體" w:cs="新細明體" w:hint="eastAsia"/>
                                <w:kern w:val="0"/>
                                <w:sz w:val="20"/>
                                <w:szCs w:val="20"/>
                              </w:rPr>
                              <w:t>千</w:t>
                            </w:r>
                            <w:r w:rsidRPr="001C3E5A">
                              <w:rPr>
                                <w:rFonts w:ascii="標楷體" w:eastAsia="標楷體" w:hAnsi="標楷體" w:cs="新細明體" w:hint="eastAsia"/>
                                <w:kern w:val="0"/>
                                <w:sz w:val="20"/>
                                <w:szCs w:val="20"/>
                              </w:rPr>
                              <w:t>立方公尺、％</w:t>
                            </w:r>
                          </w:p>
                        </w:tc>
                      </w:tr>
                      <w:tr w:rsidR="00F07FCB" w:rsidRPr="001C3E5A" w14:paraId="2F78630C" w14:textId="77777777" w:rsidTr="005E2E02">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2804D" w14:textId="77777777" w:rsidR="00F07FCB" w:rsidRPr="001C3E5A" w:rsidRDefault="00F07FCB" w:rsidP="001E1342">
                            <w:pPr>
                              <w:widowControl/>
                              <w:spacing w:line="240" w:lineRule="exact"/>
                              <w:jc w:val="center"/>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年度</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650FCB0" w14:textId="77777777" w:rsidR="00F07FCB" w:rsidRPr="001C3E5A" w:rsidRDefault="00F07FCB" w:rsidP="001E1342">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設計總</w:t>
                            </w:r>
                            <w:r w:rsidRPr="001C3E5A">
                              <w:rPr>
                                <w:rFonts w:ascii="標楷體" w:eastAsia="標楷體" w:hAnsi="標楷體" w:cs="新細明體" w:hint="eastAsia"/>
                                <w:kern w:val="0"/>
                                <w:sz w:val="20"/>
                                <w:szCs w:val="20"/>
                              </w:rPr>
                              <w:t>容量</w:t>
                            </w:r>
                          </w:p>
                          <w:p w14:paraId="5BFAC94C" w14:textId="77777777" w:rsidR="00F07FCB" w:rsidRPr="001C3E5A" w:rsidRDefault="00F07FCB" w:rsidP="001E1342">
                            <w:pPr>
                              <w:widowControl/>
                              <w:spacing w:line="240" w:lineRule="exact"/>
                              <w:jc w:val="center"/>
                              <w:rPr>
                                <w:rFonts w:ascii="標楷體" w:eastAsia="標楷體" w:hAnsi="標楷體" w:cs="新細明體"/>
                                <w:kern w:val="0"/>
                                <w:sz w:val="20"/>
                                <w:szCs w:val="20"/>
                              </w:rPr>
                            </w:pPr>
                            <w:r w:rsidRPr="001C3E5A">
                              <w:rPr>
                                <w:rFonts w:ascii="標楷體" w:eastAsia="標楷體" w:hAnsi="標楷體" w:cs="新細明體"/>
                                <w:kern w:val="0"/>
                                <w:sz w:val="20"/>
                                <w:szCs w:val="20"/>
                              </w:rPr>
                              <w:t>(</w:t>
                            </w:r>
                            <w:r w:rsidRPr="001C3E5A">
                              <w:rPr>
                                <w:rFonts w:ascii="標楷體" w:eastAsia="標楷體" w:hAnsi="標楷體" w:cs="新細明體" w:hint="eastAsia"/>
                                <w:kern w:val="0"/>
                                <w:sz w:val="20"/>
                                <w:szCs w:val="20"/>
                              </w:rPr>
                              <w:t>A</w:t>
                            </w:r>
                            <w:r w:rsidRPr="001C3E5A">
                              <w:rPr>
                                <w:rFonts w:ascii="標楷體" w:eastAsia="標楷體" w:hAnsi="標楷體" w:cs="新細明體"/>
                                <w:kern w:val="0"/>
                                <w:sz w:val="20"/>
                                <w:szCs w:val="20"/>
                              </w:rPr>
                              <w:t>=B+C)</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F094EE3" w14:textId="77777777" w:rsidR="00F07FCB" w:rsidRPr="001C3E5A" w:rsidRDefault="00F07FCB" w:rsidP="001E1342">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施測</w:t>
                            </w:r>
                            <w:r w:rsidRPr="001C3E5A">
                              <w:rPr>
                                <w:rFonts w:ascii="標楷體" w:eastAsia="標楷體" w:hAnsi="標楷體" w:cs="新細明體" w:hint="eastAsia"/>
                                <w:kern w:val="0"/>
                                <w:sz w:val="20"/>
                                <w:szCs w:val="20"/>
                              </w:rPr>
                              <w:t>剩餘容量</w:t>
                            </w:r>
                          </w:p>
                          <w:p w14:paraId="632431FB" w14:textId="77777777" w:rsidR="00F07FCB" w:rsidRPr="001C3E5A" w:rsidRDefault="00F07FCB" w:rsidP="001E1342">
                            <w:pPr>
                              <w:widowControl/>
                              <w:spacing w:line="240" w:lineRule="exact"/>
                              <w:jc w:val="center"/>
                              <w:rPr>
                                <w:rFonts w:ascii="標楷體" w:eastAsia="標楷體" w:hAnsi="標楷體" w:cs="新細明體"/>
                                <w:kern w:val="0"/>
                                <w:sz w:val="20"/>
                                <w:szCs w:val="20"/>
                              </w:rPr>
                            </w:pPr>
                            <w:r w:rsidRPr="001C3E5A">
                              <w:rPr>
                                <w:rFonts w:ascii="標楷體" w:eastAsia="標楷體" w:hAnsi="標楷體" w:cs="新細明體"/>
                                <w:kern w:val="0"/>
                                <w:sz w:val="20"/>
                                <w:szCs w:val="20"/>
                              </w:rPr>
                              <w:t>(</w:t>
                            </w:r>
                            <w:r w:rsidRPr="001C3E5A">
                              <w:rPr>
                                <w:rFonts w:ascii="標楷體" w:eastAsia="標楷體" w:hAnsi="標楷體" w:cs="新細明體" w:hint="eastAsia"/>
                                <w:kern w:val="0"/>
                                <w:sz w:val="20"/>
                                <w:szCs w:val="20"/>
                              </w:rPr>
                              <w:t>B</w:t>
                            </w:r>
                            <w:r w:rsidRPr="001C3E5A">
                              <w:rPr>
                                <w:rFonts w:ascii="標楷體" w:eastAsia="標楷體" w:hAnsi="標楷體" w:cs="新細明體"/>
                                <w:kern w:val="0"/>
                                <w:sz w:val="20"/>
                                <w:szCs w:val="20"/>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E9E4A03" w14:textId="77777777" w:rsidR="00F07FCB" w:rsidRPr="001C3E5A" w:rsidRDefault="00F07FCB" w:rsidP="001E1342">
                            <w:pPr>
                              <w:widowControl/>
                              <w:spacing w:line="240" w:lineRule="exact"/>
                              <w:jc w:val="center"/>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淤積量</w:t>
                            </w:r>
                          </w:p>
                          <w:p w14:paraId="198A6182" w14:textId="77777777" w:rsidR="00F07FCB" w:rsidRPr="001C3E5A" w:rsidRDefault="00F07FCB" w:rsidP="001E1342">
                            <w:pPr>
                              <w:widowControl/>
                              <w:spacing w:line="240" w:lineRule="exact"/>
                              <w:jc w:val="center"/>
                              <w:rPr>
                                <w:rFonts w:ascii="標楷體" w:eastAsia="標楷體" w:hAnsi="標楷體" w:cs="新細明體"/>
                                <w:kern w:val="0"/>
                                <w:sz w:val="20"/>
                                <w:szCs w:val="20"/>
                              </w:rPr>
                            </w:pPr>
                            <w:r w:rsidRPr="001C3E5A">
                              <w:rPr>
                                <w:rFonts w:ascii="標楷體" w:eastAsia="標楷體" w:hAnsi="標楷體" w:cs="新細明體"/>
                                <w:kern w:val="0"/>
                                <w:sz w:val="20"/>
                                <w:szCs w:val="20"/>
                              </w:rPr>
                              <w:t>(</w:t>
                            </w:r>
                            <w:r w:rsidRPr="001C3E5A">
                              <w:rPr>
                                <w:rFonts w:ascii="標楷體" w:eastAsia="標楷體" w:hAnsi="標楷體" w:cs="新細明體" w:hint="eastAsia"/>
                                <w:kern w:val="0"/>
                                <w:sz w:val="20"/>
                                <w:szCs w:val="20"/>
                              </w:rPr>
                              <w:t>C</w:t>
                            </w:r>
                            <w:r w:rsidRPr="001C3E5A">
                              <w:rPr>
                                <w:rFonts w:ascii="標楷體" w:eastAsia="標楷體" w:hAnsi="標楷體" w:cs="新細明體"/>
                                <w:kern w:val="0"/>
                                <w:sz w:val="20"/>
                                <w:szCs w:val="20"/>
                              </w:rPr>
                              <w:t>)</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14:paraId="6CCB7AFC" w14:textId="77777777" w:rsidR="00F07FCB" w:rsidRPr="001C3E5A" w:rsidRDefault="00F07FCB" w:rsidP="001E1342">
                            <w:pPr>
                              <w:widowControl/>
                              <w:spacing w:line="240" w:lineRule="exact"/>
                              <w:jc w:val="center"/>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淤積率</w:t>
                            </w:r>
                          </w:p>
                          <w:p w14:paraId="553A0FAE" w14:textId="77777777" w:rsidR="00F07FCB" w:rsidRPr="001C3E5A" w:rsidRDefault="00F07FCB" w:rsidP="001E1342">
                            <w:pPr>
                              <w:widowControl/>
                              <w:spacing w:line="240" w:lineRule="exact"/>
                              <w:jc w:val="center"/>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w:t>
                            </w:r>
                            <w:r w:rsidRPr="001C3E5A">
                              <w:rPr>
                                <w:rFonts w:ascii="標楷體" w:eastAsia="標楷體" w:hAnsi="標楷體" w:cs="新細明體"/>
                                <w:kern w:val="0"/>
                                <w:sz w:val="20"/>
                                <w:szCs w:val="20"/>
                              </w:rPr>
                              <w:t>C/A</w:t>
                            </w:r>
                            <w:r w:rsidRPr="001C3E5A">
                              <w:rPr>
                                <w:rFonts w:ascii="標楷體" w:eastAsia="標楷體" w:hAnsi="標楷體" w:hint="eastAsia"/>
                                <w:sz w:val="20"/>
                                <w:szCs w:val="20"/>
                              </w:rPr>
                              <w:t>×1</w:t>
                            </w:r>
                            <w:r w:rsidRPr="001C3E5A">
                              <w:rPr>
                                <w:rFonts w:ascii="標楷體" w:eastAsia="標楷體" w:hAnsi="標楷體"/>
                                <w:sz w:val="20"/>
                                <w:szCs w:val="20"/>
                              </w:rPr>
                              <w:t>00</w:t>
                            </w:r>
                            <w:r w:rsidRPr="001C3E5A">
                              <w:rPr>
                                <w:rFonts w:ascii="標楷體" w:eastAsia="標楷體" w:hAnsi="標楷體" w:cs="新細明體"/>
                                <w:kern w:val="0"/>
                                <w:sz w:val="20"/>
                                <w:szCs w:val="20"/>
                              </w:rPr>
                              <w:t>)</w:t>
                            </w:r>
                          </w:p>
                        </w:tc>
                      </w:tr>
                      <w:tr w:rsidR="00F07FCB" w:rsidRPr="001C3E5A" w14:paraId="1A9DFFB2" w14:textId="77777777" w:rsidTr="005E2E02">
                        <w:trPr>
                          <w:trHeight w:val="39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87C9F39" w14:textId="77777777" w:rsidR="00F07FCB" w:rsidRPr="001C3E5A" w:rsidRDefault="00F07FCB" w:rsidP="00CE30B5">
                            <w:pPr>
                              <w:widowControl/>
                              <w:jc w:val="center"/>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109</w:t>
                            </w:r>
                          </w:p>
                        </w:tc>
                        <w:tc>
                          <w:tcPr>
                            <w:tcW w:w="1276" w:type="dxa"/>
                            <w:tcBorders>
                              <w:top w:val="nil"/>
                              <w:left w:val="nil"/>
                              <w:bottom w:val="single" w:sz="4" w:space="0" w:color="auto"/>
                              <w:right w:val="single" w:sz="4" w:space="0" w:color="auto"/>
                            </w:tcBorders>
                            <w:shd w:val="clear" w:color="auto" w:fill="auto"/>
                            <w:noWrap/>
                            <w:vAlign w:val="center"/>
                            <w:hideMark/>
                          </w:tcPr>
                          <w:p w14:paraId="1FF51BB6" w14:textId="77777777" w:rsidR="00F07FCB" w:rsidRPr="001C3E5A" w:rsidRDefault="00F07FCB" w:rsidP="005E2E02">
                            <w:pPr>
                              <w:widowControl/>
                              <w:jc w:val="right"/>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w:t>
                            </w:r>
                            <w:r>
                              <w:rPr>
                                <w:rFonts w:ascii="標楷體" w:eastAsia="標楷體" w:hAnsi="標楷體" w:cs="新細明體"/>
                                <w:kern w:val="0"/>
                                <w:sz w:val="20"/>
                                <w:szCs w:val="20"/>
                              </w:rPr>
                              <w:t>,</w:t>
                            </w:r>
                            <w:r w:rsidRPr="001C3E5A">
                              <w:rPr>
                                <w:rFonts w:ascii="標楷體" w:eastAsia="標楷體" w:hAnsi="標楷體" w:cs="新細明體" w:hint="eastAsia"/>
                                <w:kern w:val="0"/>
                                <w:sz w:val="20"/>
                                <w:szCs w:val="20"/>
                              </w:rPr>
                              <w:t xml:space="preserve">334,771 </w:t>
                            </w:r>
                          </w:p>
                        </w:tc>
                        <w:tc>
                          <w:tcPr>
                            <w:tcW w:w="1276" w:type="dxa"/>
                            <w:tcBorders>
                              <w:top w:val="nil"/>
                              <w:left w:val="nil"/>
                              <w:bottom w:val="single" w:sz="4" w:space="0" w:color="auto"/>
                              <w:right w:val="single" w:sz="4" w:space="0" w:color="auto"/>
                            </w:tcBorders>
                            <w:shd w:val="clear" w:color="auto" w:fill="auto"/>
                            <w:noWrap/>
                            <w:vAlign w:val="center"/>
                            <w:hideMark/>
                          </w:tcPr>
                          <w:p w14:paraId="1934CBF8"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cs="新細明體" w:hint="eastAsia"/>
                                <w:kern w:val="0"/>
                                <w:sz w:val="20"/>
                                <w:szCs w:val="20"/>
                              </w:rPr>
                              <w:t xml:space="preserve">915,171 </w:t>
                            </w:r>
                          </w:p>
                        </w:tc>
                        <w:tc>
                          <w:tcPr>
                            <w:tcW w:w="1276" w:type="dxa"/>
                            <w:tcBorders>
                              <w:top w:val="nil"/>
                              <w:left w:val="nil"/>
                              <w:bottom w:val="single" w:sz="4" w:space="0" w:color="auto"/>
                              <w:right w:val="single" w:sz="4" w:space="0" w:color="auto"/>
                            </w:tcBorders>
                            <w:shd w:val="clear" w:color="auto" w:fill="auto"/>
                            <w:noWrap/>
                            <w:vAlign w:val="center"/>
                            <w:hideMark/>
                          </w:tcPr>
                          <w:p w14:paraId="19819B13"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cs="新細明體"/>
                                <w:kern w:val="0"/>
                                <w:sz w:val="20"/>
                                <w:szCs w:val="20"/>
                              </w:rPr>
                              <w:t xml:space="preserve">419,599 </w:t>
                            </w:r>
                            <w:r w:rsidRPr="007D70D3">
                              <w:rPr>
                                <w:rFonts w:ascii="標楷體" w:eastAsia="標楷體" w:hAnsi="標楷體" w:cs="新細明體" w:hint="eastAsia"/>
                                <w:kern w:val="0"/>
                                <w:sz w:val="20"/>
                                <w:szCs w:val="20"/>
                              </w:rPr>
                              <w:t xml:space="preserve"> </w:t>
                            </w:r>
                          </w:p>
                        </w:tc>
                        <w:tc>
                          <w:tcPr>
                            <w:tcW w:w="1093" w:type="dxa"/>
                            <w:tcBorders>
                              <w:top w:val="nil"/>
                              <w:left w:val="nil"/>
                              <w:bottom w:val="single" w:sz="4" w:space="0" w:color="auto"/>
                              <w:right w:val="single" w:sz="4" w:space="0" w:color="auto"/>
                            </w:tcBorders>
                            <w:shd w:val="clear" w:color="auto" w:fill="auto"/>
                            <w:noWrap/>
                            <w:vAlign w:val="center"/>
                            <w:hideMark/>
                          </w:tcPr>
                          <w:p w14:paraId="1C26E14D"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cs="新細明體" w:hint="eastAsia"/>
                                <w:kern w:val="0"/>
                                <w:sz w:val="20"/>
                                <w:szCs w:val="20"/>
                              </w:rPr>
                              <w:t>31.44</w:t>
                            </w:r>
                          </w:p>
                        </w:tc>
                      </w:tr>
                      <w:tr w:rsidR="00F07FCB" w:rsidRPr="001C3E5A" w14:paraId="0A2C582A" w14:textId="77777777" w:rsidTr="005E2E02">
                        <w:trPr>
                          <w:trHeight w:val="39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A671666" w14:textId="77777777" w:rsidR="00F07FCB" w:rsidRPr="001C3E5A" w:rsidRDefault="00F07FCB" w:rsidP="00CE30B5">
                            <w:pPr>
                              <w:widowControl/>
                              <w:jc w:val="center"/>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110</w:t>
                            </w:r>
                          </w:p>
                        </w:tc>
                        <w:tc>
                          <w:tcPr>
                            <w:tcW w:w="1276" w:type="dxa"/>
                            <w:tcBorders>
                              <w:top w:val="nil"/>
                              <w:left w:val="nil"/>
                              <w:bottom w:val="single" w:sz="4" w:space="0" w:color="auto"/>
                              <w:right w:val="single" w:sz="4" w:space="0" w:color="auto"/>
                            </w:tcBorders>
                            <w:shd w:val="clear" w:color="auto" w:fill="auto"/>
                            <w:noWrap/>
                            <w:vAlign w:val="center"/>
                            <w:hideMark/>
                          </w:tcPr>
                          <w:p w14:paraId="1FD30C84" w14:textId="77777777" w:rsidR="00F07FCB" w:rsidRPr="001C3E5A" w:rsidRDefault="00F07FCB" w:rsidP="005E2E02">
                            <w:pPr>
                              <w:widowControl/>
                              <w:jc w:val="right"/>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w:t>
                            </w:r>
                            <w:r>
                              <w:rPr>
                                <w:rFonts w:ascii="標楷體" w:eastAsia="標楷體" w:hAnsi="標楷體" w:cs="新細明體"/>
                                <w:kern w:val="0"/>
                                <w:sz w:val="20"/>
                                <w:szCs w:val="20"/>
                              </w:rPr>
                              <w:t>,</w:t>
                            </w:r>
                            <w:r w:rsidRPr="001C3E5A">
                              <w:rPr>
                                <w:rFonts w:ascii="標楷體" w:eastAsia="標楷體" w:hAnsi="標楷體" w:cs="新細明體" w:hint="eastAsia"/>
                                <w:kern w:val="0"/>
                                <w:sz w:val="20"/>
                                <w:szCs w:val="20"/>
                              </w:rPr>
                              <w:t xml:space="preserve">334,771 </w:t>
                            </w:r>
                          </w:p>
                        </w:tc>
                        <w:tc>
                          <w:tcPr>
                            <w:tcW w:w="1276" w:type="dxa"/>
                            <w:tcBorders>
                              <w:top w:val="nil"/>
                              <w:left w:val="nil"/>
                              <w:bottom w:val="single" w:sz="4" w:space="0" w:color="auto"/>
                              <w:right w:val="single" w:sz="4" w:space="0" w:color="auto"/>
                            </w:tcBorders>
                            <w:shd w:val="clear" w:color="auto" w:fill="auto"/>
                            <w:noWrap/>
                            <w:vAlign w:val="center"/>
                            <w:hideMark/>
                          </w:tcPr>
                          <w:p w14:paraId="7E93E609"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cs="新細明體" w:hint="eastAsia"/>
                                <w:kern w:val="0"/>
                                <w:sz w:val="20"/>
                                <w:szCs w:val="20"/>
                              </w:rPr>
                              <w:t xml:space="preserve">913,435 </w:t>
                            </w:r>
                          </w:p>
                        </w:tc>
                        <w:tc>
                          <w:tcPr>
                            <w:tcW w:w="1276" w:type="dxa"/>
                            <w:tcBorders>
                              <w:top w:val="nil"/>
                              <w:left w:val="nil"/>
                              <w:bottom w:val="single" w:sz="4" w:space="0" w:color="auto"/>
                              <w:right w:val="single" w:sz="4" w:space="0" w:color="auto"/>
                            </w:tcBorders>
                            <w:shd w:val="clear" w:color="auto" w:fill="auto"/>
                            <w:noWrap/>
                            <w:vAlign w:val="center"/>
                            <w:hideMark/>
                          </w:tcPr>
                          <w:p w14:paraId="0AECEF6B"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cs="新細明體" w:hint="eastAsia"/>
                                <w:kern w:val="0"/>
                                <w:sz w:val="20"/>
                                <w:szCs w:val="20"/>
                              </w:rPr>
                              <w:t xml:space="preserve">421,335 </w:t>
                            </w:r>
                          </w:p>
                        </w:tc>
                        <w:tc>
                          <w:tcPr>
                            <w:tcW w:w="1093" w:type="dxa"/>
                            <w:tcBorders>
                              <w:top w:val="nil"/>
                              <w:left w:val="nil"/>
                              <w:bottom w:val="single" w:sz="4" w:space="0" w:color="auto"/>
                              <w:right w:val="single" w:sz="4" w:space="0" w:color="auto"/>
                            </w:tcBorders>
                            <w:shd w:val="clear" w:color="auto" w:fill="auto"/>
                            <w:noWrap/>
                            <w:vAlign w:val="center"/>
                            <w:hideMark/>
                          </w:tcPr>
                          <w:p w14:paraId="3EA990FF"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cs="新細明體" w:hint="eastAsia"/>
                                <w:kern w:val="0"/>
                                <w:sz w:val="20"/>
                                <w:szCs w:val="20"/>
                              </w:rPr>
                              <w:t>31.57</w:t>
                            </w:r>
                          </w:p>
                        </w:tc>
                      </w:tr>
                      <w:tr w:rsidR="00F07FCB" w:rsidRPr="001C3E5A" w14:paraId="31EE5A05" w14:textId="77777777" w:rsidTr="005E2E02">
                        <w:trPr>
                          <w:trHeight w:val="39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23EE858" w14:textId="77777777" w:rsidR="00F07FCB" w:rsidRPr="001C3E5A" w:rsidRDefault="00F07FCB" w:rsidP="007D70D3">
                            <w:pPr>
                              <w:widowControl/>
                              <w:jc w:val="center"/>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111</w:t>
                            </w:r>
                          </w:p>
                        </w:tc>
                        <w:tc>
                          <w:tcPr>
                            <w:tcW w:w="1276" w:type="dxa"/>
                            <w:tcBorders>
                              <w:top w:val="nil"/>
                              <w:left w:val="nil"/>
                              <w:bottom w:val="single" w:sz="4" w:space="0" w:color="auto"/>
                              <w:right w:val="single" w:sz="4" w:space="0" w:color="auto"/>
                            </w:tcBorders>
                            <w:shd w:val="clear" w:color="auto" w:fill="auto"/>
                            <w:noWrap/>
                            <w:vAlign w:val="center"/>
                            <w:hideMark/>
                          </w:tcPr>
                          <w:p w14:paraId="226474CD" w14:textId="77777777" w:rsidR="00F07FCB" w:rsidRPr="001C3E5A" w:rsidRDefault="00F07FCB" w:rsidP="005E2E02">
                            <w:pPr>
                              <w:widowControl/>
                              <w:jc w:val="right"/>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w:t>
                            </w:r>
                            <w:r>
                              <w:rPr>
                                <w:rFonts w:ascii="標楷體" w:eastAsia="標楷體" w:hAnsi="標楷體" w:cs="新細明體"/>
                                <w:kern w:val="0"/>
                                <w:sz w:val="20"/>
                                <w:szCs w:val="20"/>
                              </w:rPr>
                              <w:t>,</w:t>
                            </w:r>
                            <w:r w:rsidRPr="001C3E5A">
                              <w:rPr>
                                <w:rFonts w:ascii="標楷體" w:eastAsia="標楷體" w:hAnsi="標楷體" w:cs="新細明體" w:hint="eastAsia"/>
                                <w:kern w:val="0"/>
                                <w:sz w:val="20"/>
                                <w:szCs w:val="20"/>
                              </w:rPr>
                              <w:t xml:space="preserve">334,771 </w:t>
                            </w:r>
                          </w:p>
                        </w:tc>
                        <w:tc>
                          <w:tcPr>
                            <w:tcW w:w="1276" w:type="dxa"/>
                            <w:tcBorders>
                              <w:top w:val="nil"/>
                              <w:left w:val="nil"/>
                              <w:bottom w:val="single" w:sz="4" w:space="0" w:color="auto"/>
                              <w:right w:val="single" w:sz="4" w:space="0" w:color="auto"/>
                            </w:tcBorders>
                            <w:shd w:val="clear" w:color="auto" w:fill="auto"/>
                            <w:noWrap/>
                            <w:vAlign w:val="center"/>
                            <w:hideMark/>
                          </w:tcPr>
                          <w:p w14:paraId="02E1A77B"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hint="eastAsia"/>
                                <w:sz w:val="20"/>
                                <w:szCs w:val="20"/>
                              </w:rPr>
                              <w:t xml:space="preserve">913,115 </w:t>
                            </w:r>
                          </w:p>
                        </w:tc>
                        <w:tc>
                          <w:tcPr>
                            <w:tcW w:w="1276" w:type="dxa"/>
                            <w:tcBorders>
                              <w:top w:val="nil"/>
                              <w:left w:val="nil"/>
                              <w:bottom w:val="single" w:sz="4" w:space="0" w:color="auto"/>
                              <w:right w:val="single" w:sz="4" w:space="0" w:color="auto"/>
                            </w:tcBorders>
                            <w:shd w:val="clear" w:color="auto" w:fill="auto"/>
                            <w:noWrap/>
                            <w:vAlign w:val="center"/>
                            <w:hideMark/>
                          </w:tcPr>
                          <w:p w14:paraId="25E2C658"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hint="eastAsia"/>
                                <w:sz w:val="20"/>
                                <w:szCs w:val="20"/>
                              </w:rPr>
                              <w:t xml:space="preserve">421,655 </w:t>
                            </w:r>
                          </w:p>
                        </w:tc>
                        <w:tc>
                          <w:tcPr>
                            <w:tcW w:w="1093" w:type="dxa"/>
                            <w:tcBorders>
                              <w:top w:val="nil"/>
                              <w:left w:val="nil"/>
                              <w:bottom w:val="single" w:sz="4" w:space="0" w:color="auto"/>
                              <w:right w:val="single" w:sz="4" w:space="0" w:color="auto"/>
                            </w:tcBorders>
                            <w:shd w:val="clear" w:color="auto" w:fill="auto"/>
                            <w:noWrap/>
                            <w:vAlign w:val="center"/>
                            <w:hideMark/>
                          </w:tcPr>
                          <w:p w14:paraId="07DFDB57"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hint="eastAsia"/>
                                <w:sz w:val="20"/>
                                <w:szCs w:val="20"/>
                              </w:rPr>
                              <w:t xml:space="preserve">31.59 </w:t>
                            </w:r>
                          </w:p>
                        </w:tc>
                      </w:tr>
                      <w:tr w:rsidR="00F07FCB" w:rsidRPr="001C3E5A" w14:paraId="59E62306" w14:textId="77777777" w:rsidTr="005E2E02">
                        <w:trPr>
                          <w:trHeight w:val="39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0003B40" w14:textId="77777777" w:rsidR="00F07FCB" w:rsidRPr="001C3E5A" w:rsidRDefault="00F07FCB" w:rsidP="007D70D3">
                            <w:pPr>
                              <w:widowControl/>
                              <w:jc w:val="center"/>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112</w:t>
                            </w:r>
                          </w:p>
                        </w:tc>
                        <w:tc>
                          <w:tcPr>
                            <w:tcW w:w="1276" w:type="dxa"/>
                            <w:tcBorders>
                              <w:top w:val="nil"/>
                              <w:left w:val="nil"/>
                              <w:bottom w:val="single" w:sz="4" w:space="0" w:color="auto"/>
                              <w:right w:val="single" w:sz="4" w:space="0" w:color="auto"/>
                            </w:tcBorders>
                            <w:shd w:val="clear" w:color="auto" w:fill="auto"/>
                            <w:noWrap/>
                            <w:vAlign w:val="center"/>
                            <w:hideMark/>
                          </w:tcPr>
                          <w:p w14:paraId="43EDBA07" w14:textId="77777777" w:rsidR="00F07FCB" w:rsidRPr="001C3E5A" w:rsidRDefault="00F07FCB" w:rsidP="005E2E02">
                            <w:pPr>
                              <w:widowControl/>
                              <w:jc w:val="right"/>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w:t>
                            </w:r>
                            <w:r>
                              <w:rPr>
                                <w:rFonts w:ascii="標楷體" w:eastAsia="標楷體" w:hAnsi="標楷體" w:cs="新細明體"/>
                                <w:kern w:val="0"/>
                                <w:sz w:val="20"/>
                                <w:szCs w:val="20"/>
                              </w:rPr>
                              <w:t>,</w:t>
                            </w:r>
                            <w:r w:rsidRPr="001C3E5A">
                              <w:rPr>
                                <w:rFonts w:ascii="標楷體" w:eastAsia="標楷體" w:hAnsi="標楷體" w:cs="新細明體" w:hint="eastAsia"/>
                                <w:kern w:val="0"/>
                                <w:sz w:val="20"/>
                                <w:szCs w:val="20"/>
                              </w:rPr>
                              <w:t xml:space="preserve">334,771 </w:t>
                            </w:r>
                          </w:p>
                        </w:tc>
                        <w:tc>
                          <w:tcPr>
                            <w:tcW w:w="1276" w:type="dxa"/>
                            <w:tcBorders>
                              <w:top w:val="nil"/>
                              <w:left w:val="nil"/>
                              <w:bottom w:val="single" w:sz="4" w:space="0" w:color="auto"/>
                              <w:right w:val="single" w:sz="4" w:space="0" w:color="auto"/>
                            </w:tcBorders>
                            <w:shd w:val="clear" w:color="auto" w:fill="auto"/>
                            <w:noWrap/>
                            <w:vAlign w:val="center"/>
                            <w:hideMark/>
                          </w:tcPr>
                          <w:p w14:paraId="120665BA"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hint="eastAsia"/>
                                <w:sz w:val="20"/>
                                <w:szCs w:val="20"/>
                              </w:rPr>
                              <w:t xml:space="preserve">912,339 </w:t>
                            </w:r>
                          </w:p>
                        </w:tc>
                        <w:tc>
                          <w:tcPr>
                            <w:tcW w:w="1276" w:type="dxa"/>
                            <w:tcBorders>
                              <w:top w:val="nil"/>
                              <w:left w:val="nil"/>
                              <w:bottom w:val="single" w:sz="4" w:space="0" w:color="auto"/>
                              <w:right w:val="single" w:sz="4" w:space="0" w:color="auto"/>
                            </w:tcBorders>
                            <w:shd w:val="clear" w:color="auto" w:fill="auto"/>
                            <w:noWrap/>
                            <w:vAlign w:val="center"/>
                            <w:hideMark/>
                          </w:tcPr>
                          <w:p w14:paraId="1A79597A"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hint="eastAsia"/>
                                <w:sz w:val="20"/>
                                <w:szCs w:val="20"/>
                              </w:rPr>
                              <w:t xml:space="preserve">422,431 </w:t>
                            </w:r>
                          </w:p>
                        </w:tc>
                        <w:tc>
                          <w:tcPr>
                            <w:tcW w:w="1093" w:type="dxa"/>
                            <w:tcBorders>
                              <w:top w:val="nil"/>
                              <w:left w:val="nil"/>
                              <w:bottom w:val="single" w:sz="4" w:space="0" w:color="auto"/>
                              <w:right w:val="single" w:sz="4" w:space="0" w:color="auto"/>
                            </w:tcBorders>
                            <w:shd w:val="clear" w:color="auto" w:fill="auto"/>
                            <w:noWrap/>
                            <w:vAlign w:val="center"/>
                            <w:hideMark/>
                          </w:tcPr>
                          <w:p w14:paraId="3C6A6D0B"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hint="eastAsia"/>
                                <w:sz w:val="20"/>
                                <w:szCs w:val="20"/>
                              </w:rPr>
                              <w:t xml:space="preserve">31.65 </w:t>
                            </w:r>
                          </w:p>
                        </w:tc>
                      </w:tr>
                      <w:tr w:rsidR="00F07FCB" w:rsidRPr="001C3E5A" w14:paraId="3CF9BA5A" w14:textId="77777777" w:rsidTr="005E2E02">
                        <w:trPr>
                          <w:trHeight w:val="39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CDA89D3" w14:textId="77777777" w:rsidR="00F07FCB" w:rsidRPr="001C3E5A" w:rsidRDefault="00F07FCB" w:rsidP="007D70D3">
                            <w:pPr>
                              <w:widowControl/>
                              <w:jc w:val="center"/>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113</w:t>
                            </w:r>
                          </w:p>
                        </w:tc>
                        <w:tc>
                          <w:tcPr>
                            <w:tcW w:w="1276" w:type="dxa"/>
                            <w:tcBorders>
                              <w:top w:val="nil"/>
                              <w:left w:val="nil"/>
                              <w:bottom w:val="single" w:sz="4" w:space="0" w:color="auto"/>
                              <w:right w:val="single" w:sz="4" w:space="0" w:color="auto"/>
                            </w:tcBorders>
                            <w:shd w:val="clear" w:color="auto" w:fill="auto"/>
                            <w:noWrap/>
                            <w:vAlign w:val="center"/>
                            <w:hideMark/>
                          </w:tcPr>
                          <w:p w14:paraId="16E64C08" w14:textId="77777777" w:rsidR="00F07FCB" w:rsidRPr="001C3E5A" w:rsidRDefault="00F07FCB" w:rsidP="005E2E02">
                            <w:pPr>
                              <w:widowControl/>
                              <w:jc w:val="right"/>
                              <w:rPr>
                                <w:rFonts w:ascii="標楷體" w:eastAsia="標楷體" w:hAnsi="標楷體" w:cs="新細明體"/>
                                <w:kern w:val="0"/>
                                <w:sz w:val="20"/>
                                <w:szCs w:val="20"/>
                              </w:rPr>
                            </w:pPr>
                            <w:r w:rsidRPr="001C3E5A">
                              <w:rPr>
                                <w:rFonts w:ascii="標楷體" w:eastAsia="標楷體" w:hAnsi="標楷體" w:cs="新細明體" w:hint="eastAsia"/>
                                <w:kern w:val="0"/>
                                <w:sz w:val="20"/>
                                <w:szCs w:val="20"/>
                              </w:rPr>
                              <w:t>1</w:t>
                            </w:r>
                            <w:r>
                              <w:rPr>
                                <w:rFonts w:ascii="標楷體" w:eastAsia="標楷體" w:hAnsi="標楷體" w:cs="新細明體"/>
                                <w:kern w:val="0"/>
                                <w:sz w:val="20"/>
                                <w:szCs w:val="20"/>
                              </w:rPr>
                              <w:t>,</w:t>
                            </w:r>
                            <w:r w:rsidRPr="001C3E5A">
                              <w:rPr>
                                <w:rFonts w:ascii="標楷體" w:eastAsia="標楷體" w:hAnsi="標楷體" w:cs="新細明體" w:hint="eastAsia"/>
                                <w:kern w:val="0"/>
                                <w:sz w:val="20"/>
                                <w:szCs w:val="20"/>
                              </w:rPr>
                              <w:t xml:space="preserve">334,771 </w:t>
                            </w:r>
                          </w:p>
                        </w:tc>
                        <w:tc>
                          <w:tcPr>
                            <w:tcW w:w="1276" w:type="dxa"/>
                            <w:tcBorders>
                              <w:top w:val="nil"/>
                              <w:left w:val="nil"/>
                              <w:bottom w:val="single" w:sz="4" w:space="0" w:color="auto"/>
                              <w:right w:val="single" w:sz="4" w:space="0" w:color="auto"/>
                            </w:tcBorders>
                            <w:shd w:val="clear" w:color="auto" w:fill="auto"/>
                            <w:noWrap/>
                            <w:vAlign w:val="center"/>
                            <w:hideMark/>
                          </w:tcPr>
                          <w:p w14:paraId="1BFF836F"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hint="eastAsia"/>
                                <w:sz w:val="20"/>
                                <w:szCs w:val="20"/>
                              </w:rPr>
                              <w:t xml:space="preserve">897,864 </w:t>
                            </w:r>
                          </w:p>
                        </w:tc>
                        <w:tc>
                          <w:tcPr>
                            <w:tcW w:w="1276" w:type="dxa"/>
                            <w:tcBorders>
                              <w:top w:val="nil"/>
                              <w:left w:val="nil"/>
                              <w:bottom w:val="single" w:sz="4" w:space="0" w:color="auto"/>
                              <w:right w:val="single" w:sz="4" w:space="0" w:color="auto"/>
                            </w:tcBorders>
                            <w:shd w:val="clear" w:color="auto" w:fill="auto"/>
                            <w:noWrap/>
                            <w:vAlign w:val="center"/>
                            <w:hideMark/>
                          </w:tcPr>
                          <w:p w14:paraId="3461F977"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hint="eastAsia"/>
                                <w:sz w:val="20"/>
                                <w:szCs w:val="20"/>
                              </w:rPr>
                              <w:t xml:space="preserve">436,907 </w:t>
                            </w:r>
                          </w:p>
                        </w:tc>
                        <w:tc>
                          <w:tcPr>
                            <w:tcW w:w="1093" w:type="dxa"/>
                            <w:tcBorders>
                              <w:top w:val="nil"/>
                              <w:left w:val="nil"/>
                              <w:bottom w:val="single" w:sz="4" w:space="0" w:color="auto"/>
                              <w:right w:val="single" w:sz="4" w:space="0" w:color="auto"/>
                            </w:tcBorders>
                            <w:shd w:val="clear" w:color="auto" w:fill="auto"/>
                            <w:noWrap/>
                            <w:vAlign w:val="center"/>
                            <w:hideMark/>
                          </w:tcPr>
                          <w:p w14:paraId="2DAC104A" w14:textId="77777777" w:rsidR="00F07FCB" w:rsidRPr="007D70D3" w:rsidRDefault="00F07FCB" w:rsidP="005E2E02">
                            <w:pPr>
                              <w:widowControl/>
                              <w:jc w:val="right"/>
                              <w:rPr>
                                <w:rFonts w:ascii="標楷體" w:eastAsia="標楷體" w:hAnsi="標楷體" w:cs="新細明體"/>
                                <w:kern w:val="0"/>
                                <w:sz w:val="20"/>
                                <w:szCs w:val="20"/>
                              </w:rPr>
                            </w:pPr>
                            <w:r w:rsidRPr="007D70D3">
                              <w:rPr>
                                <w:rFonts w:ascii="標楷體" w:eastAsia="標楷體" w:hAnsi="標楷體" w:hint="eastAsia"/>
                                <w:sz w:val="20"/>
                                <w:szCs w:val="20"/>
                              </w:rPr>
                              <w:t xml:space="preserve">32.73 </w:t>
                            </w:r>
                          </w:p>
                        </w:tc>
                      </w:tr>
                      <w:tr w:rsidR="00F07FCB" w:rsidRPr="001C3E5A" w14:paraId="11C2E5FB" w14:textId="77777777" w:rsidTr="005E2E02">
                        <w:trPr>
                          <w:trHeight w:val="716"/>
                        </w:trPr>
                        <w:tc>
                          <w:tcPr>
                            <w:tcW w:w="5488" w:type="dxa"/>
                            <w:gridSpan w:val="5"/>
                            <w:tcBorders>
                              <w:top w:val="single" w:sz="4" w:space="0" w:color="auto"/>
                              <w:left w:val="nil"/>
                              <w:bottom w:val="nil"/>
                              <w:right w:val="nil"/>
                            </w:tcBorders>
                            <w:shd w:val="clear" w:color="auto" w:fill="auto"/>
                            <w:vAlign w:val="bottom"/>
                            <w:hideMark/>
                          </w:tcPr>
                          <w:p w14:paraId="392EE5F1" w14:textId="77777777" w:rsidR="007A1CF7" w:rsidRDefault="00F07FCB" w:rsidP="00270919">
                            <w:pPr>
                              <w:widowControl/>
                              <w:adjustRightInd w:val="0"/>
                              <w:spacing w:line="240" w:lineRule="exact"/>
                              <w:ind w:left="531" w:hangingChars="295" w:hanging="531"/>
                              <w:jc w:val="both"/>
                              <w:rPr>
                                <w:rFonts w:ascii="標楷體" w:eastAsia="標楷體" w:hAnsi="標楷體" w:cs="新細明體"/>
                                <w:spacing w:val="-4"/>
                                <w:kern w:val="0"/>
                                <w:sz w:val="18"/>
                                <w:szCs w:val="18"/>
                              </w:rPr>
                            </w:pPr>
                            <w:r w:rsidRPr="001C3E5A">
                              <w:rPr>
                                <w:rFonts w:ascii="標楷體" w:eastAsia="標楷體" w:hAnsi="標楷體" w:cs="新細明體" w:hint="eastAsia"/>
                                <w:kern w:val="0"/>
                                <w:sz w:val="18"/>
                                <w:szCs w:val="18"/>
                              </w:rPr>
                              <w:t>註：</w:t>
                            </w:r>
                            <w:r w:rsidRPr="001C3E5A">
                              <w:rPr>
                                <w:rFonts w:ascii="標楷體" w:eastAsia="標楷體" w:hAnsi="標楷體" w:cs="新細明體" w:hint="eastAsia"/>
                                <w:spacing w:val="-4"/>
                                <w:kern w:val="0"/>
                                <w:sz w:val="18"/>
                                <w:szCs w:val="18"/>
                              </w:rPr>
                              <w:t>1.水利署</w:t>
                            </w:r>
                            <w:r w:rsidR="003A2C9C">
                              <w:rPr>
                                <w:rFonts w:ascii="標楷體" w:eastAsia="標楷體" w:hAnsi="標楷體" w:cs="新細明體" w:hint="eastAsia"/>
                                <w:spacing w:val="-4"/>
                                <w:kern w:val="0"/>
                                <w:sz w:val="18"/>
                                <w:szCs w:val="18"/>
                              </w:rPr>
                              <w:t>轄</w:t>
                            </w:r>
                            <w:r w:rsidR="007D4360">
                              <w:rPr>
                                <w:rFonts w:ascii="標楷體" w:eastAsia="標楷體" w:hAnsi="標楷體" w:cs="新細明體" w:hint="eastAsia"/>
                                <w:spacing w:val="-4"/>
                                <w:kern w:val="0"/>
                                <w:sz w:val="18"/>
                                <w:szCs w:val="18"/>
                              </w:rPr>
                              <w:t>管主要水庫計1</w:t>
                            </w:r>
                            <w:r w:rsidR="007D4360">
                              <w:rPr>
                                <w:rFonts w:ascii="標楷體" w:eastAsia="標楷體" w:hAnsi="標楷體" w:cs="新細明體"/>
                                <w:spacing w:val="-4"/>
                                <w:kern w:val="0"/>
                                <w:sz w:val="18"/>
                                <w:szCs w:val="18"/>
                              </w:rPr>
                              <w:t>3</w:t>
                            </w:r>
                            <w:r w:rsidR="007D4360">
                              <w:rPr>
                                <w:rFonts w:ascii="標楷體" w:eastAsia="標楷體" w:hAnsi="標楷體" w:cs="新細明體" w:hint="eastAsia"/>
                                <w:spacing w:val="-4"/>
                                <w:kern w:val="0"/>
                                <w:sz w:val="18"/>
                                <w:szCs w:val="18"/>
                              </w:rPr>
                              <w:t>座</w:t>
                            </w:r>
                            <w:r w:rsidRPr="001C3E5A">
                              <w:rPr>
                                <w:rFonts w:ascii="標楷體" w:eastAsia="標楷體" w:hAnsi="標楷體" w:cs="新細明體" w:hint="eastAsia"/>
                                <w:spacing w:val="-4"/>
                                <w:kern w:val="0"/>
                                <w:sz w:val="18"/>
                                <w:szCs w:val="18"/>
                              </w:rPr>
                              <w:t>，本表統計範圍係扣除榮華壩</w:t>
                            </w:r>
                            <w:r>
                              <w:rPr>
                                <w:rFonts w:ascii="標楷體" w:eastAsia="標楷體" w:hAnsi="標楷體" w:cs="新細明體" w:hint="eastAsia"/>
                                <w:spacing w:val="-4"/>
                                <w:kern w:val="0"/>
                                <w:sz w:val="18"/>
                                <w:szCs w:val="18"/>
                              </w:rPr>
                              <w:t>、</w:t>
                            </w:r>
                            <w:r w:rsidRPr="004B0851">
                              <w:rPr>
                                <w:rFonts w:ascii="標楷體" w:eastAsia="標楷體" w:hAnsi="標楷體" w:cs="新細明體" w:hint="eastAsia"/>
                                <w:spacing w:val="-4"/>
                                <w:kern w:val="0"/>
                                <w:sz w:val="18"/>
                                <w:szCs w:val="18"/>
                              </w:rPr>
                              <w:t>羅東攔河堰、隆恩堰、甲仙攔河堰、高屏溪攔河堰</w:t>
                            </w:r>
                            <w:r w:rsidRPr="001C3E5A">
                              <w:rPr>
                                <w:rFonts w:ascii="標楷體" w:eastAsia="標楷體" w:hAnsi="標楷體" w:cs="新細明體" w:hint="eastAsia"/>
                                <w:spacing w:val="-4"/>
                                <w:kern w:val="0"/>
                                <w:sz w:val="18"/>
                                <w:szCs w:val="18"/>
                              </w:rPr>
                              <w:t>之其餘</w:t>
                            </w:r>
                            <w:r>
                              <w:rPr>
                                <w:rFonts w:ascii="標楷體" w:eastAsia="標楷體" w:hAnsi="標楷體" w:cs="新細明體"/>
                                <w:spacing w:val="-4"/>
                                <w:kern w:val="0"/>
                                <w:sz w:val="18"/>
                                <w:szCs w:val="18"/>
                              </w:rPr>
                              <w:t>8</w:t>
                            </w:r>
                            <w:r w:rsidRPr="001C3E5A">
                              <w:rPr>
                                <w:rFonts w:ascii="標楷體" w:eastAsia="標楷體" w:hAnsi="標楷體" w:cs="新細明體" w:hint="eastAsia"/>
                                <w:spacing w:val="-4"/>
                                <w:kern w:val="0"/>
                                <w:sz w:val="18"/>
                                <w:szCs w:val="18"/>
                              </w:rPr>
                              <w:t>座水庫。</w:t>
                            </w:r>
                          </w:p>
                          <w:p w14:paraId="62DB4A6B" w14:textId="71F0AD22" w:rsidR="00F07FCB" w:rsidRPr="007A1CF7" w:rsidRDefault="00F07FCB" w:rsidP="007A1CF7">
                            <w:pPr>
                              <w:widowControl/>
                              <w:adjustRightInd w:val="0"/>
                              <w:spacing w:line="240" w:lineRule="exact"/>
                              <w:ind w:leftChars="150" w:left="868" w:hangingChars="282" w:hanging="508"/>
                              <w:jc w:val="both"/>
                              <w:rPr>
                                <w:rFonts w:ascii="標楷體" w:eastAsia="標楷體" w:hAnsi="標楷體" w:cs="新細明體"/>
                                <w:kern w:val="0"/>
                                <w:sz w:val="18"/>
                                <w:szCs w:val="18"/>
                              </w:rPr>
                            </w:pPr>
                            <w:r w:rsidRPr="001C3E5A">
                              <w:rPr>
                                <w:rFonts w:ascii="標楷體" w:eastAsia="標楷體" w:hAnsi="標楷體" w:cs="新細明體" w:hint="eastAsia"/>
                                <w:kern w:val="0"/>
                                <w:sz w:val="18"/>
                                <w:szCs w:val="18"/>
                              </w:rPr>
                              <w:t>2.資料來源：整理自水利署提供資料。</w:t>
                            </w:r>
                          </w:p>
                        </w:tc>
                      </w:tr>
                    </w:tbl>
                    <w:p w14:paraId="7CFD925D" w14:textId="77777777" w:rsidR="00F07FCB" w:rsidRPr="001C3E5A" w:rsidRDefault="00F07FCB" w:rsidP="00F07FCB"/>
                  </w:txbxContent>
                </v:textbox>
                <w10:wrap type="tight"/>
              </v:shape>
            </w:pict>
          </mc:Fallback>
        </mc:AlternateContent>
      </w:r>
      <w:r w:rsidR="007329E5" w:rsidRPr="007C2AC2">
        <w:rPr>
          <w:rFonts w:hAnsi="標楷體" w:hint="eastAsia"/>
          <w:spacing w:val="1"/>
          <w:szCs w:val="32"/>
        </w:rPr>
        <w:t>水利署</w:t>
      </w:r>
      <w:r w:rsidR="004276B8" w:rsidRPr="004276B8">
        <w:rPr>
          <w:rFonts w:hAnsi="標楷體" w:hint="eastAsia"/>
          <w:spacing w:val="1"/>
          <w:szCs w:val="32"/>
        </w:rPr>
        <w:t>為減緩水庫淤積速率，維持水庫現有庫容，持續透過機械陸挖、機械抽泥及水力排砂等多元清淤管道，推動水庫清淤工作。經查水利署轄管主要水庫計有榮華壩、石門水庫、羅東攔河堰、寶山第二水庫、隆恩堰、鯉魚潭水庫、石岡壩、集集攔河堰、曾文水庫、甲仙攔河堰、阿公店水庫、高屏溪攔河堰及牡丹水庫等13座，113</w:t>
      </w:r>
      <w:r w:rsidR="001C2458">
        <w:rPr>
          <w:rFonts w:hAnsi="標楷體" w:hint="eastAsia"/>
          <w:spacing w:val="1"/>
          <w:szCs w:val="32"/>
        </w:rPr>
        <w:t>及114</w:t>
      </w:r>
      <w:r w:rsidR="004276B8" w:rsidRPr="004276B8">
        <w:rPr>
          <w:rFonts w:hAnsi="標楷體" w:hint="eastAsia"/>
          <w:spacing w:val="1"/>
          <w:szCs w:val="32"/>
        </w:rPr>
        <w:t>年度實際執行清淤工作者，計石門水庫、鯉魚潭水庫、石岡壩、集集攔河堰、曾文水庫、阿公店水庫、牡丹水庫、高屏溪攔河堰、甲仙攔河堰等9座，合計投入經費</w:t>
      </w:r>
      <w:r w:rsidR="001C2458">
        <w:rPr>
          <w:rFonts w:hAnsi="標楷體" w:hint="eastAsia"/>
          <w:spacing w:val="1"/>
          <w:szCs w:val="32"/>
        </w:rPr>
        <w:t>23</w:t>
      </w:r>
      <w:r w:rsidR="004276B8" w:rsidRPr="004276B8">
        <w:rPr>
          <w:rFonts w:hAnsi="標楷體" w:hint="eastAsia"/>
          <w:spacing w:val="1"/>
          <w:szCs w:val="32"/>
        </w:rPr>
        <w:t>億</w:t>
      </w:r>
      <w:r w:rsidR="001C2458">
        <w:rPr>
          <w:rFonts w:hAnsi="標楷體" w:hint="eastAsia"/>
          <w:spacing w:val="1"/>
          <w:szCs w:val="32"/>
        </w:rPr>
        <w:t>5</w:t>
      </w:r>
      <w:r w:rsidR="004276B8" w:rsidRPr="004276B8">
        <w:rPr>
          <w:rFonts w:hAnsi="標楷體" w:hint="eastAsia"/>
          <w:spacing w:val="1"/>
          <w:szCs w:val="32"/>
        </w:rPr>
        <w:t>,7</w:t>
      </w:r>
      <w:r w:rsidR="001C2458">
        <w:rPr>
          <w:rFonts w:hAnsi="標楷體" w:hint="eastAsia"/>
          <w:spacing w:val="1"/>
          <w:szCs w:val="32"/>
        </w:rPr>
        <w:t>92</w:t>
      </w:r>
      <w:r w:rsidR="004276B8" w:rsidRPr="004276B8">
        <w:rPr>
          <w:rFonts w:hAnsi="標楷體" w:hint="eastAsia"/>
          <w:spacing w:val="1"/>
          <w:szCs w:val="32"/>
        </w:rPr>
        <w:t>萬餘元，執行</w:t>
      </w:r>
      <w:r w:rsidR="001C2458">
        <w:rPr>
          <w:rFonts w:hAnsi="標楷體" w:hint="eastAsia"/>
          <w:spacing w:val="1"/>
          <w:szCs w:val="32"/>
        </w:rPr>
        <w:t>77</w:t>
      </w:r>
      <w:r w:rsidR="004276B8" w:rsidRPr="004276B8">
        <w:rPr>
          <w:rFonts w:hAnsi="標楷體" w:hint="eastAsia"/>
          <w:spacing w:val="1"/>
          <w:szCs w:val="32"/>
        </w:rPr>
        <w:t>件水庫清淤作業</w:t>
      </w:r>
      <w:r w:rsidR="004861B1">
        <w:rPr>
          <w:rFonts w:hAnsi="標楷體" w:hint="eastAsia"/>
          <w:spacing w:val="1"/>
          <w:szCs w:val="32"/>
        </w:rPr>
        <w:t>。</w:t>
      </w:r>
      <w:r w:rsidR="004276B8" w:rsidRPr="004276B8">
        <w:rPr>
          <w:rFonts w:hAnsi="標楷體" w:hint="eastAsia"/>
          <w:spacing w:val="1"/>
          <w:szCs w:val="32"/>
        </w:rPr>
        <w:t>惟</w:t>
      </w:r>
      <w:r w:rsidR="004861B1">
        <w:rPr>
          <w:rFonts w:hAnsi="標楷體" w:hint="eastAsia"/>
          <w:spacing w:val="1"/>
          <w:szCs w:val="32"/>
        </w:rPr>
        <w:t>據水利署114年10</w:t>
      </w:r>
      <w:r w:rsidR="000D5493">
        <w:rPr>
          <w:rFonts w:hAnsi="標楷體" w:hint="eastAsia"/>
          <w:spacing w:val="1"/>
          <w:szCs w:val="32"/>
        </w:rPr>
        <w:t>月提供資料，</w:t>
      </w:r>
      <w:r w:rsidR="004276B8" w:rsidRPr="004276B8">
        <w:rPr>
          <w:rFonts w:hAnsi="標楷體" w:hint="eastAsia"/>
          <w:spacing w:val="1"/>
          <w:szCs w:val="32"/>
        </w:rPr>
        <w:t>上開13座水庫，除榮華壩自93年8月艾利颱風侵襲及96年韋帕颱風災害後造成巴陵防砂壩潰損，帶來大量砂石，因執行清淤作業難度甚高，且不符成本效益，致淤積率已逾99％，目前係作為攔砂壩及蓄水發電使用；又羅東攔河堰、隆恩堰、甲仙攔河堰、高屏溪攔河堰等4座水庫，未經水利署測量設計總容量外，其餘8座水庫，設計總容量合計13億3,477萬餘立方公尺，累計淤積量自109年度之4億1,959萬餘立方公尺，逐年上升至113年度之4億3,690萬餘立方公尺，淤積率亦從31.44％上升至32.73％（表</w:t>
      </w:r>
      <w:r w:rsidR="000D5493">
        <w:rPr>
          <w:rFonts w:hAnsi="標楷體" w:hint="eastAsia"/>
          <w:spacing w:val="1"/>
          <w:szCs w:val="32"/>
        </w:rPr>
        <w:t>2</w:t>
      </w:r>
      <w:r w:rsidR="004276B8" w:rsidRPr="004276B8">
        <w:rPr>
          <w:rFonts w:hAnsi="標楷體" w:hint="eastAsia"/>
          <w:spacing w:val="1"/>
          <w:szCs w:val="32"/>
        </w:rPr>
        <w:t>），其中曾文水庫及集集攔河堰113年度淤積率亦分別達38.76％、40.01％，水庫淤積情形未能有效改善。</w:t>
      </w:r>
      <w:r w:rsidR="000E2619">
        <w:rPr>
          <w:rFonts w:hAnsi="標楷體" w:hint="eastAsia"/>
          <w:spacing w:val="1"/>
          <w:szCs w:val="32"/>
        </w:rPr>
        <w:t>另</w:t>
      </w:r>
      <w:r w:rsidR="004276B8" w:rsidRPr="004276B8">
        <w:rPr>
          <w:rFonts w:hAnsi="標楷體" w:hint="eastAsia"/>
          <w:spacing w:val="1"/>
          <w:szCs w:val="32"/>
        </w:rPr>
        <w:t>水利署為增加水庫水力排砂能力，陸續增設曾文水庫防淤隧道工程及石門水庫阿姆坪防淤隧道工程，大幅提升水力排砂執行量能，惟因水力排砂須藉由洩洪時機排出，受水文條件不確定性影響甚巨，倘遇降雨情況未如預期，恐影響水力排砂執行成效，致</w:t>
      </w:r>
      <w:r w:rsidR="000E2619">
        <w:rPr>
          <w:rFonts w:hAnsi="標楷體" w:hint="eastAsia"/>
          <w:spacing w:val="1"/>
          <w:szCs w:val="32"/>
        </w:rPr>
        <w:t>109至113年度</w:t>
      </w:r>
      <w:r w:rsidR="004276B8" w:rsidRPr="004276B8">
        <w:rPr>
          <w:rFonts w:hAnsi="標楷體" w:hint="eastAsia"/>
          <w:spacing w:val="1"/>
          <w:szCs w:val="32"/>
        </w:rPr>
        <w:t>水力排砂清淤量</w:t>
      </w:r>
      <w:r w:rsidR="000E2619">
        <w:rPr>
          <w:rFonts w:hAnsi="標楷體" w:hint="eastAsia"/>
          <w:spacing w:val="1"/>
          <w:szCs w:val="32"/>
        </w:rPr>
        <w:t>計609萬餘立方公尺，占整體清淤量7</w:t>
      </w:r>
      <w:r w:rsidR="000E2619">
        <w:rPr>
          <w:rFonts w:hAnsi="標楷體"/>
          <w:spacing w:val="1"/>
          <w:szCs w:val="32"/>
        </w:rPr>
        <w:t>,</w:t>
      </w:r>
      <w:r w:rsidR="000E2619">
        <w:rPr>
          <w:rFonts w:hAnsi="標楷體" w:hint="eastAsia"/>
          <w:spacing w:val="1"/>
          <w:szCs w:val="32"/>
        </w:rPr>
        <w:t>770萬餘立方公尺之7.85％，</w:t>
      </w:r>
      <w:r w:rsidR="004276B8" w:rsidRPr="004276B8">
        <w:rPr>
          <w:rFonts w:hAnsi="標楷體" w:hint="eastAsia"/>
          <w:spacing w:val="1"/>
          <w:szCs w:val="32"/>
        </w:rPr>
        <w:t>占比仍未及1成，顯示國內水庫清淤仍以機械陸挖及機械抽泥</w:t>
      </w:r>
      <w:r w:rsidR="004276B8" w:rsidRPr="004276B8">
        <w:rPr>
          <w:rFonts w:hAnsi="標楷體" w:hint="eastAsia"/>
          <w:spacing w:val="1"/>
          <w:szCs w:val="32"/>
        </w:rPr>
        <w:lastRenderedPageBreak/>
        <w:t>為主要清淤管道</w:t>
      </w:r>
      <w:r w:rsidR="00CA19BE">
        <w:rPr>
          <w:rFonts w:hAnsi="標楷體" w:hint="eastAsia"/>
          <w:spacing w:val="1"/>
          <w:szCs w:val="32"/>
        </w:rPr>
        <w:t>，</w:t>
      </w:r>
      <w:r w:rsidR="004276B8" w:rsidRPr="004276B8">
        <w:rPr>
          <w:rFonts w:hAnsi="標楷體" w:hint="eastAsia"/>
          <w:spacing w:val="1"/>
          <w:szCs w:val="32"/>
        </w:rPr>
        <w:t>又水利署鑑於極端氣候造成水資源短缺，為有效運用水資源，近年來水庫多採高水位操作，提高水庫蓄水標準，而機械陸挖須於枯水期採低水位操作，利用挖土設備開挖露出水面之淤積物，易受水文條件影響，在水庫水位較高情況下，可執行機械陸挖期間有限，仍須透過機械抽泥維持整體清淤量能</w:t>
      </w:r>
      <w:r w:rsidR="007329E5" w:rsidRPr="007C2AC2">
        <w:rPr>
          <w:rFonts w:hAnsi="標楷體" w:hint="eastAsia"/>
          <w:spacing w:val="1"/>
          <w:szCs w:val="32"/>
        </w:rPr>
        <w:t>，</w:t>
      </w:r>
      <w:r w:rsidR="007329E5" w:rsidRPr="00F07FCB">
        <w:rPr>
          <w:rFonts w:hAnsi="標楷體" w:hint="eastAsia"/>
          <w:spacing w:val="1"/>
          <w:szCs w:val="32"/>
        </w:rPr>
        <w:t>經函請水利署</w:t>
      </w:r>
      <w:r w:rsidR="00B1755E">
        <w:rPr>
          <w:rFonts w:hAnsi="標楷體" w:hint="eastAsia"/>
          <w:spacing w:val="1"/>
          <w:szCs w:val="32"/>
        </w:rPr>
        <w:t>通盤檢討水庫整體防淤對策，研謀在高水位期間增設抽泥船或評估增建水力排砂隧道等可行性，俾提升多元聯合清淤成效</w:t>
      </w:r>
      <w:r w:rsidR="007329E5" w:rsidRPr="00F07FCB">
        <w:rPr>
          <w:rFonts w:hAnsi="標楷體" w:hint="eastAsia"/>
          <w:spacing w:val="1"/>
          <w:szCs w:val="32"/>
        </w:rPr>
        <w:t>。據復：</w:t>
      </w:r>
      <w:r w:rsidR="0004429B" w:rsidRPr="00F07FCB">
        <w:rPr>
          <w:rFonts w:hAnsi="標楷體" w:hint="eastAsia"/>
          <w:spacing w:val="1"/>
          <w:szCs w:val="32"/>
        </w:rPr>
        <w:t>將配合氣象預測技術發展，於颱洪事件前後檢視水情、預報入流量評估及庫區周遭點位泥砂濃度，積極提升水力排砂數量</w:t>
      </w:r>
      <w:r w:rsidR="00F57636" w:rsidRPr="00F07FCB">
        <w:rPr>
          <w:rFonts w:hAnsi="標楷體" w:hint="eastAsia"/>
          <w:spacing w:val="1"/>
          <w:szCs w:val="32"/>
        </w:rPr>
        <w:t>，</w:t>
      </w:r>
      <w:r w:rsidR="0004429B" w:rsidRPr="00F07FCB">
        <w:rPr>
          <w:rFonts w:hAnsi="標楷體" w:hint="eastAsia"/>
          <w:spacing w:val="1"/>
          <w:szCs w:val="32"/>
        </w:rPr>
        <w:t>並採行於高水位時，常態設置抽泥船24小時不間斷將庫底泥砂加以清除，於低水位時，則擴大辦理陸挖清淤等多元化清淤策略，以達清淤目標</w:t>
      </w:r>
      <w:r w:rsidR="007329E5" w:rsidRPr="00F07FCB">
        <w:rPr>
          <w:rFonts w:hAnsi="標楷體" w:hint="eastAsia"/>
          <w:spacing w:val="1"/>
          <w:szCs w:val="32"/>
        </w:rPr>
        <w:t>。</w:t>
      </w:r>
    </w:p>
    <w:p w14:paraId="4AE7BA95" w14:textId="111BFA5B" w:rsidR="007329E5" w:rsidRPr="007329E5" w:rsidRDefault="007329E5" w:rsidP="005E2E02">
      <w:pPr>
        <w:pStyle w:val="a5"/>
        <w:overflowPunct w:val="0"/>
        <w:adjustRightInd w:val="0"/>
        <w:spacing w:line="560" w:lineRule="exact"/>
        <w:ind w:firstLineChars="450" w:firstLine="1261"/>
        <w:textAlignment w:val="center"/>
        <w:rPr>
          <w:rFonts w:hAnsi="標楷體"/>
          <w:b/>
          <w:sz w:val="28"/>
          <w:szCs w:val="36"/>
        </w:rPr>
      </w:pPr>
      <w:r w:rsidRPr="007329E5">
        <w:rPr>
          <w:rFonts w:hAnsi="標楷體" w:hint="eastAsia"/>
          <w:b/>
          <w:sz w:val="28"/>
          <w:szCs w:val="36"/>
        </w:rPr>
        <w:t>6.　11</w:t>
      </w:r>
      <w:r w:rsidR="00F13DD8">
        <w:rPr>
          <w:rFonts w:hAnsi="標楷體"/>
          <w:b/>
          <w:sz w:val="28"/>
          <w:szCs w:val="36"/>
        </w:rPr>
        <w:t>3</w:t>
      </w:r>
      <w:r w:rsidRPr="007329E5">
        <w:rPr>
          <w:rFonts w:hAnsi="標楷體" w:hint="eastAsia"/>
          <w:b/>
          <w:sz w:val="28"/>
          <w:szCs w:val="36"/>
        </w:rPr>
        <w:t>年度重要審核意見追蹤查核情形</w:t>
      </w:r>
    </w:p>
    <w:p w14:paraId="36EDC9EF" w14:textId="20C194AA" w:rsidR="007329E5" w:rsidRPr="009D6C89" w:rsidRDefault="007329E5" w:rsidP="005314B6">
      <w:pPr>
        <w:pStyle w:val="a5"/>
        <w:overflowPunct w:val="0"/>
        <w:adjustRightInd w:val="0"/>
        <w:spacing w:line="550" w:lineRule="exact"/>
        <w:ind w:firstLineChars="200" w:firstLine="480"/>
        <w:textAlignment w:val="center"/>
        <w:rPr>
          <w:rFonts w:hAnsi="標楷體"/>
          <w:szCs w:val="32"/>
        </w:rPr>
      </w:pPr>
      <w:r w:rsidRPr="009D6C89">
        <w:rPr>
          <w:rFonts w:hAnsi="標楷體" w:hint="eastAsia"/>
          <w:szCs w:val="32"/>
        </w:rPr>
        <w:t>本部於11</w:t>
      </w:r>
      <w:r w:rsidR="007E444E">
        <w:rPr>
          <w:rFonts w:hAnsi="標楷體" w:hint="eastAsia"/>
          <w:szCs w:val="32"/>
        </w:rPr>
        <w:t>3</w:t>
      </w:r>
      <w:r w:rsidRPr="009D6C89">
        <w:rPr>
          <w:rFonts w:hAnsi="標楷體" w:hint="eastAsia"/>
          <w:szCs w:val="32"/>
        </w:rPr>
        <w:t>年度審核報告非營業部分內列重要審核意見3項，經賡續追蹤查核實際辦理結果，仍待繼續改善者1項、已研謀改善或依改善措施持續辦理者2項（表</w:t>
      </w:r>
      <w:r w:rsidR="00B93F3B">
        <w:rPr>
          <w:rFonts w:hAnsi="標楷體" w:hint="eastAsia"/>
          <w:szCs w:val="32"/>
        </w:rPr>
        <w:t>3</w:t>
      </w:r>
      <w:r w:rsidRPr="009D6C89">
        <w:rPr>
          <w:rFonts w:hAnsi="標楷體" w:hint="eastAsia"/>
          <w:szCs w:val="32"/>
        </w:rPr>
        <w:t>），其中仍待繼續改善者，經再研提審核意見1項通知檢討改善。</w:t>
      </w:r>
    </w:p>
    <w:p w14:paraId="5B68AD90" w14:textId="3B88A9F6" w:rsidR="007329E5" w:rsidRPr="009D6C89" w:rsidRDefault="007329E5" w:rsidP="005E2E02">
      <w:pPr>
        <w:pStyle w:val="a5"/>
        <w:overflowPunct w:val="0"/>
        <w:adjustRightInd w:val="0"/>
        <w:spacing w:line="520" w:lineRule="exact"/>
        <w:ind w:firstLineChars="11" w:firstLine="26"/>
        <w:jc w:val="center"/>
        <w:textAlignment w:val="center"/>
        <w:rPr>
          <w:rFonts w:hAnsi="標楷體"/>
          <w:b/>
          <w:szCs w:val="32"/>
        </w:rPr>
      </w:pPr>
      <w:r w:rsidRPr="009D6C89">
        <w:rPr>
          <w:rFonts w:hAnsi="標楷體" w:hint="eastAsia"/>
          <w:b/>
          <w:szCs w:val="32"/>
        </w:rPr>
        <w:t>表</w:t>
      </w:r>
      <w:r w:rsidR="001C2458">
        <w:rPr>
          <w:rFonts w:hAnsi="標楷體" w:hint="eastAsia"/>
          <w:b/>
          <w:szCs w:val="32"/>
        </w:rPr>
        <w:t>3</w:t>
      </w:r>
      <w:r w:rsidRPr="009D6C89">
        <w:rPr>
          <w:rFonts w:hAnsi="標楷體" w:hint="eastAsia"/>
          <w:b/>
          <w:szCs w:val="32"/>
        </w:rPr>
        <w:t xml:space="preserve">　11</w:t>
      </w:r>
      <w:r w:rsidR="007E444E">
        <w:rPr>
          <w:rFonts w:hAnsi="標楷體" w:hint="eastAsia"/>
          <w:b/>
          <w:szCs w:val="32"/>
        </w:rPr>
        <w:t>3</w:t>
      </w:r>
      <w:r w:rsidRPr="009D6C89">
        <w:rPr>
          <w:rFonts w:hAnsi="標楷體" w:hint="eastAsia"/>
          <w:b/>
          <w:szCs w:val="32"/>
        </w:rPr>
        <w:t>年度審核報告非營業部分所列水資源作業基金重要審核意見覆核辦理情形</w:t>
      </w:r>
    </w:p>
    <w:tbl>
      <w:tblPr>
        <w:tblW w:w="1019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5875"/>
        <w:gridCol w:w="4320"/>
      </w:tblGrid>
      <w:tr w:rsidR="007329E5" w:rsidRPr="00AE7588" w14:paraId="4D3AB43E" w14:textId="77777777" w:rsidTr="005314B6">
        <w:trPr>
          <w:trHeight w:val="369"/>
          <w:tblHeader/>
          <w:jc w:val="right"/>
        </w:trPr>
        <w:tc>
          <w:tcPr>
            <w:tcW w:w="5875" w:type="dxa"/>
            <w:tcBorders>
              <w:top w:val="single" w:sz="4" w:space="0" w:color="auto"/>
              <w:left w:val="single" w:sz="4" w:space="0" w:color="auto"/>
              <w:bottom w:val="single" w:sz="4" w:space="0" w:color="auto"/>
              <w:right w:val="single" w:sz="4" w:space="0" w:color="auto"/>
            </w:tcBorders>
            <w:vAlign w:val="center"/>
          </w:tcPr>
          <w:p w14:paraId="59D7620D" w14:textId="77777777" w:rsidR="007329E5" w:rsidRPr="00AE7588" w:rsidRDefault="007329E5" w:rsidP="00470D19">
            <w:pPr>
              <w:widowControl/>
              <w:overflowPunct w:val="0"/>
              <w:jc w:val="center"/>
              <w:rPr>
                <w:rFonts w:ascii="標楷體" w:eastAsia="標楷體" w:hAnsi="標楷體"/>
                <w:sz w:val="20"/>
              </w:rPr>
            </w:pPr>
            <w:r w:rsidRPr="00AE7588">
              <w:rPr>
                <w:rFonts w:ascii="標楷體" w:eastAsia="標楷體" w:hAnsi="標楷體" w:hint="eastAsia"/>
                <w:sz w:val="20"/>
              </w:rPr>
              <w:t>重要審核意見標題</w:t>
            </w:r>
          </w:p>
        </w:tc>
        <w:tc>
          <w:tcPr>
            <w:tcW w:w="4320" w:type="dxa"/>
            <w:tcBorders>
              <w:top w:val="single" w:sz="4" w:space="0" w:color="auto"/>
              <w:left w:val="single" w:sz="4" w:space="0" w:color="auto"/>
              <w:bottom w:val="single" w:sz="4" w:space="0" w:color="auto"/>
              <w:right w:val="single" w:sz="4" w:space="0" w:color="auto"/>
            </w:tcBorders>
            <w:vAlign w:val="center"/>
          </w:tcPr>
          <w:p w14:paraId="36D9666A" w14:textId="77777777" w:rsidR="007329E5" w:rsidRPr="00AE7588" w:rsidRDefault="007329E5" w:rsidP="00470D19">
            <w:pPr>
              <w:widowControl/>
              <w:overflowPunct w:val="0"/>
              <w:jc w:val="center"/>
              <w:rPr>
                <w:rFonts w:ascii="標楷體" w:eastAsia="標楷體" w:hAnsi="標楷體"/>
                <w:sz w:val="20"/>
              </w:rPr>
            </w:pPr>
            <w:r w:rsidRPr="00AE7588">
              <w:rPr>
                <w:rFonts w:ascii="標楷體" w:eastAsia="標楷體" w:hAnsi="標楷體" w:hint="eastAsia"/>
                <w:sz w:val="20"/>
              </w:rPr>
              <w:t>說明</w:t>
            </w:r>
          </w:p>
        </w:tc>
      </w:tr>
      <w:tr w:rsidR="007329E5" w:rsidRPr="00AE7588" w14:paraId="6CD34B85" w14:textId="77777777" w:rsidTr="005314B6">
        <w:trPr>
          <w:trHeight w:val="369"/>
          <w:jc w:val="right"/>
        </w:trPr>
        <w:tc>
          <w:tcPr>
            <w:tcW w:w="5875" w:type="dxa"/>
            <w:tcBorders>
              <w:top w:val="single" w:sz="4" w:space="0" w:color="auto"/>
              <w:left w:val="single" w:sz="4" w:space="0" w:color="auto"/>
              <w:bottom w:val="single" w:sz="4" w:space="0" w:color="auto"/>
              <w:right w:val="single" w:sz="4" w:space="0" w:color="auto"/>
            </w:tcBorders>
            <w:vAlign w:val="center"/>
          </w:tcPr>
          <w:p w14:paraId="60219027" w14:textId="77777777" w:rsidR="007329E5" w:rsidRPr="00AE7588" w:rsidRDefault="007329E5" w:rsidP="00470D19">
            <w:pPr>
              <w:widowControl/>
              <w:overflowPunct w:val="0"/>
              <w:ind w:left="294" w:hanging="318"/>
              <w:jc w:val="both"/>
              <w:rPr>
                <w:rFonts w:ascii="標楷體" w:eastAsia="標楷體" w:hAnsi="標楷體"/>
                <w:b/>
                <w:sz w:val="20"/>
              </w:rPr>
            </w:pPr>
            <w:r w:rsidRPr="00AE7588">
              <w:rPr>
                <w:rFonts w:ascii="標楷體" w:eastAsia="標楷體" w:hAnsi="標楷體" w:hint="eastAsia"/>
                <w:b/>
                <w:noProof/>
                <w:sz w:val="20"/>
              </w:rPr>
              <w:t>仍待繼續改善</w:t>
            </w:r>
          </w:p>
        </w:tc>
        <w:tc>
          <w:tcPr>
            <w:tcW w:w="4320" w:type="dxa"/>
            <w:tcBorders>
              <w:top w:val="single" w:sz="4" w:space="0" w:color="auto"/>
              <w:left w:val="single" w:sz="4" w:space="0" w:color="auto"/>
              <w:bottom w:val="single" w:sz="4" w:space="0" w:color="auto"/>
              <w:right w:val="single" w:sz="4" w:space="0" w:color="auto"/>
            </w:tcBorders>
            <w:vAlign w:val="center"/>
          </w:tcPr>
          <w:p w14:paraId="02A41C03" w14:textId="77777777" w:rsidR="007329E5" w:rsidRPr="00AE7588" w:rsidRDefault="007329E5" w:rsidP="00470D19">
            <w:pPr>
              <w:widowControl/>
              <w:overflowPunct w:val="0"/>
              <w:jc w:val="both"/>
              <w:rPr>
                <w:rFonts w:ascii="標楷體" w:eastAsia="標楷體" w:hAnsi="標楷體"/>
                <w:b/>
                <w:sz w:val="20"/>
              </w:rPr>
            </w:pPr>
          </w:p>
        </w:tc>
      </w:tr>
      <w:tr w:rsidR="007329E5" w:rsidRPr="00AE7588" w14:paraId="35C2058B" w14:textId="77777777" w:rsidTr="005314B6">
        <w:trPr>
          <w:trHeight w:val="624"/>
          <w:jc w:val="right"/>
        </w:trPr>
        <w:tc>
          <w:tcPr>
            <w:tcW w:w="5875" w:type="dxa"/>
            <w:tcBorders>
              <w:top w:val="single" w:sz="4" w:space="0" w:color="auto"/>
              <w:left w:val="single" w:sz="4" w:space="0" w:color="auto"/>
              <w:bottom w:val="single" w:sz="4" w:space="0" w:color="auto"/>
              <w:right w:val="single" w:sz="4" w:space="0" w:color="auto"/>
            </w:tcBorders>
            <w:vAlign w:val="center"/>
          </w:tcPr>
          <w:p w14:paraId="01052283" w14:textId="0BACF507" w:rsidR="007329E5" w:rsidRPr="00AE7588" w:rsidRDefault="00CA19BE" w:rsidP="005314B6">
            <w:pPr>
              <w:widowControl/>
              <w:overflowPunct w:val="0"/>
              <w:spacing w:afterLines="10" w:after="36" w:line="340" w:lineRule="exact"/>
              <w:jc w:val="both"/>
              <w:rPr>
                <w:rFonts w:ascii="標楷體" w:eastAsia="標楷體" w:hAnsi="標楷體"/>
                <w:sz w:val="20"/>
              </w:rPr>
            </w:pPr>
            <w:r w:rsidRPr="00CA19BE">
              <w:rPr>
                <w:rFonts w:ascii="標楷體" w:eastAsia="標楷體" w:hAnsi="標楷體" w:hint="eastAsia"/>
                <w:noProof/>
                <w:sz w:val="20"/>
              </w:rPr>
              <w:t>水利署辦理水庫清淤量能已逐步提升，惟受水文或水情不確定性等因素，影響整體清淤成效，平均淤積率仍有3成，允宜研謀改善</w:t>
            </w:r>
            <w:r w:rsidR="007329E5" w:rsidRPr="00AE7588">
              <w:rPr>
                <w:rFonts w:ascii="標楷體" w:eastAsia="標楷體" w:hAnsi="標楷體" w:hint="eastAsia"/>
                <w:noProof/>
                <w:sz w:val="20"/>
              </w:rPr>
              <w:t>。</w:t>
            </w:r>
          </w:p>
        </w:tc>
        <w:tc>
          <w:tcPr>
            <w:tcW w:w="4320" w:type="dxa"/>
            <w:tcBorders>
              <w:top w:val="single" w:sz="4" w:space="0" w:color="auto"/>
              <w:left w:val="single" w:sz="4" w:space="0" w:color="auto"/>
              <w:bottom w:val="single" w:sz="4" w:space="0" w:color="auto"/>
              <w:right w:val="single" w:sz="4" w:space="0" w:color="auto"/>
            </w:tcBorders>
            <w:vAlign w:val="center"/>
          </w:tcPr>
          <w:p w14:paraId="3D09A314" w14:textId="7A0E8A60" w:rsidR="007329E5" w:rsidRPr="00AE7588" w:rsidRDefault="007329E5" w:rsidP="005314B6">
            <w:pPr>
              <w:widowControl/>
              <w:overflowPunct w:val="0"/>
              <w:spacing w:afterLines="10" w:after="36" w:line="340" w:lineRule="exact"/>
              <w:jc w:val="both"/>
              <w:rPr>
                <w:rFonts w:ascii="標楷體" w:eastAsia="標楷體" w:hAnsi="標楷體"/>
                <w:noProof/>
                <w:sz w:val="20"/>
              </w:rPr>
            </w:pPr>
            <w:r w:rsidRPr="00AE7588">
              <w:rPr>
                <w:rFonts w:ascii="標楷體" w:eastAsia="標楷體" w:hAnsi="標楷體" w:hint="eastAsia"/>
                <w:noProof/>
                <w:sz w:val="20"/>
              </w:rPr>
              <w:t>因</w:t>
            </w:r>
            <w:r w:rsidR="008F3A61">
              <w:rPr>
                <w:rFonts w:ascii="標楷體" w:eastAsia="標楷體" w:hAnsi="標楷體" w:hint="eastAsia"/>
                <w:noProof/>
                <w:sz w:val="20"/>
              </w:rPr>
              <w:t>經管</w:t>
            </w:r>
            <w:r w:rsidRPr="00AE7588">
              <w:rPr>
                <w:rFonts w:ascii="標楷體" w:eastAsia="標楷體" w:hAnsi="標楷體" w:hint="eastAsia"/>
                <w:noProof/>
                <w:sz w:val="20"/>
              </w:rPr>
              <w:t>水庫</w:t>
            </w:r>
            <w:r w:rsidR="008F3A61">
              <w:rPr>
                <w:rFonts w:ascii="標楷體" w:eastAsia="標楷體" w:hAnsi="標楷體" w:hint="eastAsia"/>
                <w:noProof/>
                <w:sz w:val="20"/>
              </w:rPr>
              <w:t>淤積量仍攀升，</w:t>
            </w:r>
            <w:r w:rsidRPr="00AE7588">
              <w:rPr>
                <w:rFonts w:ascii="標楷體" w:eastAsia="標楷體" w:hAnsi="標楷體" w:hint="eastAsia"/>
                <w:noProof/>
                <w:sz w:val="20"/>
              </w:rPr>
              <w:t>水力排砂量</w:t>
            </w:r>
            <w:r w:rsidR="008F3A61">
              <w:rPr>
                <w:rFonts w:ascii="標楷體" w:eastAsia="標楷體" w:hAnsi="標楷體" w:hint="eastAsia"/>
                <w:noProof/>
                <w:sz w:val="20"/>
              </w:rPr>
              <w:t>占比仍低</w:t>
            </w:r>
            <w:r w:rsidRPr="00AE7588">
              <w:rPr>
                <w:rFonts w:ascii="標楷體" w:eastAsia="標楷體" w:hAnsi="標楷體" w:hint="eastAsia"/>
                <w:noProof/>
                <w:sz w:val="20"/>
              </w:rPr>
              <w:t>，業再研提審核意見詳「5.重要審核意見（2）」。</w:t>
            </w:r>
          </w:p>
        </w:tc>
      </w:tr>
      <w:tr w:rsidR="007329E5" w:rsidRPr="00AE7588" w14:paraId="212B9AB4" w14:textId="77777777" w:rsidTr="005314B6">
        <w:trPr>
          <w:trHeight w:val="369"/>
          <w:jc w:val="right"/>
        </w:trPr>
        <w:tc>
          <w:tcPr>
            <w:tcW w:w="10195" w:type="dxa"/>
            <w:gridSpan w:val="2"/>
            <w:tcBorders>
              <w:top w:val="single" w:sz="4" w:space="0" w:color="auto"/>
              <w:left w:val="single" w:sz="4" w:space="0" w:color="auto"/>
              <w:bottom w:val="single" w:sz="4" w:space="0" w:color="auto"/>
              <w:right w:val="single" w:sz="4" w:space="0" w:color="auto"/>
            </w:tcBorders>
            <w:vAlign w:val="center"/>
          </w:tcPr>
          <w:p w14:paraId="6F5B6B2D" w14:textId="77777777" w:rsidR="007329E5" w:rsidRPr="00AE7588" w:rsidRDefault="007329E5" w:rsidP="00470D19">
            <w:pPr>
              <w:widowControl/>
              <w:overflowPunct w:val="0"/>
              <w:jc w:val="both"/>
              <w:rPr>
                <w:rFonts w:ascii="標楷體" w:eastAsia="標楷體" w:hAnsi="標楷體"/>
                <w:b/>
                <w:sz w:val="20"/>
              </w:rPr>
            </w:pPr>
            <w:r w:rsidRPr="00AE7588">
              <w:rPr>
                <w:rFonts w:ascii="標楷體" w:eastAsia="標楷體" w:hAnsi="標楷體" w:hint="eastAsia"/>
                <w:b/>
                <w:noProof/>
                <w:sz w:val="20"/>
              </w:rPr>
              <w:t>已研謀改善或依改善措施持續辦理</w:t>
            </w:r>
          </w:p>
        </w:tc>
      </w:tr>
      <w:tr w:rsidR="00B1755E" w:rsidRPr="00AE7588" w14:paraId="7746F989" w14:textId="77777777" w:rsidTr="005314B6">
        <w:trPr>
          <w:trHeight w:val="1213"/>
          <w:jc w:val="right"/>
        </w:trPr>
        <w:tc>
          <w:tcPr>
            <w:tcW w:w="5875" w:type="dxa"/>
            <w:tcBorders>
              <w:top w:val="single" w:sz="4" w:space="0" w:color="auto"/>
              <w:left w:val="single" w:sz="4" w:space="0" w:color="auto"/>
              <w:bottom w:val="single" w:sz="4" w:space="0" w:color="auto"/>
              <w:right w:val="single" w:sz="4" w:space="0" w:color="auto"/>
            </w:tcBorders>
            <w:vAlign w:val="center"/>
          </w:tcPr>
          <w:p w14:paraId="20DAC0E3" w14:textId="4C74B928" w:rsidR="00B1755E" w:rsidRPr="00AE7588" w:rsidRDefault="00B1755E" w:rsidP="005314B6">
            <w:pPr>
              <w:widowControl/>
              <w:overflowPunct w:val="0"/>
              <w:spacing w:afterLines="10" w:after="36" w:line="340" w:lineRule="exact"/>
              <w:ind w:leftChars="2" w:left="505" w:hangingChars="250" w:hanging="500"/>
              <w:jc w:val="both"/>
              <w:rPr>
                <w:rFonts w:ascii="標楷體" w:eastAsia="標楷體" w:hAnsi="標楷體"/>
                <w:noProof/>
                <w:sz w:val="20"/>
              </w:rPr>
            </w:pPr>
            <w:r>
              <w:rPr>
                <w:rFonts w:ascii="標楷體" w:eastAsia="標楷體" w:hAnsi="標楷體" w:hint="eastAsia"/>
                <w:noProof/>
                <w:sz w:val="20"/>
              </w:rPr>
              <w:t>（</w:t>
            </w:r>
            <w:r w:rsidRPr="00AE7588">
              <w:rPr>
                <w:rFonts w:ascii="標楷體" w:eastAsia="標楷體" w:hAnsi="標楷體" w:hint="eastAsia"/>
                <w:noProof/>
                <w:sz w:val="20"/>
              </w:rPr>
              <w:t>1</w:t>
            </w:r>
            <w:r>
              <w:rPr>
                <w:rFonts w:ascii="標楷體" w:eastAsia="標楷體" w:hAnsi="標楷體" w:hint="eastAsia"/>
                <w:noProof/>
                <w:sz w:val="20"/>
              </w:rPr>
              <w:t>）水利署</w:t>
            </w:r>
            <w:r w:rsidRPr="007E444E">
              <w:rPr>
                <w:rFonts w:ascii="標楷體" w:eastAsia="標楷體" w:hAnsi="標楷體" w:hint="eastAsia"/>
                <w:noProof/>
                <w:sz w:val="20"/>
              </w:rPr>
              <w:t>分年推動疏濬作業，有助維持河川正常機能及保障民眾安全，惟辦理規劃作業未充分掌握全流域各有關治理權責機關疏濬辦況，且未就土石缺乏利用價值者妥覓去化或暫置處所，影響疏濬成效，允宜研謀改善</w:t>
            </w:r>
            <w:r w:rsidRPr="00AE7588">
              <w:rPr>
                <w:rFonts w:ascii="標楷體" w:eastAsia="標楷體" w:hAnsi="標楷體" w:hint="eastAsia"/>
                <w:noProof/>
                <w:sz w:val="20"/>
              </w:rPr>
              <w:t>。</w:t>
            </w:r>
          </w:p>
        </w:tc>
        <w:tc>
          <w:tcPr>
            <w:tcW w:w="4320" w:type="dxa"/>
            <w:vMerge w:val="restart"/>
            <w:tcBorders>
              <w:top w:val="single" w:sz="4" w:space="0" w:color="auto"/>
              <w:left w:val="single" w:sz="4" w:space="0" w:color="auto"/>
              <w:right w:val="single" w:sz="4" w:space="0" w:color="auto"/>
              <w:tl2br w:val="single" w:sz="4" w:space="0" w:color="auto"/>
            </w:tcBorders>
          </w:tcPr>
          <w:p w14:paraId="0326819C" w14:textId="77777777" w:rsidR="00B1755E" w:rsidRPr="00AE7588" w:rsidRDefault="00B1755E" w:rsidP="005314B6">
            <w:pPr>
              <w:widowControl/>
              <w:overflowPunct w:val="0"/>
              <w:spacing w:afterLines="10" w:after="36" w:line="340" w:lineRule="exact"/>
              <w:jc w:val="both"/>
              <w:rPr>
                <w:rFonts w:ascii="標楷體" w:eastAsia="標楷體" w:hAnsi="標楷體"/>
                <w:sz w:val="20"/>
              </w:rPr>
            </w:pPr>
          </w:p>
        </w:tc>
      </w:tr>
      <w:tr w:rsidR="00B1755E" w:rsidRPr="00AE7588" w14:paraId="268171CA" w14:textId="77777777" w:rsidTr="005314B6">
        <w:trPr>
          <w:trHeight w:val="1213"/>
          <w:jc w:val="right"/>
        </w:trPr>
        <w:tc>
          <w:tcPr>
            <w:tcW w:w="5875" w:type="dxa"/>
            <w:tcBorders>
              <w:top w:val="single" w:sz="4" w:space="0" w:color="auto"/>
              <w:left w:val="single" w:sz="4" w:space="0" w:color="auto"/>
              <w:bottom w:val="single" w:sz="4" w:space="0" w:color="auto"/>
              <w:right w:val="single" w:sz="4" w:space="0" w:color="auto"/>
            </w:tcBorders>
            <w:vAlign w:val="center"/>
          </w:tcPr>
          <w:p w14:paraId="05D94910" w14:textId="725A233E" w:rsidR="00B1755E" w:rsidRPr="00AE7588" w:rsidRDefault="00B1755E" w:rsidP="005314B6">
            <w:pPr>
              <w:widowControl/>
              <w:overflowPunct w:val="0"/>
              <w:spacing w:afterLines="10" w:after="36" w:line="340" w:lineRule="exact"/>
              <w:ind w:left="472" w:hangingChars="236" w:hanging="472"/>
              <w:jc w:val="both"/>
              <w:rPr>
                <w:rFonts w:ascii="標楷體" w:eastAsia="標楷體" w:hAnsi="標楷體"/>
                <w:noProof/>
                <w:sz w:val="20"/>
              </w:rPr>
            </w:pPr>
            <w:r w:rsidRPr="00AE7588">
              <w:rPr>
                <w:rFonts w:ascii="標楷體" w:eastAsia="標楷體" w:hAnsi="標楷體" w:hint="eastAsia"/>
                <w:noProof/>
                <w:sz w:val="20"/>
              </w:rPr>
              <w:t>（</w:t>
            </w:r>
            <w:r>
              <w:rPr>
                <w:rFonts w:ascii="標楷體" w:eastAsia="標楷體" w:hAnsi="標楷體" w:hint="eastAsia"/>
                <w:noProof/>
                <w:sz w:val="20"/>
              </w:rPr>
              <w:t>2</w:t>
            </w:r>
            <w:r w:rsidRPr="00AE7588">
              <w:rPr>
                <w:rFonts w:ascii="標楷體" w:eastAsia="標楷體" w:hAnsi="標楷體" w:hint="eastAsia"/>
                <w:noProof/>
                <w:sz w:val="20"/>
              </w:rPr>
              <w:t>）</w:t>
            </w:r>
            <w:r w:rsidRPr="007D4360">
              <w:rPr>
                <w:rFonts w:ascii="標楷體" w:eastAsia="標楷體" w:hAnsi="標楷體" w:hint="eastAsia"/>
                <w:noProof/>
                <w:spacing w:val="6"/>
                <w:sz w:val="20"/>
              </w:rPr>
              <w:t>水利署經管石門及曾文水庫可供民眾觀光旅遊，惟園區公共及遊憩設施逐漸老舊，環境友善程度亦有不足，且水域遊憩活動之公共安全督導機制未審慎評估管理風險，允宜研謀改善。</w:t>
            </w:r>
          </w:p>
        </w:tc>
        <w:tc>
          <w:tcPr>
            <w:tcW w:w="4320" w:type="dxa"/>
            <w:vMerge/>
            <w:tcBorders>
              <w:left w:val="single" w:sz="4" w:space="0" w:color="auto"/>
              <w:bottom w:val="single" w:sz="4" w:space="0" w:color="auto"/>
              <w:right w:val="single" w:sz="4" w:space="0" w:color="auto"/>
              <w:tl2br w:val="single" w:sz="4" w:space="0" w:color="auto"/>
            </w:tcBorders>
          </w:tcPr>
          <w:p w14:paraId="7BD49C69" w14:textId="77777777" w:rsidR="00B1755E" w:rsidRPr="00AE7588" w:rsidRDefault="00B1755E" w:rsidP="005314B6">
            <w:pPr>
              <w:widowControl/>
              <w:overflowPunct w:val="0"/>
              <w:spacing w:afterLines="10" w:after="36" w:line="340" w:lineRule="exact"/>
              <w:jc w:val="both"/>
              <w:rPr>
                <w:rFonts w:ascii="標楷體" w:eastAsia="標楷體" w:hAnsi="標楷體"/>
                <w:sz w:val="20"/>
              </w:rPr>
            </w:pPr>
          </w:p>
        </w:tc>
      </w:tr>
    </w:tbl>
    <w:p w14:paraId="36251E92" w14:textId="444D512B" w:rsidR="0075245C" w:rsidRPr="007329E5" w:rsidRDefault="007329E5" w:rsidP="005314B6">
      <w:pPr>
        <w:pStyle w:val="a5"/>
        <w:overflowPunct w:val="0"/>
        <w:adjustRightInd w:val="0"/>
        <w:snapToGrid w:val="0"/>
        <w:spacing w:beforeLines="10" w:before="36" w:line="558" w:lineRule="exact"/>
        <w:ind w:firstLineChars="200" w:firstLine="480"/>
        <w:textAlignment w:val="center"/>
      </w:pPr>
      <w:r w:rsidRPr="009D6C89">
        <w:rPr>
          <w:rFonts w:hAnsi="標楷體" w:hint="eastAsia"/>
          <w:szCs w:val="32"/>
        </w:rPr>
        <w:t>該基金收支餘絀與餘絀撥補之審定，餘絀審定後現金流量及資產負債狀況，暨所屬分預算收支餘絀概況，詳戊、附表、壹、各基金附表〔請至審計部全球資訊網之總決算審核報告查詢平台(https://auditreport.audit.gov.tw/)查閱〕。</w:t>
      </w:r>
    </w:p>
    <w:sectPr w:rsidR="0075245C" w:rsidRPr="007329E5" w:rsidSect="00595B08">
      <w:footerReference w:type="even" r:id="rId8"/>
      <w:footerReference w:type="default" r:id="rId9"/>
      <w:pgSz w:w="11906" w:h="16838" w:code="9"/>
      <w:pgMar w:top="1418" w:right="851" w:bottom="1418" w:left="851" w:header="1021" w:footer="737" w:gutter="0"/>
      <w:pgNumType w:start="8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DE845" w14:textId="77777777" w:rsidR="0028608F" w:rsidRDefault="0028608F">
      <w:r>
        <w:separator/>
      </w:r>
    </w:p>
  </w:endnote>
  <w:endnote w:type="continuationSeparator" w:id="0">
    <w:p w14:paraId="65FB7047" w14:textId="77777777" w:rsidR="0028608F" w:rsidRDefault="0028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1243673170"/>
      <w:docPartObj>
        <w:docPartGallery w:val="Page Numbers (Bottom of Page)"/>
        <w:docPartUnique/>
      </w:docPartObj>
    </w:sdtPr>
    <w:sdtEndPr/>
    <w:sdtContent>
      <w:p w14:paraId="4BE30884" w14:textId="7100E1B4" w:rsidR="007044BA" w:rsidRPr="007607F3" w:rsidRDefault="007044BA" w:rsidP="007329E5">
        <w:pPr>
          <w:pStyle w:val="a7"/>
          <w:tabs>
            <w:tab w:val="clear" w:pos="4153"/>
            <w:tab w:val="clear" w:pos="8306"/>
          </w:tabs>
          <w:snapToGrid/>
          <w:jc w:val="center"/>
          <w:rPr>
            <w:rFonts w:ascii="標楷體" w:eastAsia="標楷體" w:hAnsi="標楷體"/>
          </w:rPr>
        </w:pPr>
        <w:r w:rsidRPr="007607F3">
          <w:rPr>
            <w:rFonts w:ascii="標楷體" w:eastAsia="標楷體" w:hAnsi="標楷體" w:hint="eastAsia"/>
          </w:rPr>
          <w:t>乙-</w:t>
        </w:r>
        <w:r w:rsidRPr="007607F3">
          <w:rPr>
            <w:rFonts w:ascii="標楷體" w:eastAsia="標楷體" w:hAnsi="標楷體"/>
          </w:rPr>
          <w:fldChar w:fldCharType="begin"/>
        </w:r>
        <w:r w:rsidRPr="007607F3">
          <w:rPr>
            <w:rFonts w:ascii="標楷體" w:eastAsia="標楷體" w:hAnsi="標楷體"/>
          </w:rPr>
          <w:instrText>PAGE   \* MERGEFORMAT</w:instrText>
        </w:r>
        <w:r w:rsidRPr="007607F3">
          <w:rPr>
            <w:rFonts w:ascii="標楷體" w:eastAsia="標楷體" w:hAnsi="標楷體"/>
          </w:rPr>
          <w:fldChar w:fldCharType="separate"/>
        </w:r>
        <w:r w:rsidR="009510D6">
          <w:rPr>
            <w:rFonts w:ascii="標楷體" w:eastAsia="標楷體" w:hAnsi="標楷體"/>
            <w:noProof/>
          </w:rPr>
          <w:t>182</w:t>
        </w:r>
        <w:r w:rsidRPr="007607F3">
          <w:rPr>
            <w:rFonts w:ascii="標楷體" w:eastAsia="標楷體" w:hAnsi="標楷體"/>
          </w:rPr>
          <w:fldChar w:fldCharType="end"/>
        </w:r>
      </w:p>
    </w:sdtContent>
  </w:sdt>
  <w:p w14:paraId="5FCA8C30" w14:textId="77777777" w:rsidR="007044BA" w:rsidRPr="007607F3" w:rsidRDefault="007044BA" w:rsidP="007329E5">
    <w:pPr>
      <w:pStyle w:val="a7"/>
      <w:tabs>
        <w:tab w:val="clear" w:pos="4153"/>
        <w:tab w:val="clear" w:pos="8306"/>
      </w:tabs>
      <w:snapToGrid/>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2310083"/>
      <w:docPartObj>
        <w:docPartGallery w:val="Page Numbers (Bottom of Page)"/>
        <w:docPartUnique/>
      </w:docPartObj>
    </w:sdtPr>
    <w:sdtEndPr>
      <w:rPr>
        <w:rFonts w:ascii="標楷體" w:eastAsia="標楷體" w:hAnsi="標楷體"/>
      </w:rPr>
    </w:sdtEndPr>
    <w:sdtContent>
      <w:sdt>
        <w:sdtPr>
          <w:rPr>
            <w:rFonts w:ascii="標楷體" w:eastAsia="標楷體" w:hAnsi="標楷體"/>
          </w:rPr>
          <w:id w:val="-461732549"/>
          <w:docPartObj>
            <w:docPartGallery w:val="Page Numbers (Bottom of Page)"/>
            <w:docPartUnique/>
          </w:docPartObj>
        </w:sdtPr>
        <w:sdtEndPr/>
        <w:sdtContent>
          <w:p w14:paraId="762672E3" w14:textId="1E4A3717" w:rsidR="007044BA" w:rsidRPr="007607F3" w:rsidRDefault="007044BA" w:rsidP="007607F3">
            <w:pPr>
              <w:pStyle w:val="a7"/>
              <w:tabs>
                <w:tab w:val="clear" w:pos="4153"/>
                <w:tab w:val="clear" w:pos="8306"/>
              </w:tabs>
              <w:snapToGrid/>
              <w:jc w:val="center"/>
              <w:rPr>
                <w:rFonts w:ascii="標楷體" w:eastAsia="標楷體" w:hAnsi="標楷體"/>
              </w:rPr>
            </w:pPr>
            <w:r w:rsidRPr="007607F3">
              <w:rPr>
                <w:rFonts w:ascii="標楷體" w:eastAsia="標楷體" w:hAnsi="標楷體" w:hint="eastAsia"/>
              </w:rPr>
              <w:t>乙-</w:t>
            </w:r>
            <w:r w:rsidRPr="007607F3">
              <w:rPr>
                <w:rFonts w:ascii="標楷體" w:eastAsia="標楷體" w:hAnsi="標楷體"/>
              </w:rPr>
              <w:fldChar w:fldCharType="begin"/>
            </w:r>
            <w:r w:rsidRPr="007607F3">
              <w:rPr>
                <w:rFonts w:ascii="標楷體" w:eastAsia="標楷體" w:hAnsi="標楷體"/>
              </w:rPr>
              <w:instrText>PAGE   \* MERGEFORMAT</w:instrText>
            </w:r>
            <w:r w:rsidRPr="007607F3">
              <w:rPr>
                <w:rFonts w:ascii="標楷體" w:eastAsia="標楷體" w:hAnsi="標楷體"/>
              </w:rPr>
              <w:fldChar w:fldCharType="separate"/>
            </w:r>
            <w:r w:rsidR="009510D6" w:rsidRPr="009510D6">
              <w:rPr>
                <w:rFonts w:ascii="標楷體" w:eastAsia="標楷體" w:hAnsi="標楷體"/>
                <w:noProof/>
                <w:lang w:val="zh-TW"/>
              </w:rPr>
              <w:t>181</w:t>
            </w:r>
            <w:r w:rsidRPr="007607F3">
              <w:rPr>
                <w:rFonts w:ascii="標楷體" w:eastAsia="標楷體" w:hAnsi="標楷體"/>
              </w:rPr>
              <w:fldChar w:fldCharType="end"/>
            </w:r>
          </w:p>
        </w:sdtContent>
      </w:sdt>
      <w:p w14:paraId="552A186A" w14:textId="7071933A" w:rsidR="003A0BA3" w:rsidRPr="007607F3" w:rsidRDefault="002F17D1" w:rsidP="007607F3">
        <w:pPr>
          <w:pStyle w:val="a7"/>
          <w:tabs>
            <w:tab w:val="clear" w:pos="4153"/>
            <w:tab w:val="clear" w:pos="8306"/>
          </w:tabs>
          <w:snapToGrid/>
          <w:jc w:val="center"/>
          <w:rPr>
            <w:rFonts w:ascii="標楷體" w:eastAsia="標楷體" w:hAnsi="標楷體"/>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82BEE" w14:textId="77777777" w:rsidR="0028608F" w:rsidRDefault="0028608F">
      <w:r>
        <w:separator/>
      </w:r>
    </w:p>
  </w:footnote>
  <w:footnote w:type="continuationSeparator" w:id="0">
    <w:p w14:paraId="25260304" w14:textId="77777777" w:rsidR="0028608F" w:rsidRDefault="00286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A74C6"/>
    <w:multiLevelType w:val="hybridMultilevel"/>
    <w:tmpl w:val="52F4B138"/>
    <w:lvl w:ilvl="0" w:tplc="32DA3FD6">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10241">
      <o:colormru v:ext="edit" colors="#cce8dc,#cce6dc"/>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7ED"/>
    <w:rsid w:val="000018BD"/>
    <w:rsid w:val="00002161"/>
    <w:rsid w:val="00003C97"/>
    <w:rsid w:val="000052DF"/>
    <w:rsid w:val="000053A0"/>
    <w:rsid w:val="00011F4C"/>
    <w:rsid w:val="00012E4C"/>
    <w:rsid w:val="0001426B"/>
    <w:rsid w:val="000143BC"/>
    <w:rsid w:val="00015CA6"/>
    <w:rsid w:val="00016D1A"/>
    <w:rsid w:val="00017C60"/>
    <w:rsid w:val="000214EC"/>
    <w:rsid w:val="0002408E"/>
    <w:rsid w:val="00024128"/>
    <w:rsid w:val="00025E43"/>
    <w:rsid w:val="00026003"/>
    <w:rsid w:val="000273C0"/>
    <w:rsid w:val="00027AF1"/>
    <w:rsid w:val="00031C48"/>
    <w:rsid w:val="000332E5"/>
    <w:rsid w:val="000348E4"/>
    <w:rsid w:val="00035EBF"/>
    <w:rsid w:val="0003681E"/>
    <w:rsid w:val="000371CE"/>
    <w:rsid w:val="00037463"/>
    <w:rsid w:val="0004429B"/>
    <w:rsid w:val="000449C8"/>
    <w:rsid w:val="00044A78"/>
    <w:rsid w:val="00044BB7"/>
    <w:rsid w:val="00045B87"/>
    <w:rsid w:val="000460D7"/>
    <w:rsid w:val="00047F5A"/>
    <w:rsid w:val="00052E3E"/>
    <w:rsid w:val="000549CF"/>
    <w:rsid w:val="00054C69"/>
    <w:rsid w:val="00060752"/>
    <w:rsid w:val="00060757"/>
    <w:rsid w:val="00062194"/>
    <w:rsid w:val="00062C05"/>
    <w:rsid w:val="00062DC7"/>
    <w:rsid w:val="0006452B"/>
    <w:rsid w:val="0006550F"/>
    <w:rsid w:val="0007440A"/>
    <w:rsid w:val="00076DEC"/>
    <w:rsid w:val="00077D77"/>
    <w:rsid w:val="0008062A"/>
    <w:rsid w:val="00080B28"/>
    <w:rsid w:val="00081302"/>
    <w:rsid w:val="00081774"/>
    <w:rsid w:val="00081B6C"/>
    <w:rsid w:val="00082055"/>
    <w:rsid w:val="00083EAF"/>
    <w:rsid w:val="00086550"/>
    <w:rsid w:val="0008691F"/>
    <w:rsid w:val="0008777C"/>
    <w:rsid w:val="00090410"/>
    <w:rsid w:val="00092D37"/>
    <w:rsid w:val="00092F5D"/>
    <w:rsid w:val="00093909"/>
    <w:rsid w:val="0009596B"/>
    <w:rsid w:val="000975D6"/>
    <w:rsid w:val="000A468B"/>
    <w:rsid w:val="000A77A8"/>
    <w:rsid w:val="000B215D"/>
    <w:rsid w:val="000B2A2E"/>
    <w:rsid w:val="000B3CC6"/>
    <w:rsid w:val="000B4DB9"/>
    <w:rsid w:val="000B510B"/>
    <w:rsid w:val="000B6284"/>
    <w:rsid w:val="000B6D78"/>
    <w:rsid w:val="000B7C5F"/>
    <w:rsid w:val="000C1A79"/>
    <w:rsid w:val="000C272C"/>
    <w:rsid w:val="000C290F"/>
    <w:rsid w:val="000C4B4D"/>
    <w:rsid w:val="000C54BF"/>
    <w:rsid w:val="000C6C94"/>
    <w:rsid w:val="000C75C8"/>
    <w:rsid w:val="000D0736"/>
    <w:rsid w:val="000D1376"/>
    <w:rsid w:val="000D2D3D"/>
    <w:rsid w:val="000D3081"/>
    <w:rsid w:val="000D5493"/>
    <w:rsid w:val="000D62B2"/>
    <w:rsid w:val="000D6434"/>
    <w:rsid w:val="000D78FA"/>
    <w:rsid w:val="000D7A9C"/>
    <w:rsid w:val="000E1B70"/>
    <w:rsid w:val="000E2619"/>
    <w:rsid w:val="000E2F8A"/>
    <w:rsid w:val="000E4E98"/>
    <w:rsid w:val="000E758F"/>
    <w:rsid w:val="000E7D18"/>
    <w:rsid w:val="000F4571"/>
    <w:rsid w:val="000F4695"/>
    <w:rsid w:val="00100070"/>
    <w:rsid w:val="0010045D"/>
    <w:rsid w:val="00100935"/>
    <w:rsid w:val="00100E64"/>
    <w:rsid w:val="00102F9B"/>
    <w:rsid w:val="001030ED"/>
    <w:rsid w:val="00106E36"/>
    <w:rsid w:val="0010797A"/>
    <w:rsid w:val="001102D3"/>
    <w:rsid w:val="0011144C"/>
    <w:rsid w:val="00112B3F"/>
    <w:rsid w:val="00114A9F"/>
    <w:rsid w:val="00117B29"/>
    <w:rsid w:val="00120741"/>
    <w:rsid w:val="00120F56"/>
    <w:rsid w:val="00121CB5"/>
    <w:rsid w:val="001228E9"/>
    <w:rsid w:val="0012310C"/>
    <w:rsid w:val="00125229"/>
    <w:rsid w:val="00125FB0"/>
    <w:rsid w:val="00126ADF"/>
    <w:rsid w:val="00130D00"/>
    <w:rsid w:val="00133F2C"/>
    <w:rsid w:val="00133FCC"/>
    <w:rsid w:val="00134E58"/>
    <w:rsid w:val="00136127"/>
    <w:rsid w:val="0013770E"/>
    <w:rsid w:val="00137B97"/>
    <w:rsid w:val="00137C2A"/>
    <w:rsid w:val="0014296B"/>
    <w:rsid w:val="001434E0"/>
    <w:rsid w:val="0014484C"/>
    <w:rsid w:val="00146559"/>
    <w:rsid w:val="00146999"/>
    <w:rsid w:val="00146D87"/>
    <w:rsid w:val="00147909"/>
    <w:rsid w:val="00151202"/>
    <w:rsid w:val="0015290C"/>
    <w:rsid w:val="0015318C"/>
    <w:rsid w:val="00153E6F"/>
    <w:rsid w:val="00153F1E"/>
    <w:rsid w:val="001540AB"/>
    <w:rsid w:val="001541C0"/>
    <w:rsid w:val="00155989"/>
    <w:rsid w:val="00157526"/>
    <w:rsid w:val="00157694"/>
    <w:rsid w:val="00160123"/>
    <w:rsid w:val="001602BC"/>
    <w:rsid w:val="00161133"/>
    <w:rsid w:val="00161467"/>
    <w:rsid w:val="0016171C"/>
    <w:rsid w:val="00161E73"/>
    <w:rsid w:val="001624D4"/>
    <w:rsid w:val="00162B1F"/>
    <w:rsid w:val="00162FFB"/>
    <w:rsid w:val="0016479F"/>
    <w:rsid w:val="00164ADA"/>
    <w:rsid w:val="001653EF"/>
    <w:rsid w:val="00166DAE"/>
    <w:rsid w:val="00167D69"/>
    <w:rsid w:val="00171112"/>
    <w:rsid w:val="00172A76"/>
    <w:rsid w:val="00172C74"/>
    <w:rsid w:val="00173E9D"/>
    <w:rsid w:val="00173F9C"/>
    <w:rsid w:val="00174261"/>
    <w:rsid w:val="001746E5"/>
    <w:rsid w:val="00175780"/>
    <w:rsid w:val="00176776"/>
    <w:rsid w:val="0018005B"/>
    <w:rsid w:val="001808EA"/>
    <w:rsid w:val="00180916"/>
    <w:rsid w:val="0018236F"/>
    <w:rsid w:val="001834CD"/>
    <w:rsid w:val="00184BA8"/>
    <w:rsid w:val="001860AE"/>
    <w:rsid w:val="00186155"/>
    <w:rsid w:val="001863F6"/>
    <w:rsid w:val="001865FD"/>
    <w:rsid w:val="00187E53"/>
    <w:rsid w:val="00190C35"/>
    <w:rsid w:val="00192A12"/>
    <w:rsid w:val="00193915"/>
    <w:rsid w:val="00194C46"/>
    <w:rsid w:val="00194FA1"/>
    <w:rsid w:val="00195606"/>
    <w:rsid w:val="001A020C"/>
    <w:rsid w:val="001A1CFC"/>
    <w:rsid w:val="001A20B4"/>
    <w:rsid w:val="001A2709"/>
    <w:rsid w:val="001A5F2A"/>
    <w:rsid w:val="001A6305"/>
    <w:rsid w:val="001A7A3D"/>
    <w:rsid w:val="001B182C"/>
    <w:rsid w:val="001B50B6"/>
    <w:rsid w:val="001B5412"/>
    <w:rsid w:val="001B7829"/>
    <w:rsid w:val="001B7C22"/>
    <w:rsid w:val="001C0619"/>
    <w:rsid w:val="001C095D"/>
    <w:rsid w:val="001C2458"/>
    <w:rsid w:val="001C25E6"/>
    <w:rsid w:val="001C2998"/>
    <w:rsid w:val="001C2F2D"/>
    <w:rsid w:val="001C39A6"/>
    <w:rsid w:val="001C461E"/>
    <w:rsid w:val="001C6738"/>
    <w:rsid w:val="001C76DE"/>
    <w:rsid w:val="001C7EA2"/>
    <w:rsid w:val="001D1532"/>
    <w:rsid w:val="001D3562"/>
    <w:rsid w:val="001D40EB"/>
    <w:rsid w:val="001D43FF"/>
    <w:rsid w:val="001D4EA3"/>
    <w:rsid w:val="001D5F6E"/>
    <w:rsid w:val="001E0470"/>
    <w:rsid w:val="001E0B99"/>
    <w:rsid w:val="001E1105"/>
    <w:rsid w:val="001E25B6"/>
    <w:rsid w:val="001E3039"/>
    <w:rsid w:val="001E3C8C"/>
    <w:rsid w:val="001E4575"/>
    <w:rsid w:val="001E6916"/>
    <w:rsid w:val="001E6B89"/>
    <w:rsid w:val="001F0B06"/>
    <w:rsid w:val="001F1313"/>
    <w:rsid w:val="001F1C2C"/>
    <w:rsid w:val="001F208F"/>
    <w:rsid w:val="001F39DF"/>
    <w:rsid w:val="001F4D3E"/>
    <w:rsid w:val="001F5BC3"/>
    <w:rsid w:val="001F6532"/>
    <w:rsid w:val="00204EF6"/>
    <w:rsid w:val="00206D50"/>
    <w:rsid w:val="00206DBD"/>
    <w:rsid w:val="00207824"/>
    <w:rsid w:val="00210B76"/>
    <w:rsid w:val="00211822"/>
    <w:rsid w:val="00212B6A"/>
    <w:rsid w:val="00212BBF"/>
    <w:rsid w:val="00212E63"/>
    <w:rsid w:val="00213FD6"/>
    <w:rsid w:val="00214AEC"/>
    <w:rsid w:val="002155A3"/>
    <w:rsid w:val="00216A0F"/>
    <w:rsid w:val="00217F19"/>
    <w:rsid w:val="00220FDA"/>
    <w:rsid w:val="002218FC"/>
    <w:rsid w:val="00221E51"/>
    <w:rsid w:val="0022258C"/>
    <w:rsid w:val="00222BA1"/>
    <w:rsid w:val="0022358D"/>
    <w:rsid w:val="00230A7F"/>
    <w:rsid w:val="00233269"/>
    <w:rsid w:val="00234B06"/>
    <w:rsid w:val="00235128"/>
    <w:rsid w:val="002357ED"/>
    <w:rsid w:val="00243760"/>
    <w:rsid w:val="002442F8"/>
    <w:rsid w:val="00246FB3"/>
    <w:rsid w:val="0025120E"/>
    <w:rsid w:val="00251C82"/>
    <w:rsid w:val="0025217D"/>
    <w:rsid w:val="002533C2"/>
    <w:rsid w:val="002560D9"/>
    <w:rsid w:val="0025783C"/>
    <w:rsid w:val="00257F5F"/>
    <w:rsid w:val="002635FE"/>
    <w:rsid w:val="00265EAB"/>
    <w:rsid w:val="0026612F"/>
    <w:rsid w:val="002671DE"/>
    <w:rsid w:val="002707F9"/>
    <w:rsid w:val="00270919"/>
    <w:rsid w:val="00272536"/>
    <w:rsid w:val="00272BB1"/>
    <w:rsid w:val="00274232"/>
    <w:rsid w:val="00275E9A"/>
    <w:rsid w:val="002768D6"/>
    <w:rsid w:val="002809E7"/>
    <w:rsid w:val="00281C28"/>
    <w:rsid w:val="00281E6D"/>
    <w:rsid w:val="00285104"/>
    <w:rsid w:val="002858BA"/>
    <w:rsid w:val="0028608F"/>
    <w:rsid w:val="00291390"/>
    <w:rsid w:val="00291C07"/>
    <w:rsid w:val="00291CBA"/>
    <w:rsid w:val="00292777"/>
    <w:rsid w:val="00292AA5"/>
    <w:rsid w:val="00294D64"/>
    <w:rsid w:val="00296C1D"/>
    <w:rsid w:val="002A04BA"/>
    <w:rsid w:val="002A10D2"/>
    <w:rsid w:val="002A5D2A"/>
    <w:rsid w:val="002A6C71"/>
    <w:rsid w:val="002A6CF7"/>
    <w:rsid w:val="002A7430"/>
    <w:rsid w:val="002A75C3"/>
    <w:rsid w:val="002B0759"/>
    <w:rsid w:val="002B1413"/>
    <w:rsid w:val="002B2EEC"/>
    <w:rsid w:val="002B506B"/>
    <w:rsid w:val="002B5207"/>
    <w:rsid w:val="002B5C60"/>
    <w:rsid w:val="002B7051"/>
    <w:rsid w:val="002C02DA"/>
    <w:rsid w:val="002C111C"/>
    <w:rsid w:val="002C1309"/>
    <w:rsid w:val="002C1F24"/>
    <w:rsid w:val="002C552E"/>
    <w:rsid w:val="002C5ACC"/>
    <w:rsid w:val="002D0E57"/>
    <w:rsid w:val="002D1628"/>
    <w:rsid w:val="002D29EF"/>
    <w:rsid w:val="002D2E9D"/>
    <w:rsid w:val="002D3D07"/>
    <w:rsid w:val="002D40BD"/>
    <w:rsid w:val="002D5AEA"/>
    <w:rsid w:val="002D5BF9"/>
    <w:rsid w:val="002D5E38"/>
    <w:rsid w:val="002D602A"/>
    <w:rsid w:val="002D65D4"/>
    <w:rsid w:val="002E0BBC"/>
    <w:rsid w:val="002E1379"/>
    <w:rsid w:val="002E2496"/>
    <w:rsid w:val="002E5A90"/>
    <w:rsid w:val="002E6D39"/>
    <w:rsid w:val="002E7516"/>
    <w:rsid w:val="002E7FC1"/>
    <w:rsid w:val="002F024C"/>
    <w:rsid w:val="002F0AF0"/>
    <w:rsid w:val="002F0C67"/>
    <w:rsid w:val="002F17D1"/>
    <w:rsid w:val="002F1FDB"/>
    <w:rsid w:val="002F2B80"/>
    <w:rsid w:val="002F33E2"/>
    <w:rsid w:val="002F55FF"/>
    <w:rsid w:val="002F5ABA"/>
    <w:rsid w:val="00302F7C"/>
    <w:rsid w:val="0030314B"/>
    <w:rsid w:val="00303B92"/>
    <w:rsid w:val="003047E3"/>
    <w:rsid w:val="003065DA"/>
    <w:rsid w:val="00310DD5"/>
    <w:rsid w:val="00311D30"/>
    <w:rsid w:val="00313764"/>
    <w:rsid w:val="00315076"/>
    <w:rsid w:val="003153A2"/>
    <w:rsid w:val="0031585F"/>
    <w:rsid w:val="00315F90"/>
    <w:rsid w:val="003165F4"/>
    <w:rsid w:val="00320113"/>
    <w:rsid w:val="00320FB4"/>
    <w:rsid w:val="00322184"/>
    <w:rsid w:val="00322B56"/>
    <w:rsid w:val="00323265"/>
    <w:rsid w:val="00323F27"/>
    <w:rsid w:val="003246AE"/>
    <w:rsid w:val="00325143"/>
    <w:rsid w:val="00325A7A"/>
    <w:rsid w:val="0032724F"/>
    <w:rsid w:val="00330408"/>
    <w:rsid w:val="00331615"/>
    <w:rsid w:val="00333B1B"/>
    <w:rsid w:val="003345D4"/>
    <w:rsid w:val="003348A8"/>
    <w:rsid w:val="00335057"/>
    <w:rsid w:val="003351CE"/>
    <w:rsid w:val="00337439"/>
    <w:rsid w:val="0034030C"/>
    <w:rsid w:val="00340EA7"/>
    <w:rsid w:val="0034156B"/>
    <w:rsid w:val="003427BA"/>
    <w:rsid w:val="003432F1"/>
    <w:rsid w:val="0035024D"/>
    <w:rsid w:val="0035063E"/>
    <w:rsid w:val="00350AE1"/>
    <w:rsid w:val="00351BA9"/>
    <w:rsid w:val="00351F73"/>
    <w:rsid w:val="00351F90"/>
    <w:rsid w:val="00353195"/>
    <w:rsid w:val="00356F02"/>
    <w:rsid w:val="003576FA"/>
    <w:rsid w:val="003577E0"/>
    <w:rsid w:val="00362351"/>
    <w:rsid w:val="0036261C"/>
    <w:rsid w:val="00362C05"/>
    <w:rsid w:val="00362E8A"/>
    <w:rsid w:val="00362F0F"/>
    <w:rsid w:val="00363603"/>
    <w:rsid w:val="003636A9"/>
    <w:rsid w:val="0036385B"/>
    <w:rsid w:val="00364C92"/>
    <w:rsid w:val="003652FD"/>
    <w:rsid w:val="00365CD2"/>
    <w:rsid w:val="00365D2F"/>
    <w:rsid w:val="0036623D"/>
    <w:rsid w:val="00366A25"/>
    <w:rsid w:val="00367900"/>
    <w:rsid w:val="00367AE0"/>
    <w:rsid w:val="00371F65"/>
    <w:rsid w:val="00374B71"/>
    <w:rsid w:val="00376AEF"/>
    <w:rsid w:val="00377E93"/>
    <w:rsid w:val="00380EDE"/>
    <w:rsid w:val="003819A6"/>
    <w:rsid w:val="00383C98"/>
    <w:rsid w:val="003843AF"/>
    <w:rsid w:val="0038455D"/>
    <w:rsid w:val="00385502"/>
    <w:rsid w:val="0038590E"/>
    <w:rsid w:val="00390CA6"/>
    <w:rsid w:val="00392DC9"/>
    <w:rsid w:val="00392EE7"/>
    <w:rsid w:val="003937D2"/>
    <w:rsid w:val="00394678"/>
    <w:rsid w:val="003946E4"/>
    <w:rsid w:val="00394ED2"/>
    <w:rsid w:val="00396AE2"/>
    <w:rsid w:val="00396B7B"/>
    <w:rsid w:val="003A0376"/>
    <w:rsid w:val="003A0BA3"/>
    <w:rsid w:val="003A20FA"/>
    <w:rsid w:val="003A2C9C"/>
    <w:rsid w:val="003A39BC"/>
    <w:rsid w:val="003A3D26"/>
    <w:rsid w:val="003A51EA"/>
    <w:rsid w:val="003A7D9E"/>
    <w:rsid w:val="003B2307"/>
    <w:rsid w:val="003B278B"/>
    <w:rsid w:val="003B408C"/>
    <w:rsid w:val="003B4945"/>
    <w:rsid w:val="003B4AA8"/>
    <w:rsid w:val="003B52CD"/>
    <w:rsid w:val="003B53FD"/>
    <w:rsid w:val="003B6C35"/>
    <w:rsid w:val="003C00EF"/>
    <w:rsid w:val="003C08CF"/>
    <w:rsid w:val="003C1866"/>
    <w:rsid w:val="003C23BB"/>
    <w:rsid w:val="003C3003"/>
    <w:rsid w:val="003C37CA"/>
    <w:rsid w:val="003C3A52"/>
    <w:rsid w:val="003C4208"/>
    <w:rsid w:val="003C767F"/>
    <w:rsid w:val="003C7B4B"/>
    <w:rsid w:val="003D1338"/>
    <w:rsid w:val="003D13B0"/>
    <w:rsid w:val="003D5D62"/>
    <w:rsid w:val="003D6208"/>
    <w:rsid w:val="003D642A"/>
    <w:rsid w:val="003E0879"/>
    <w:rsid w:val="003E0EE4"/>
    <w:rsid w:val="003E2CE8"/>
    <w:rsid w:val="003E303B"/>
    <w:rsid w:val="003E5971"/>
    <w:rsid w:val="003F1563"/>
    <w:rsid w:val="003F17F0"/>
    <w:rsid w:val="003F41FB"/>
    <w:rsid w:val="003F5039"/>
    <w:rsid w:val="003F60D6"/>
    <w:rsid w:val="003F65A7"/>
    <w:rsid w:val="003F6A43"/>
    <w:rsid w:val="003F777A"/>
    <w:rsid w:val="004002D1"/>
    <w:rsid w:val="00401006"/>
    <w:rsid w:val="004011B1"/>
    <w:rsid w:val="00401E8B"/>
    <w:rsid w:val="00401E8C"/>
    <w:rsid w:val="0040228A"/>
    <w:rsid w:val="004026F4"/>
    <w:rsid w:val="00403C58"/>
    <w:rsid w:val="00404217"/>
    <w:rsid w:val="004042DA"/>
    <w:rsid w:val="004045E6"/>
    <w:rsid w:val="004061C8"/>
    <w:rsid w:val="00411FA3"/>
    <w:rsid w:val="00413B7C"/>
    <w:rsid w:val="00415FC4"/>
    <w:rsid w:val="00416173"/>
    <w:rsid w:val="00417003"/>
    <w:rsid w:val="0041794C"/>
    <w:rsid w:val="0042147C"/>
    <w:rsid w:val="00422F93"/>
    <w:rsid w:val="004242EF"/>
    <w:rsid w:val="00426F57"/>
    <w:rsid w:val="004276B8"/>
    <w:rsid w:val="00427F5A"/>
    <w:rsid w:val="0043060C"/>
    <w:rsid w:val="00430E87"/>
    <w:rsid w:val="004318C3"/>
    <w:rsid w:val="00431E44"/>
    <w:rsid w:val="00432248"/>
    <w:rsid w:val="00432644"/>
    <w:rsid w:val="00432891"/>
    <w:rsid w:val="004334DB"/>
    <w:rsid w:val="00433F43"/>
    <w:rsid w:val="004349C8"/>
    <w:rsid w:val="00434D8C"/>
    <w:rsid w:val="004360CA"/>
    <w:rsid w:val="00440819"/>
    <w:rsid w:val="00441A8C"/>
    <w:rsid w:val="00441BEE"/>
    <w:rsid w:val="004435FC"/>
    <w:rsid w:val="00444900"/>
    <w:rsid w:val="00445764"/>
    <w:rsid w:val="00445D37"/>
    <w:rsid w:val="00447390"/>
    <w:rsid w:val="004524DF"/>
    <w:rsid w:val="00454453"/>
    <w:rsid w:val="00455E26"/>
    <w:rsid w:val="004566E6"/>
    <w:rsid w:val="0046153B"/>
    <w:rsid w:val="0046236F"/>
    <w:rsid w:val="00462975"/>
    <w:rsid w:val="00462B5C"/>
    <w:rsid w:val="00465C99"/>
    <w:rsid w:val="00466C53"/>
    <w:rsid w:val="0046771B"/>
    <w:rsid w:val="00467D17"/>
    <w:rsid w:val="00470E56"/>
    <w:rsid w:val="004714C4"/>
    <w:rsid w:val="00473993"/>
    <w:rsid w:val="0047517F"/>
    <w:rsid w:val="004755D3"/>
    <w:rsid w:val="00475F23"/>
    <w:rsid w:val="0047697A"/>
    <w:rsid w:val="0048073A"/>
    <w:rsid w:val="0048096E"/>
    <w:rsid w:val="00480EC6"/>
    <w:rsid w:val="00482C08"/>
    <w:rsid w:val="004831A2"/>
    <w:rsid w:val="00483870"/>
    <w:rsid w:val="00483F75"/>
    <w:rsid w:val="004861B1"/>
    <w:rsid w:val="00487193"/>
    <w:rsid w:val="00487430"/>
    <w:rsid w:val="0048794C"/>
    <w:rsid w:val="00491118"/>
    <w:rsid w:val="00493957"/>
    <w:rsid w:val="00493C11"/>
    <w:rsid w:val="00493CF8"/>
    <w:rsid w:val="004946BB"/>
    <w:rsid w:val="00495E65"/>
    <w:rsid w:val="00495ED3"/>
    <w:rsid w:val="004A1195"/>
    <w:rsid w:val="004A1860"/>
    <w:rsid w:val="004A2968"/>
    <w:rsid w:val="004A2A9C"/>
    <w:rsid w:val="004A2EC0"/>
    <w:rsid w:val="004A311F"/>
    <w:rsid w:val="004A31AD"/>
    <w:rsid w:val="004A3903"/>
    <w:rsid w:val="004A41F8"/>
    <w:rsid w:val="004A59E4"/>
    <w:rsid w:val="004A7A2D"/>
    <w:rsid w:val="004B0205"/>
    <w:rsid w:val="004B0A91"/>
    <w:rsid w:val="004B1312"/>
    <w:rsid w:val="004B1B7A"/>
    <w:rsid w:val="004B4CD1"/>
    <w:rsid w:val="004B6724"/>
    <w:rsid w:val="004C0186"/>
    <w:rsid w:val="004C1193"/>
    <w:rsid w:val="004C18AB"/>
    <w:rsid w:val="004C36BD"/>
    <w:rsid w:val="004C4B60"/>
    <w:rsid w:val="004C558E"/>
    <w:rsid w:val="004C6AE3"/>
    <w:rsid w:val="004C71FE"/>
    <w:rsid w:val="004C7641"/>
    <w:rsid w:val="004D0986"/>
    <w:rsid w:val="004D199A"/>
    <w:rsid w:val="004D24D5"/>
    <w:rsid w:val="004D53FD"/>
    <w:rsid w:val="004D5A97"/>
    <w:rsid w:val="004D7443"/>
    <w:rsid w:val="004E005F"/>
    <w:rsid w:val="004E09A2"/>
    <w:rsid w:val="004E13EC"/>
    <w:rsid w:val="004E1E49"/>
    <w:rsid w:val="004E2C50"/>
    <w:rsid w:val="004E4D58"/>
    <w:rsid w:val="004E52D8"/>
    <w:rsid w:val="004E6193"/>
    <w:rsid w:val="004E6F3B"/>
    <w:rsid w:val="004F024E"/>
    <w:rsid w:val="004F23D1"/>
    <w:rsid w:val="004F288E"/>
    <w:rsid w:val="004F47CD"/>
    <w:rsid w:val="004F4896"/>
    <w:rsid w:val="004F498E"/>
    <w:rsid w:val="004F51A6"/>
    <w:rsid w:val="004F5899"/>
    <w:rsid w:val="004F6453"/>
    <w:rsid w:val="005007B5"/>
    <w:rsid w:val="00502BD2"/>
    <w:rsid w:val="0050615E"/>
    <w:rsid w:val="0050616E"/>
    <w:rsid w:val="00506201"/>
    <w:rsid w:val="0050737A"/>
    <w:rsid w:val="00507EB8"/>
    <w:rsid w:val="00510163"/>
    <w:rsid w:val="005104FA"/>
    <w:rsid w:val="005106E2"/>
    <w:rsid w:val="0051091B"/>
    <w:rsid w:val="00510CC7"/>
    <w:rsid w:val="005116E1"/>
    <w:rsid w:val="00511C1C"/>
    <w:rsid w:val="00513170"/>
    <w:rsid w:val="00513371"/>
    <w:rsid w:val="005134EA"/>
    <w:rsid w:val="00513C95"/>
    <w:rsid w:val="0051485E"/>
    <w:rsid w:val="0051589E"/>
    <w:rsid w:val="00517CC3"/>
    <w:rsid w:val="0052158A"/>
    <w:rsid w:val="005249F8"/>
    <w:rsid w:val="00525697"/>
    <w:rsid w:val="00526376"/>
    <w:rsid w:val="00526833"/>
    <w:rsid w:val="00527CB1"/>
    <w:rsid w:val="00527CE2"/>
    <w:rsid w:val="00530912"/>
    <w:rsid w:val="0053148A"/>
    <w:rsid w:val="005314B6"/>
    <w:rsid w:val="00533228"/>
    <w:rsid w:val="00536494"/>
    <w:rsid w:val="00536E8A"/>
    <w:rsid w:val="00536E8B"/>
    <w:rsid w:val="00537819"/>
    <w:rsid w:val="005400C7"/>
    <w:rsid w:val="00540301"/>
    <w:rsid w:val="0054108A"/>
    <w:rsid w:val="0054172D"/>
    <w:rsid w:val="00543451"/>
    <w:rsid w:val="0054628C"/>
    <w:rsid w:val="00547522"/>
    <w:rsid w:val="0055091E"/>
    <w:rsid w:val="00551252"/>
    <w:rsid w:val="00553A7E"/>
    <w:rsid w:val="00556D7F"/>
    <w:rsid w:val="005572A2"/>
    <w:rsid w:val="005572DB"/>
    <w:rsid w:val="00560B48"/>
    <w:rsid w:val="00561692"/>
    <w:rsid w:val="0056477C"/>
    <w:rsid w:val="00566592"/>
    <w:rsid w:val="00573580"/>
    <w:rsid w:val="00573886"/>
    <w:rsid w:val="005752F3"/>
    <w:rsid w:val="005756BE"/>
    <w:rsid w:val="0057669B"/>
    <w:rsid w:val="005779D3"/>
    <w:rsid w:val="005779FA"/>
    <w:rsid w:val="005804E0"/>
    <w:rsid w:val="005811B5"/>
    <w:rsid w:val="00583040"/>
    <w:rsid w:val="00583BBF"/>
    <w:rsid w:val="0058485D"/>
    <w:rsid w:val="00585777"/>
    <w:rsid w:val="00585C86"/>
    <w:rsid w:val="005878E0"/>
    <w:rsid w:val="00587B46"/>
    <w:rsid w:val="00590732"/>
    <w:rsid w:val="00593319"/>
    <w:rsid w:val="005948A0"/>
    <w:rsid w:val="00595B08"/>
    <w:rsid w:val="005965B9"/>
    <w:rsid w:val="0059725A"/>
    <w:rsid w:val="00597ED2"/>
    <w:rsid w:val="005A01E0"/>
    <w:rsid w:val="005A0ECF"/>
    <w:rsid w:val="005A1ACE"/>
    <w:rsid w:val="005A2C73"/>
    <w:rsid w:val="005A4FB5"/>
    <w:rsid w:val="005A67D4"/>
    <w:rsid w:val="005A7B2B"/>
    <w:rsid w:val="005B1FF5"/>
    <w:rsid w:val="005B2CFB"/>
    <w:rsid w:val="005B7AB9"/>
    <w:rsid w:val="005B7C03"/>
    <w:rsid w:val="005C0031"/>
    <w:rsid w:val="005C0376"/>
    <w:rsid w:val="005C2E7C"/>
    <w:rsid w:val="005C554A"/>
    <w:rsid w:val="005D000D"/>
    <w:rsid w:val="005D2980"/>
    <w:rsid w:val="005D3958"/>
    <w:rsid w:val="005D517F"/>
    <w:rsid w:val="005D6D4F"/>
    <w:rsid w:val="005D720E"/>
    <w:rsid w:val="005E0D71"/>
    <w:rsid w:val="005E1403"/>
    <w:rsid w:val="005E18D2"/>
    <w:rsid w:val="005E2AAC"/>
    <w:rsid w:val="005E2E02"/>
    <w:rsid w:val="005E3894"/>
    <w:rsid w:val="005E48CA"/>
    <w:rsid w:val="005E4CBF"/>
    <w:rsid w:val="005E4E9C"/>
    <w:rsid w:val="005E516B"/>
    <w:rsid w:val="005E5847"/>
    <w:rsid w:val="005E6BBB"/>
    <w:rsid w:val="005E6DFC"/>
    <w:rsid w:val="005F23B1"/>
    <w:rsid w:val="005F43C9"/>
    <w:rsid w:val="005F47F9"/>
    <w:rsid w:val="005F64E1"/>
    <w:rsid w:val="005F7ABF"/>
    <w:rsid w:val="00601AB8"/>
    <w:rsid w:val="00602505"/>
    <w:rsid w:val="00603685"/>
    <w:rsid w:val="00604984"/>
    <w:rsid w:val="00605D7E"/>
    <w:rsid w:val="00607623"/>
    <w:rsid w:val="00610E08"/>
    <w:rsid w:val="00612102"/>
    <w:rsid w:val="0061316F"/>
    <w:rsid w:val="006132C4"/>
    <w:rsid w:val="0061453C"/>
    <w:rsid w:val="00614821"/>
    <w:rsid w:val="00614D11"/>
    <w:rsid w:val="00615263"/>
    <w:rsid w:val="006162FF"/>
    <w:rsid w:val="0062143F"/>
    <w:rsid w:val="00622F00"/>
    <w:rsid w:val="006232C8"/>
    <w:rsid w:val="006241DE"/>
    <w:rsid w:val="006246DF"/>
    <w:rsid w:val="00625ED1"/>
    <w:rsid w:val="00626E7A"/>
    <w:rsid w:val="00627194"/>
    <w:rsid w:val="00627DC9"/>
    <w:rsid w:val="00630C79"/>
    <w:rsid w:val="00630D6B"/>
    <w:rsid w:val="00630F6B"/>
    <w:rsid w:val="00631953"/>
    <w:rsid w:val="006364D4"/>
    <w:rsid w:val="0064451E"/>
    <w:rsid w:val="00645255"/>
    <w:rsid w:val="00646593"/>
    <w:rsid w:val="006468FD"/>
    <w:rsid w:val="0064798A"/>
    <w:rsid w:val="00647FDA"/>
    <w:rsid w:val="00651CCA"/>
    <w:rsid w:val="00653FB2"/>
    <w:rsid w:val="00656371"/>
    <w:rsid w:val="006633D7"/>
    <w:rsid w:val="006638FC"/>
    <w:rsid w:val="0066607B"/>
    <w:rsid w:val="0066782C"/>
    <w:rsid w:val="00671F50"/>
    <w:rsid w:val="006727CD"/>
    <w:rsid w:val="0067440B"/>
    <w:rsid w:val="00676D40"/>
    <w:rsid w:val="0067737C"/>
    <w:rsid w:val="00680676"/>
    <w:rsid w:val="006818E0"/>
    <w:rsid w:val="00684303"/>
    <w:rsid w:val="00684E24"/>
    <w:rsid w:val="006903E7"/>
    <w:rsid w:val="00692FBF"/>
    <w:rsid w:val="00694B7F"/>
    <w:rsid w:val="00694BA8"/>
    <w:rsid w:val="00695AB0"/>
    <w:rsid w:val="006A0431"/>
    <w:rsid w:val="006A10CE"/>
    <w:rsid w:val="006A1F8B"/>
    <w:rsid w:val="006A3574"/>
    <w:rsid w:val="006A4A2C"/>
    <w:rsid w:val="006A67B5"/>
    <w:rsid w:val="006A6DAF"/>
    <w:rsid w:val="006A7AA1"/>
    <w:rsid w:val="006B2272"/>
    <w:rsid w:val="006B2629"/>
    <w:rsid w:val="006B4296"/>
    <w:rsid w:val="006B4F84"/>
    <w:rsid w:val="006B5D54"/>
    <w:rsid w:val="006B6D3B"/>
    <w:rsid w:val="006B6DD2"/>
    <w:rsid w:val="006B7EA9"/>
    <w:rsid w:val="006C20CA"/>
    <w:rsid w:val="006C2215"/>
    <w:rsid w:val="006C2407"/>
    <w:rsid w:val="006C2905"/>
    <w:rsid w:val="006C4119"/>
    <w:rsid w:val="006C60EB"/>
    <w:rsid w:val="006D0299"/>
    <w:rsid w:val="006D1025"/>
    <w:rsid w:val="006D106D"/>
    <w:rsid w:val="006D3978"/>
    <w:rsid w:val="006D5273"/>
    <w:rsid w:val="006D7F2E"/>
    <w:rsid w:val="006E23B7"/>
    <w:rsid w:val="006E25EA"/>
    <w:rsid w:val="006E2F47"/>
    <w:rsid w:val="006E4088"/>
    <w:rsid w:val="006E68E3"/>
    <w:rsid w:val="006E71AE"/>
    <w:rsid w:val="006F64BD"/>
    <w:rsid w:val="006F6906"/>
    <w:rsid w:val="00700C72"/>
    <w:rsid w:val="00701396"/>
    <w:rsid w:val="00702112"/>
    <w:rsid w:val="00704071"/>
    <w:rsid w:val="007044BA"/>
    <w:rsid w:val="00705084"/>
    <w:rsid w:val="00705582"/>
    <w:rsid w:val="00706295"/>
    <w:rsid w:val="00707C3F"/>
    <w:rsid w:val="0071442D"/>
    <w:rsid w:val="00714B10"/>
    <w:rsid w:val="00717C5B"/>
    <w:rsid w:val="00720729"/>
    <w:rsid w:val="00722AB8"/>
    <w:rsid w:val="00722EBA"/>
    <w:rsid w:val="007247DB"/>
    <w:rsid w:val="007253EF"/>
    <w:rsid w:val="00725AA0"/>
    <w:rsid w:val="007265E9"/>
    <w:rsid w:val="007266ED"/>
    <w:rsid w:val="00730ECC"/>
    <w:rsid w:val="007329E5"/>
    <w:rsid w:val="007331D6"/>
    <w:rsid w:val="00734953"/>
    <w:rsid w:val="00734A20"/>
    <w:rsid w:val="00737280"/>
    <w:rsid w:val="007405FE"/>
    <w:rsid w:val="00740EC4"/>
    <w:rsid w:val="007438D0"/>
    <w:rsid w:val="00744456"/>
    <w:rsid w:val="00744718"/>
    <w:rsid w:val="00744BF7"/>
    <w:rsid w:val="00744EB3"/>
    <w:rsid w:val="0074718B"/>
    <w:rsid w:val="00747F55"/>
    <w:rsid w:val="00747FA4"/>
    <w:rsid w:val="00747FE7"/>
    <w:rsid w:val="0075078C"/>
    <w:rsid w:val="0075245C"/>
    <w:rsid w:val="007525AA"/>
    <w:rsid w:val="0075340D"/>
    <w:rsid w:val="00755249"/>
    <w:rsid w:val="00757363"/>
    <w:rsid w:val="007607F3"/>
    <w:rsid w:val="00761EFF"/>
    <w:rsid w:val="007620D4"/>
    <w:rsid w:val="007627E5"/>
    <w:rsid w:val="00762FE8"/>
    <w:rsid w:val="007640DC"/>
    <w:rsid w:val="00764409"/>
    <w:rsid w:val="0076471B"/>
    <w:rsid w:val="00765A88"/>
    <w:rsid w:val="00766DAC"/>
    <w:rsid w:val="0076780C"/>
    <w:rsid w:val="00771519"/>
    <w:rsid w:val="0077290C"/>
    <w:rsid w:val="00772CE2"/>
    <w:rsid w:val="00773E30"/>
    <w:rsid w:val="00775144"/>
    <w:rsid w:val="007752AE"/>
    <w:rsid w:val="0077674E"/>
    <w:rsid w:val="00776801"/>
    <w:rsid w:val="00776CC3"/>
    <w:rsid w:val="00777DEB"/>
    <w:rsid w:val="0078274F"/>
    <w:rsid w:val="00783CD6"/>
    <w:rsid w:val="007857E3"/>
    <w:rsid w:val="00787AD7"/>
    <w:rsid w:val="00790FBD"/>
    <w:rsid w:val="00791CB5"/>
    <w:rsid w:val="007923B6"/>
    <w:rsid w:val="00792770"/>
    <w:rsid w:val="0079324D"/>
    <w:rsid w:val="0079333C"/>
    <w:rsid w:val="00794E12"/>
    <w:rsid w:val="00796519"/>
    <w:rsid w:val="00797253"/>
    <w:rsid w:val="007974B6"/>
    <w:rsid w:val="007A0B3E"/>
    <w:rsid w:val="007A1399"/>
    <w:rsid w:val="007A1CF7"/>
    <w:rsid w:val="007A2580"/>
    <w:rsid w:val="007A2B97"/>
    <w:rsid w:val="007A3DA0"/>
    <w:rsid w:val="007A493C"/>
    <w:rsid w:val="007B14E9"/>
    <w:rsid w:val="007B558A"/>
    <w:rsid w:val="007B71D0"/>
    <w:rsid w:val="007C069C"/>
    <w:rsid w:val="007C2C66"/>
    <w:rsid w:val="007C4A05"/>
    <w:rsid w:val="007C4EC6"/>
    <w:rsid w:val="007C5533"/>
    <w:rsid w:val="007C5860"/>
    <w:rsid w:val="007C6B9A"/>
    <w:rsid w:val="007C75B6"/>
    <w:rsid w:val="007C793E"/>
    <w:rsid w:val="007D071F"/>
    <w:rsid w:val="007D2179"/>
    <w:rsid w:val="007D26AE"/>
    <w:rsid w:val="007D2EAA"/>
    <w:rsid w:val="007D3009"/>
    <w:rsid w:val="007D36BB"/>
    <w:rsid w:val="007D3B82"/>
    <w:rsid w:val="007D4360"/>
    <w:rsid w:val="007D4776"/>
    <w:rsid w:val="007D5EFA"/>
    <w:rsid w:val="007D6090"/>
    <w:rsid w:val="007E0B48"/>
    <w:rsid w:val="007E18A5"/>
    <w:rsid w:val="007E2568"/>
    <w:rsid w:val="007E2BC7"/>
    <w:rsid w:val="007E444E"/>
    <w:rsid w:val="007E51F9"/>
    <w:rsid w:val="007E6449"/>
    <w:rsid w:val="007F1519"/>
    <w:rsid w:val="007F1F15"/>
    <w:rsid w:val="007F3B31"/>
    <w:rsid w:val="007F472F"/>
    <w:rsid w:val="007F48A9"/>
    <w:rsid w:val="007F5B7C"/>
    <w:rsid w:val="007F5E07"/>
    <w:rsid w:val="007F7DFF"/>
    <w:rsid w:val="00800451"/>
    <w:rsid w:val="00802B47"/>
    <w:rsid w:val="008038CA"/>
    <w:rsid w:val="00803E87"/>
    <w:rsid w:val="00805521"/>
    <w:rsid w:val="00805BD1"/>
    <w:rsid w:val="00805C28"/>
    <w:rsid w:val="008100F5"/>
    <w:rsid w:val="0081072D"/>
    <w:rsid w:val="0081392B"/>
    <w:rsid w:val="008145E8"/>
    <w:rsid w:val="008155A7"/>
    <w:rsid w:val="008169FB"/>
    <w:rsid w:val="00825155"/>
    <w:rsid w:val="00826157"/>
    <w:rsid w:val="00826C6D"/>
    <w:rsid w:val="0083054F"/>
    <w:rsid w:val="00830761"/>
    <w:rsid w:val="0083105F"/>
    <w:rsid w:val="008329B5"/>
    <w:rsid w:val="00834AAD"/>
    <w:rsid w:val="00837334"/>
    <w:rsid w:val="00837980"/>
    <w:rsid w:val="00840A5F"/>
    <w:rsid w:val="00840F5C"/>
    <w:rsid w:val="00841352"/>
    <w:rsid w:val="00842395"/>
    <w:rsid w:val="00842EE5"/>
    <w:rsid w:val="00843B1E"/>
    <w:rsid w:val="00845CDE"/>
    <w:rsid w:val="0084737B"/>
    <w:rsid w:val="00847949"/>
    <w:rsid w:val="00852DB4"/>
    <w:rsid w:val="00855EEF"/>
    <w:rsid w:val="0085654D"/>
    <w:rsid w:val="0086034A"/>
    <w:rsid w:val="008605A7"/>
    <w:rsid w:val="008611D3"/>
    <w:rsid w:val="00861B22"/>
    <w:rsid w:val="00861E70"/>
    <w:rsid w:val="00864112"/>
    <w:rsid w:val="0086489A"/>
    <w:rsid w:val="00867DBC"/>
    <w:rsid w:val="00871A17"/>
    <w:rsid w:val="00872D98"/>
    <w:rsid w:val="00873C96"/>
    <w:rsid w:val="00874B2C"/>
    <w:rsid w:val="00875B16"/>
    <w:rsid w:val="008763FE"/>
    <w:rsid w:val="008812E8"/>
    <w:rsid w:val="00881770"/>
    <w:rsid w:val="00881924"/>
    <w:rsid w:val="00883DEA"/>
    <w:rsid w:val="00884004"/>
    <w:rsid w:val="00885DCE"/>
    <w:rsid w:val="00885FD6"/>
    <w:rsid w:val="00886E15"/>
    <w:rsid w:val="0088728D"/>
    <w:rsid w:val="00887E1F"/>
    <w:rsid w:val="00891127"/>
    <w:rsid w:val="00891223"/>
    <w:rsid w:val="00895204"/>
    <w:rsid w:val="00895270"/>
    <w:rsid w:val="00895445"/>
    <w:rsid w:val="00895AD3"/>
    <w:rsid w:val="00897337"/>
    <w:rsid w:val="008A07EC"/>
    <w:rsid w:val="008A0C35"/>
    <w:rsid w:val="008A1FCB"/>
    <w:rsid w:val="008A21A5"/>
    <w:rsid w:val="008A401A"/>
    <w:rsid w:val="008A42C6"/>
    <w:rsid w:val="008A4BF7"/>
    <w:rsid w:val="008A51D2"/>
    <w:rsid w:val="008A5F69"/>
    <w:rsid w:val="008A6533"/>
    <w:rsid w:val="008A74E7"/>
    <w:rsid w:val="008B3730"/>
    <w:rsid w:val="008B3BE0"/>
    <w:rsid w:val="008B40FF"/>
    <w:rsid w:val="008B5137"/>
    <w:rsid w:val="008B58E9"/>
    <w:rsid w:val="008B6C66"/>
    <w:rsid w:val="008C132C"/>
    <w:rsid w:val="008C1C23"/>
    <w:rsid w:val="008C3CC0"/>
    <w:rsid w:val="008C73FF"/>
    <w:rsid w:val="008D0C51"/>
    <w:rsid w:val="008D1E27"/>
    <w:rsid w:val="008D1F2C"/>
    <w:rsid w:val="008D4520"/>
    <w:rsid w:val="008D46CD"/>
    <w:rsid w:val="008D6096"/>
    <w:rsid w:val="008E00D0"/>
    <w:rsid w:val="008E1923"/>
    <w:rsid w:val="008E2F7E"/>
    <w:rsid w:val="008E3FB6"/>
    <w:rsid w:val="008E4892"/>
    <w:rsid w:val="008E62A1"/>
    <w:rsid w:val="008E7830"/>
    <w:rsid w:val="008E7D32"/>
    <w:rsid w:val="008F2638"/>
    <w:rsid w:val="008F29CC"/>
    <w:rsid w:val="008F2A50"/>
    <w:rsid w:val="008F2A52"/>
    <w:rsid w:val="008F2F4F"/>
    <w:rsid w:val="008F30E1"/>
    <w:rsid w:val="008F3A61"/>
    <w:rsid w:val="008F4D77"/>
    <w:rsid w:val="008F601D"/>
    <w:rsid w:val="008F6369"/>
    <w:rsid w:val="008F6B61"/>
    <w:rsid w:val="008F6BD1"/>
    <w:rsid w:val="00900674"/>
    <w:rsid w:val="00900C9B"/>
    <w:rsid w:val="0090245A"/>
    <w:rsid w:val="00902D3E"/>
    <w:rsid w:val="00906B43"/>
    <w:rsid w:val="009102B0"/>
    <w:rsid w:val="00910460"/>
    <w:rsid w:val="00910E2D"/>
    <w:rsid w:val="00912563"/>
    <w:rsid w:val="00912613"/>
    <w:rsid w:val="00914296"/>
    <w:rsid w:val="0091429D"/>
    <w:rsid w:val="00914499"/>
    <w:rsid w:val="0091475D"/>
    <w:rsid w:val="009161DD"/>
    <w:rsid w:val="0091751E"/>
    <w:rsid w:val="00917BF7"/>
    <w:rsid w:val="00921C69"/>
    <w:rsid w:val="00921D3D"/>
    <w:rsid w:val="00922522"/>
    <w:rsid w:val="009232E0"/>
    <w:rsid w:val="00926839"/>
    <w:rsid w:val="009270C8"/>
    <w:rsid w:val="00930D89"/>
    <w:rsid w:val="0093275A"/>
    <w:rsid w:val="00935485"/>
    <w:rsid w:val="00935804"/>
    <w:rsid w:val="009359E0"/>
    <w:rsid w:val="009403E1"/>
    <w:rsid w:val="0094249D"/>
    <w:rsid w:val="0094356C"/>
    <w:rsid w:val="00943A76"/>
    <w:rsid w:val="00943AE6"/>
    <w:rsid w:val="00944B5C"/>
    <w:rsid w:val="00945A8C"/>
    <w:rsid w:val="00945C57"/>
    <w:rsid w:val="00945D05"/>
    <w:rsid w:val="0094770F"/>
    <w:rsid w:val="00947F27"/>
    <w:rsid w:val="009510D6"/>
    <w:rsid w:val="00951B47"/>
    <w:rsid w:val="00952232"/>
    <w:rsid w:val="00953AA7"/>
    <w:rsid w:val="00954AB8"/>
    <w:rsid w:val="00954ECD"/>
    <w:rsid w:val="009565B2"/>
    <w:rsid w:val="0095661B"/>
    <w:rsid w:val="00956B4C"/>
    <w:rsid w:val="00957870"/>
    <w:rsid w:val="009611F3"/>
    <w:rsid w:val="009615D5"/>
    <w:rsid w:val="009629AE"/>
    <w:rsid w:val="00962C23"/>
    <w:rsid w:val="00963161"/>
    <w:rsid w:val="00963906"/>
    <w:rsid w:val="00963E2E"/>
    <w:rsid w:val="00964E28"/>
    <w:rsid w:val="009661C5"/>
    <w:rsid w:val="00966443"/>
    <w:rsid w:val="00966C19"/>
    <w:rsid w:val="00970228"/>
    <w:rsid w:val="00972B62"/>
    <w:rsid w:val="009730D0"/>
    <w:rsid w:val="00973838"/>
    <w:rsid w:val="0097597E"/>
    <w:rsid w:val="009759DB"/>
    <w:rsid w:val="00975FE9"/>
    <w:rsid w:val="00977A80"/>
    <w:rsid w:val="009807C4"/>
    <w:rsid w:val="009835DC"/>
    <w:rsid w:val="00984642"/>
    <w:rsid w:val="00987E20"/>
    <w:rsid w:val="00990B23"/>
    <w:rsid w:val="00992863"/>
    <w:rsid w:val="009931BB"/>
    <w:rsid w:val="00995EE7"/>
    <w:rsid w:val="00996535"/>
    <w:rsid w:val="009971D2"/>
    <w:rsid w:val="00997551"/>
    <w:rsid w:val="009A001C"/>
    <w:rsid w:val="009A10DF"/>
    <w:rsid w:val="009A283A"/>
    <w:rsid w:val="009A64D5"/>
    <w:rsid w:val="009B0C88"/>
    <w:rsid w:val="009B2093"/>
    <w:rsid w:val="009B20DA"/>
    <w:rsid w:val="009B30B0"/>
    <w:rsid w:val="009B597E"/>
    <w:rsid w:val="009C35B8"/>
    <w:rsid w:val="009C3D51"/>
    <w:rsid w:val="009C40B3"/>
    <w:rsid w:val="009C448D"/>
    <w:rsid w:val="009C4493"/>
    <w:rsid w:val="009C4706"/>
    <w:rsid w:val="009C5EEF"/>
    <w:rsid w:val="009C67DE"/>
    <w:rsid w:val="009C699E"/>
    <w:rsid w:val="009C6DCF"/>
    <w:rsid w:val="009C7DFF"/>
    <w:rsid w:val="009D2F17"/>
    <w:rsid w:val="009D31BC"/>
    <w:rsid w:val="009D61DF"/>
    <w:rsid w:val="009D6B91"/>
    <w:rsid w:val="009D7345"/>
    <w:rsid w:val="009D7D8B"/>
    <w:rsid w:val="009E16FC"/>
    <w:rsid w:val="009E36BE"/>
    <w:rsid w:val="009E3C95"/>
    <w:rsid w:val="009E6A83"/>
    <w:rsid w:val="009E6E68"/>
    <w:rsid w:val="009E7289"/>
    <w:rsid w:val="009F0BED"/>
    <w:rsid w:val="009F34C7"/>
    <w:rsid w:val="009F450D"/>
    <w:rsid w:val="009F59D8"/>
    <w:rsid w:val="009F7B8B"/>
    <w:rsid w:val="00A02ACD"/>
    <w:rsid w:val="00A02E69"/>
    <w:rsid w:val="00A035E6"/>
    <w:rsid w:val="00A03605"/>
    <w:rsid w:val="00A05235"/>
    <w:rsid w:val="00A06D39"/>
    <w:rsid w:val="00A074C4"/>
    <w:rsid w:val="00A10FB0"/>
    <w:rsid w:val="00A121C8"/>
    <w:rsid w:val="00A129E0"/>
    <w:rsid w:val="00A13E4B"/>
    <w:rsid w:val="00A1568D"/>
    <w:rsid w:val="00A17041"/>
    <w:rsid w:val="00A171C9"/>
    <w:rsid w:val="00A205CB"/>
    <w:rsid w:val="00A20A4B"/>
    <w:rsid w:val="00A20DE8"/>
    <w:rsid w:val="00A226FF"/>
    <w:rsid w:val="00A22BE8"/>
    <w:rsid w:val="00A231C2"/>
    <w:rsid w:val="00A23BF2"/>
    <w:rsid w:val="00A25DDE"/>
    <w:rsid w:val="00A27784"/>
    <w:rsid w:val="00A32301"/>
    <w:rsid w:val="00A352B3"/>
    <w:rsid w:val="00A35799"/>
    <w:rsid w:val="00A401F8"/>
    <w:rsid w:val="00A40374"/>
    <w:rsid w:val="00A40529"/>
    <w:rsid w:val="00A41176"/>
    <w:rsid w:val="00A43CF1"/>
    <w:rsid w:val="00A4460A"/>
    <w:rsid w:val="00A457CC"/>
    <w:rsid w:val="00A46F91"/>
    <w:rsid w:val="00A47847"/>
    <w:rsid w:val="00A510E4"/>
    <w:rsid w:val="00A51B92"/>
    <w:rsid w:val="00A523EE"/>
    <w:rsid w:val="00A52D03"/>
    <w:rsid w:val="00A53078"/>
    <w:rsid w:val="00A54D7D"/>
    <w:rsid w:val="00A557EC"/>
    <w:rsid w:val="00A607A9"/>
    <w:rsid w:val="00A60990"/>
    <w:rsid w:val="00A6194C"/>
    <w:rsid w:val="00A624F5"/>
    <w:rsid w:val="00A62D3D"/>
    <w:rsid w:val="00A630C0"/>
    <w:rsid w:val="00A64A27"/>
    <w:rsid w:val="00A65BFA"/>
    <w:rsid w:val="00A66C5A"/>
    <w:rsid w:val="00A6712F"/>
    <w:rsid w:val="00A7253F"/>
    <w:rsid w:val="00A74F09"/>
    <w:rsid w:val="00A75318"/>
    <w:rsid w:val="00A75F1B"/>
    <w:rsid w:val="00A76CFA"/>
    <w:rsid w:val="00A77F48"/>
    <w:rsid w:val="00A80089"/>
    <w:rsid w:val="00A80A0D"/>
    <w:rsid w:val="00A8117E"/>
    <w:rsid w:val="00A82E04"/>
    <w:rsid w:val="00A85983"/>
    <w:rsid w:val="00A8732B"/>
    <w:rsid w:val="00A906DE"/>
    <w:rsid w:val="00A90DF8"/>
    <w:rsid w:val="00A924EC"/>
    <w:rsid w:val="00A94EB1"/>
    <w:rsid w:val="00A964A3"/>
    <w:rsid w:val="00A9736A"/>
    <w:rsid w:val="00A97E01"/>
    <w:rsid w:val="00AA04FE"/>
    <w:rsid w:val="00AA0EC3"/>
    <w:rsid w:val="00AA0F9F"/>
    <w:rsid w:val="00AA5D6D"/>
    <w:rsid w:val="00AA6B81"/>
    <w:rsid w:val="00AA6E9C"/>
    <w:rsid w:val="00AA7C3F"/>
    <w:rsid w:val="00AB19D6"/>
    <w:rsid w:val="00AB1B24"/>
    <w:rsid w:val="00AB2AB8"/>
    <w:rsid w:val="00AB3272"/>
    <w:rsid w:val="00AB33C0"/>
    <w:rsid w:val="00AB59E9"/>
    <w:rsid w:val="00AB5AE9"/>
    <w:rsid w:val="00AB63F8"/>
    <w:rsid w:val="00AB6C93"/>
    <w:rsid w:val="00AB7B9C"/>
    <w:rsid w:val="00AC0024"/>
    <w:rsid w:val="00AC0076"/>
    <w:rsid w:val="00AC1F5B"/>
    <w:rsid w:val="00AC69B7"/>
    <w:rsid w:val="00AC75BE"/>
    <w:rsid w:val="00AC75C2"/>
    <w:rsid w:val="00AD0FA9"/>
    <w:rsid w:val="00AD154B"/>
    <w:rsid w:val="00AD3BAA"/>
    <w:rsid w:val="00AD4087"/>
    <w:rsid w:val="00AD5070"/>
    <w:rsid w:val="00AE3C48"/>
    <w:rsid w:val="00AE4D13"/>
    <w:rsid w:val="00AE617F"/>
    <w:rsid w:val="00AF24DE"/>
    <w:rsid w:val="00AF2C92"/>
    <w:rsid w:val="00AF2F3D"/>
    <w:rsid w:val="00AF38F8"/>
    <w:rsid w:val="00AF493D"/>
    <w:rsid w:val="00AF49BA"/>
    <w:rsid w:val="00AF53C8"/>
    <w:rsid w:val="00AF742B"/>
    <w:rsid w:val="00B00377"/>
    <w:rsid w:val="00B03B36"/>
    <w:rsid w:val="00B057DA"/>
    <w:rsid w:val="00B06208"/>
    <w:rsid w:val="00B06E3B"/>
    <w:rsid w:val="00B102DA"/>
    <w:rsid w:val="00B1579B"/>
    <w:rsid w:val="00B15FF8"/>
    <w:rsid w:val="00B1755E"/>
    <w:rsid w:val="00B204E8"/>
    <w:rsid w:val="00B21D3A"/>
    <w:rsid w:val="00B22A31"/>
    <w:rsid w:val="00B2359D"/>
    <w:rsid w:val="00B25DCB"/>
    <w:rsid w:val="00B265D3"/>
    <w:rsid w:val="00B2788D"/>
    <w:rsid w:val="00B278CB"/>
    <w:rsid w:val="00B27F9F"/>
    <w:rsid w:val="00B30CAF"/>
    <w:rsid w:val="00B34166"/>
    <w:rsid w:val="00B34A5E"/>
    <w:rsid w:val="00B34F5F"/>
    <w:rsid w:val="00B3616D"/>
    <w:rsid w:val="00B36181"/>
    <w:rsid w:val="00B36F1B"/>
    <w:rsid w:val="00B4048C"/>
    <w:rsid w:val="00B41DEA"/>
    <w:rsid w:val="00B42183"/>
    <w:rsid w:val="00B4367A"/>
    <w:rsid w:val="00B453D4"/>
    <w:rsid w:val="00B47C62"/>
    <w:rsid w:val="00B5021F"/>
    <w:rsid w:val="00B51038"/>
    <w:rsid w:val="00B54ADE"/>
    <w:rsid w:val="00B555FA"/>
    <w:rsid w:val="00B557EC"/>
    <w:rsid w:val="00B56DDF"/>
    <w:rsid w:val="00B5705E"/>
    <w:rsid w:val="00B57CAA"/>
    <w:rsid w:val="00B6055B"/>
    <w:rsid w:val="00B622BF"/>
    <w:rsid w:val="00B67176"/>
    <w:rsid w:val="00B7420F"/>
    <w:rsid w:val="00B7505B"/>
    <w:rsid w:val="00B75094"/>
    <w:rsid w:val="00B758B9"/>
    <w:rsid w:val="00B776E1"/>
    <w:rsid w:val="00B8059A"/>
    <w:rsid w:val="00B817A6"/>
    <w:rsid w:val="00B82E33"/>
    <w:rsid w:val="00B834D4"/>
    <w:rsid w:val="00B850AC"/>
    <w:rsid w:val="00B875AE"/>
    <w:rsid w:val="00B90672"/>
    <w:rsid w:val="00B90C6A"/>
    <w:rsid w:val="00B92B5F"/>
    <w:rsid w:val="00B93F3B"/>
    <w:rsid w:val="00B9423E"/>
    <w:rsid w:val="00B943A3"/>
    <w:rsid w:val="00B954B2"/>
    <w:rsid w:val="00B974E6"/>
    <w:rsid w:val="00BA0C00"/>
    <w:rsid w:val="00BA144B"/>
    <w:rsid w:val="00BA20E6"/>
    <w:rsid w:val="00BA241A"/>
    <w:rsid w:val="00BA3C19"/>
    <w:rsid w:val="00BA3C4D"/>
    <w:rsid w:val="00BA4015"/>
    <w:rsid w:val="00BA5815"/>
    <w:rsid w:val="00BA63B7"/>
    <w:rsid w:val="00BA7824"/>
    <w:rsid w:val="00BB14EE"/>
    <w:rsid w:val="00BB2C50"/>
    <w:rsid w:val="00BB2C92"/>
    <w:rsid w:val="00BC2BCB"/>
    <w:rsid w:val="00BC30F5"/>
    <w:rsid w:val="00BC3E74"/>
    <w:rsid w:val="00BC47D2"/>
    <w:rsid w:val="00BC54F0"/>
    <w:rsid w:val="00BC6C07"/>
    <w:rsid w:val="00BD13E3"/>
    <w:rsid w:val="00BD3353"/>
    <w:rsid w:val="00BD6C64"/>
    <w:rsid w:val="00BD72F6"/>
    <w:rsid w:val="00BE1141"/>
    <w:rsid w:val="00BE2680"/>
    <w:rsid w:val="00BE3197"/>
    <w:rsid w:val="00BE4365"/>
    <w:rsid w:val="00BF08FB"/>
    <w:rsid w:val="00BF0AE1"/>
    <w:rsid w:val="00BF0F19"/>
    <w:rsid w:val="00BF1A9D"/>
    <w:rsid w:val="00BF2FEC"/>
    <w:rsid w:val="00BF3AFA"/>
    <w:rsid w:val="00BF436F"/>
    <w:rsid w:val="00BF43BD"/>
    <w:rsid w:val="00BF6033"/>
    <w:rsid w:val="00BF62FF"/>
    <w:rsid w:val="00BF6821"/>
    <w:rsid w:val="00BF6BA6"/>
    <w:rsid w:val="00BF6D72"/>
    <w:rsid w:val="00C0036F"/>
    <w:rsid w:val="00C01640"/>
    <w:rsid w:val="00C077F1"/>
    <w:rsid w:val="00C1089A"/>
    <w:rsid w:val="00C10BD9"/>
    <w:rsid w:val="00C11AA8"/>
    <w:rsid w:val="00C12B81"/>
    <w:rsid w:val="00C13A4A"/>
    <w:rsid w:val="00C13DA8"/>
    <w:rsid w:val="00C15177"/>
    <w:rsid w:val="00C179BC"/>
    <w:rsid w:val="00C204D2"/>
    <w:rsid w:val="00C20CFD"/>
    <w:rsid w:val="00C20EA4"/>
    <w:rsid w:val="00C224E5"/>
    <w:rsid w:val="00C2302E"/>
    <w:rsid w:val="00C2464B"/>
    <w:rsid w:val="00C24B8F"/>
    <w:rsid w:val="00C25593"/>
    <w:rsid w:val="00C267FD"/>
    <w:rsid w:val="00C30991"/>
    <w:rsid w:val="00C31F1D"/>
    <w:rsid w:val="00C3288D"/>
    <w:rsid w:val="00C343C0"/>
    <w:rsid w:val="00C36682"/>
    <w:rsid w:val="00C36A3B"/>
    <w:rsid w:val="00C40729"/>
    <w:rsid w:val="00C40A4A"/>
    <w:rsid w:val="00C40E62"/>
    <w:rsid w:val="00C41293"/>
    <w:rsid w:val="00C43F9A"/>
    <w:rsid w:val="00C4454E"/>
    <w:rsid w:val="00C4467F"/>
    <w:rsid w:val="00C458D8"/>
    <w:rsid w:val="00C4648D"/>
    <w:rsid w:val="00C473AC"/>
    <w:rsid w:val="00C4746C"/>
    <w:rsid w:val="00C50880"/>
    <w:rsid w:val="00C50CD2"/>
    <w:rsid w:val="00C5160E"/>
    <w:rsid w:val="00C51FE1"/>
    <w:rsid w:val="00C52768"/>
    <w:rsid w:val="00C5326B"/>
    <w:rsid w:val="00C5650A"/>
    <w:rsid w:val="00C6056D"/>
    <w:rsid w:val="00C60613"/>
    <w:rsid w:val="00C60FA5"/>
    <w:rsid w:val="00C63BC4"/>
    <w:rsid w:val="00C63E0B"/>
    <w:rsid w:val="00C70283"/>
    <w:rsid w:val="00C70D15"/>
    <w:rsid w:val="00C71B3E"/>
    <w:rsid w:val="00C7286C"/>
    <w:rsid w:val="00C73B66"/>
    <w:rsid w:val="00C75158"/>
    <w:rsid w:val="00C752DB"/>
    <w:rsid w:val="00C75C83"/>
    <w:rsid w:val="00C77854"/>
    <w:rsid w:val="00C80153"/>
    <w:rsid w:val="00C80760"/>
    <w:rsid w:val="00C80A5A"/>
    <w:rsid w:val="00C82BAE"/>
    <w:rsid w:val="00C835BE"/>
    <w:rsid w:val="00C836F1"/>
    <w:rsid w:val="00C85397"/>
    <w:rsid w:val="00C87B57"/>
    <w:rsid w:val="00C92C7C"/>
    <w:rsid w:val="00C92EE3"/>
    <w:rsid w:val="00C930D9"/>
    <w:rsid w:val="00C97BB1"/>
    <w:rsid w:val="00CA0686"/>
    <w:rsid w:val="00CA08F9"/>
    <w:rsid w:val="00CA0BB4"/>
    <w:rsid w:val="00CA19BE"/>
    <w:rsid w:val="00CA1AD6"/>
    <w:rsid w:val="00CA224D"/>
    <w:rsid w:val="00CA27AC"/>
    <w:rsid w:val="00CA5744"/>
    <w:rsid w:val="00CB0300"/>
    <w:rsid w:val="00CB05FB"/>
    <w:rsid w:val="00CB0D95"/>
    <w:rsid w:val="00CB0FEB"/>
    <w:rsid w:val="00CB1929"/>
    <w:rsid w:val="00CB1C82"/>
    <w:rsid w:val="00CB4D39"/>
    <w:rsid w:val="00CB4DEE"/>
    <w:rsid w:val="00CB5CDA"/>
    <w:rsid w:val="00CB6145"/>
    <w:rsid w:val="00CC0378"/>
    <w:rsid w:val="00CC21BC"/>
    <w:rsid w:val="00CC7C68"/>
    <w:rsid w:val="00CD118D"/>
    <w:rsid w:val="00CD4107"/>
    <w:rsid w:val="00CD5193"/>
    <w:rsid w:val="00CD6BA4"/>
    <w:rsid w:val="00CE0890"/>
    <w:rsid w:val="00CE35B2"/>
    <w:rsid w:val="00CE3A3B"/>
    <w:rsid w:val="00CE3DD2"/>
    <w:rsid w:val="00CE414C"/>
    <w:rsid w:val="00CF1985"/>
    <w:rsid w:val="00CF2E88"/>
    <w:rsid w:val="00CF3033"/>
    <w:rsid w:val="00CF3621"/>
    <w:rsid w:val="00CF3C49"/>
    <w:rsid w:val="00CF4C02"/>
    <w:rsid w:val="00CF504B"/>
    <w:rsid w:val="00CF5716"/>
    <w:rsid w:val="00CF6913"/>
    <w:rsid w:val="00CF70E0"/>
    <w:rsid w:val="00CF74FD"/>
    <w:rsid w:val="00D02149"/>
    <w:rsid w:val="00D0309C"/>
    <w:rsid w:val="00D04F67"/>
    <w:rsid w:val="00D05063"/>
    <w:rsid w:val="00D051A0"/>
    <w:rsid w:val="00D12447"/>
    <w:rsid w:val="00D13897"/>
    <w:rsid w:val="00D1458A"/>
    <w:rsid w:val="00D15036"/>
    <w:rsid w:val="00D15449"/>
    <w:rsid w:val="00D17887"/>
    <w:rsid w:val="00D2043B"/>
    <w:rsid w:val="00D209E8"/>
    <w:rsid w:val="00D22BD6"/>
    <w:rsid w:val="00D22E92"/>
    <w:rsid w:val="00D231D9"/>
    <w:rsid w:val="00D25F32"/>
    <w:rsid w:val="00D300FA"/>
    <w:rsid w:val="00D3192F"/>
    <w:rsid w:val="00D32344"/>
    <w:rsid w:val="00D325AB"/>
    <w:rsid w:val="00D33241"/>
    <w:rsid w:val="00D334DB"/>
    <w:rsid w:val="00D33802"/>
    <w:rsid w:val="00D33889"/>
    <w:rsid w:val="00D34012"/>
    <w:rsid w:val="00D3481D"/>
    <w:rsid w:val="00D36A1E"/>
    <w:rsid w:val="00D37A97"/>
    <w:rsid w:val="00D43250"/>
    <w:rsid w:val="00D43734"/>
    <w:rsid w:val="00D4396F"/>
    <w:rsid w:val="00D4517C"/>
    <w:rsid w:val="00D46381"/>
    <w:rsid w:val="00D4752B"/>
    <w:rsid w:val="00D50351"/>
    <w:rsid w:val="00D5130C"/>
    <w:rsid w:val="00D51F58"/>
    <w:rsid w:val="00D52787"/>
    <w:rsid w:val="00D52C1D"/>
    <w:rsid w:val="00D57775"/>
    <w:rsid w:val="00D57A9B"/>
    <w:rsid w:val="00D60D64"/>
    <w:rsid w:val="00D6161A"/>
    <w:rsid w:val="00D61D8D"/>
    <w:rsid w:val="00D620F9"/>
    <w:rsid w:val="00D623C5"/>
    <w:rsid w:val="00D6310C"/>
    <w:rsid w:val="00D637F7"/>
    <w:rsid w:val="00D63ACB"/>
    <w:rsid w:val="00D643C5"/>
    <w:rsid w:val="00D64C19"/>
    <w:rsid w:val="00D66C2C"/>
    <w:rsid w:val="00D670F7"/>
    <w:rsid w:val="00D714D7"/>
    <w:rsid w:val="00D736EF"/>
    <w:rsid w:val="00D746E1"/>
    <w:rsid w:val="00D74B3D"/>
    <w:rsid w:val="00D80C31"/>
    <w:rsid w:val="00D83435"/>
    <w:rsid w:val="00D8343F"/>
    <w:rsid w:val="00D84164"/>
    <w:rsid w:val="00D84B38"/>
    <w:rsid w:val="00D86654"/>
    <w:rsid w:val="00D86C6F"/>
    <w:rsid w:val="00D87249"/>
    <w:rsid w:val="00D90F46"/>
    <w:rsid w:val="00D91723"/>
    <w:rsid w:val="00D92628"/>
    <w:rsid w:val="00D92678"/>
    <w:rsid w:val="00D936ED"/>
    <w:rsid w:val="00D93930"/>
    <w:rsid w:val="00D94BAE"/>
    <w:rsid w:val="00D95617"/>
    <w:rsid w:val="00D973A7"/>
    <w:rsid w:val="00D978A5"/>
    <w:rsid w:val="00DA1685"/>
    <w:rsid w:val="00DA2146"/>
    <w:rsid w:val="00DA353A"/>
    <w:rsid w:val="00DA3931"/>
    <w:rsid w:val="00DB17DA"/>
    <w:rsid w:val="00DB216B"/>
    <w:rsid w:val="00DB2406"/>
    <w:rsid w:val="00DB32E8"/>
    <w:rsid w:val="00DB3CA6"/>
    <w:rsid w:val="00DB3DA3"/>
    <w:rsid w:val="00DB5C55"/>
    <w:rsid w:val="00DB684C"/>
    <w:rsid w:val="00DC0948"/>
    <w:rsid w:val="00DC0A74"/>
    <w:rsid w:val="00DC0C11"/>
    <w:rsid w:val="00DC331B"/>
    <w:rsid w:val="00DC46E0"/>
    <w:rsid w:val="00DC5C7F"/>
    <w:rsid w:val="00DC68EA"/>
    <w:rsid w:val="00DC74B8"/>
    <w:rsid w:val="00DD1D8F"/>
    <w:rsid w:val="00DD506D"/>
    <w:rsid w:val="00DD5479"/>
    <w:rsid w:val="00DD5E02"/>
    <w:rsid w:val="00DE38FB"/>
    <w:rsid w:val="00DE651A"/>
    <w:rsid w:val="00DE7495"/>
    <w:rsid w:val="00DF1FBF"/>
    <w:rsid w:val="00DF2D64"/>
    <w:rsid w:val="00DF37AB"/>
    <w:rsid w:val="00DF45A9"/>
    <w:rsid w:val="00DF64B1"/>
    <w:rsid w:val="00E00B6B"/>
    <w:rsid w:val="00E02B60"/>
    <w:rsid w:val="00E058CA"/>
    <w:rsid w:val="00E06E82"/>
    <w:rsid w:val="00E06EF8"/>
    <w:rsid w:val="00E125D4"/>
    <w:rsid w:val="00E14A6F"/>
    <w:rsid w:val="00E1522C"/>
    <w:rsid w:val="00E1708E"/>
    <w:rsid w:val="00E21D79"/>
    <w:rsid w:val="00E21DC0"/>
    <w:rsid w:val="00E220CC"/>
    <w:rsid w:val="00E22591"/>
    <w:rsid w:val="00E230A7"/>
    <w:rsid w:val="00E23CA2"/>
    <w:rsid w:val="00E2539C"/>
    <w:rsid w:val="00E259E8"/>
    <w:rsid w:val="00E259F6"/>
    <w:rsid w:val="00E25F48"/>
    <w:rsid w:val="00E26A91"/>
    <w:rsid w:val="00E2775E"/>
    <w:rsid w:val="00E30F56"/>
    <w:rsid w:val="00E31C57"/>
    <w:rsid w:val="00E3219A"/>
    <w:rsid w:val="00E32CE8"/>
    <w:rsid w:val="00E33E7B"/>
    <w:rsid w:val="00E357A7"/>
    <w:rsid w:val="00E359CD"/>
    <w:rsid w:val="00E35B00"/>
    <w:rsid w:val="00E36912"/>
    <w:rsid w:val="00E373C0"/>
    <w:rsid w:val="00E40FF6"/>
    <w:rsid w:val="00E4203C"/>
    <w:rsid w:val="00E421B5"/>
    <w:rsid w:val="00E432F4"/>
    <w:rsid w:val="00E4578E"/>
    <w:rsid w:val="00E457E2"/>
    <w:rsid w:val="00E45DD7"/>
    <w:rsid w:val="00E45EC2"/>
    <w:rsid w:val="00E46A5F"/>
    <w:rsid w:val="00E50587"/>
    <w:rsid w:val="00E51AF3"/>
    <w:rsid w:val="00E52837"/>
    <w:rsid w:val="00E528BF"/>
    <w:rsid w:val="00E52CA3"/>
    <w:rsid w:val="00E52D5E"/>
    <w:rsid w:val="00E55A85"/>
    <w:rsid w:val="00E56BE6"/>
    <w:rsid w:val="00E64F18"/>
    <w:rsid w:val="00E67796"/>
    <w:rsid w:val="00E677FF"/>
    <w:rsid w:val="00E67985"/>
    <w:rsid w:val="00E70B91"/>
    <w:rsid w:val="00E70CE9"/>
    <w:rsid w:val="00E71E36"/>
    <w:rsid w:val="00E733D3"/>
    <w:rsid w:val="00E75933"/>
    <w:rsid w:val="00E75FC8"/>
    <w:rsid w:val="00E77CB4"/>
    <w:rsid w:val="00E77F75"/>
    <w:rsid w:val="00E804E8"/>
    <w:rsid w:val="00E853E5"/>
    <w:rsid w:val="00E875BA"/>
    <w:rsid w:val="00E8787F"/>
    <w:rsid w:val="00E87AC2"/>
    <w:rsid w:val="00E91FFF"/>
    <w:rsid w:val="00E959DD"/>
    <w:rsid w:val="00E95E33"/>
    <w:rsid w:val="00E967AA"/>
    <w:rsid w:val="00E96B3C"/>
    <w:rsid w:val="00EA02B9"/>
    <w:rsid w:val="00EA25C8"/>
    <w:rsid w:val="00EA265A"/>
    <w:rsid w:val="00EA26B3"/>
    <w:rsid w:val="00EA31BA"/>
    <w:rsid w:val="00EA4D57"/>
    <w:rsid w:val="00EA6039"/>
    <w:rsid w:val="00EA62D6"/>
    <w:rsid w:val="00EB09E1"/>
    <w:rsid w:val="00EB308B"/>
    <w:rsid w:val="00EB374C"/>
    <w:rsid w:val="00EB48AF"/>
    <w:rsid w:val="00EB5E36"/>
    <w:rsid w:val="00EB6262"/>
    <w:rsid w:val="00EB6270"/>
    <w:rsid w:val="00EB62E8"/>
    <w:rsid w:val="00EB62F9"/>
    <w:rsid w:val="00EB64BD"/>
    <w:rsid w:val="00EB73B7"/>
    <w:rsid w:val="00EC175B"/>
    <w:rsid w:val="00EC515F"/>
    <w:rsid w:val="00EC65C0"/>
    <w:rsid w:val="00EC732C"/>
    <w:rsid w:val="00ED01C0"/>
    <w:rsid w:val="00ED1877"/>
    <w:rsid w:val="00EE0F84"/>
    <w:rsid w:val="00EE18A6"/>
    <w:rsid w:val="00EE3A5C"/>
    <w:rsid w:val="00EE4B7B"/>
    <w:rsid w:val="00EE4BCF"/>
    <w:rsid w:val="00EE4E70"/>
    <w:rsid w:val="00EE52EB"/>
    <w:rsid w:val="00EF350E"/>
    <w:rsid w:val="00EF353B"/>
    <w:rsid w:val="00EF4AC6"/>
    <w:rsid w:val="00EF54D5"/>
    <w:rsid w:val="00EF77A8"/>
    <w:rsid w:val="00EF7F58"/>
    <w:rsid w:val="00F0048E"/>
    <w:rsid w:val="00F04154"/>
    <w:rsid w:val="00F064B6"/>
    <w:rsid w:val="00F0658A"/>
    <w:rsid w:val="00F07FCB"/>
    <w:rsid w:val="00F102CF"/>
    <w:rsid w:val="00F120A9"/>
    <w:rsid w:val="00F12AE6"/>
    <w:rsid w:val="00F13DD8"/>
    <w:rsid w:val="00F14936"/>
    <w:rsid w:val="00F16C9F"/>
    <w:rsid w:val="00F16CAA"/>
    <w:rsid w:val="00F175A7"/>
    <w:rsid w:val="00F17DB5"/>
    <w:rsid w:val="00F20362"/>
    <w:rsid w:val="00F220D6"/>
    <w:rsid w:val="00F23089"/>
    <w:rsid w:val="00F251F8"/>
    <w:rsid w:val="00F255E8"/>
    <w:rsid w:val="00F27222"/>
    <w:rsid w:val="00F305B3"/>
    <w:rsid w:val="00F30F75"/>
    <w:rsid w:val="00F31C93"/>
    <w:rsid w:val="00F32CD1"/>
    <w:rsid w:val="00F36D73"/>
    <w:rsid w:val="00F440FD"/>
    <w:rsid w:val="00F46AEE"/>
    <w:rsid w:val="00F473C2"/>
    <w:rsid w:val="00F47F69"/>
    <w:rsid w:val="00F5074D"/>
    <w:rsid w:val="00F5241A"/>
    <w:rsid w:val="00F5267C"/>
    <w:rsid w:val="00F53821"/>
    <w:rsid w:val="00F53C45"/>
    <w:rsid w:val="00F543FC"/>
    <w:rsid w:val="00F545CB"/>
    <w:rsid w:val="00F54A1E"/>
    <w:rsid w:val="00F56590"/>
    <w:rsid w:val="00F57636"/>
    <w:rsid w:val="00F622E9"/>
    <w:rsid w:val="00F62F18"/>
    <w:rsid w:val="00F63444"/>
    <w:rsid w:val="00F63EF0"/>
    <w:rsid w:val="00F64DD8"/>
    <w:rsid w:val="00F65830"/>
    <w:rsid w:val="00F6591B"/>
    <w:rsid w:val="00F66473"/>
    <w:rsid w:val="00F67398"/>
    <w:rsid w:val="00F67A12"/>
    <w:rsid w:val="00F67A79"/>
    <w:rsid w:val="00F70213"/>
    <w:rsid w:val="00F70E0E"/>
    <w:rsid w:val="00F725FD"/>
    <w:rsid w:val="00F726FB"/>
    <w:rsid w:val="00F72751"/>
    <w:rsid w:val="00F7297E"/>
    <w:rsid w:val="00F72D6C"/>
    <w:rsid w:val="00F732D3"/>
    <w:rsid w:val="00F73554"/>
    <w:rsid w:val="00F75338"/>
    <w:rsid w:val="00F816EB"/>
    <w:rsid w:val="00F81CB9"/>
    <w:rsid w:val="00F82D64"/>
    <w:rsid w:val="00F8408A"/>
    <w:rsid w:val="00F91821"/>
    <w:rsid w:val="00F9324C"/>
    <w:rsid w:val="00F93BAE"/>
    <w:rsid w:val="00F96DBB"/>
    <w:rsid w:val="00F973F1"/>
    <w:rsid w:val="00FA12B7"/>
    <w:rsid w:val="00FA20F8"/>
    <w:rsid w:val="00FA2E3C"/>
    <w:rsid w:val="00FA4541"/>
    <w:rsid w:val="00FA79EA"/>
    <w:rsid w:val="00FA7F94"/>
    <w:rsid w:val="00FB0921"/>
    <w:rsid w:val="00FB1797"/>
    <w:rsid w:val="00FB2A97"/>
    <w:rsid w:val="00FB2D4A"/>
    <w:rsid w:val="00FB6874"/>
    <w:rsid w:val="00FB6FBD"/>
    <w:rsid w:val="00FC097F"/>
    <w:rsid w:val="00FC2D84"/>
    <w:rsid w:val="00FC3AA5"/>
    <w:rsid w:val="00FC5F19"/>
    <w:rsid w:val="00FC63B8"/>
    <w:rsid w:val="00FC66B4"/>
    <w:rsid w:val="00FC78DD"/>
    <w:rsid w:val="00FC7FC6"/>
    <w:rsid w:val="00FD02A5"/>
    <w:rsid w:val="00FD0B00"/>
    <w:rsid w:val="00FD1AEA"/>
    <w:rsid w:val="00FD1EB8"/>
    <w:rsid w:val="00FD3B2A"/>
    <w:rsid w:val="00FD4027"/>
    <w:rsid w:val="00FD460D"/>
    <w:rsid w:val="00FD51B8"/>
    <w:rsid w:val="00FD7223"/>
    <w:rsid w:val="00FD7309"/>
    <w:rsid w:val="00FE1089"/>
    <w:rsid w:val="00FE13A2"/>
    <w:rsid w:val="00FE2A96"/>
    <w:rsid w:val="00FE3A0D"/>
    <w:rsid w:val="00FE3D41"/>
    <w:rsid w:val="00FE682A"/>
    <w:rsid w:val="00FE6D34"/>
    <w:rsid w:val="00FE781E"/>
    <w:rsid w:val="00FF0165"/>
    <w:rsid w:val="00FF4618"/>
    <w:rsid w:val="00FF51D2"/>
    <w:rsid w:val="00FF636A"/>
    <w:rsid w:val="00FF731D"/>
    <w:rsid w:val="00FF77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cce8dc,#cce6dc"/>
    </o:shapedefaults>
    <o:shapelayout v:ext="edit">
      <o:idmap v:ext="edit" data="1"/>
    </o:shapelayout>
  </w:shapeDefaults>
  <w:decimalSymbol w:val="."/>
  <w:listSeparator w:val=","/>
  <w14:docId w14:val="7728B59F"/>
  <w15:docId w15:val="{66F30AC3-C071-4AB8-BA57-A9A946A2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0DD5"/>
    <w:pPr>
      <w:widowControl w:val="0"/>
    </w:pPr>
    <w:rPr>
      <w:kern w:val="2"/>
      <w:sz w:val="24"/>
      <w:szCs w:val="24"/>
    </w:rPr>
  </w:style>
  <w:style w:type="paragraph" w:styleId="1">
    <w:name w:val="heading 1"/>
    <w:basedOn w:val="a"/>
    <w:next w:val="a"/>
    <w:qFormat/>
    <w:pPr>
      <w:keepNext/>
      <w:jc w:val="both"/>
      <w:outlineLvl w:val="0"/>
    </w:pPr>
    <w:rPr>
      <w:rFonts w:ascii="標楷體" w:eastAsia="標楷體" w:hAnsi="標楷體"/>
      <w:sz w:val="32"/>
    </w:rPr>
  </w:style>
  <w:style w:type="paragraph" w:styleId="2">
    <w:name w:val="heading 2"/>
    <w:basedOn w:val="a"/>
    <w:next w:val="a"/>
    <w:link w:val="20"/>
    <w:qFormat/>
    <w:rsid w:val="00EF54D5"/>
    <w:pPr>
      <w:keepNext/>
      <w:spacing w:line="720" w:lineRule="auto"/>
      <w:outlineLvl w:val="1"/>
    </w:pPr>
    <w:rPr>
      <w:rFonts w:ascii="Cambria" w:hAnsi="Cambria"/>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中標"/>
    <w:basedOn w:val="a"/>
    <w:pPr>
      <w:spacing w:line="360" w:lineRule="auto"/>
      <w:jc w:val="both"/>
    </w:pPr>
    <w:rPr>
      <w:rFonts w:ascii="標楷體" w:eastAsia="標楷體"/>
      <w:b/>
      <w:sz w:val="36"/>
    </w:rPr>
  </w:style>
  <w:style w:type="paragraph" w:customStyle="1" w:styleId="a4">
    <w:name w:val="小標"/>
    <w:basedOn w:val="a"/>
    <w:pPr>
      <w:spacing w:line="360" w:lineRule="auto"/>
      <w:ind w:left="420"/>
      <w:jc w:val="both"/>
    </w:pPr>
    <w:rPr>
      <w:rFonts w:ascii="標楷體" w:eastAsia="標楷體"/>
      <w:b/>
      <w:sz w:val="32"/>
    </w:rPr>
  </w:style>
  <w:style w:type="paragraph" w:styleId="a5">
    <w:name w:val="Body Text"/>
    <w:basedOn w:val="a"/>
    <w:pPr>
      <w:spacing w:line="360" w:lineRule="exact"/>
      <w:jc w:val="both"/>
    </w:pPr>
    <w:rPr>
      <w:rFonts w:ascii="標楷體" w:eastAsia="標楷體"/>
    </w:rPr>
  </w:style>
  <w:style w:type="paragraph" w:styleId="a6">
    <w:name w:val="Plain Text"/>
    <w:basedOn w:val="a"/>
    <w:rPr>
      <w:rFonts w:ascii="細明體" w:eastAsia="細明體" w:hAnsi="Courier New"/>
      <w:szCs w:val="20"/>
    </w:rPr>
  </w:style>
  <w:style w:type="paragraph" w:styleId="21">
    <w:name w:val="Body Text 2"/>
    <w:basedOn w:val="a"/>
    <w:pPr>
      <w:ind w:rightChars="-439" w:right="-1054"/>
    </w:pPr>
    <w:rPr>
      <w:rFonts w:ascii="標楷體" w:eastAsia="標楷體"/>
    </w:rPr>
  </w:style>
  <w:style w:type="paragraph" w:styleId="3">
    <w:name w:val="Body Text 3"/>
    <w:basedOn w:val="a"/>
    <w:pPr>
      <w:spacing w:line="500" w:lineRule="exact"/>
      <w:jc w:val="both"/>
    </w:pPr>
    <w:rPr>
      <w:rFonts w:ascii="標楷體" w:eastAsia="標楷體"/>
      <w:sz w:val="28"/>
    </w:rPr>
  </w:style>
  <w:style w:type="paragraph" w:styleId="a7">
    <w:name w:val="footer"/>
    <w:basedOn w:val="a"/>
    <w:link w:val="a8"/>
    <w:uiPriority w:val="99"/>
    <w:pPr>
      <w:tabs>
        <w:tab w:val="center" w:pos="4153"/>
        <w:tab w:val="right" w:pos="8306"/>
      </w:tabs>
      <w:snapToGrid w:val="0"/>
    </w:pPr>
    <w:rPr>
      <w:sz w:val="20"/>
      <w:szCs w:val="20"/>
    </w:rPr>
  </w:style>
  <w:style w:type="character" w:styleId="a9">
    <w:name w:val="page number"/>
    <w:basedOn w:val="a0"/>
  </w:style>
  <w:style w:type="paragraph" w:styleId="aa">
    <w:name w:val="Body Text Indent"/>
    <w:basedOn w:val="a"/>
    <w:pPr>
      <w:spacing w:beforeLines="25" w:before="90" w:line="500" w:lineRule="exact"/>
      <w:ind w:firstLineChars="200" w:firstLine="560"/>
      <w:jc w:val="both"/>
    </w:pPr>
    <w:rPr>
      <w:rFonts w:ascii="標楷體" w:eastAsia="標楷體"/>
      <w:sz w:val="28"/>
    </w:rPr>
  </w:style>
  <w:style w:type="paragraph" w:styleId="ab">
    <w:name w:val="Block Text"/>
    <w:basedOn w:val="a"/>
    <w:pPr>
      <w:kinsoku w:val="0"/>
      <w:adjustRightInd w:val="0"/>
      <w:spacing w:line="360" w:lineRule="atLeast"/>
      <w:ind w:left="960" w:right="1055" w:hanging="960"/>
      <w:textAlignment w:val="baseline"/>
    </w:pPr>
    <w:rPr>
      <w:rFonts w:ascii="標楷體" w:eastAsia="標楷體"/>
      <w:kern w:val="0"/>
      <w:sz w:val="32"/>
      <w:szCs w:val="20"/>
    </w:rPr>
  </w:style>
  <w:style w:type="paragraph" w:styleId="ac">
    <w:name w:val="header"/>
    <w:aliases w:val="頁首 字元 字元,頁首 字元 字元 字元"/>
    <w:basedOn w:val="a"/>
    <w:pPr>
      <w:tabs>
        <w:tab w:val="center" w:pos="4153"/>
        <w:tab w:val="right" w:pos="8306"/>
      </w:tabs>
      <w:snapToGrid w:val="0"/>
    </w:pPr>
    <w:rPr>
      <w:sz w:val="20"/>
      <w:szCs w:val="20"/>
    </w:rPr>
  </w:style>
  <w:style w:type="paragraph" w:styleId="22">
    <w:name w:val="Body Text Indent 2"/>
    <w:basedOn w:val="a"/>
    <w:pPr>
      <w:spacing w:line="360" w:lineRule="auto"/>
      <w:ind w:firstLine="840"/>
      <w:jc w:val="both"/>
    </w:pPr>
    <w:rPr>
      <w:rFonts w:ascii="標楷體" w:eastAsia="標楷體"/>
      <w:sz w:val="28"/>
    </w:rPr>
  </w:style>
  <w:style w:type="paragraph" w:styleId="30">
    <w:name w:val="Body Text Indent 3"/>
    <w:basedOn w:val="a"/>
    <w:pPr>
      <w:ind w:left="947" w:hangingChars="296" w:hanging="947"/>
      <w:jc w:val="both"/>
    </w:pPr>
    <w:rPr>
      <w:rFonts w:ascii="標楷體" w:eastAsia="標楷體" w:hAnsi="標楷體"/>
      <w:sz w:val="32"/>
    </w:rPr>
  </w:style>
  <w:style w:type="paragraph" w:customStyle="1" w:styleId="10">
    <w:name w:val="表格內文1"/>
    <w:basedOn w:val="a"/>
    <w:autoRedefine/>
    <w:pPr>
      <w:spacing w:beforeLines="10" w:before="54"/>
      <w:ind w:leftChars="20" w:left="48"/>
      <w:jc w:val="distribute"/>
    </w:pPr>
    <w:rPr>
      <w:rFonts w:ascii="標楷體" w:eastAsia="標楷體"/>
    </w:rPr>
  </w:style>
  <w:style w:type="paragraph" w:customStyle="1" w:styleId="ad">
    <w:name w:val="內文表格"/>
    <w:basedOn w:val="a"/>
    <w:pPr>
      <w:spacing w:beforeLines="10" w:before="54"/>
      <w:jc w:val="both"/>
    </w:pPr>
    <w:rPr>
      <w:rFonts w:ascii="標楷體" w:eastAsia="標楷體"/>
    </w:rPr>
  </w:style>
  <w:style w:type="paragraph" w:customStyle="1" w:styleId="11">
    <w:name w:val="1."/>
    <w:basedOn w:val="a"/>
    <w:autoRedefine/>
    <w:pPr>
      <w:spacing w:line="400" w:lineRule="exact"/>
      <w:ind w:firstLineChars="500" w:firstLine="1200"/>
      <w:jc w:val="both"/>
    </w:pPr>
    <w:rPr>
      <w:rFonts w:ascii="標楷體" w:eastAsia="標楷體"/>
    </w:rPr>
  </w:style>
  <w:style w:type="paragraph" w:customStyle="1" w:styleId="ae">
    <w:name w:val="註"/>
    <w:basedOn w:val="10"/>
    <w:pPr>
      <w:spacing w:beforeLines="0" w:before="0" w:line="280" w:lineRule="exact"/>
      <w:ind w:left="20"/>
      <w:jc w:val="both"/>
    </w:pPr>
    <w:rPr>
      <w:sz w:val="18"/>
    </w:rPr>
  </w:style>
  <w:style w:type="paragraph" w:customStyle="1" w:styleId="af">
    <w:name w:val="表格數字"/>
    <w:basedOn w:val="10"/>
    <w:pPr>
      <w:spacing w:beforeLines="0" w:before="0"/>
      <w:ind w:rightChars="20" w:right="48"/>
      <w:jc w:val="right"/>
    </w:pPr>
    <w:rPr>
      <w:sz w:val="18"/>
    </w:rPr>
  </w:style>
  <w:style w:type="paragraph" w:customStyle="1" w:styleId="af0">
    <w:name w:val="表頭"/>
    <w:basedOn w:val="a"/>
    <w:autoRedefine/>
    <w:pPr>
      <w:spacing w:line="400" w:lineRule="exact"/>
      <w:jc w:val="center"/>
    </w:pPr>
    <w:rPr>
      <w:rFonts w:ascii="標楷體" w:eastAsia="標楷體"/>
      <w:spacing w:val="20"/>
      <w:sz w:val="32"/>
      <w:u w:val="single"/>
    </w:rPr>
  </w:style>
  <w:style w:type="paragraph" w:customStyle="1" w:styleId="af1">
    <w:name w:val="中華民國"/>
    <w:basedOn w:val="a"/>
    <w:autoRedefine/>
    <w:pPr>
      <w:spacing w:line="400" w:lineRule="exact"/>
      <w:jc w:val="center"/>
    </w:pPr>
    <w:rPr>
      <w:rFonts w:ascii="標楷體" w:eastAsia="標楷體"/>
      <w:spacing w:val="80"/>
    </w:rPr>
  </w:style>
  <w:style w:type="paragraph" w:customStyle="1" w:styleId="af2">
    <w:name w:val="表格單位"/>
    <w:basedOn w:val="a"/>
    <w:autoRedefine/>
    <w:pPr>
      <w:snapToGrid w:val="0"/>
      <w:spacing w:afterLines="10" w:after="54"/>
      <w:ind w:leftChars="20" w:left="48" w:rightChars="20" w:right="48"/>
      <w:jc w:val="right"/>
    </w:pPr>
    <w:rPr>
      <w:rFonts w:ascii="標楷體" w:eastAsia="標楷體"/>
      <w:kern w:val="0"/>
    </w:rPr>
  </w:style>
  <w:style w:type="paragraph" w:customStyle="1" w:styleId="af3">
    <w:name w:val="敬啟者："/>
    <w:pPr>
      <w:widowControl w:val="0"/>
    </w:pPr>
    <w:rPr>
      <w:kern w:val="2"/>
      <w:sz w:val="24"/>
      <w:szCs w:val="24"/>
    </w:rPr>
  </w:style>
  <w:style w:type="paragraph" w:customStyle="1" w:styleId="af4">
    <w:name w:val="內文之表頭"/>
    <w:basedOn w:val="af5"/>
    <w:pPr>
      <w:ind w:rightChars="20" w:right="48"/>
      <w:jc w:val="distribute"/>
    </w:pPr>
  </w:style>
  <w:style w:type="paragraph" w:customStyle="1" w:styleId="af5">
    <w:name w:val="內文之表格"/>
    <w:basedOn w:val="10"/>
    <w:pPr>
      <w:spacing w:beforeLines="0" w:before="0"/>
      <w:jc w:val="both"/>
    </w:pPr>
  </w:style>
  <w:style w:type="paragraph" w:customStyle="1" w:styleId="12">
    <w:name w:val="(1)"/>
    <w:basedOn w:val="a"/>
    <w:pPr>
      <w:spacing w:line="400" w:lineRule="exact"/>
      <w:ind w:firstLineChars="600" w:firstLine="1440"/>
      <w:jc w:val="both"/>
    </w:pPr>
    <w:rPr>
      <w:rFonts w:ascii="標楷體" w:eastAsia="標楷體"/>
    </w:rPr>
  </w:style>
  <w:style w:type="character" w:customStyle="1" w:styleId="item21">
    <w:name w:val="item21"/>
    <w:rPr>
      <w:b/>
      <w:bCs/>
      <w:i w:val="0"/>
      <w:iCs w:val="0"/>
      <w:spacing w:val="0"/>
      <w:sz w:val="32"/>
      <w:szCs w:val="32"/>
    </w:rPr>
  </w:style>
  <w:style w:type="paragraph" w:customStyle="1" w:styleId="af6">
    <w:name w:val="甲乙丙"/>
    <w:basedOn w:val="a"/>
    <w:rsid w:val="002357ED"/>
    <w:pPr>
      <w:spacing w:after="360" w:line="360" w:lineRule="auto"/>
      <w:jc w:val="center"/>
    </w:pPr>
    <w:rPr>
      <w:rFonts w:ascii="標楷體" w:eastAsia="標楷體"/>
      <w:b/>
      <w:spacing w:val="-10"/>
      <w:sz w:val="40"/>
      <w:szCs w:val="20"/>
    </w:rPr>
  </w:style>
  <w:style w:type="table" w:styleId="af7">
    <w:name w:val="Table Grid"/>
    <w:aliases w:val="表格細,表格規格"/>
    <w:basedOn w:val="a1"/>
    <w:uiPriority w:val="39"/>
    <w:qFormat/>
    <w:rsid w:val="00DC331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alloon Text"/>
    <w:basedOn w:val="a"/>
    <w:semiHidden/>
    <w:rsid w:val="00583BBF"/>
    <w:rPr>
      <w:rFonts w:ascii="Arial" w:hAnsi="Arial"/>
      <w:sz w:val="18"/>
      <w:szCs w:val="18"/>
    </w:rPr>
  </w:style>
  <w:style w:type="paragraph" w:customStyle="1" w:styleId="-A">
    <w:name w:val="註-A"/>
    <w:basedOn w:val="ae"/>
    <w:rsid w:val="00970228"/>
    <w:pPr>
      <w:spacing w:line="240" w:lineRule="exact"/>
      <w:ind w:leftChars="0" w:left="806" w:hanging="403"/>
    </w:pPr>
    <w:rPr>
      <w:sz w:val="20"/>
    </w:rPr>
  </w:style>
  <w:style w:type="character" w:customStyle="1" w:styleId="20">
    <w:name w:val="標題 2 字元"/>
    <w:link w:val="2"/>
    <w:uiPriority w:val="9"/>
    <w:semiHidden/>
    <w:rsid w:val="00EF54D5"/>
    <w:rPr>
      <w:rFonts w:ascii="Cambria" w:eastAsia="新細明體" w:hAnsi="Cambria" w:cs="Times New Roman"/>
      <w:b/>
      <w:bCs/>
      <w:kern w:val="2"/>
      <w:sz w:val="48"/>
      <w:szCs w:val="48"/>
    </w:rPr>
  </w:style>
  <w:style w:type="paragraph" w:customStyle="1" w:styleId="13">
    <w:name w:val="字元 字元1 字元 字元 字元 字元 字元 字元"/>
    <w:basedOn w:val="a"/>
    <w:rsid w:val="00EF54D5"/>
    <w:pPr>
      <w:widowControl/>
      <w:spacing w:after="160" w:line="240" w:lineRule="exact"/>
    </w:pPr>
    <w:rPr>
      <w:rFonts w:ascii="Verdana" w:hAnsi="Verdana"/>
      <w:kern w:val="0"/>
      <w:sz w:val="20"/>
      <w:szCs w:val="20"/>
      <w:lang w:eastAsia="en-US"/>
    </w:rPr>
  </w:style>
  <w:style w:type="character" w:customStyle="1" w:styleId="a8">
    <w:name w:val="頁尾 字元"/>
    <w:link w:val="a7"/>
    <w:uiPriority w:val="99"/>
    <w:rsid w:val="003819A6"/>
    <w:rPr>
      <w:kern w:val="2"/>
    </w:rPr>
  </w:style>
  <w:style w:type="paragraph" w:customStyle="1" w:styleId="Default">
    <w:name w:val="Default"/>
    <w:rsid w:val="00430E87"/>
    <w:pPr>
      <w:widowControl w:val="0"/>
      <w:autoSpaceDE w:val="0"/>
      <w:autoSpaceDN w:val="0"/>
      <w:adjustRightInd w:val="0"/>
    </w:pPr>
    <w:rPr>
      <w:rFonts w:ascii="標楷體" w:eastAsia="標楷體" w:hAnsi="Calibri" w:cs="標楷體"/>
      <w:color w:val="000000"/>
      <w:sz w:val="24"/>
      <w:szCs w:val="24"/>
    </w:rPr>
  </w:style>
  <w:style w:type="paragraph" w:customStyle="1" w:styleId="af9">
    <w:name w:val="標題（一）"/>
    <w:basedOn w:val="a"/>
    <w:rsid w:val="00BA20E6"/>
    <w:pPr>
      <w:spacing w:beforeLines="20" w:before="20" w:afterLines="20" w:after="20" w:line="400" w:lineRule="exact"/>
      <w:ind w:firstLineChars="200" w:firstLine="200"/>
      <w:jc w:val="both"/>
    </w:pPr>
    <w:rPr>
      <w:rFonts w:eastAsia="標楷體" w:cs="新細明體"/>
      <w:b/>
      <w:bCs/>
      <w:sz w:val="28"/>
      <w:szCs w:val="28"/>
    </w:rPr>
  </w:style>
  <w:style w:type="character" w:styleId="afa">
    <w:name w:val="Strong"/>
    <w:basedOn w:val="a0"/>
    <w:uiPriority w:val="22"/>
    <w:qFormat/>
    <w:rsid w:val="005B2CFB"/>
    <w:rPr>
      <w:b/>
      <w:bCs/>
    </w:rPr>
  </w:style>
  <w:style w:type="paragraph" w:styleId="afb">
    <w:name w:val="List Paragraph"/>
    <w:basedOn w:val="a"/>
    <w:link w:val="afc"/>
    <w:uiPriority w:val="34"/>
    <w:qFormat/>
    <w:rsid w:val="00A129E0"/>
    <w:pPr>
      <w:ind w:leftChars="200" w:left="480"/>
    </w:pPr>
    <w:rPr>
      <w:rFonts w:ascii="Calibri" w:hAnsi="Calibri"/>
      <w:szCs w:val="22"/>
    </w:rPr>
  </w:style>
  <w:style w:type="character" w:customStyle="1" w:styleId="afc">
    <w:name w:val="清單段落 字元"/>
    <w:link w:val="afb"/>
    <w:uiPriority w:val="34"/>
    <w:locked/>
    <w:rsid w:val="00A129E0"/>
    <w:rPr>
      <w:rFonts w:ascii="Calibri" w:hAnsi="Calibri"/>
      <w:kern w:val="2"/>
      <w:sz w:val="24"/>
      <w:szCs w:val="22"/>
    </w:rPr>
  </w:style>
  <w:style w:type="paragraph" w:styleId="Web">
    <w:name w:val="Normal (Web)"/>
    <w:basedOn w:val="a"/>
    <w:uiPriority w:val="99"/>
    <w:semiHidden/>
    <w:unhideWhenUsed/>
    <w:rsid w:val="00F47F69"/>
    <w:pPr>
      <w:widowControl/>
      <w:spacing w:before="100" w:beforeAutospacing="1" w:after="100" w:afterAutospacing="1"/>
    </w:pPr>
    <w:rPr>
      <w:rFonts w:ascii="新細明體" w:hAnsi="新細明體" w:cs="新細明體"/>
      <w:kern w:val="0"/>
    </w:rPr>
  </w:style>
  <w:style w:type="table" w:customStyle="1" w:styleId="23">
    <w:name w:val="表格格線23"/>
    <w:basedOn w:val="a1"/>
    <w:next w:val="af7"/>
    <w:uiPriority w:val="39"/>
    <w:rsid w:val="006132C4"/>
    <w:pPr>
      <w:widowControl w:val="0"/>
      <w:adjustRightInd w:val="0"/>
      <w:spacing w:line="3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f7"/>
    <w:uiPriority w:val="39"/>
    <w:rsid w:val="00136127"/>
    <w:pPr>
      <w:widowControl w:val="0"/>
      <w:adjustRightInd w:val="0"/>
      <w:spacing w:line="3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0"/>
    <w:uiPriority w:val="99"/>
    <w:semiHidden/>
    <w:unhideWhenUsed/>
    <w:rsid w:val="00D86C6F"/>
    <w:rPr>
      <w:sz w:val="18"/>
      <w:szCs w:val="18"/>
    </w:rPr>
  </w:style>
  <w:style w:type="paragraph" w:styleId="afe">
    <w:name w:val="annotation text"/>
    <w:basedOn w:val="a"/>
    <w:link w:val="aff"/>
    <w:uiPriority w:val="99"/>
    <w:semiHidden/>
    <w:unhideWhenUsed/>
    <w:rsid w:val="00D86C6F"/>
  </w:style>
  <w:style w:type="character" w:customStyle="1" w:styleId="aff">
    <w:name w:val="註解文字 字元"/>
    <w:basedOn w:val="a0"/>
    <w:link w:val="afe"/>
    <w:uiPriority w:val="99"/>
    <w:semiHidden/>
    <w:rsid w:val="00D86C6F"/>
    <w:rPr>
      <w:kern w:val="2"/>
      <w:sz w:val="24"/>
      <w:szCs w:val="24"/>
    </w:rPr>
  </w:style>
  <w:style w:type="paragraph" w:styleId="aff0">
    <w:name w:val="annotation subject"/>
    <w:basedOn w:val="afe"/>
    <w:next w:val="afe"/>
    <w:link w:val="aff1"/>
    <w:uiPriority w:val="99"/>
    <w:semiHidden/>
    <w:unhideWhenUsed/>
    <w:rsid w:val="00D86C6F"/>
    <w:rPr>
      <w:b/>
      <w:bCs/>
    </w:rPr>
  </w:style>
  <w:style w:type="character" w:customStyle="1" w:styleId="aff1">
    <w:name w:val="註解主旨 字元"/>
    <w:basedOn w:val="aff"/>
    <w:link w:val="aff0"/>
    <w:uiPriority w:val="99"/>
    <w:semiHidden/>
    <w:rsid w:val="00D86C6F"/>
    <w:rPr>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749338">
      <w:bodyDiv w:val="1"/>
      <w:marLeft w:val="0"/>
      <w:marRight w:val="0"/>
      <w:marTop w:val="0"/>
      <w:marBottom w:val="0"/>
      <w:divBdr>
        <w:top w:val="none" w:sz="0" w:space="0" w:color="auto"/>
        <w:left w:val="none" w:sz="0" w:space="0" w:color="auto"/>
        <w:bottom w:val="none" w:sz="0" w:space="0" w:color="auto"/>
        <w:right w:val="none" w:sz="0" w:space="0" w:color="auto"/>
      </w:divBdr>
    </w:div>
    <w:div w:id="1065640577">
      <w:bodyDiv w:val="1"/>
      <w:marLeft w:val="0"/>
      <w:marRight w:val="0"/>
      <w:marTop w:val="0"/>
      <w:marBottom w:val="0"/>
      <w:divBdr>
        <w:top w:val="none" w:sz="0" w:space="0" w:color="auto"/>
        <w:left w:val="none" w:sz="0" w:space="0" w:color="auto"/>
        <w:bottom w:val="none" w:sz="0" w:space="0" w:color="auto"/>
        <w:right w:val="none" w:sz="0" w:space="0" w:color="auto"/>
      </w:divBdr>
    </w:div>
    <w:div w:id="204887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0ACF8-5C23-4382-8DF6-4242DD87F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3775</Words>
  <Characters>559</Characters>
  <Application>Microsoft Office Word</Application>
  <DocSecurity>0</DocSecurity>
  <Lines>4</Lines>
  <Paragraphs>8</Paragraphs>
  <ScaleCrop>false</ScaleCrop>
  <Company>Nao</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貳、經濟部主管</dc:title>
  <dc:subject/>
  <dc:creator>Sta</dc:creator>
  <cp:keywords/>
  <cp:lastModifiedBy>吳怡霈</cp:lastModifiedBy>
  <cp:revision>8</cp:revision>
  <cp:lastPrinted>2026-07-02T02:36:00Z</cp:lastPrinted>
  <dcterms:created xsi:type="dcterms:W3CDTF">2026-06-16T08:18:00Z</dcterms:created>
  <dcterms:modified xsi:type="dcterms:W3CDTF">2026-07-13T01:23:00Z</dcterms:modified>
</cp:coreProperties>
</file>