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C3694" w14:textId="5F83AC92" w:rsidR="00077C77" w:rsidRPr="00D4132D" w:rsidRDefault="00A613E7" w:rsidP="00A613E7">
      <w:pPr>
        <w:tabs>
          <w:tab w:val="left" w:pos="7230"/>
        </w:tabs>
        <w:spacing w:line="500" w:lineRule="exact"/>
        <w:ind w:firstLineChars="150" w:firstLine="480"/>
        <w:rPr>
          <w:rFonts w:ascii="標楷體" w:eastAsia="標楷體" w:hAnsi="標楷體"/>
          <w:b/>
          <w:sz w:val="32"/>
          <w:szCs w:val="32"/>
        </w:rPr>
      </w:pPr>
      <w:r>
        <w:rPr>
          <w:rFonts w:ascii="標楷體" w:eastAsia="標楷體" w:hAnsi="標楷體" w:hint="eastAsia"/>
          <w:b/>
          <w:sz w:val="32"/>
          <w:szCs w:val="32"/>
        </w:rPr>
        <w:t>(</w:t>
      </w:r>
      <w:r w:rsidR="00077C77" w:rsidRPr="00D4132D">
        <w:rPr>
          <w:rFonts w:ascii="標楷體" w:eastAsia="標楷體" w:hAnsi="標楷體" w:hint="eastAsia"/>
          <w:b/>
          <w:sz w:val="32"/>
          <w:szCs w:val="32"/>
        </w:rPr>
        <w:t>六)國立高級中等學校校務基金</w:t>
      </w:r>
    </w:p>
    <w:p w14:paraId="13067953" w14:textId="330D3F81" w:rsidR="00077C77" w:rsidRPr="00A04270" w:rsidRDefault="00077C77" w:rsidP="00A613E7">
      <w:pPr>
        <w:pStyle w:val="3012"/>
        <w:ind w:firstLine="480"/>
        <w:rPr>
          <w:bCs/>
          <w:color w:val="auto"/>
        </w:rPr>
      </w:pPr>
      <w:r w:rsidRPr="00A04270">
        <w:rPr>
          <w:rFonts w:hint="eastAsia"/>
          <w:bCs/>
          <w:color w:val="auto"/>
        </w:rPr>
        <w:t>政府為因應中等教育發展趨勢，提升財務經營管理成效及整體教育資源運用效益，加強各國立高級中等學校成本及效益觀念，自96</w:t>
      </w:r>
      <w:r w:rsidR="008A5837" w:rsidRPr="00A04270">
        <w:rPr>
          <w:rFonts w:hint="eastAsia"/>
          <w:bCs/>
          <w:color w:val="auto"/>
        </w:rPr>
        <w:t>年度擇選</w:t>
      </w:r>
      <w:r w:rsidRPr="00A04270">
        <w:rPr>
          <w:rFonts w:hint="eastAsia"/>
          <w:bCs/>
          <w:color w:val="auto"/>
        </w:rPr>
        <w:t>國立臺灣師範大學附屬高級中學等7所學校先行試辦校務基金，嗣後逐年擴大辦理，並於99年度全面實施校務基金，</w:t>
      </w:r>
      <w:proofErr w:type="gramStart"/>
      <w:r w:rsidR="002946E5" w:rsidRPr="00A04270">
        <w:rPr>
          <w:rFonts w:hint="eastAsia"/>
          <w:bCs/>
          <w:color w:val="auto"/>
        </w:rPr>
        <w:t>11</w:t>
      </w:r>
      <w:r w:rsidR="00873D07">
        <w:rPr>
          <w:bCs/>
          <w:color w:val="auto"/>
        </w:rPr>
        <w:t>4</w:t>
      </w:r>
      <w:proofErr w:type="gramEnd"/>
      <w:r w:rsidRPr="00A04270">
        <w:rPr>
          <w:rFonts w:hint="eastAsia"/>
          <w:bCs/>
          <w:color w:val="auto"/>
        </w:rPr>
        <w:t>年度教育部所屬國立高級中等學校共計145所學校。該基金</w:t>
      </w:r>
      <w:proofErr w:type="gramStart"/>
      <w:r w:rsidR="002946E5" w:rsidRPr="00A04270">
        <w:rPr>
          <w:rFonts w:hint="eastAsia"/>
          <w:bCs/>
          <w:color w:val="auto"/>
        </w:rPr>
        <w:t>1</w:t>
      </w:r>
      <w:r w:rsidR="00D87421">
        <w:rPr>
          <w:rFonts w:hint="eastAsia"/>
          <w:bCs/>
          <w:color w:val="auto"/>
        </w:rPr>
        <w:t>14</w:t>
      </w:r>
      <w:proofErr w:type="gramEnd"/>
      <w:r w:rsidRPr="00A04270">
        <w:rPr>
          <w:rFonts w:hint="eastAsia"/>
          <w:bCs/>
          <w:color w:val="auto"/>
        </w:rPr>
        <w:t>年度各項營運計畫及預算之執行等，經予書面審核，</w:t>
      </w:r>
      <w:r w:rsidRPr="00A04270">
        <w:rPr>
          <w:rFonts w:hint="eastAsia"/>
          <w:bCs/>
          <w:color w:val="auto"/>
          <w:lang w:eastAsia="zh-HK"/>
        </w:rPr>
        <w:t>並派員就地抽查，</w:t>
      </w:r>
      <w:r w:rsidRPr="00A04270">
        <w:rPr>
          <w:rFonts w:hint="eastAsia"/>
          <w:bCs/>
          <w:color w:val="auto"/>
        </w:rPr>
        <w:t>茲將</w:t>
      </w:r>
      <w:r w:rsidRPr="00A04270">
        <w:rPr>
          <w:rFonts w:hint="eastAsia"/>
          <w:bCs/>
          <w:color w:val="auto"/>
          <w:lang w:eastAsia="zh-HK"/>
        </w:rPr>
        <w:t>查</w:t>
      </w:r>
      <w:r w:rsidRPr="00A04270">
        <w:rPr>
          <w:rFonts w:hint="eastAsia"/>
          <w:bCs/>
          <w:color w:val="auto"/>
        </w:rPr>
        <w:t>核結果說明如次：</w:t>
      </w:r>
    </w:p>
    <w:p w14:paraId="7A692969" w14:textId="77777777" w:rsidR="00077C77" w:rsidRPr="00A04270" w:rsidRDefault="00077C77" w:rsidP="00A613E7">
      <w:pPr>
        <w:pStyle w:val="3021"/>
        <w:overflowPunct w:val="0"/>
        <w:spacing w:line="500" w:lineRule="exact"/>
        <w:ind w:firstLine="1261"/>
        <w:rPr>
          <w:b w:val="0"/>
          <w:color w:val="auto"/>
          <w:sz w:val="28"/>
          <w:szCs w:val="28"/>
        </w:rPr>
      </w:pPr>
      <w:r w:rsidRPr="00A04270">
        <w:rPr>
          <w:rFonts w:hint="eastAsia"/>
          <w:color w:val="auto"/>
          <w:sz w:val="28"/>
          <w:szCs w:val="28"/>
        </w:rPr>
        <w:t>1.　營運計畫實施情形之查核</w:t>
      </w:r>
    </w:p>
    <w:p w14:paraId="2F668D31" w14:textId="37DCD317" w:rsidR="00077C77" w:rsidRPr="00A04270" w:rsidRDefault="00077C77" w:rsidP="00A613E7">
      <w:pPr>
        <w:pStyle w:val="3012"/>
        <w:ind w:firstLine="480"/>
        <w:rPr>
          <w:color w:val="auto"/>
        </w:rPr>
      </w:pPr>
      <w:r w:rsidRPr="00A04270">
        <w:rPr>
          <w:rFonts w:hint="eastAsia"/>
          <w:color w:val="auto"/>
        </w:rPr>
        <w:t>該基金主要營運計畫係配合中等教育發展政策及適應地區需要，辦理普通教育並培育各項產業重要人才，奠定研究學術及學習專門知能之基礎。</w:t>
      </w:r>
      <w:proofErr w:type="gramStart"/>
      <w:r w:rsidR="002946E5" w:rsidRPr="00A04270">
        <w:rPr>
          <w:rFonts w:hint="eastAsia"/>
          <w:color w:val="auto"/>
        </w:rPr>
        <w:t>11</w:t>
      </w:r>
      <w:r w:rsidR="00D87421">
        <w:rPr>
          <w:rFonts w:hint="eastAsia"/>
          <w:color w:val="auto"/>
        </w:rPr>
        <w:t>4</w:t>
      </w:r>
      <w:proofErr w:type="gramEnd"/>
      <w:r w:rsidRPr="00A04270">
        <w:rPr>
          <w:rFonts w:hint="eastAsia"/>
          <w:color w:val="auto"/>
        </w:rPr>
        <w:t>年度</w:t>
      </w:r>
      <w:r w:rsidRPr="00A04270">
        <w:rPr>
          <w:rFonts w:hint="eastAsia"/>
          <w:color w:val="auto"/>
          <w:lang w:eastAsia="zh-HK"/>
        </w:rPr>
        <w:t>主要</w:t>
      </w:r>
      <w:r w:rsidRPr="00A04270">
        <w:rPr>
          <w:rFonts w:hint="eastAsia"/>
          <w:color w:val="auto"/>
        </w:rPr>
        <w:t>營運項目</w:t>
      </w:r>
      <w:r w:rsidRPr="00A04270">
        <w:rPr>
          <w:rFonts w:hint="eastAsia"/>
          <w:color w:val="auto"/>
          <w:lang w:eastAsia="zh-HK"/>
        </w:rPr>
        <w:t>為</w:t>
      </w:r>
      <w:proofErr w:type="gramStart"/>
      <w:r w:rsidRPr="00A04270">
        <w:rPr>
          <w:rFonts w:hint="eastAsia"/>
          <w:color w:val="auto"/>
        </w:rPr>
        <w:t>教學訓</w:t>
      </w:r>
      <w:proofErr w:type="gramEnd"/>
      <w:r w:rsidRPr="00A04270">
        <w:rPr>
          <w:rFonts w:hint="eastAsia"/>
          <w:color w:val="auto"/>
        </w:rPr>
        <w:t>輔，預計培育學生</w:t>
      </w:r>
      <w:r w:rsidR="00F369D1" w:rsidRPr="00A04270">
        <w:rPr>
          <w:color w:val="auto"/>
        </w:rPr>
        <w:t>1</w:t>
      </w:r>
      <w:r w:rsidR="00D87421">
        <w:rPr>
          <w:rFonts w:hint="eastAsia"/>
          <w:color w:val="auto"/>
        </w:rPr>
        <w:t>57</w:t>
      </w:r>
      <w:r w:rsidR="00F369D1" w:rsidRPr="00A04270">
        <w:rPr>
          <w:color w:val="auto"/>
        </w:rPr>
        <w:t>,</w:t>
      </w:r>
      <w:r w:rsidR="00D87421">
        <w:rPr>
          <w:rFonts w:hint="eastAsia"/>
          <w:color w:val="auto"/>
        </w:rPr>
        <w:t>499</w:t>
      </w:r>
      <w:r w:rsidRPr="00A04270">
        <w:rPr>
          <w:rFonts w:hint="eastAsia"/>
          <w:color w:val="auto"/>
        </w:rPr>
        <w:t>人，實際培育</w:t>
      </w:r>
      <w:r w:rsidR="00F369D1" w:rsidRPr="00A04270">
        <w:rPr>
          <w:color w:val="auto"/>
        </w:rPr>
        <w:t>1</w:t>
      </w:r>
      <w:r w:rsidR="00D87421">
        <w:rPr>
          <w:rFonts w:hint="eastAsia"/>
          <w:color w:val="auto"/>
        </w:rPr>
        <w:t>48</w:t>
      </w:r>
      <w:r w:rsidR="00F369D1" w:rsidRPr="00A04270">
        <w:rPr>
          <w:color w:val="auto"/>
        </w:rPr>
        <w:t>,</w:t>
      </w:r>
      <w:r w:rsidR="00D87421">
        <w:rPr>
          <w:rFonts w:hint="eastAsia"/>
          <w:color w:val="auto"/>
        </w:rPr>
        <w:t>248</w:t>
      </w:r>
      <w:r w:rsidRPr="00A04270">
        <w:rPr>
          <w:rFonts w:hint="eastAsia"/>
          <w:color w:val="auto"/>
        </w:rPr>
        <w:t>人，較預計減少</w:t>
      </w:r>
      <w:r w:rsidR="00D87421">
        <w:rPr>
          <w:rFonts w:hint="eastAsia"/>
          <w:color w:val="auto"/>
        </w:rPr>
        <w:t>9</w:t>
      </w:r>
      <w:r w:rsidR="00855D9F" w:rsidRPr="00A04270">
        <w:rPr>
          <w:color w:val="auto"/>
        </w:rPr>
        <w:t>,</w:t>
      </w:r>
      <w:r w:rsidR="00D87421">
        <w:rPr>
          <w:rFonts w:hint="eastAsia"/>
          <w:color w:val="auto"/>
        </w:rPr>
        <w:t>251</w:t>
      </w:r>
      <w:r w:rsidRPr="00A04270">
        <w:rPr>
          <w:rFonts w:hint="eastAsia"/>
          <w:color w:val="auto"/>
        </w:rPr>
        <w:t>人，約</w:t>
      </w:r>
      <w:r w:rsidR="00D87421">
        <w:rPr>
          <w:rFonts w:hint="eastAsia"/>
          <w:color w:val="auto"/>
        </w:rPr>
        <w:t>5</w:t>
      </w:r>
      <w:r w:rsidR="00855D9F" w:rsidRPr="00A04270">
        <w:rPr>
          <w:color w:val="auto"/>
        </w:rPr>
        <w:t>.</w:t>
      </w:r>
      <w:r w:rsidR="00D87421">
        <w:rPr>
          <w:rFonts w:hint="eastAsia"/>
          <w:color w:val="auto"/>
        </w:rPr>
        <w:t>87</w:t>
      </w:r>
      <w:r w:rsidR="00855D9F" w:rsidRPr="00A04270">
        <w:rPr>
          <w:rFonts w:hint="eastAsia"/>
          <w:color w:val="auto"/>
        </w:rPr>
        <w:t>％。實施結果，實際數較預計增加者，計有</w:t>
      </w:r>
      <w:r w:rsidR="006C3B00" w:rsidRPr="006C3B00">
        <w:rPr>
          <w:rFonts w:hint="eastAsia"/>
          <w:color w:val="auto"/>
        </w:rPr>
        <w:t>國立華僑高級中等學校</w:t>
      </w:r>
      <w:r w:rsidRPr="00A04270">
        <w:rPr>
          <w:rFonts w:hint="eastAsia"/>
          <w:color w:val="auto"/>
        </w:rPr>
        <w:t>等</w:t>
      </w:r>
      <w:r w:rsidR="006C3B00">
        <w:rPr>
          <w:color w:val="auto"/>
        </w:rPr>
        <w:t>21</w:t>
      </w:r>
      <w:r w:rsidRPr="00A04270">
        <w:rPr>
          <w:rFonts w:hint="eastAsia"/>
          <w:color w:val="auto"/>
        </w:rPr>
        <w:t>校，合計增加學生人數</w:t>
      </w:r>
      <w:r w:rsidR="006C3B00">
        <w:rPr>
          <w:color w:val="auto"/>
        </w:rPr>
        <w:t>472</w:t>
      </w:r>
      <w:r w:rsidRPr="00A04270">
        <w:rPr>
          <w:rFonts w:hint="eastAsia"/>
          <w:color w:val="auto"/>
        </w:rPr>
        <w:t>人</w:t>
      </w:r>
      <w:r w:rsidR="0086547F" w:rsidRPr="00A04270">
        <w:rPr>
          <w:rFonts w:hint="eastAsia"/>
          <w:color w:val="auto"/>
        </w:rPr>
        <w:t>；</w:t>
      </w:r>
      <w:r w:rsidRPr="00A04270">
        <w:rPr>
          <w:rFonts w:hint="eastAsia"/>
          <w:color w:val="auto"/>
        </w:rPr>
        <w:t>實際數較預計減少者，計有國立宜蘭高級中學等</w:t>
      </w:r>
      <w:r w:rsidR="0086547F" w:rsidRPr="00A04270">
        <w:rPr>
          <w:color w:val="auto"/>
        </w:rPr>
        <w:t>1</w:t>
      </w:r>
      <w:r w:rsidR="006C3B00">
        <w:rPr>
          <w:color w:val="auto"/>
        </w:rPr>
        <w:t>22</w:t>
      </w:r>
      <w:r w:rsidRPr="00A04270">
        <w:rPr>
          <w:rFonts w:hint="eastAsia"/>
          <w:color w:val="auto"/>
        </w:rPr>
        <w:t>校，合計減少學生人數</w:t>
      </w:r>
      <w:r w:rsidR="006C3B00">
        <w:rPr>
          <w:color w:val="auto"/>
        </w:rPr>
        <w:t>9</w:t>
      </w:r>
      <w:r w:rsidR="008A765A" w:rsidRPr="00A04270">
        <w:rPr>
          <w:rFonts w:hint="eastAsia"/>
          <w:color w:val="auto"/>
        </w:rPr>
        <w:t>,</w:t>
      </w:r>
      <w:r w:rsidR="006C3B00">
        <w:rPr>
          <w:color w:val="auto"/>
        </w:rPr>
        <w:t>723</w:t>
      </w:r>
      <w:r w:rsidRPr="00A04270">
        <w:rPr>
          <w:rFonts w:hint="eastAsia"/>
          <w:color w:val="auto"/>
        </w:rPr>
        <w:t>人，其中減少達20％以上者，計有</w:t>
      </w:r>
      <w:r w:rsidR="00185F47" w:rsidRPr="00185F47">
        <w:rPr>
          <w:rFonts w:hint="eastAsia"/>
          <w:color w:val="auto"/>
        </w:rPr>
        <w:t>國立卓蘭高級中等學校</w:t>
      </w:r>
      <w:r w:rsidRPr="00A04270">
        <w:rPr>
          <w:rFonts w:hint="eastAsia"/>
          <w:color w:val="auto"/>
        </w:rPr>
        <w:t>等</w:t>
      </w:r>
      <w:r w:rsidR="00F369D1" w:rsidRPr="00A04270">
        <w:rPr>
          <w:color w:val="auto"/>
        </w:rPr>
        <w:t>7</w:t>
      </w:r>
      <w:r w:rsidRPr="00A04270">
        <w:rPr>
          <w:rFonts w:hint="eastAsia"/>
          <w:color w:val="auto"/>
        </w:rPr>
        <w:t>校；實際數與預計相符者，</w:t>
      </w:r>
      <w:r w:rsidR="00185F47">
        <w:rPr>
          <w:rFonts w:hint="eastAsia"/>
          <w:color w:val="auto"/>
        </w:rPr>
        <w:t>計</w:t>
      </w:r>
      <w:r w:rsidRPr="00A04270">
        <w:rPr>
          <w:rFonts w:hint="eastAsia"/>
          <w:color w:val="auto"/>
        </w:rPr>
        <w:t>有</w:t>
      </w:r>
      <w:r w:rsidR="00185F47" w:rsidRPr="00185F47">
        <w:rPr>
          <w:rFonts w:hint="eastAsia"/>
          <w:color w:val="auto"/>
        </w:rPr>
        <w:t>國立關西高級中學</w:t>
      </w:r>
      <w:r w:rsidR="00185F47">
        <w:rPr>
          <w:rFonts w:hint="eastAsia"/>
          <w:color w:val="auto"/>
        </w:rPr>
        <w:t>等</w:t>
      </w:r>
      <w:r w:rsidR="006C3B00">
        <w:rPr>
          <w:rFonts w:hint="eastAsia"/>
          <w:color w:val="auto"/>
        </w:rPr>
        <w:t>2</w:t>
      </w:r>
      <w:r w:rsidRPr="00A04270">
        <w:rPr>
          <w:rFonts w:hint="eastAsia"/>
          <w:color w:val="auto"/>
        </w:rPr>
        <w:t>校。</w:t>
      </w:r>
    </w:p>
    <w:p w14:paraId="0C4367F2" w14:textId="77777777" w:rsidR="00077C77" w:rsidRPr="00A04270" w:rsidRDefault="00077C77" w:rsidP="00A613E7">
      <w:pPr>
        <w:pStyle w:val="3021"/>
        <w:overflowPunct w:val="0"/>
        <w:spacing w:line="504" w:lineRule="exact"/>
        <w:ind w:firstLine="1261"/>
        <w:rPr>
          <w:b w:val="0"/>
          <w:color w:val="auto"/>
          <w:sz w:val="28"/>
          <w:szCs w:val="28"/>
        </w:rPr>
      </w:pPr>
      <w:r w:rsidRPr="00A04270">
        <w:rPr>
          <w:rFonts w:hint="eastAsia"/>
          <w:color w:val="auto"/>
          <w:sz w:val="28"/>
          <w:szCs w:val="28"/>
        </w:rPr>
        <w:t>2.　預算執行情形之審核</w:t>
      </w:r>
    </w:p>
    <w:p w14:paraId="10F76BE9" w14:textId="3F46019F" w:rsidR="00077C77" w:rsidRPr="00A04270" w:rsidRDefault="008A765A" w:rsidP="00A613E7">
      <w:pPr>
        <w:pStyle w:val="3012"/>
        <w:spacing w:line="504" w:lineRule="exact"/>
        <w:ind w:firstLine="480"/>
        <w:rPr>
          <w:color w:val="auto"/>
        </w:rPr>
      </w:pPr>
      <w:proofErr w:type="gramStart"/>
      <w:r w:rsidRPr="00A04270">
        <w:rPr>
          <w:rFonts w:hint="eastAsia"/>
          <w:color w:val="auto"/>
        </w:rPr>
        <w:t>11</w:t>
      </w:r>
      <w:r w:rsidR="00D93060">
        <w:rPr>
          <w:rFonts w:hint="eastAsia"/>
          <w:color w:val="auto"/>
        </w:rPr>
        <w:t>4</w:t>
      </w:r>
      <w:proofErr w:type="gramEnd"/>
      <w:r w:rsidR="00077C77" w:rsidRPr="00A04270">
        <w:rPr>
          <w:rFonts w:hint="eastAsia"/>
          <w:color w:val="auto"/>
        </w:rPr>
        <w:t>年度決算審核結果，業務短</w:t>
      </w:r>
      <w:proofErr w:type="gramStart"/>
      <w:r w:rsidR="00077C77" w:rsidRPr="00A04270">
        <w:rPr>
          <w:rFonts w:hint="eastAsia"/>
          <w:color w:val="auto"/>
        </w:rPr>
        <w:t>絀</w:t>
      </w:r>
      <w:proofErr w:type="gramEnd"/>
      <w:r w:rsidR="00D93060">
        <w:rPr>
          <w:rFonts w:hint="eastAsia"/>
          <w:color w:val="auto"/>
        </w:rPr>
        <w:t>24</w:t>
      </w:r>
      <w:r w:rsidR="00077C77" w:rsidRPr="00A04270">
        <w:rPr>
          <w:rFonts w:hint="eastAsia"/>
          <w:color w:val="auto"/>
        </w:rPr>
        <w:t>億</w:t>
      </w:r>
      <w:r w:rsidR="00D93060">
        <w:rPr>
          <w:rFonts w:hint="eastAsia"/>
          <w:color w:val="auto"/>
        </w:rPr>
        <w:t>3</w:t>
      </w:r>
      <w:r w:rsidR="00F369D1" w:rsidRPr="00A04270">
        <w:rPr>
          <w:color w:val="auto"/>
        </w:rPr>
        <w:t>,</w:t>
      </w:r>
      <w:r w:rsidR="00D93060">
        <w:rPr>
          <w:rFonts w:hint="eastAsia"/>
          <w:color w:val="auto"/>
        </w:rPr>
        <w:t>024</w:t>
      </w:r>
      <w:r w:rsidR="00077C77" w:rsidRPr="00A04270">
        <w:rPr>
          <w:rFonts w:hint="eastAsia"/>
          <w:color w:val="auto"/>
        </w:rPr>
        <w:t>萬餘元，業務外賸餘</w:t>
      </w:r>
      <w:r w:rsidR="00F369D1" w:rsidRPr="00A04270">
        <w:rPr>
          <w:color w:val="auto"/>
        </w:rPr>
        <w:t>6</w:t>
      </w:r>
      <w:r w:rsidR="00077C77" w:rsidRPr="00A04270">
        <w:rPr>
          <w:rFonts w:hint="eastAsia"/>
          <w:color w:val="auto"/>
        </w:rPr>
        <w:t>億</w:t>
      </w:r>
      <w:r w:rsidR="00D93060">
        <w:rPr>
          <w:rFonts w:hint="eastAsia"/>
          <w:color w:val="auto"/>
        </w:rPr>
        <w:t>3</w:t>
      </w:r>
      <w:r w:rsidR="00F369D1" w:rsidRPr="00A04270">
        <w:rPr>
          <w:color w:val="auto"/>
        </w:rPr>
        <w:t>,</w:t>
      </w:r>
      <w:r w:rsidR="00D93060">
        <w:rPr>
          <w:rFonts w:hint="eastAsia"/>
          <w:color w:val="auto"/>
        </w:rPr>
        <w:t>554</w:t>
      </w:r>
      <w:r w:rsidR="00077C77" w:rsidRPr="00A04270">
        <w:rPr>
          <w:rFonts w:hint="eastAsia"/>
          <w:color w:val="auto"/>
        </w:rPr>
        <w:t>萬餘元，審定本期短</w:t>
      </w:r>
      <w:proofErr w:type="gramStart"/>
      <w:r w:rsidR="00077C77" w:rsidRPr="00A04270">
        <w:rPr>
          <w:rFonts w:hint="eastAsia"/>
          <w:color w:val="auto"/>
        </w:rPr>
        <w:t>絀</w:t>
      </w:r>
      <w:proofErr w:type="gramEnd"/>
      <w:r w:rsidR="00487D87">
        <w:rPr>
          <w:rFonts w:hint="eastAsia"/>
          <w:color w:val="auto"/>
        </w:rPr>
        <w:t>17</w:t>
      </w:r>
      <w:r w:rsidR="00077C77" w:rsidRPr="00A04270">
        <w:rPr>
          <w:rFonts w:hint="eastAsia"/>
          <w:color w:val="auto"/>
        </w:rPr>
        <w:t>億</w:t>
      </w:r>
      <w:r w:rsidR="00487D87">
        <w:rPr>
          <w:rFonts w:hint="eastAsia"/>
          <w:color w:val="auto"/>
        </w:rPr>
        <w:t>9</w:t>
      </w:r>
      <w:r w:rsidR="00F369D1" w:rsidRPr="00A04270">
        <w:rPr>
          <w:color w:val="auto"/>
        </w:rPr>
        <w:t>,</w:t>
      </w:r>
      <w:r w:rsidR="00487D87">
        <w:rPr>
          <w:rFonts w:hint="eastAsia"/>
          <w:color w:val="auto"/>
        </w:rPr>
        <w:t>470</w:t>
      </w:r>
      <w:r w:rsidR="00077C77" w:rsidRPr="00A04270">
        <w:rPr>
          <w:rFonts w:hint="eastAsia"/>
          <w:color w:val="auto"/>
        </w:rPr>
        <w:t>萬餘元，較預算</w:t>
      </w:r>
      <w:r w:rsidR="00077C77" w:rsidRPr="00A04270">
        <w:rPr>
          <w:rFonts w:hint="eastAsia"/>
          <w:color w:val="auto"/>
          <w:lang w:eastAsia="zh-HK"/>
        </w:rPr>
        <w:t>短</w:t>
      </w:r>
      <w:proofErr w:type="gramStart"/>
      <w:r w:rsidR="00077C77" w:rsidRPr="00A04270">
        <w:rPr>
          <w:rFonts w:hint="eastAsia"/>
          <w:color w:val="auto"/>
          <w:lang w:eastAsia="zh-HK"/>
        </w:rPr>
        <w:t>絀</w:t>
      </w:r>
      <w:proofErr w:type="gramEnd"/>
      <w:r w:rsidR="00541A5D" w:rsidRPr="00A04270">
        <w:rPr>
          <w:color w:val="auto"/>
          <w:lang w:eastAsia="zh-HK"/>
        </w:rPr>
        <w:t>4</w:t>
      </w:r>
      <w:r w:rsidR="00487D87">
        <w:rPr>
          <w:rFonts w:hint="eastAsia"/>
          <w:color w:val="auto"/>
        </w:rPr>
        <w:t>0</w:t>
      </w:r>
      <w:r w:rsidR="00077C77" w:rsidRPr="00A04270">
        <w:rPr>
          <w:rFonts w:hint="eastAsia"/>
          <w:color w:val="auto"/>
          <w:lang w:eastAsia="zh-HK"/>
        </w:rPr>
        <w:t>億</w:t>
      </w:r>
      <w:r w:rsidR="00487D87">
        <w:rPr>
          <w:rFonts w:hint="eastAsia"/>
          <w:color w:val="auto"/>
        </w:rPr>
        <w:t>1</w:t>
      </w:r>
      <w:r w:rsidR="00F369D1" w:rsidRPr="00A04270">
        <w:rPr>
          <w:color w:val="auto"/>
        </w:rPr>
        <w:t>,</w:t>
      </w:r>
      <w:r w:rsidR="00487D87">
        <w:rPr>
          <w:rFonts w:hint="eastAsia"/>
          <w:color w:val="auto"/>
        </w:rPr>
        <w:t>048</w:t>
      </w:r>
      <w:r w:rsidR="00541A5D" w:rsidRPr="00A04270">
        <w:rPr>
          <w:rFonts w:hint="eastAsia"/>
          <w:color w:val="auto"/>
          <w:lang w:eastAsia="zh-HK"/>
        </w:rPr>
        <w:t>萬</w:t>
      </w:r>
      <w:r w:rsidR="00DD20D7" w:rsidRPr="00A04270">
        <w:rPr>
          <w:rFonts w:hint="eastAsia"/>
          <w:color w:val="auto"/>
        </w:rPr>
        <w:t>餘</w:t>
      </w:r>
      <w:r w:rsidR="00077C77" w:rsidRPr="00A04270">
        <w:rPr>
          <w:rFonts w:hint="eastAsia"/>
          <w:color w:val="auto"/>
          <w:lang w:eastAsia="zh-HK"/>
        </w:rPr>
        <w:t>元，</w:t>
      </w:r>
      <w:r w:rsidR="00077C77" w:rsidRPr="00A04270">
        <w:rPr>
          <w:rFonts w:hint="eastAsia"/>
          <w:color w:val="auto"/>
        </w:rPr>
        <w:t>減少</w:t>
      </w:r>
      <w:r w:rsidR="00487D87">
        <w:rPr>
          <w:rFonts w:hint="eastAsia"/>
          <w:color w:val="auto"/>
        </w:rPr>
        <w:t>22</w:t>
      </w:r>
      <w:r w:rsidR="00077C77" w:rsidRPr="00A04270">
        <w:rPr>
          <w:rFonts w:hint="eastAsia"/>
          <w:color w:val="auto"/>
        </w:rPr>
        <w:t>億</w:t>
      </w:r>
      <w:r w:rsidR="00487D87">
        <w:rPr>
          <w:rFonts w:hint="eastAsia"/>
          <w:color w:val="auto"/>
        </w:rPr>
        <w:t>1</w:t>
      </w:r>
      <w:r w:rsidR="00F369D1" w:rsidRPr="00A04270">
        <w:rPr>
          <w:color w:val="auto"/>
        </w:rPr>
        <w:t>,</w:t>
      </w:r>
      <w:r w:rsidR="00487D87">
        <w:rPr>
          <w:rFonts w:hint="eastAsia"/>
          <w:color w:val="auto"/>
        </w:rPr>
        <w:t>578</w:t>
      </w:r>
      <w:r w:rsidR="00077C77" w:rsidRPr="00A04270">
        <w:rPr>
          <w:rFonts w:hint="eastAsia"/>
          <w:color w:val="auto"/>
        </w:rPr>
        <w:t>萬餘元，約</w:t>
      </w:r>
      <w:r w:rsidR="00487D87">
        <w:rPr>
          <w:rFonts w:hint="eastAsia"/>
          <w:color w:val="auto"/>
        </w:rPr>
        <w:t>55</w:t>
      </w:r>
      <w:r w:rsidR="00F369D1" w:rsidRPr="00A04270">
        <w:rPr>
          <w:color w:val="auto"/>
        </w:rPr>
        <w:t>.</w:t>
      </w:r>
      <w:r w:rsidR="00487D87">
        <w:rPr>
          <w:rFonts w:hint="eastAsia"/>
          <w:color w:val="auto"/>
        </w:rPr>
        <w:t>25</w:t>
      </w:r>
      <w:r w:rsidR="00077C77" w:rsidRPr="00A04270">
        <w:rPr>
          <w:rFonts w:hint="eastAsia"/>
          <w:color w:val="auto"/>
        </w:rPr>
        <w:t>％，</w:t>
      </w:r>
      <w:r w:rsidR="00077C77" w:rsidRPr="00C603CC">
        <w:rPr>
          <w:rFonts w:hint="eastAsia"/>
          <w:color w:val="auto"/>
        </w:rPr>
        <w:t>主要</w:t>
      </w:r>
      <w:r w:rsidR="005027A5" w:rsidRPr="005027A5">
        <w:rPr>
          <w:rFonts w:hint="eastAsia"/>
          <w:color w:val="auto"/>
        </w:rPr>
        <w:t>係正式員額未足額聘用，用人費用較</w:t>
      </w:r>
      <w:r w:rsidR="005027A5">
        <w:rPr>
          <w:rFonts w:hint="eastAsia"/>
          <w:color w:val="auto"/>
        </w:rPr>
        <w:t>預計</w:t>
      </w:r>
      <w:r w:rsidR="00C603CC" w:rsidRPr="00C603CC">
        <w:rPr>
          <w:rFonts w:hint="eastAsia"/>
          <w:color w:val="auto"/>
        </w:rPr>
        <w:t>減少所致</w:t>
      </w:r>
      <w:r w:rsidR="00077C77" w:rsidRPr="00C603CC">
        <w:rPr>
          <w:rFonts w:hint="eastAsia"/>
          <w:color w:val="auto"/>
        </w:rPr>
        <w:t>。</w:t>
      </w:r>
    </w:p>
    <w:p w14:paraId="7EF37792" w14:textId="7D45649C" w:rsidR="00077C77" w:rsidRPr="00A04270" w:rsidRDefault="00077C77" w:rsidP="00A613E7">
      <w:pPr>
        <w:pStyle w:val="3021"/>
        <w:overflowPunct w:val="0"/>
        <w:spacing w:line="504" w:lineRule="exact"/>
        <w:ind w:firstLine="1261"/>
        <w:rPr>
          <w:b w:val="0"/>
          <w:color w:val="auto"/>
          <w:sz w:val="28"/>
          <w:szCs w:val="28"/>
        </w:rPr>
      </w:pPr>
      <w:r w:rsidRPr="00A04270">
        <w:rPr>
          <w:rFonts w:hint="eastAsia"/>
          <w:color w:val="auto"/>
          <w:sz w:val="28"/>
          <w:szCs w:val="28"/>
        </w:rPr>
        <w:t>3.　餘</w:t>
      </w:r>
      <w:proofErr w:type="gramStart"/>
      <w:r w:rsidRPr="00A04270">
        <w:rPr>
          <w:rFonts w:hint="eastAsia"/>
          <w:color w:val="auto"/>
          <w:sz w:val="28"/>
          <w:szCs w:val="28"/>
        </w:rPr>
        <w:t>絀</w:t>
      </w:r>
      <w:proofErr w:type="gramEnd"/>
      <w:r w:rsidRPr="00A04270">
        <w:rPr>
          <w:rFonts w:hint="eastAsia"/>
          <w:color w:val="auto"/>
          <w:sz w:val="28"/>
          <w:szCs w:val="28"/>
        </w:rPr>
        <w:t>及撥補之審定</w:t>
      </w:r>
    </w:p>
    <w:p w14:paraId="5D3F2981" w14:textId="4BAC2969" w:rsidR="00077C77" w:rsidRPr="00A04270" w:rsidRDefault="00ED26D0" w:rsidP="00A613E7">
      <w:pPr>
        <w:widowControl/>
        <w:tabs>
          <w:tab w:val="left" w:pos="3168"/>
        </w:tabs>
        <w:overflowPunct w:val="0"/>
        <w:adjustRightInd/>
        <w:spacing w:line="504" w:lineRule="exact"/>
        <w:ind w:firstLineChars="550" w:firstLine="1320"/>
        <w:jc w:val="both"/>
        <w:textAlignment w:val="auto"/>
        <w:rPr>
          <w:rFonts w:ascii="標楷體" w:eastAsia="標楷體" w:hAnsi="標楷體"/>
          <w:szCs w:val="24"/>
        </w:rPr>
      </w:pPr>
      <w:r>
        <w:rPr>
          <w:rFonts w:ascii="標楷體" w:eastAsia="標楷體" w:hAnsi="標楷體" w:hint="eastAsia"/>
          <w:szCs w:val="24"/>
        </w:rPr>
        <w:t>（</w:t>
      </w:r>
      <w:r w:rsidR="00077C77" w:rsidRPr="00A04270">
        <w:rPr>
          <w:rFonts w:ascii="標楷體" w:eastAsia="標楷體" w:hAnsi="標楷體" w:hint="eastAsia"/>
          <w:szCs w:val="24"/>
        </w:rPr>
        <w:t>1</w:t>
      </w:r>
      <w:r>
        <w:rPr>
          <w:rFonts w:ascii="標楷體" w:eastAsia="標楷體" w:hAnsi="標楷體" w:hint="eastAsia"/>
          <w:szCs w:val="24"/>
        </w:rPr>
        <w:t>）</w:t>
      </w:r>
      <w:r w:rsidR="00077C77" w:rsidRPr="00A04270">
        <w:rPr>
          <w:rFonts w:ascii="標楷體" w:eastAsia="標楷體" w:hAnsi="標楷體" w:hint="eastAsia"/>
          <w:szCs w:val="24"/>
        </w:rPr>
        <w:t xml:space="preserve">　餘</w:t>
      </w:r>
      <w:proofErr w:type="gramStart"/>
      <w:r w:rsidR="00077C77" w:rsidRPr="00A04270">
        <w:rPr>
          <w:rFonts w:ascii="標楷體" w:eastAsia="標楷體" w:hAnsi="標楷體" w:hint="eastAsia"/>
          <w:szCs w:val="24"/>
        </w:rPr>
        <w:t>絀</w:t>
      </w:r>
      <w:proofErr w:type="gramEnd"/>
      <w:r w:rsidR="00077C77" w:rsidRPr="00A04270">
        <w:rPr>
          <w:rFonts w:ascii="標楷體" w:eastAsia="標楷體" w:hAnsi="標楷體" w:hint="eastAsia"/>
          <w:szCs w:val="24"/>
        </w:rPr>
        <w:t xml:space="preserve">審定　</w:t>
      </w:r>
      <w:proofErr w:type="gramStart"/>
      <w:r w:rsidR="00541A5D" w:rsidRPr="00A04270">
        <w:rPr>
          <w:rFonts w:ascii="標楷體" w:eastAsia="標楷體" w:hAnsi="標楷體" w:hint="eastAsia"/>
          <w:szCs w:val="24"/>
        </w:rPr>
        <w:t>11</w:t>
      </w:r>
      <w:r w:rsidR="00487D87">
        <w:rPr>
          <w:rFonts w:ascii="標楷體" w:eastAsia="標楷體" w:hAnsi="標楷體" w:hint="eastAsia"/>
          <w:szCs w:val="24"/>
        </w:rPr>
        <w:t>4</w:t>
      </w:r>
      <w:proofErr w:type="gramEnd"/>
      <w:r w:rsidR="00077C77" w:rsidRPr="00A04270">
        <w:rPr>
          <w:rFonts w:ascii="標楷體" w:eastAsia="標楷體" w:hAnsi="標楷體" w:hint="eastAsia"/>
          <w:szCs w:val="24"/>
        </w:rPr>
        <w:t>年度</w:t>
      </w:r>
      <w:r w:rsidR="00077C77" w:rsidRPr="00A04270">
        <w:rPr>
          <w:rFonts w:ascii="標楷體" w:eastAsia="標楷體" w:hAnsi="標楷體" w:hint="eastAsia"/>
          <w:bCs/>
          <w:szCs w:val="24"/>
        </w:rPr>
        <w:t>決算</w:t>
      </w:r>
      <w:r w:rsidR="00077C77" w:rsidRPr="00A04270">
        <w:rPr>
          <w:rFonts w:ascii="標楷體" w:eastAsia="標楷體" w:hAnsi="標楷體" w:hint="eastAsia"/>
          <w:szCs w:val="24"/>
        </w:rPr>
        <w:t>經行政院核定短</w:t>
      </w:r>
      <w:proofErr w:type="gramStart"/>
      <w:r w:rsidR="00077C77" w:rsidRPr="00A04270">
        <w:rPr>
          <w:rFonts w:ascii="標楷體" w:eastAsia="標楷體" w:hAnsi="標楷體" w:hint="eastAsia"/>
          <w:szCs w:val="24"/>
        </w:rPr>
        <w:t>絀</w:t>
      </w:r>
      <w:proofErr w:type="gramEnd"/>
      <w:r w:rsidR="00487D87">
        <w:rPr>
          <w:rFonts w:ascii="標楷體" w:eastAsia="標楷體" w:hAnsi="標楷體" w:hint="eastAsia"/>
          <w:szCs w:val="24"/>
        </w:rPr>
        <w:t>1</w:t>
      </w:r>
      <w:r w:rsidR="00FE353F" w:rsidRPr="00A04270">
        <w:rPr>
          <w:rFonts w:ascii="標楷體" w:eastAsia="標楷體" w:hAnsi="標楷體"/>
          <w:szCs w:val="24"/>
        </w:rPr>
        <w:t>,</w:t>
      </w:r>
      <w:r w:rsidR="00487D87">
        <w:rPr>
          <w:rFonts w:ascii="標楷體" w:eastAsia="標楷體" w:hAnsi="標楷體" w:hint="eastAsia"/>
          <w:szCs w:val="24"/>
        </w:rPr>
        <w:t>794</w:t>
      </w:r>
      <w:r w:rsidR="00FE353F" w:rsidRPr="00A04270">
        <w:rPr>
          <w:rFonts w:ascii="標楷體" w:eastAsia="標楷體" w:hAnsi="標楷體"/>
          <w:szCs w:val="24"/>
        </w:rPr>
        <w:t>,</w:t>
      </w:r>
      <w:r w:rsidR="00487D87">
        <w:rPr>
          <w:rFonts w:ascii="標楷體" w:eastAsia="標楷體" w:hAnsi="標楷體" w:hint="eastAsia"/>
          <w:szCs w:val="24"/>
        </w:rPr>
        <w:t>700</w:t>
      </w:r>
      <w:r w:rsidR="00FE353F" w:rsidRPr="00A04270">
        <w:rPr>
          <w:rFonts w:ascii="標楷體" w:eastAsia="標楷體" w:hAnsi="標楷體"/>
          <w:szCs w:val="24"/>
        </w:rPr>
        <w:t>,</w:t>
      </w:r>
      <w:r w:rsidR="00487D87">
        <w:rPr>
          <w:rFonts w:ascii="標楷體" w:eastAsia="標楷體" w:hAnsi="標楷體" w:hint="eastAsia"/>
          <w:szCs w:val="24"/>
        </w:rPr>
        <w:t>500</w:t>
      </w:r>
      <w:r w:rsidR="00077C77" w:rsidRPr="00A04270">
        <w:rPr>
          <w:rFonts w:ascii="標楷體" w:eastAsia="標楷體" w:hAnsi="標楷體" w:hint="eastAsia"/>
          <w:szCs w:val="24"/>
        </w:rPr>
        <w:t>元，</w:t>
      </w:r>
      <w:proofErr w:type="gramStart"/>
      <w:r w:rsidR="00077C77" w:rsidRPr="00A04270">
        <w:rPr>
          <w:rFonts w:ascii="標楷體" w:eastAsia="標楷體" w:hAnsi="標楷體" w:hint="eastAsia"/>
          <w:szCs w:val="24"/>
        </w:rPr>
        <w:t>經核尚無</w:t>
      </w:r>
      <w:proofErr w:type="gramEnd"/>
      <w:r w:rsidR="00077C77" w:rsidRPr="00A04270">
        <w:rPr>
          <w:rFonts w:ascii="標楷體" w:eastAsia="標楷體" w:hAnsi="標楷體" w:hint="eastAsia"/>
          <w:szCs w:val="24"/>
        </w:rPr>
        <w:t>不合，予以照數審定。</w:t>
      </w:r>
    </w:p>
    <w:p w14:paraId="5B28114E" w14:textId="106B3727" w:rsidR="00077C77" w:rsidRPr="00A04270" w:rsidRDefault="00DD17D5" w:rsidP="00A613E7">
      <w:pPr>
        <w:widowControl/>
        <w:tabs>
          <w:tab w:val="left" w:pos="3168"/>
        </w:tabs>
        <w:overflowPunct w:val="0"/>
        <w:adjustRightInd/>
        <w:spacing w:line="504" w:lineRule="exact"/>
        <w:ind w:firstLineChars="550" w:firstLine="1320"/>
        <w:jc w:val="both"/>
        <w:textAlignment w:val="auto"/>
        <w:rPr>
          <w:rFonts w:ascii="標楷體" w:eastAsia="標楷體" w:hAnsi="標楷體"/>
          <w:szCs w:val="24"/>
        </w:rPr>
      </w:pPr>
      <w:r>
        <w:rPr>
          <w:rFonts w:ascii="標楷體" w:eastAsia="標楷體" w:hAnsi="標楷體" w:hint="eastAsia"/>
          <w:szCs w:val="24"/>
        </w:rPr>
        <w:t>（</w:t>
      </w:r>
      <w:r w:rsidR="00077C77" w:rsidRPr="00DD17D5">
        <w:rPr>
          <w:rFonts w:ascii="標楷體" w:eastAsia="標楷體" w:hAnsi="標楷體" w:hint="eastAsia"/>
          <w:spacing w:val="-14"/>
          <w:szCs w:val="24"/>
        </w:rPr>
        <w:t>2</w:t>
      </w:r>
      <w:r w:rsidR="00ED26D0">
        <w:rPr>
          <w:rFonts w:ascii="標楷體" w:eastAsia="標楷體" w:hAnsi="標楷體" w:hint="eastAsia"/>
          <w:szCs w:val="24"/>
        </w:rPr>
        <w:t>）</w:t>
      </w:r>
      <w:r w:rsidR="00077C77" w:rsidRPr="00DD17D5">
        <w:rPr>
          <w:rFonts w:ascii="標楷體" w:eastAsia="標楷體" w:hAnsi="標楷體" w:hint="eastAsia"/>
          <w:spacing w:val="-40"/>
          <w:szCs w:val="24"/>
        </w:rPr>
        <w:t xml:space="preserve">　</w:t>
      </w:r>
      <w:r w:rsidR="00077C77" w:rsidRPr="00DD17D5">
        <w:rPr>
          <w:rFonts w:ascii="標楷體" w:eastAsia="標楷體" w:hAnsi="標楷體" w:hint="eastAsia"/>
          <w:szCs w:val="24"/>
          <w:fitText w:val="960" w:id="-418048512"/>
        </w:rPr>
        <w:t>餘</w:t>
      </w:r>
      <w:proofErr w:type="gramStart"/>
      <w:r w:rsidR="00077C77" w:rsidRPr="00DD17D5">
        <w:rPr>
          <w:rFonts w:ascii="標楷體" w:eastAsia="標楷體" w:hAnsi="標楷體" w:hint="eastAsia"/>
          <w:szCs w:val="24"/>
          <w:fitText w:val="960" w:id="-418048512"/>
        </w:rPr>
        <w:t>絀</w:t>
      </w:r>
      <w:proofErr w:type="gramEnd"/>
      <w:r w:rsidR="00077C77" w:rsidRPr="00DD17D5">
        <w:rPr>
          <w:rFonts w:ascii="標楷體" w:eastAsia="標楷體" w:hAnsi="標楷體" w:hint="eastAsia"/>
          <w:szCs w:val="24"/>
          <w:fitText w:val="960" w:id="-418048512"/>
        </w:rPr>
        <w:t>撥補</w:t>
      </w:r>
      <w:r w:rsidR="00077C77" w:rsidRPr="00DD17D5">
        <w:rPr>
          <w:rFonts w:ascii="標楷體" w:eastAsia="標楷體" w:hAnsi="標楷體" w:hint="eastAsia"/>
          <w:spacing w:val="-2"/>
          <w:szCs w:val="24"/>
        </w:rPr>
        <w:t xml:space="preserve">　</w:t>
      </w:r>
      <w:proofErr w:type="gramStart"/>
      <w:r w:rsidR="00BB6055" w:rsidRPr="00A04270">
        <w:rPr>
          <w:rFonts w:ascii="標楷體" w:eastAsia="標楷體" w:hAnsi="標楷體" w:hint="eastAsia"/>
          <w:szCs w:val="24"/>
        </w:rPr>
        <w:t>11</w:t>
      </w:r>
      <w:r w:rsidR="00487D87">
        <w:rPr>
          <w:rFonts w:ascii="標楷體" w:eastAsia="標楷體" w:hAnsi="標楷體" w:hint="eastAsia"/>
          <w:szCs w:val="24"/>
        </w:rPr>
        <w:t>4</w:t>
      </w:r>
      <w:proofErr w:type="gramEnd"/>
      <w:r w:rsidR="00077C77" w:rsidRPr="00A04270">
        <w:rPr>
          <w:rFonts w:ascii="標楷體" w:eastAsia="標楷體" w:hAnsi="標楷體" w:hint="eastAsia"/>
          <w:szCs w:val="24"/>
        </w:rPr>
        <w:t>年度決算審定短</w:t>
      </w:r>
      <w:proofErr w:type="gramStart"/>
      <w:r w:rsidR="00077C77" w:rsidRPr="00A04270">
        <w:rPr>
          <w:rFonts w:ascii="標楷體" w:eastAsia="標楷體" w:hAnsi="標楷體" w:hint="eastAsia"/>
          <w:szCs w:val="24"/>
        </w:rPr>
        <w:t>絀</w:t>
      </w:r>
      <w:proofErr w:type="gramEnd"/>
      <w:r w:rsidR="003B181E">
        <w:rPr>
          <w:rFonts w:ascii="標楷體" w:eastAsia="標楷體" w:hAnsi="標楷體" w:hint="eastAsia"/>
          <w:szCs w:val="24"/>
        </w:rPr>
        <w:t>1</w:t>
      </w:r>
      <w:r w:rsidR="003B181E" w:rsidRPr="00A04270">
        <w:rPr>
          <w:rFonts w:ascii="標楷體" w:eastAsia="標楷體" w:hAnsi="標楷體"/>
          <w:szCs w:val="24"/>
        </w:rPr>
        <w:t>,</w:t>
      </w:r>
      <w:r w:rsidR="003B181E">
        <w:rPr>
          <w:rFonts w:ascii="標楷體" w:eastAsia="標楷體" w:hAnsi="標楷體" w:hint="eastAsia"/>
          <w:szCs w:val="24"/>
        </w:rPr>
        <w:t>794</w:t>
      </w:r>
      <w:r w:rsidR="003B181E" w:rsidRPr="00A04270">
        <w:rPr>
          <w:rFonts w:ascii="標楷體" w:eastAsia="標楷體" w:hAnsi="標楷體"/>
          <w:szCs w:val="24"/>
        </w:rPr>
        <w:t>,</w:t>
      </w:r>
      <w:r w:rsidR="003B181E">
        <w:rPr>
          <w:rFonts w:ascii="標楷體" w:eastAsia="標楷體" w:hAnsi="標楷體" w:hint="eastAsia"/>
          <w:szCs w:val="24"/>
        </w:rPr>
        <w:t>700</w:t>
      </w:r>
      <w:r w:rsidR="003B181E" w:rsidRPr="00A04270">
        <w:rPr>
          <w:rFonts w:ascii="標楷體" w:eastAsia="標楷體" w:hAnsi="標楷體"/>
          <w:szCs w:val="24"/>
        </w:rPr>
        <w:t>,</w:t>
      </w:r>
      <w:r w:rsidR="003B181E">
        <w:rPr>
          <w:rFonts w:ascii="標楷體" w:eastAsia="標楷體" w:hAnsi="標楷體" w:hint="eastAsia"/>
          <w:szCs w:val="24"/>
        </w:rPr>
        <w:t>500</w:t>
      </w:r>
      <w:r w:rsidR="00077C77" w:rsidRPr="00A04270">
        <w:rPr>
          <w:rFonts w:ascii="標楷體" w:eastAsia="標楷體" w:hAnsi="標楷體" w:hint="eastAsia"/>
          <w:szCs w:val="24"/>
        </w:rPr>
        <w:t>元，連同前期待填補之短</w:t>
      </w:r>
      <w:proofErr w:type="gramStart"/>
      <w:r w:rsidR="00077C77" w:rsidRPr="00A04270">
        <w:rPr>
          <w:rFonts w:ascii="標楷體" w:eastAsia="標楷體" w:hAnsi="標楷體" w:hint="eastAsia"/>
          <w:szCs w:val="24"/>
        </w:rPr>
        <w:t>絀</w:t>
      </w:r>
      <w:proofErr w:type="gramEnd"/>
      <w:r w:rsidR="00F369D1" w:rsidRPr="00A04270">
        <w:rPr>
          <w:rFonts w:ascii="標楷體" w:eastAsia="標楷體" w:hAnsi="標楷體"/>
          <w:szCs w:val="24"/>
        </w:rPr>
        <w:t>6,</w:t>
      </w:r>
      <w:r w:rsidR="003B181E">
        <w:rPr>
          <w:rFonts w:ascii="標楷體" w:eastAsia="標楷體" w:hAnsi="標楷體" w:hint="eastAsia"/>
          <w:szCs w:val="24"/>
        </w:rPr>
        <w:t>340</w:t>
      </w:r>
      <w:r w:rsidR="00F369D1" w:rsidRPr="00A04270">
        <w:rPr>
          <w:rFonts w:ascii="標楷體" w:eastAsia="標楷體" w:hAnsi="標楷體"/>
          <w:szCs w:val="24"/>
        </w:rPr>
        <w:t>,</w:t>
      </w:r>
      <w:r w:rsidR="003B181E">
        <w:rPr>
          <w:rFonts w:ascii="標楷體" w:eastAsia="標楷體" w:hAnsi="標楷體" w:hint="eastAsia"/>
          <w:szCs w:val="24"/>
        </w:rPr>
        <w:t>143</w:t>
      </w:r>
      <w:r w:rsidR="00F369D1" w:rsidRPr="00A04270">
        <w:rPr>
          <w:rFonts w:ascii="標楷體" w:eastAsia="標楷體" w:hAnsi="標楷體"/>
          <w:szCs w:val="24"/>
        </w:rPr>
        <w:t>,</w:t>
      </w:r>
      <w:r w:rsidR="003B181E">
        <w:rPr>
          <w:rFonts w:ascii="標楷體" w:eastAsia="標楷體" w:hAnsi="標楷體" w:hint="eastAsia"/>
          <w:szCs w:val="24"/>
        </w:rPr>
        <w:t>620</w:t>
      </w:r>
      <w:r w:rsidR="00077C77" w:rsidRPr="00A04270">
        <w:rPr>
          <w:rFonts w:ascii="標楷體" w:eastAsia="標楷體" w:hAnsi="標楷體" w:hint="eastAsia"/>
          <w:szCs w:val="24"/>
        </w:rPr>
        <w:t>元，合計短</w:t>
      </w:r>
      <w:proofErr w:type="gramStart"/>
      <w:r w:rsidR="00077C77" w:rsidRPr="00A04270">
        <w:rPr>
          <w:rFonts w:ascii="標楷體" w:eastAsia="標楷體" w:hAnsi="標楷體" w:hint="eastAsia"/>
          <w:szCs w:val="24"/>
        </w:rPr>
        <w:t>絀</w:t>
      </w:r>
      <w:proofErr w:type="gramEnd"/>
      <w:r w:rsidR="003B181E">
        <w:rPr>
          <w:rFonts w:ascii="標楷體" w:eastAsia="標楷體" w:hAnsi="標楷體" w:hint="eastAsia"/>
          <w:szCs w:val="24"/>
        </w:rPr>
        <w:t>8</w:t>
      </w:r>
      <w:r w:rsidR="00F369D1" w:rsidRPr="00A04270">
        <w:rPr>
          <w:rFonts w:ascii="標楷體" w:eastAsia="標楷體" w:hAnsi="標楷體"/>
          <w:szCs w:val="24"/>
        </w:rPr>
        <w:t>,</w:t>
      </w:r>
      <w:r w:rsidR="003B181E">
        <w:rPr>
          <w:rFonts w:ascii="標楷體" w:eastAsia="標楷體" w:hAnsi="標楷體" w:hint="eastAsia"/>
          <w:szCs w:val="24"/>
        </w:rPr>
        <w:t>134</w:t>
      </w:r>
      <w:r w:rsidR="00F369D1" w:rsidRPr="00A04270">
        <w:rPr>
          <w:rFonts w:ascii="標楷體" w:eastAsia="標楷體" w:hAnsi="標楷體"/>
          <w:szCs w:val="24"/>
        </w:rPr>
        <w:t>,</w:t>
      </w:r>
      <w:r w:rsidR="003B181E">
        <w:rPr>
          <w:rFonts w:ascii="標楷體" w:eastAsia="標楷體" w:hAnsi="標楷體" w:hint="eastAsia"/>
          <w:szCs w:val="24"/>
        </w:rPr>
        <w:t>844</w:t>
      </w:r>
      <w:r w:rsidR="00F369D1" w:rsidRPr="00A04270">
        <w:rPr>
          <w:rFonts w:ascii="標楷體" w:eastAsia="標楷體" w:hAnsi="標楷體"/>
          <w:szCs w:val="24"/>
        </w:rPr>
        <w:t>,</w:t>
      </w:r>
      <w:r w:rsidR="003B181E">
        <w:rPr>
          <w:rFonts w:ascii="標楷體" w:eastAsia="標楷體" w:hAnsi="標楷體" w:hint="eastAsia"/>
          <w:szCs w:val="24"/>
        </w:rPr>
        <w:t>120</w:t>
      </w:r>
      <w:r w:rsidR="00077C77" w:rsidRPr="00A04270">
        <w:rPr>
          <w:rFonts w:ascii="標楷體" w:eastAsia="標楷體" w:hAnsi="標楷體" w:hint="eastAsia"/>
          <w:szCs w:val="24"/>
        </w:rPr>
        <w:t>元，經撥用公積</w:t>
      </w:r>
      <w:r w:rsidR="003B181E">
        <w:rPr>
          <w:rFonts w:ascii="標楷體" w:eastAsia="標楷體" w:hAnsi="標楷體" w:hint="eastAsia"/>
          <w:szCs w:val="24"/>
        </w:rPr>
        <w:t>2</w:t>
      </w:r>
      <w:r w:rsidR="00F369D1" w:rsidRPr="00A04270">
        <w:rPr>
          <w:rFonts w:ascii="標楷體" w:eastAsia="標楷體" w:hAnsi="標楷體"/>
          <w:szCs w:val="24"/>
        </w:rPr>
        <w:t>,</w:t>
      </w:r>
      <w:r w:rsidR="003B181E">
        <w:rPr>
          <w:rFonts w:ascii="標楷體" w:eastAsia="標楷體" w:hAnsi="標楷體" w:hint="eastAsia"/>
          <w:szCs w:val="24"/>
        </w:rPr>
        <w:t>622</w:t>
      </w:r>
      <w:r w:rsidR="00F369D1" w:rsidRPr="00A04270">
        <w:rPr>
          <w:rFonts w:ascii="標楷體" w:eastAsia="標楷體" w:hAnsi="標楷體"/>
          <w:szCs w:val="24"/>
        </w:rPr>
        <w:t>,</w:t>
      </w:r>
      <w:r w:rsidR="003B181E">
        <w:rPr>
          <w:rFonts w:ascii="標楷體" w:eastAsia="標楷體" w:hAnsi="標楷體" w:hint="eastAsia"/>
          <w:szCs w:val="24"/>
        </w:rPr>
        <w:t>203</w:t>
      </w:r>
      <w:r w:rsidR="00F369D1" w:rsidRPr="00A04270">
        <w:rPr>
          <w:rFonts w:ascii="標楷體" w:eastAsia="標楷體" w:hAnsi="標楷體"/>
          <w:szCs w:val="24"/>
        </w:rPr>
        <w:t>,</w:t>
      </w:r>
      <w:r w:rsidR="003B181E">
        <w:rPr>
          <w:rFonts w:ascii="標楷體" w:eastAsia="標楷體" w:hAnsi="標楷體" w:hint="eastAsia"/>
          <w:szCs w:val="24"/>
        </w:rPr>
        <w:t>679</w:t>
      </w:r>
      <w:r w:rsidR="00077C77" w:rsidRPr="00A04270">
        <w:rPr>
          <w:rFonts w:ascii="標楷體" w:eastAsia="標楷體" w:hAnsi="標楷體" w:hint="eastAsia"/>
          <w:szCs w:val="24"/>
        </w:rPr>
        <w:t>元及折減基金</w:t>
      </w:r>
      <w:r w:rsidR="003B181E">
        <w:rPr>
          <w:rFonts w:ascii="標楷體" w:eastAsia="標楷體" w:hAnsi="標楷體" w:hint="eastAsia"/>
          <w:szCs w:val="24"/>
        </w:rPr>
        <w:t>3</w:t>
      </w:r>
      <w:r w:rsidR="00F369D1" w:rsidRPr="00A04270">
        <w:rPr>
          <w:rFonts w:ascii="標楷體" w:eastAsia="標楷體" w:hAnsi="標楷體" w:hint="eastAsia"/>
          <w:szCs w:val="24"/>
        </w:rPr>
        <w:t>,</w:t>
      </w:r>
      <w:r w:rsidR="003B181E">
        <w:rPr>
          <w:rFonts w:ascii="標楷體" w:eastAsia="標楷體" w:hAnsi="標楷體" w:hint="eastAsia"/>
          <w:szCs w:val="24"/>
        </w:rPr>
        <w:t>509</w:t>
      </w:r>
      <w:r w:rsidR="00F369D1" w:rsidRPr="00A04270">
        <w:rPr>
          <w:rFonts w:ascii="標楷體" w:eastAsia="標楷體" w:hAnsi="標楷體" w:hint="eastAsia"/>
          <w:szCs w:val="24"/>
        </w:rPr>
        <w:t>,</w:t>
      </w:r>
      <w:r w:rsidR="003B181E">
        <w:rPr>
          <w:rFonts w:ascii="標楷體" w:eastAsia="標楷體" w:hAnsi="標楷體" w:hint="eastAsia"/>
          <w:szCs w:val="24"/>
        </w:rPr>
        <w:t>352</w:t>
      </w:r>
      <w:r w:rsidR="00F369D1" w:rsidRPr="00A04270">
        <w:rPr>
          <w:rFonts w:ascii="標楷體" w:eastAsia="標楷體" w:hAnsi="標楷體" w:hint="eastAsia"/>
          <w:szCs w:val="24"/>
        </w:rPr>
        <w:t>,</w:t>
      </w:r>
      <w:r w:rsidR="003B181E">
        <w:rPr>
          <w:rFonts w:ascii="標楷體" w:eastAsia="標楷體" w:hAnsi="標楷體" w:hint="eastAsia"/>
          <w:szCs w:val="24"/>
        </w:rPr>
        <w:t>119</w:t>
      </w:r>
      <w:r w:rsidR="00077C77" w:rsidRPr="00A04270">
        <w:rPr>
          <w:rFonts w:ascii="標楷體" w:eastAsia="標楷體" w:hAnsi="標楷體" w:hint="eastAsia"/>
          <w:szCs w:val="24"/>
        </w:rPr>
        <w:t>元填補後，尚有待填補之短</w:t>
      </w:r>
      <w:proofErr w:type="gramStart"/>
      <w:r w:rsidR="00077C77" w:rsidRPr="00A04270">
        <w:rPr>
          <w:rFonts w:ascii="標楷體" w:eastAsia="標楷體" w:hAnsi="標楷體" w:hint="eastAsia"/>
          <w:szCs w:val="24"/>
        </w:rPr>
        <w:t>絀</w:t>
      </w:r>
      <w:proofErr w:type="gramEnd"/>
      <w:r w:rsidR="003B181E">
        <w:rPr>
          <w:rFonts w:ascii="標楷體" w:eastAsia="標楷體" w:hAnsi="標楷體" w:hint="eastAsia"/>
          <w:szCs w:val="24"/>
        </w:rPr>
        <w:t>2</w:t>
      </w:r>
      <w:r w:rsidR="00F369D1" w:rsidRPr="00A04270">
        <w:rPr>
          <w:rFonts w:ascii="標楷體" w:eastAsia="標楷體" w:hAnsi="標楷體"/>
          <w:szCs w:val="24"/>
        </w:rPr>
        <w:t>,</w:t>
      </w:r>
      <w:r w:rsidR="003B181E">
        <w:rPr>
          <w:rFonts w:ascii="標楷體" w:eastAsia="標楷體" w:hAnsi="標楷體" w:hint="eastAsia"/>
          <w:szCs w:val="24"/>
        </w:rPr>
        <w:t>003</w:t>
      </w:r>
      <w:r w:rsidR="00F369D1" w:rsidRPr="00A04270">
        <w:rPr>
          <w:rFonts w:ascii="標楷體" w:eastAsia="標楷體" w:hAnsi="標楷體"/>
          <w:szCs w:val="24"/>
        </w:rPr>
        <w:t>,</w:t>
      </w:r>
      <w:r w:rsidR="003B181E">
        <w:rPr>
          <w:rFonts w:ascii="標楷體" w:eastAsia="標楷體" w:hAnsi="標楷體" w:hint="eastAsia"/>
          <w:szCs w:val="24"/>
        </w:rPr>
        <w:t>288</w:t>
      </w:r>
      <w:r w:rsidR="00F369D1" w:rsidRPr="00A04270">
        <w:rPr>
          <w:rFonts w:ascii="標楷體" w:eastAsia="標楷體" w:hAnsi="標楷體"/>
          <w:szCs w:val="24"/>
        </w:rPr>
        <w:t>,</w:t>
      </w:r>
      <w:r w:rsidR="003B181E">
        <w:rPr>
          <w:rFonts w:ascii="標楷體" w:eastAsia="標楷體" w:hAnsi="標楷體" w:hint="eastAsia"/>
          <w:szCs w:val="24"/>
        </w:rPr>
        <w:t>322</w:t>
      </w:r>
      <w:r w:rsidR="00077C77" w:rsidRPr="00A04270">
        <w:rPr>
          <w:rFonts w:ascii="標楷體" w:eastAsia="標楷體" w:hAnsi="標楷體" w:hint="eastAsia"/>
          <w:szCs w:val="24"/>
        </w:rPr>
        <w:t>元。</w:t>
      </w:r>
    </w:p>
    <w:p w14:paraId="2B2CB634" w14:textId="77777777" w:rsidR="00077C77" w:rsidRPr="00A04270" w:rsidRDefault="00077C77" w:rsidP="00A613E7">
      <w:pPr>
        <w:pStyle w:val="3021"/>
        <w:overflowPunct w:val="0"/>
        <w:spacing w:line="500" w:lineRule="exact"/>
        <w:ind w:firstLine="1261"/>
        <w:rPr>
          <w:b w:val="0"/>
          <w:color w:val="auto"/>
          <w:sz w:val="28"/>
          <w:szCs w:val="28"/>
        </w:rPr>
      </w:pPr>
      <w:r w:rsidRPr="00A04270">
        <w:rPr>
          <w:rFonts w:hint="eastAsia"/>
          <w:color w:val="auto"/>
          <w:sz w:val="28"/>
          <w:szCs w:val="28"/>
        </w:rPr>
        <w:t>4.　現金流量之查核</w:t>
      </w:r>
    </w:p>
    <w:p w14:paraId="112B8D07" w14:textId="7D8D89A4" w:rsidR="00795673" w:rsidRPr="00A04270" w:rsidRDefault="00730CB9" w:rsidP="00A613E7">
      <w:pPr>
        <w:pStyle w:val="3012"/>
        <w:spacing w:line="490" w:lineRule="exact"/>
        <w:ind w:firstLine="480"/>
        <w:rPr>
          <w:color w:val="auto"/>
        </w:rPr>
      </w:pPr>
      <w:proofErr w:type="gramStart"/>
      <w:r w:rsidRPr="00A04270">
        <w:rPr>
          <w:rFonts w:hint="eastAsia"/>
          <w:color w:val="auto"/>
        </w:rPr>
        <w:t>11</w:t>
      </w:r>
      <w:r w:rsidR="0077540C">
        <w:rPr>
          <w:rFonts w:hint="eastAsia"/>
          <w:color w:val="auto"/>
        </w:rPr>
        <w:t>4</w:t>
      </w:r>
      <w:proofErr w:type="gramEnd"/>
      <w:r w:rsidR="00077C77" w:rsidRPr="00A04270">
        <w:rPr>
          <w:rFonts w:hint="eastAsia"/>
          <w:color w:val="auto"/>
        </w:rPr>
        <w:t>年度期初現金及約當現金</w:t>
      </w:r>
      <w:r w:rsidR="0077540C" w:rsidRPr="00A04270">
        <w:rPr>
          <w:color w:val="auto"/>
        </w:rPr>
        <w:t>87</w:t>
      </w:r>
      <w:r w:rsidR="0077540C" w:rsidRPr="00A04270">
        <w:rPr>
          <w:rFonts w:hint="eastAsia"/>
          <w:color w:val="auto"/>
        </w:rPr>
        <w:t>億</w:t>
      </w:r>
      <w:r w:rsidR="0077540C" w:rsidRPr="00A04270">
        <w:rPr>
          <w:color w:val="auto"/>
        </w:rPr>
        <w:t>904</w:t>
      </w:r>
      <w:r w:rsidR="0077540C" w:rsidRPr="00A04270">
        <w:rPr>
          <w:rFonts w:hint="eastAsia"/>
          <w:color w:val="auto"/>
        </w:rPr>
        <w:t>萬</w:t>
      </w:r>
      <w:r w:rsidR="003562B1" w:rsidRPr="00A04270">
        <w:rPr>
          <w:rFonts w:hint="eastAsia"/>
          <w:color w:val="auto"/>
        </w:rPr>
        <w:t>餘元，經業務、投資及籌資活動結果，現金及約當現金淨</w:t>
      </w:r>
      <w:r w:rsidR="00CA64E7" w:rsidRPr="00A04270">
        <w:rPr>
          <w:rFonts w:hint="eastAsia"/>
          <w:color w:val="auto"/>
        </w:rPr>
        <w:t>增</w:t>
      </w:r>
      <w:r w:rsidR="0077540C">
        <w:rPr>
          <w:rFonts w:hint="eastAsia"/>
          <w:color w:val="auto"/>
        </w:rPr>
        <w:t>14</w:t>
      </w:r>
      <w:r w:rsidR="00CA64E7" w:rsidRPr="00A04270">
        <w:rPr>
          <w:rFonts w:hint="eastAsia"/>
          <w:color w:val="auto"/>
        </w:rPr>
        <w:t>億</w:t>
      </w:r>
      <w:r w:rsidR="0077540C">
        <w:rPr>
          <w:rFonts w:hint="eastAsia"/>
          <w:color w:val="auto"/>
        </w:rPr>
        <w:t>3</w:t>
      </w:r>
      <w:r w:rsidR="00CA64E7" w:rsidRPr="00A04270">
        <w:rPr>
          <w:color w:val="auto"/>
        </w:rPr>
        <w:t>,</w:t>
      </w:r>
      <w:r w:rsidR="0077540C">
        <w:rPr>
          <w:rFonts w:hint="eastAsia"/>
          <w:color w:val="auto"/>
        </w:rPr>
        <w:t>948</w:t>
      </w:r>
      <w:r w:rsidR="00CA64E7" w:rsidRPr="00A04270">
        <w:rPr>
          <w:rFonts w:hint="eastAsia"/>
          <w:color w:val="auto"/>
        </w:rPr>
        <w:t>萬</w:t>
      </w:r>
      <w:r w:rsidR="00077C77" w:rsidRPr="00A04270">
        <w:rPr>
          <w:rFonts w:hint="eastAsia"/>
          <w:color w:val="auto"/>
        </w:rPr>
        <w:t>餘元，期末現金及約當現金為</w:t>
      </w:r>
      <w:r w:rsidR="0077540C">
        <w:rPr>
          <w:rFonts w:hint="eastAsia"/>
          <w:color w:val="auto"/>
        </w:rPr>
        <w:t>101</w:t>
      </w:r>
      <w:r w:rsidR="00077C77" w:rsidRPr="00A04270">
        <w:rPr>
          <w:rFonts w:hint="eastAsia"/>
          <w:color w:val="auto"/>
        </w:rPr>
        <w:t>億</w:t>
      </w:r>
      <w:r w:rsidR="0077540C">
        <w:rPr>
          <w:rFonts w:hint="eastAsia"/>
          <w:color w:val="auto"/>
        </w:rPr>
        <w:t>4</w:t>
      </w:r>
      <w:r w:rsidR="0077540C">
        <w:rPr>
          <w:color w:val="auto"/>
        </w:rPr>
        <w:t>,</w:t>
      </w:r>
      <w:r w:rsidR="0077540C">
        <w:rPr>
          <w:rFonts w:hint="eastAsia"/>
          <w:color w:val="auto"/>
        </w:rPr>
        <w:t>852</w:t>
      </w:r>
      <w:r w:rsidR="003562B1" w:rsidRPr="00A04270">
        <w:rPr>
          <w:rFonts w:hint="eastAsia"/>
          <w:color w:val="auto"/>
        </w:rPr>
        <w:t>萬餘元</w:t>
      </w:r>
      <w:r w:rsidR="00795673" w:rsidRPr="00A04270">
        <w:rPr>
          <w:rFonts w:hint="eastAsia"/>
          <w:color w:val="auto"/>
        </w:rPr>
        <w:t>；其現金及約當現金</w:t>
      </w:r>
      <w:proofErr w:type="gramStart"/>
      <w:r w:rsidR="00795673" w:rsidRPr="00A04270">
        <w:rPr>
          <w:rFonts w:hint="eastAsia"/>
          <w:color w:val="auto"/>
        </w:rPr>
        <w:t>淨增數</w:t>
      </w:r>
      <w:r w:rsidR="00246B69" w:rsidRPr="00A04270">
        <w:rPr>
          <w:rFonts w:hint="eastAsia"/>
          <w:color w:val="auto"/>
        </w:rPr>
        <w:t>與</w:t>
      </w:r>
      <w:proofErr w:type="gramEnd"/>
      <w:r w:rsidR="00795673" w:rsidRPr="00A04270">
        <w:rPr>
          <w:rFonts w:hint="eastAsia"/>
          <w:color w:val="auto"/>
        </w:rPr>
        <w:t>預算淨減數</w:t>
      </w:r>
      <w:r w:rsidR="0077540C">
        <w:rPr>
          <w:rFonts w:hint="eastAsia"/>
          <w:color w:val="auto"/>
        </w:rPr>
        <w:t>4</w:t>
      </w:r>
      <w:r w:rsidR="00795673" w:rsidRPr="00A04270">
        <w:rPr>
          <w:rFonts w:hint="eastAsia"/>
          <w:color w:val="auto"/>
        </w:rPr>
        <w:t>億</w:t>
      </w:r>
      <w:r w:rsidR="0077540C">
        <w:rPr>
          <w:rFonts w:hint="eastAsia"/>
          <w:color w:val="auto"/>
        </w:rPr>
        <w:t>8</w:t>
      </w:r>
      <w:r w:rsidR="0077540C">
        <w:rPr>
          <w:color w:val="auto"/>
        </w:rPr>
        <w:t>,813</w:t>
      </w:r>
      <w:r w:rsidR="00795673" w:rsidRPr="00A04270">
        <w:rPr>
          <w:rFonts w:hint="eastAsia"/>
          <w:color w:val="auto"/>
        </w:rPr>
        <w:t>萬餘元，相距1</w:t>
      </w:r>
      <w:r w:rsidR="0077540C">
        <w:rPr>
          <w:rFonts w:hint="eastAsia"/>
          <w:color w:val="auto"/>
        </w:rPr>
        <w:t>9</w:t>
      </w:r>
      <w:r w:rsidR="00795673" w:rsidRPr="00A04270">
        <w:rPr>
          <w:rFonts w:hint="eastAsia"/>
          <w:color w:val="auto"/>
        </w:rPr>
        <w:t>億</w:t>
      </w:r>
      <w:r w:rsidR="0077540C">
        <w:rPr>
          <w:rFonts w:hint="eastAsia"/>
          <w:color w:val="auto"/>
        </w:rPr>
        <w:t>2</w:t>
      </w:r>
      <w:r w:rsidR="00795673" w:rsidRPr="00A04270">
        <w:rPr>
          <w:color w:val="auto"/>
        </w:rPr>
        <w:t>,</w:t>
      </w:r>
      <w:r w:rsidR="0077540C">
        <w:rPr>
          <w:rFonts w:hint="eastAsia"/>
          <w:color w:val="auto"/>
        </w:rPr>
        <w:t>761</w:t>
      </w:r>
      <w:r w:rsidR="00795673" w:rsidRPr="00A04270">
        <w:rPr>
          <w:rFonts w:hint="eastAsia"/>
          <w:color w:val="auto"/>
        </w:rPr>
        <w:t>萬餘元，主要係</w:t>
      </w:r>
      <w:r w:rsidR="005027A5" w:rsidRPr="005027A5">
        <w:rPr>
          <w:rFonts w:hint="eastAsia"/>
          <w:color w:val="auto"/>
        </w:rPr>
        <w:t>本期短</w:t>
      </w:r>
      <w:proofErr w:type="gramStart"/>
      <w:r w:rsidR="005027A5" w:rsidRPr="005027A5">
        <w:rPr>
          <w:rFonts w:hint="eastAsia"/>
          <w:color w:val="auto"/>
        </w:rPr>
        <w:t>絀</w:t>
      </w:r>
      <w:proofErr w:type="gramEnd"/>
      <w:r w:rsidR="005027A5" w:rsidRPr="005027A5">
        <w:rPr>
          <w:rFonts w:hint="eastAsia"/>
          <w:color w:val="auto"/>
        </w:rPr>
        <w:t>較</w:t>
      </w:r>
      <w:r w:rsidR="00C603CC" w:rsidRPr="00C603CC">
        <w:rPr>
          <w:rFonts w:hint="eastAsia"/>
          <w:color w:val="auto"/>
        </w:rPr>
        <w:t>預計減少</w:t>
      </w:r>
      <w:r w:rsidR="00795673" w:rsidRPr="00A04270">
        <w:rPr>
          <w:rFonts w:hint="eastAsia"/>
          <w:color w:val="auto"/>
        </w:rPr>
        <w:t>，業務活動</w:t>
      </w:r>
      <w:r w:rsidR="00992C22" w:rsidRPr="00A04270">
        <w:rPr>
          <w:rFonts w:hint="eastAsia"/>
          <w:color w:val="auto"/>
        </w:rPr>
        <w:t>產生</w:t>
      </w:r>
      <w:r w:rsidR="00795673" w:rsidRPr="00A04270">
        <w:rPr>
          <w:rFonts w:hint="eastAsia"/>
          <w:color w:val="auto"/>
        </w:rPr>
        <w:t>淨現金流入所致。</w:t>
      </w:r>
    </w:p>
    <w:p w14:paraId="312C37A1" w14:textId="4D1C9A66" w:rsidR="00077C77" w:rsidRPr="00A04270" w:rsidRDefault="00077C77" w:rsidP="00A613E7">
      <w:pPr>
        <w:pStyle w:val="3021"/>
        <w:overflowPunct w:val="0"/>
        <w:spacing w:line="500" w:lineRule="exact"/>
        <w:ind w:firstLine="1261"/>
        <w:rPr>
          <w:color w:val="auto"/>
          <w:sz w:val="28"/>
          <w:szCs w:val="28"/>
        </w:rPr>
      </w:pPr>
      <w:r w:rsidRPr="00A04270">
        <w:rPr>
          <w:rFonts w:hint="eastAsia"/>
          <w:color w:val="auto"/>
          <w:sz w:val="28"/>
          <w:szCs w:val="28"/>
        </w:rPr>
        <w:lastRenderedPageBreak/>
        <w:t>5.　重要審核意見</w:t>
      </w:r>
    </w:p>
    <w:p w14:paraId="7C7653B6" w14:textId="329997EA" w:rsidR="00CA64E7" w:rsidRPr="00A04270" w:rsidRDefault="00BC4B54" w:rsidP="00A613E7">
      <w:pPr>
        <w:pStyle w:val="3012"/>
        <w:spacing w:line="540" w:lineRule="exact"/>
        <w:ind w:firstLine="553"/>
        <w:rPr>
          <w:b/>
          <w:bCs/>
          <w:color w:val="auto"/>
          <w:spacing w:val="-2"/>
          <w:kern w:val="32"/>
          <w:sz w:val="28"/>
        </w:rPr>
      </w:pPr>
      <w:r w:rsidRPr="00BC4B54">
        <w:rPr>
          <w:rFonts w:hint="eastAsia"/>
          <w:b/>
          <w:bCs/>
          <w:color w:val="auto"/>
          <w:spacing w:val="-2"/>
          <w:kern w:val="32"/>
          <w:sz w:val="28"/>
        </w:rPr>
        <w:t>加強管理國立高級中等學校校務基金，惟部分學校累計短</w:t>
      </w:r>
      <w:proofErr w:type="gramStart"/>
      <w:r w:rsidRPr="00BC4B54">
        <w:rPr>
          <w:rFonts w:hint="eastAsia"/>
          <w:b/>
          <w:bCs/>
          <w:color w:val="auto"/>
          <w:spacing w:val="-2"/>
          <w:kern w:val="32"/>
          <w:sz w:val="28"/>
        </w:rPr>
        <w:t>絀</w:t>
      </w:r>
      <w:proofErr w:type="gramEnd"/>
      <w:r w:rsidRPr="00BC4B54">
        <w:rPr>
          <w:rFonts w:hint="eastAsia"/>
          <w:b/>
          <w:bCs/>
          <w:color w:val="auto"/>
          <w:spacing w:val="-2"/>
          <w:kern w:val="32"/>
          <w:sz w:val="28"/>
        </w:rPr>
        <w:t>持續擴大或淨現金流量減少，潛藏校務營運風險，以及學生宿舍使用管理未</w:t>
      </w:r>
      <w:proofErr w:type="gramStart"/>
      <w:r w:rsidRPr="00BC4B54">
        <w:rPr>
          <w:rFonts w:hint="eastAsia"/>
          <w:b/>
          <w:bCs/>
          <w:color w:val="auto"/>
          <w:spacing w:val="-2"/>
          <w:kern w:val="32"/>
          <w:sz w:val="28"/>
        </w:rPr>
        <w:t>臻</w:t>
      </w:r>
      <w:proofErr w:type="gramEnd"/>
      <w:r w:rsidRPr="00BC4B54">
        <w:rPr>
          <w:rFonts w:hint="eastAsia"/>
          <w:b/>
          <w:bCs/>
          <w:color w:val="auto"/>
          <w:spacing w:val="-2"/>
          <w:kern w:val="32"/>
          <w:sz w:val="28"/>
        </w:rPr>
        <w:t>完善，允宜</w:t>
      </w:r>
      <w:proofErr w:type="gramStart"/>
      <w:r w:rsidRPr="00BC4B54">
        <w:rPr>
          <w:rFonts w:hint="eastAsia"/>
          <w:b/>
          <w:bCs/>
          <w:color w:val="auto"/>
          <w:spacing w:val="-2"/>
          <w:kern w:val="32"/>
          <w:sz w:val="28"/>
        </w:rPr>
        <w:t>研</w:t>
      </w:r>
      <w:proofErr w:type="gramEnd"/>
      <w:r w:rsidRPr="00BC4B54">
        <w:rPr>
          <w:rFonts w:hint="eastAsia"/>
          <w:b/>
          <w:bCs/>
          <w:color w:val="auto"/>
          <w:spacing w:val="-2"/>
          <w:kern w:val="32"/>
          <w:sz w:val="28"/>
        </w:rPr>
        <w:t>謀改善，以健全基金財務管理，提升資產使用效益</w:t>
      </w:r>
      <w:r w:rsidR="00EA5026" w:rsidRPr="00A04270">
        <w:rPr>
          <w:rFonts w:hint="eastAsia"/>
          <w:b/>
          <w:bCs/>
          <w:color w:val="auto"/>
          <w:spacing w:val="-2"/>
          <w:kern w:val="32"/>
          <w:sz w:val="28"/>
        </w:rPr>
        <w:t>。</w:t>
      </w:r>
    </w:p>
    <w:p w14:paraId="439CE0EE" w14:textId="77777777" w:rsidR="008F1334" w:rsidRDefault="00BC4B54" w:rsidP="00A613E7">
      <w:pPr>
        <w:pStyle w:val="3021"/>
        <w:overflowPunct w:val="0"/>
        <w:spacing w:line="540" w:lineRule="exact"/>
        <w:ind w:firstLineChars="177" w:firstLine="425"/>
        <w:rPr>
          <w:b w:val="0"/>
          <w:color w:val="auto"/>
        </w:rPr>
      </w:pPr>
      <w:r w:rsidRPr="00BC4B54">
        <w:rPr>
          <w:rFonts w:hint="eastAsia"/>
          <w:b w:val="0"/>
          <w:color w:val="auto"/>
        </w:rPr>
        <w:t>教育部國民及學前教育署（下稱國教署）為國立高級中等學校校務基金（下稱中等校務基金）管理機關，該署所屬國立高級中等學校（下稱國立高中職）計145</w:t>
      </w:r>
      <w:r w:rsidR="008B52B1">
        <w:rPr>
          <w:rFonts w:hint="eastAsia"/>
          <w:b w:val="0"/>
          <w:color w:val="auto"/>
        </w:rPr>
        <w:t>校</w:t>
      </w:r>
      <w:r w:rsidRPr="00BC4B54">
        <w:rPr>
          <w:rFonts w:hint="eastAsia"/>
          <w:b w:val="0"/>
          <w:color w:val="auto"/>
        </w:rPr>
        <w:t>。</w:t>
      </w:r>
      <w:proofErr w:type="gramStart"/>
      <w:r w:rsidRPr="00BC4B54">
        <w:rPr>
          <w:rFonts w:hint="eastAsia"/>
          <w:b w:val="0"/>
          <w:color w:val="auto"/>
        </w:rPr>
        <w:t>114</w:t>
      </w:r>
      <w:proofErr w:type="gramEnd"/>
      <w:r w:rsidRPr="00BC4B54">
        <w:rPr>
          <w:rFonts w:hint="eastAsia"/>
          <w:b w:val="0"/>
          <w:color w:val="auto"/>
        </w:rPr>
        <w:t>年度基金總收入379億2,268萬餘元，總支出397億1,739萬餘元，本期短</w:t>
      </w:r>
      <w:proofErr w:type="gramStart"/>
      <w:r w:rsidRPr="00BC4B54">
        <w:rPr>
          <w:rFonts w:hint="eastAsia"/>
          <w:b w:val="0"/>
          <w:color w:val="auto"/>
        </w:rPr>
        <w:t>絀</w:t>
      </w:r>
      <w:proofErr w:type="gramEnd"/>
      <w:r w:rsidRPr="00BC4B54">
        <w:rPr>
          <w:rFonts w:hint="eastAsia"/>
          <w:b w:val="0"/>
          <w:color w:val="auto"/>
        </w:rPr>
        <w:t>17億9,470萬餘元。經查基金財務管理及營運計畫執行情形，核有下列事項</w:t>
      </w:r>
      <w:r w:rsidR="00583078" w:rsidRPr="00A04270">
        <w:rPr>
          <w:rFonts w:hint="eastAsia"/>
          <w:b w:val="0"/>
          <w:color w:val="auto"/>
        </w:rPr>
        <w:t>：</w:t>
      </w:r>
    </w:p>
    <w:p w14:paraId="797CBCF8" w14:textId="77777777" w:rsidR="008F1334" w:rsidRDefault="00ED26D0" w:rsidP="00A613E7">
      <w:pPr>
        <w:pStyle w:val="3021"/>
        <w:overflowPunct w:val="0"/>
        <w:spacing w:line="540" w:lineRule="exact"/>
        <w:ind w:firstLineChars="550" w:firstLine="1321"/>
        <w:rPr>
          <w:b w:val="0"/>
          <w:bCs/>
        </w:rPr>
      </w:pPr>
      <w:r w:rsidRPr="008F1334">
        <w:rPr>
          <w:rFonts w:hint="eastAsia"/>
        </w:rPr>
        <w:t>（</w:t>
      </w:r>
      <w:r w:rsidR="004A3E1B" w:rsidRPr="008F1334">
        <w:t>1</w:t>
      </w:r>
      <w:r w:rsidRPr="008F1334">
        <w:rPr>
          <w:rFonts w:hint="eastAsia"/>
        </w:rPr>
        <w:t>）</w:t>
      </w:r>
      <w:r w:rsidR="00583078" w:rsidRPr="008F1334">
        <w:rPr>
          <w:rFonts w:hint="eastAsia"/>
        </w:rPr>
        <w:t xml:space="preserve">　</w:t>
      </w:r>
      <w:r w:rsidR="00BC4B54" w:rsidRPr="008F1334">
        <w:rPr>
          <w:rFonts w:hint="eastAsia"/>
        </w:rPr>
        <w:t>中等校務基金財務結構僵化，約</w:t>
      </w:r>
      <w:proofErr w:type="gramStart"/>
      <w:r w:rsidR="00BC4B54" w:rsidRPr="008F1334">
        <w:rPr>
          <w:rFonts w:hint="eastAsia"/>
        </w:rPr>
        <w:t>2成</w:t>
      </w:r>
      <w:proofErr w:type="gramEnd"/>
      <w:r w:rsidR="00BC4B54" w:rsidRPr="008F1334">
        <w:rPr>
          <w:rFonts w:hint="eastAsia"/>
        </w:rPr>
        <w:t>學校近</w:t>
      </w:r>
      <w:proofErr w:type="gramStart"/>
      <w:r w:rsidR="00BC4B54" w:rsidRPr="008F1334">
        <w:rPr>
          <w:rFonts w:hint="eastAsia"/>
        </w:rPr>
        <w:t>5</w:t>
      </w:r>
      <w:proofErr w:type="gramEnd"/>
      <w:r w:rsidR="00BC4B54" w:rsidRPr="008F1334">
        <w:rPr>
          <w:rFonts w:hint="eastAsia"/>
        </w:rPr>
        <w:t>年度累計短</w:t>
      </w:r>
      <w:proofErr w:type="gramStart"/>
      <w:r w:rsidR="00BC4B54" w:rsidRPr="008F1334">
        <w:rPr>
          <w:rFonts w:hint="eastAsia"/>
        </w:rPr>
        <w:t>絀</w:t>
      </w:r>
      <w:proofErr w:type="gramEnd"/>
      <w:r w:rsidR="00BC4B54" w:rsidRPr="008F1334">
        <w:rPr>
          <w:rFonts w:hint="eastAsia"/>
        </w:rPr>
        <w:t>持續擴大或賸餘逐年減少，且營運收入多不足以支應折舊費用</w:t>
      </w:r>
      <w:r w:rsidR="00583078" w:rsidRPr="008F1334">
        <w:rPr>
          <w:rFonts w:hint="eastAsia"/>
        </w:rPr>
        <w:t>：</w:t>
      </w:r>
      <w:r w:rsidR="00BC4B54" w:rsidRPr="008F1334">
        <w:rPr>
          <w:rFonts w:hint="eastAsia"/>
          <w:b w:val="0"/>
          <w:bCs/>
        </w:rPr>
        <w:t>國立高級中等學校校務基金設置條例第10條規定，基金預算之編製，應審酌基金之財務及預估收支情形，以維持基金收支平衡或有賸餘為原則。經查截至114年10月底止，中等校務基金收入高達93.95％來自教育部及其他機關之補助款，業務成本及費用中屬固定成本部分，包括用人費用及折舊、</w:t>
      </w:r>
      <w:proofErr w:type="gramStart"/>
      <w:r w:rsidR="00BC4B54" w:rsidRPr="008F1334">
        <w:rPr>
          <w:rFonts w:hint="eastAsia"/>
          <w:b w:val="0"/>
          <w:bCs/>
        </w:rPr>
        <w:t>折耗及攤</w:t>
      </w:r>
      <w:proofErr w:type="gramEnd"/>
      <w:r w:rsidR="00BC4B54" w:rsidRPr="008F1334">
        <w:rPr>
          <w:rFonts w:hint="eastAsia"/>
          <w:b w:val="0"/>
          <w:bCs/>
        </w:rPr>
        <w:t>銷（下稱折舊費用）等，約占業務成本及費用之85.81％。據教育部各教育階段學生數預測報告（114至129學年度）載述，</w:t>
      </w:r>
      <w:proofErr w:type="gramStart"/>
      <w:r w:rsidR="00BC4B54" w:rsidRPr="008F1334">
        <w:rPr>
          <w:rFonts w:hint="eastAsia"/>
          <w:b w:val="0"/>
          <w:bCs/>
        </w:rPr>
        <w:t>受少子女</w:t>
      </w:r>
      <w:proofErr w:type="gramEnd"/>
      <w:r w:rsidR="00BC4B54" w:rsidRPr="008F1334">
        <w:rPr>
          <w:rFonts w:hint="eastAsia"/>
          <w:b w:val="0"/>
          <w:bCs/>
        </w:rPr>
        <w:t>化影響，高級中等學校1年級新生人數，未來將持續減少，基金財源高度依賴政府撥款補助，支出多為固定成本，無法隨同學生人數減少而縮減，財務壓力沉重，致校務基金難以產生賸餘，145所國立高中職，計有121</w:t>
      </w:r>
      <w:r w:rsidR="008B52B1" w:rsidRPr="008F1334">
        <w:rPr>
          <w:rFonts w:hint="eastAsia"/>
          <w:b w:val="0"/>
          <w:bCs/>
        </w:rPr>
        <w:t>校</w:t>
      </w:r>
      <w:r w:rsidR="00BC4B54" w:rsidRPr="008F1334">
        <w:rPr>
          <w:rFonts w:hint="eastAsia"/>
          <w:b w:val="0"/>
          <w:bCs/>
        </w:rPr>
        <w:t>（占83.45％）呈現本期短</w:t>
      </w:r>
      <w:proofErr w:type="gramStart"/>
      <w:r w:rsidR="00BC4B54" w:rsidRPr="008F1334">
        <w:rPr>
          <w:rFonts w:hint="eastAsia"/>
          <w:b w:val="0"/>
          <w:bCs/>
        </w:rPr>
        <w:t>絀</w:t>
      </w:r>
      <w:proofErr w:type="gramEnd"/>
      <w:r w:rsidR="00BC4B54" w:rsidRPr="008F1334">
        <w:rPr>
          <w:rFonts w:hint="eastAsia"/>
          <w:b w:val="0"/>
          <w:bCs/>
        </w:rPr>
        <w:t>，僅24</w:t>
      </w:r>
      <w:r w:rsidR="008B52B1" w:rsidRPr="008F1334">
        <w:rPr>
          <w:rFonts w:hint="eastAsia"/>
          <w:b w:val="0"/>
          <w:bCs/>
        </w:rPr>
        <w:t>校</w:t>
      </w:r>
      <w:r w:rsidR="00BC4B54" w:rsidRPr="008F1334">
        <w:rPr>
          <w:rFonts w:hint="eastAsia"/>
          <w:b w:val="0"/>
          <w:bCs/>
        </w:rPr>
        <w:t>（占16.55％）呈現本期賸餘。近</w:t>
      </w:r>
      <w:proofErr w:type="gramStart"/>
      <w:r w:rsidR="00BC4B54" w:rsidRPr="008F1334">
        <w:rPr>
          <w:rFonts w:hint="eastAsia"/>
          <w:b w:val="0"/>
          <w:bCs/>
        </w:rPr>
        <w:t>5</w:t>
      </w:r>
      <w:proofErr w:type="gramEnd"/>
      <w:r w:rsidR="00BC4B54" w:rsidRPr="008F1334">
        <w:rPr>
          <w:rFonts w:hint="eastAsia"/>
          <w:b w:val="0"/>
          <w:bCs/>
        </w:rPr>
        <w:t>年度（109至113年度）有30</w:t>
      </w:r>
      <w:r w:rsidR="008B52B1" w:rsidRPr="008F1334">
        <w:rPr>
          <w:rFonts w:hint="eastAsia"/>
          <w:b w:val="0"/>
          <w:bCs/>
        </w:rPr>
        <w:t>校</w:t>
      </w:r>
      <w:r w:rsidR="00BC4B54" w:rsidRPr="008F1334">
        <w:rPr>
          <w:rFonts w:hint="eastAsia"/>
          <w:b w:val="0"/>
          <w:bCs/>
        </w:rPr>
        <w:t>（占20.69％）學校短</w:t>
      </w:r>
      <w:proofErr w:type="gramStart"/>
      <w:r w:rsidR="00BC4B54" w:rsidRPr="008F1334">
        <w:rPr>
          <w:rFonts w:hint="eastAsia"/>
          <w:b w:val="0"/>
          <w:bCs/>
        </w:rPr>
        <w:t>絀</w:t>
      </w:r>
      <w:proofErr w:type="gramEnd"/>
      <w:r w:rsidR="00BC4B54" w:rsidRPr="008F1334">
        <w:rPr>
          <w:rFonts w:hint="eastAsia"/>
          <w:b w:val="0"/>
          <w:bCs/>
        </w:rPr>
        <w:t>持續擴大或賸餘逐年減少。另近</w:t>
      </w:r>
      <w:proofErr w:type="gramStart"/>
      <w:r w:rsidR="00BC4B54" w:rsidRPr="008F1334">
        <w:rPr>
          <w:rFonts w:hint="eastAsia"/>
          <w:b w:val="0"/>
          <w:bCs/>
        </w:rPr>
        <w:t>5</w:t>
      </w:r>
      <w:proofErr w:type="gramEnd"/>
      <w:r w:rsidR="00BC4B54" w:rsidRPr="008F1334">
        <w:rPr>
          <w:rFonts w:hint="eastAsia"/>
          <w:b w:val="0"/>
          <w:bCs/>
        </w:rPr>
        <w:t>年度145所學校平均折舊覆蓋率為22.41％，營運收入不足以支應龐大折舊費用，且有半數學校折舊覆蓋率未達</w:t>
      </w:r>
      <w:proofErr w:type="gramStart"/>
      <w:r w:rsidR="00BC4B54" w:rsidRPr="008F1334">
        <w:rPr>
          <w:rFonts w:hint="eastAsia"/>
          <w:b w:val="0"/>
          <w:bCs/>
        </w:rPr>
        <w:t>2成</w:t>
      </w:r>
      <w:proofErr w:type="gramEnd"/>
      <w:r w:rsidR="00BC4B54" w:rsidRPr="008F1334">
        <w:rPr>
          <w:rFonts w:hint="eastAsia"/>
          <w:b w:val="0"/>
          <w:bCs/>
        </w:rPr>
        <w:t>，經函請國教署</w:t>
      </w:r>
      <w:proofErr w:type="gramStart"/>
      <w:r w:rsidR="00BC4B54" w:rsidRPr="008F1334">
        <w:rPr>
          <w:rFonts w:hint="eastAsia"/>
          <w:b w:val="0"/>
          <w:bCs/>
        </w:rPr>
        <w:t>研</w:t>
      </w:r>
      <w:proofErr w:type="gramEnd"/>
      <w:r w:rsidR="00BC4B54" w:rsidRPr="008F1334">
        <w:rPr>
          <w:rFonts w:hint="eastAsia"/>
          <w:b w:val="0"/>
          <w:bCs/>
        </w:rPr>
        <w:t>謀具體開源節流與成本結構調整策略，以強化校務基金財務韌性，確保基金永續經營。據復：將持續督導學校落實開源節流措施，不定期查核校務基金執行情形，以達成校務基金永續經營之目標</w:t>
      </w:r>
      <w:r w:rsidR="00726EBF" w:rsidRPr="008F1334">
        <w:rPr>
          <w:rFonts w:hint="eastAsia"/>
          <w:b w:val="0"/>
          <w:bCs/>
        </w:rPr>
        <w:t>。</w:t>
      </w:r>
    </w:p>
    <w:p w14:paraId="7CE9F3C1" w14:textId="77777777" w:rsidR="008F1334" w:rsidRDefault="00ED26D0" w:rsidP="00A613E7">
      <w:pPr>
        <w:pStyle w:val="3021"/>
        <w:overflowPunct w:val="0"/>
        <w:spacing w:line="540" w:lineRule="exact"/>
        <w:ind w:firstLineChars="550" w:firstLine="1321"/>
        <w:rPr>
          <w:b w:val="0"/>
          <w:bCs/>
        </w:rPr>
      </w:pPr>
      <w:r>
        <w:rPr>
          <w:rFonts w:hint="eastAsia"/>
        </w:rPr>
        <w:t>（</w:t>
      </w:r>
      <w:r w:rsidR="0060301B" w:rsidRPr="00A04270">
        <w:rPr>
          <w:rFonts w:hint="eastAsia"/>
        </w:rPr>
        <w:t>2</w:t>
      </w:r>
      <w:r>
        <w:rPr>
          <w:rFonts w:hint="eastAsia"/>
        </w:rPr>
        <w:t>）</w:t>
      </w:r>
      <w:r w:rsidR="002D3A5C" w:rsidRPr="00A04270">
        <w:rPr>
          <w:rFonts w:hint="eastAsia"/>
        </w:rPr>
        <w:t xml:space="preserve">　</w:t>
      </w:r>
      <w:r w:rsidR="00BC4B54" w:rsidRPr="00BC4B54">
        <w:rPr>
          <w:rFonts w:hint="eastAsia"/>
        </w:rPr>
        <w:t>部分國立高職註冊率連年下滑，近</w:t>
      </w:r>
      <w:proofErr w:type="gramStart"/>
      <w:r w:rsidR="00BC4B54" w:rsidRPr="00BC4B54">
        <w:rPr>
          <w:rFonts w:hint="eastAsia"/>
        </w:rPr>
        <w:t>5</w:t>
      </w:r>
      <w:proofErr w:type="gramEnd"/>
      <w:r w:rsidR="00BC4B54" w:rsidRPr="00BC4B54">
        <w:rPr>
          <w:rFonts w:hint="eastAsia"/>
        </w:rPr>
        <w:t>年度逾</w:t>
      </w:r>
      <w:proofErr w:type="gramStart"/>
      <w:r w:rsidR="00BC4B54" w:rsidRPr="00BC4B54">
        <w:rPr>
          <w:rFonts w:hint="eastAsia"/>
        </w:rPr>
        <w:t>4成</w:t>
      </w:r>
      <w:proofErr w:type="gramEnd"/>
      <w:r w:rsidR="00BC4B54" w:rsidRPr="00BC4B54">
        <w:rPr>
          <w:rFonts w:hint="eastAsia"/>
        </w:rPr>
        <w:t>學校淨現金流入逐年減少或流出增加，潛藏營運風險</w:t>
      </w:r>
      <w:r w:rsidR="00583078" w:rsidRPr="00A04270">
        <w:rPr>
          <w:rFonts w:hint="eastAsia"/>
        </w:rPr>
        <w:t>：</w:t>
      </w:r>
      <w:r w:rsidR="00BC4B54" w:rsidRPr="008F1334">
        <w:rPr>
          <w:rFonts w:hint="eastAsia"/>
          <w:b w:val="0"/>
          <w:bCs/>
        </w:rPr>
        <w:t>四技二專統一入學測驗報名人數，由105學年度之12萬3,296人，降至114學年度之6萬6,311人，減少46.22％，其中減少人數最多為「</w:t>
      </w:r>
      <w:proofErr w:type="gramStart"/>
      <w:r w:rsidR="00BC4B54" w:rsidRPr="008F1334">
        <w:rPr>
          <w:rFonts w:hint="eastAsia"/>
          <w:b w:val="0"/>
          <w:bCs/>
        </w:rPr>
        <w:t>餐旅群</w:t>
      </w:r>
      <w:proofErr w:type="gramEnd"/>
      <w:r w:rsidR="00BC4B54" w:rsidRPr="008F1334">
        <w:rPr>
          <w:rFonts w:hint="eastAsia"/>
          <w:b w:val="0"/>
          <w:bCs/>
        </w:rPr>
        <w:t>」及「商業與管理群」。113學年度全國公私立高職</w:t>
      </w:r>
      <w:r w:rsidR="008B52B1" w:rsidRPr="008F1334">
        <w:rPr>
          <w:rFonts w:hint="eastAsia"/>
          <w:b w:val="0"/>
          <w:bCs/>
        </w:rPr>
        <w:t>67校</w:t>
      </w:r>
      <w:r w:rsidR="00BC4B54" w:rsidRPr="008F1334">
        <w:rPr>
          <w:rFonts w:hint="eastAsia"/>
          <w:b w:val="0"/>
          <w:bCs/>
        </w:rPr>
        <w:t>學生人數23萬餘人（包括專業群科及實用技能學程），其中</w:t>
      </w:r>
      <w:r w:rsidR="00BC4B54" w:rsidRPr="008F1334">
        <w:rPr>
          <w:rFonts w:hint="eastAsia"/>
          <w:b w:val="0"/>
          <w:bCs/>
        </w:rPr>
        <w:lastRenderedPageBreak/>
        <w:t>國立高職學生人數6萬餘人，約占29.60％，111至113學年度全國國立高職註冊率低於</w:t>
      </w:r>
      <w:proofErr w:type="gramStart"/>
      <w:r w:rsidR="00BC4B54" w:rsidRPr="008F1334">
        <w:rPr>
          <w:rFonts w:hint="eastAsia"/>
          <w:b w:val="0"/>
          <w:bCs/>
        </w:rPr>
        <w:t>8成</w:t>
      </w:r>
      <w:proofErr w:type="gramEnd"/>
      <w:r w:rsidR="00BC4B54" w:rsidRPr="008F1334">
        <w:rPr>
          <w:rFonts w:hint="eastAsia"/>
          <w:b w:val="0"/>
          <w:bCs/>
        </w:rPr>
        <w:t>者分別有29校、32校及36校，呈逐年增加趨勢，其中有33校註冊率連續下滑。復查，近</w:t>
      </w:r>
      <w:proofErr w:type="gramStart"/>
      <w:r w:rsidR="00BC4B54" w:rsidRPr="008F1334">
        <w:rPr>
          <w:rFonts w:hint="eastAsia"/>
          <w:b w:val="0"/>
          <w:bCs/>
        </w:rPr>
        <w:t>5</w:t>
      </w:r>
      <w:proofErr w:type="gramEnd"/>
      <w:r w:rsidR="00BC4B54" w:rsidRPr="008F1334">
        <w:rPr>
          <w:rFonts w:hint="eastAsia"/>
          <w:b w:val="0"/>
          <w:bCs/>
        </w:rPr>
        <w:t>年度部分學校來自業務活動之現金流入，多無法支應投資及籌資活動之現金流出，或淨現金流入逐年減少或流出增加，潛藏校務營運風險，經函請國教署督促及協助各校檢討招生策略、強化現金流量與資本支出控管機制，並及早</w:t>
      </w:r>
      <w:proofErr w:type="gramStart"/>
      <w:r w:rsidR="00BC4B54" w:rsidRPr="008F1334">
        <w:rPr>
          <w:rFonts w:hint="eastAsia"/>
          <w:b w:val="0"/>
          <w:bCs/>
        </w:rPr>
        <w:t>研謀中</w:t>
      </w:r>
      <w:proofErr w:type="gramEnd"/>
      <w:r w:rsidR="00BC4B54" w:rsidRPr="008F1334">
        <w:rPr>
          <w:rFonts w:hint="eastAsia"/>
          <w:b w:val="0"/>
          <w:bCs/>
        </w:rPr>
        <w:t>長期財務調適措施，以提升整體校務基金經營韌性。據復：將持續控管學校招生情形，並請學校依實際招生情形滾動調整招生策略，督導學校落實開源節流措施</w:t>
      </w:r>
      <w:r w:rsidR="00726EBF" w:rsidRPr="008F1334">
        <w:rPr>
          <w:rFonts w:hint="eastAsia"/>
          <w:b w:val="0"/>
          <w:bCs/>
        </w:rPr>
        <w:t>。</w:t>
      </w:r>
    </w:p>
    <w:p w14:paraId="7ED2965A" w14:textId="2AEA6323" w:rsidR="00D27F4D" w:rsidRPr="008F1334" w:rsidRDefault="00ED26D0" w:rsidP="008F1334">
      <w:pPr>
        <w:pStyle w:val="3021"/>
        <w:overflowPunct w:val="0"/>
        <w:spacing w:line="520" w:lineRule="exact"/>
        <w:ind w:firstLineChars="550" w:firstLine="1321"/>
        <w:rPr>
          <w:b w:val="0"/>
          <w:bCs/>
        </w:rPr>
      </w:pPr>
      <w:r>
        <w:rPr>
          <w:rFonts w:hint="eastAsia"/>
        </w:rPr>
        <w:t>（</w:t>
      </w:r>
      <w:r w:rsidR="0060301B" w:rsidRPr="00A04270">
        <w:rPr>
          <w:rFonts w:hint="eastAsia"/>
        </w:rPr>
        <w:t>3</w:t>
      </w:r>
      <w:r>
        <w:rPr>
          <w:rFonts w:hint="eastAsia"/>
        </w:rPr>
        <w:t>）</w:t>
      </w:r>
      <w:r w:rsidR="002D3A5C" w:rsidRPr="00A04270">
        <w:rPr>
          <w:rFonts w:hint="eastAsia"/>
        </w:rPr>
        <w:t xml:space="preserve">　</w:t>
      </w:r>
      <w:r w:rsidR="00BC4B54" w:rsidRPr="00BC4B54">
        <w:rPr>
          <w:rFonts w:hint="eastAsia"/>
        </w:rPr>
        <w:t>協助國立高中職進行學生宿舍新建、修繕及設備</w:t>
      </w:r>
      <w:proofErr w:type="gramStart"/>
      <w:r w:rsidR="00BC4B54" w:rsidRPr="00BC4B54">
        <w:rPr>
          <w:rFonts w:hint="eastAsia"/>
        </w:rPr>
        <w:t>汰</w:t>
      </w:r>
      <w:proofErr w:type="gramEnd"/>
      <w:r w:rsidR="00BC4B54" w:rsidRPr="00BC4B54">
        <w:rPr>
          <w:rFonts w:hint="eastAsia"/>
        </w:rPr>
        <w:t>換，惟</w:t>
      </w:r>
      <w:r w:rsidR="0056750A">
        <w:rPr>
          <w:rFonts w:hint="eastAsia"/>
        </w:rPr>
        <w:t>部分學校學生宿舍</w:t>
      </w:r>
      <w:r w:rsidR="00BC4B54" w:rsidRPr="00BC4B54">
        <w:rPr>
          <w:rFonts w:hint="eastAsia"/>
        </w:rPr>
        <w:t>存有消防安全管理缺失</w:t>
      </w:r>
      <w:r w:rsidR="00F077FD" w:rsidRPr="00A04270">
        <w:rPr>
          <w:rFonts w:hint="eastAsia"/>
        </w:rPr>
        <w:t>：</w:t>
      </w:r>
      <w:r w:rsidR="00BC4B54" w:rsidRPr="008F1334">
        <w:rPr>
          <w:rFonts w:hint="eastAsia"/>
          <w:b w:val="0"/>
          <w:bCs/>
        </w:rPr>
        <w:t>國教署為降低交通阻礙或不便等就學障礙，提升學生就學可行性與意願，協助各國立高中職興建學生宿舍，110至113年度補助學校新建、修繕或設備</w:t>
      </w:r>
      <w:proofErr w:type="gramStart"/>
      <w:r w:rsidR="00BC4B54" w:rsidRPr="008F1334">
        <w:rPr>
          <w:rFonts w:hint="eastAsia"/>
          <w:b w:val="0"/>
          <w:bCs/>
        </w:rPr>
        <w:t>汰</w:t>
      </w:r>
      <w:proofErr w:type="gramEnd"/>
      <w:r w:rsidR="00BC4B54" w:rsidRPr="008F1334">
        <w:rPr>
          <w:rFonts w:hint="eastAsia"/>
          <w:b w:val="0"/>
          <w:bCs/>
        </w:rPr>
        <w:t>換經費合計3億4,994萬餘元。截至查核日止（114年12月8日），共有87校設置學生宿舍（不含實驗及特殊教育學校），110至113年度國立高中職住宿人數分別為20,111人、19,114人、18,464人及17,674人，各校平均床位使用率約54.27％。依宿舍管理手冊第2點、第5點及第21點規定，公有宿舍之經管機關為管理機關，並應由管理機關之事務管理單位負責宿舍日常管理，落實各項安全及管理措施，且應定期實施檢核作業，以確保宿舍設施及管理運作符合相關規定。部分學校宿舍管理檢核結果，存有逃生動線不足、消防安全設備未</w:t>
      </w:r>
      <w:proofErr w:type="gramStart"/>
      <w:r w:rsidR="00BC4B54" w:rsidRPr="008F1334">
        <w:rPr>
          <w:rFonts w:hint="eastAsia"/>
          <w:b w:val="0"/>
          <w:bCs/>
        </w:rPr>
        <w:t>臻</w:t>
      </w:r>
      <w:proofErr w:type="gramEnd"/>
      <w:r w:rsidR="00BC4B54" w:rsidRPr="008F1334">
        <w:rPr>
          <w:rFonts w:hint="eastAsia"/>
          <w:b w:val="0"/>
          <w:bCs/>
        </w:rPr>
        <w:t>完備、宿舍管理組織未依法設置及未落實定期檢修等缺失，恐影響學生住宿安全，經函請國教署督促各校</w:t>
      </w:r>
      <w:proofErr w:type="gramStart"/>
      <w:r w:rsidR="00BC4B54" w:rsidRPr="008F1334">
        <w:rPr>
          <w:rFonts w:hint="eastAsia"/>
          <w:b w:val="0"/>
          <w:bCs/>
        </w:rPr>
        <w:t>研</w:t>
      </w:r>
      <w:proofErr w:type="gramEnd"/>
      <w:r w:rsidR="00BC4B54" w:rsidRPr="008F1334">
        <w:rPr>
          <w:rFonts w:hint="eastAsia"/>
          <w:b w:val="0"/>
          <w:bCs/>
        </w:rPr>
        <w:t>謀改善。據復：已於</w:t>
      </w:r>
      <w:proofErr w:type="gramStart"/>
      <w:r w:rsidR="00BC4B54" w:rsidRPr="008F1334">
        <w:rPr>
          <w:rFonts w:hint="eastAsia"/>
          <w:b w:val="0"/>
          <w:bCs/>
        </w:rPr>
        <w:t>114年12月間函請</w:t>
      </w:r>
      <w:proofErr w:type="gramEnd"/>
      <w:r w:rsidR="00BC4B54" w:rsidRPr="008F1334">
        <w:rPr>
          <w:rFonts w:hint="eastAsia"/>
          <w:b w:val="0"/>
          <w:bCs/>
        </w:rPr>
        <w:t>學校說明缺失改善狀況，涉及消防安全疑慮者已會同當地消防單位確認學生宿舍消防設備安全無虞，或納入宿舍修繕改善工程辦理</w:t>
      </w:r>
      <w:r w:rsidR="00290449" w:rsidRPr="008F1334">
        <w:rPr>
          <w:rFonts w:hint="eastAsia"/>
          <w:b w:val="0"/>
          <w:bCs/>
        </w:rPr>
        <w:t>。</w:t>
      </w:r>
    </w:p>
    <w:p w14:paraId="34A5446E" w14:textId="1444CAA1" w:rsidR="00077C77" w:rsidRPr="00A04270" w:rsidRDefault="00077C77" w:rsidP="008F1334">
      <w:pPr>
        <w:pStyle w:val="3021"/>
        <w:overflowPunct w:val="0"/>
        <w:spacing w:line="520" w:lineRule="exact"/>
        <w:ind w:firstLine="1261"/>
        <w:rPr>
          <w:b w:val="0"/>
          <w:color w:val="auto"/>
          <w:sz w:val="28"/>
          <w:szCs w:val="28"/>
        </w:rPr>
      </w:pPr>
      <w:r w:rsidRPr="00A04270">
        <w:rPr>
          <w:rFonts w:hint="eastAsia"/>
          <w:color w:val="auto"/>
          <w:sz w:val="28"/>
          <w:szCs w:val="28"/>
        </w:rPr>
        <w:t xml:space="preserve">6.　</w:t>
      </w:r>
      <w:proofErr w:type="gramStart"/>
      <w:r w:rsidR="00730CB9" w:rsidRPr="00A04270">
        <w:rPr>
          <w:rFonts w:hint="eastAsia"/>
          <w:color w:val="auto"/>
          <w:sz w:val="28"/>
          <w:szCs w:val="28"/>
        </w:rPr>
        <w:t>1</w:t>
      </w:r>
      <w:r w:rsidR="00730CB9" w:rsidRPr="00A04270">
        <w:rPr>
          <w:color w:val="auto"/>
          <w:sz w:val="28"/>
          <w:szCs w:val="28"/>
        </w:rPr>
        <w:t>1</w:t>
      </w:r>
      <w:r w:rsidR="001E643D">
        <w:rPr>
          <w:rFonts w:hint="eastAsia"/>
          <w:color w:val="auto"/>
          <w:sz w:val="28"/>
          <w:szCs w:val="28"/>
        </w:rPr>
        <w:t>3</w:t>
      </w:r>
      <w:proofErr w:type="gramEnd"/>
      <w:r w:rsidRPr="00A04270">
        <w:rPr>
          <w:rFonts w:hint="eastAsia"/>
          <w:color w:val="auto"/>
          <w:sz w:val="28"/>
          <w:szCs w:val="28"/>
        </w:rPr>
        <w:t>年度</w:t>
      </w:r>
      <w:r w:rsidRPr="00A04270">
        <w:rPr>
          <w:rFonts w:hint="eastAsia"/>
          <w:bCs/>
          <w:color w:val="auto"/>
          <w:sz w:val="28"/>
          <w:szCs w:val="28"/>
        </w:rPr>
        <w:t>重要</w:t>
      </w:r>
      <w:r w:rsidRPr="00A04270">
        <w:rPr>
          <w:rFonts w:hint="eastAsia"/>
          <w:color w:val="auto"/>
          <w:sz w:val="28"/>
          <w:szCs w:val="28"/>
        </w:rPr>
        <w:t>審核意見追蹤查核情形</w:t>
      </w:r>
    </w:p>
    <w:p w14:paraId="393D81C8" w14:textId="3D6818A2" w:rsidR="00077C77" w:rsidRPr="00A04270" w:rsidRDefault="005D44C8" w:rsidP="009B4A4B">
      <w:pPr>
        <w:pStyle w:val="3012"/>
        <w:ind w:firstLine="480"/>
        <w:rPr>
          <w:rFonts w:cs="Times New Roman"/>
          <w:color w:val="auto"/>
          <w:kern w:val="0"/>
        </w:rPr>
      </w:pPr>
      <w:r w:rsidRPr="00A04270">
        <w:rPr>
          <w:rFonts w:cs="Times New Roman" w:hint="eastAsia"/>
          <w:color w:val="auto"/>
          <w:kern w:val="0"/>
        </w:rPr>
        <w:t>本部於</w:t>
      </w:r>
      <w:proofErr w:type="gramStart"/>
      <w:r w:rsidRPr="00A04270">
        <w:rPr>
          <w:rFonts w:cs="Times New Roman" w:hint="eastAsia"/>
          <w:color w:val="auto"/>
          <w:kern w:val="0"/>
        </w:rPr>
        <w:t>11</w:t>
      </w:r>
      <w:r w:rsidR="009B4A4B">
        <w:rPr>
          <w:rFonts w:cs="Times New Roman" w:hint="eastAsia"/>
          <w:color w:val="auto"/>
          <w:kern w:val="0"/>
        </w:rPr>
        <w:t>3</w:t>
      </w:r>
      <w:proofErr w:type="gramEnd"/>
      <w:r w:rsidRPr="00A04270">
        <w:rPr>
          <w:rFonts w:cs="Times New Roman" w:hint="eastAsia"/>
          <w:color w:val="auto"/>
          <w:kern w:val="0"/>
        </w:rPr>
        <w:t>年度審核報告非營業部分內列重要審核意見，</w:t>
      </w:r>
      <w:r w:rsidR="00EA5026" w:rsidRPr="00A04270">
        <w:rPr>
          <w:rFonts w:cs="Times New Roman" w:hint="eastAsia"/>
          <w:color w:val="auto"/>
          <w:kern w:val="0"/>
        </w:rPr>
        <w:t>計有</w:t>
      </w:r>
      <w:r w:rsidR="00BC4B54" w:rsidRPr="00BC4B54">
        <w:rPr>
          <w:rFonts w:cs="Times New Roman" w:hint="eastAsia"/>
          <w:color w:val="auto"/>
          <w:kern w:val="0"/>
        </w:rPr>
        <w:t>國立高級中等學校辦理產學攜手合作、老舊危險電力改善、設置太陽能光電風雨球場及推動學習扶助方案等計畫，</w:t>
      </w:r>
      <w:proofErr w:type="gramStart"/>
      <w:r w:rsidR="00BC4B54" w:rsidRPr="00BC4B54">
        <w:rPr>
          <w:rFonts w:cs="Times New Roman" w:hint="eastAsia"/>
          <w:color w:val="auto"/>
          <w:kern w:val="0"/>
        </w:rPr>
        <w:t>間有國立</w:t>
      </w:r>
      <w:proofErr w:type="gramEnd"/>
      <w:r w:rsidR="00BC4B54" w:rsidRPr="00BC4B54">
        <w:rPr>
          <w:rFonts w:cs="Times New Roman" w:hint="eastAsia"/>
          <w:color w:val="auto"/>
          <w:kern w:val="0"/>
        </w:rPr>
        <w:t>高中職學校參與產學攜手合作計畫意願相對低落、部分學校存有危險電力情形、光電風雨球場設置進度落後及學生參與學習扶助比率偏低等情，允宜</w:t>
      </w:r>
      <w:proofErr w:type="gramStart"/>
      <w:r w:rsidR="00BC4B54" w:rsidRPr="00BC4B54">
        <w:rPr>
          <w:rFonts w:cs="Times New Roman" w:hint="eastAsia"/>
          <w:color w:val="auto"/>
          <w:kern w:val="0"/>
        </w:rPr>
        <w:t>研</w:t>
      </w:r>
      <w:proofErr w:type="gramEnd"/>
      <w:r w:rsidR="00BC4B54" w:rsidRPr="00BC4B54">
        <w:rPr>
          <w:rFonts w:cs="Times New Roman" w:hint="eastAsia"/>
          <w:color w:val="auto"/>
          <w:kern w:val="0"/>
        </w:rPr>
        <w:t>謀改善</w:t>
      </w:r>
      <w:r w:rsidR="00D27F4D" w:rsidRPr="00A04270">
        <w:rPr>
          <w:rFonts w:cs="Times New Roman" w:hint="eastAsia"/>
          <w:color w:val="auto"/>
          <w:kern w:val="0"/>
        </w:rPr>
        <w:t>1項，</w:t>
      </w:r>
      <w:r w:rsidR="00E850F0" w:rsidRPr="00A04270">
        <w:rPr>
          <w:rFonts w:cs="Times New Roman" w:hint="eastAsia"/>
          <w:color w:val="auto"/>
          <w:kern w:val="0"/>
        </w:rPr>
        <w:t>經</w:t>
      </w:r>
      <w:proofErr w:type="gramStart"/>
      <w:r w:rsidR="00E850F0" w:rsidRPr="00A04270">
        <w:rPr>
          <w:rFonts w:cs="Times New Roman" w:hint="eastAsia"/>
          <w:color w:val="auto"/>
          <w:kern w:val="0"/>
        </w:rPr>
        <w:t>賡</w:t>
      </w:r>
      <w:proofErr w:type="gramEnd"/>
      <w:r w:rsidR="00E850F0" w:rsidRPr="00A04270">
        <w:rPr>
          <w:rFonts w:cs="Times New Roman" w:hint="eastAsia"/>
          <w:color w:val="auto"/>
          <w:kern w:val="0"/>
        </w:rPr>
        <w:t>續追蹤查核實際辦理結果，已依改善措施持續辦理</w:t>
      </w:r>
      <w:r w:rsidR="00730CB9" w:rsidRPr="00A04270">
        <w:rPr>
          <w:rFonts w:cs="Times New Roman" w:hint="eastAsia"/>
          <w:color w:val="auto"/>
          <w:kern w:val="0"/>
        </w:rPr>
        <w:t>。</w:t>
      </w:r>
    </w:p>
    <w:p w14:paraId="10827063" w14:textId="6A17346E" w:rsidR="002051B9" w:rsidRPr="00A613E7" w:rsidRDefault="002C3BAF" w:rsidP="009B4A4B">
      <w:pPr>
        <w:pStyle w:val="3012"/>
        <w:ind w:firstLine="480"/>
        <w:rPr>
          <w:color w:val="auto"/>
          <w:sz w:val="18"/>
          <w:szCs w:val="18"/>
        </w:rPr>
      </w:pPr>
      <w:r w:rsidRPr="00A613E7">
        <w:rPr>
          <w:rFonts w:hint="eastAsia"/>
          <w:color w:val="auto"/>
        </w:rPr>
        <w:t>該基金收支餘</w:t>
      </w:r>
      <w:proofErr w:type="gramStart"/>
      <w:r w:rsidRPr="00A613E7">
        <w:rPr>
          <w:rFonts w:hint="eastAsia"/>
          <w:color w:val="auto"/>
        </w:rPr>
        <w:t>絀</w:t>
      </w:r>
      <w:proofErr w:type="gramEnd"/>
      <w:r w:rsidRPr="00A613E7">
        <w:rPr>
          <w:rFonts w:hint="eastAsia"/>
          <w:color w:val="auto"/>
        </w:rPr>
        <w:t>與餘</w:t>
      </w:r>
      <w:proofErr w:type="gramStart"/>
      <w:r w:rsidRPr="00A613E7">
        <w:rPr>
          <w:rFonts w:hint="eastAsia"/>
          <w:color w:val="auto"/>
        </w:rPr>
        <w:t>絀</w:t>
      </w:r>
      <w:proofErr w:type="gramEnd"/>
      <w:r w:rsidRPr="00A613E7">
        <w:rPr>
          <w:rFonts w:hint="eastAsia"/>
          <w:color w:val="auto"/>
        </w:rPr>
        <w:t>撥補之審定，</w:t>
      </w:r>
      <w:r w:rsidR="005A1CC8" w:rsidRPr="00A613E7">
        <w:rPr>
          <w:rFonts w:hint="eastAsia"/>
          <w:color w:val="auto"/>
        </w:rPr>
        <w:t>餘</w:t>
      </w:r>
      <w:proofErr w:type="gramStart"/>
      <w:r w:rsidR="005A1CC8" w:rsidRPr="00A613E7">
        <w:rPr>
          <w:rFonts w:hint="eastAsia"/>
          <w:color w:val="auto"/>
        </w:rPr>
        <w:t>絀</w:t>
      </w:r>
      <w:proofErr w:type="gramEnd"/>
      <w:r w:rsidR="005A1CC8" w:rsidRPr="00A613E7">
        <w:rPr>
          <w:rFonts w:hint="eastAsia"/>
          <w:color w:val="auto"/>
        </w:rPr>
        <w:t>審定後現金流量及資產負債狀況，</w:t>
      </w:r>
      <w:r w:rsidRPr="00A613E7">
        <w:rPr>
          <w:rFonts w:hint="eastAsia"/>
          <w:color w:val="auto"/>
        </w:rPr>
        <w:t>暨所屬作業單位</w:t>
      </w:r>
      <w:proofErr w:type="gramStart"/>
      <w:r w:rsidR="00617508" w:rsidRPr="00A613E7">
        <w:rPr>
          <w:rFonts w:hint="eastAsia"/>
          <w:color w:val="auto"/>
        </w:rPr>
        <w:t>教</w:t>
      </w:r>
      <w:r w:rsidRPr="00A613E7">
        <w:rPr>
          <w:rFonts w:hint="eastAsia"/>
          <w:color w:val="auto"/>
        </w:rPr>
        <w:t>學</w:t>
      </w:r>
      <w:r w:rsidR="00617508" w:rsidRPr="00A613E7">
        <w:rPr>
          <w:rFonts w:hint="eastAsia"/>
          <w:color w:val="auto"/>
        </w:rPr>
        <w:t>訓</w:t>
      </w:r>
      <w:proofErr w:type="gramEnd"/>
      <w:r w:rsidR="00617508" w:rsidRPr="00A613E7">
        <w:rPr>
          <w:rFonts w:hint="eastAsia"/>
          <w:color w:val="auto"/>
        </w:rPr>
        <w:t>輔計畫實施情形，</w:t>
      </w:r>
      <w:proofErr w:type="gramStart"/>
      <w:r w:rsidR="005A1CC8" w:rsidRPr="00A613E7">
        <w:rPr>
          <w:rFonts w:hint="eastAsia"/>
          <w:color w:val="auto"/>
        </w:rPr>
        <w:t>詳戊</w:t>
      </w:r>
      <w:proofErr w:type="gramEnd"/>
      <w:r w:rsidR="005A1CC8" w:rsidRPr="00A613E7">
        <w:rPr>
          <w:rFonts w:hint="eastAsia"/>
          <w:color w:val="auto"/>
        </w:rPr>
        <w:t>、附表、壹、各基金附表</w:t>
      </w:r>
      <w:proofErr w:type="gramStart"/>
      <w:r w:rsidR="005A1CC8" w:rsidRPr="00A613E7">
        <w:rPr>
          <w:rFonts w:hint="eastAsia"/>
          <w:color w:val="auto"/>
        </w:rPr>
        <w:t>〔</w:t>
      </w:r>
      <w:proofErr w:type="gramEnd"/>
      <w:r w:rsidR="005A1CC8" w:rsidRPr="00A613E7">
        <w:rPr>
          <w:rFonts w:hint="eastAsia"/>
          <w:color w:val="auto"/>
        </w:rPr>
        <w:t>請至審計部全球資訊網之總決算審核報告查詢平台</w:t>
      </w:r>
      <w:proofErr w:type="gramStart"/>
      <w:r w:rsidR="00992C22" w:rsidRPr="00A613E7">
        <w:rPr>
          <w:color w:val="auto"/>
        </w:rPr>
        <w:t>（</w:t>
      </w:r>
      <w:proofErr w:type="gramEnd"/>
      <w:r w:rsidR="005A1CC8" w:rsidRPr="00A613E7">
        <w:rPr>
          <w:color w:val="auto"/>
        </w:rPr>
        <w:t>https://auditreport.audit.gov.tw/</w:t>
      </w:r>
      <w:proofErr w:type="gramStart"/>
      <w:r w:rsidR="00992C22" w:rsidRPr="00A613E7">
        <w:rPr>
          <w:color w:val="auto"/>
        </w:rPr>
        <w:t>）</w:t>
      </w:r>
      <w:proofErr w:type="gramEnd"/>
      <w:r w:rsidR="005A1CC8" w:rsidRPr="00A613E7">
        <w:rPr>
          <w:color w:val="auto"/>
        </w:rPr>
        <w:t>查閱</w:t>
      </w:r>
      <w:proofErr w:type="gramStart"/>
      <w:r w:rsidR="005A1CC8" w:rsidRPr="00A613E7">
        <w:rPr>
          <w:rFonts w:hint="eastAsia"/>
          <w:color w:val="auto"/>
        </w:rPr>
        <w:t>〕</w:t>
      </w:r>
      <w:proofErr w:type="gramEnd"/>
      <w:r w:rsidR="005A1CC8" w:rsidRPr="00A613E7">
        <w:rPr>
          <w:rFonts w:hint="eastAsia"/>
          <w:color w:val="auto"/>
        </w:rPr>
        <w:t>。</w:t>
      </w:r>
    </w:p>
    <w:sectPr w:rsidR="002051B9" w:rsidRPr="00A613E7" w:rsidSect="004D4262">
      <w:headerReference w:type="even" r:id="rId8"/>
      <w:footerReference w:type="even" r:id="rId9"/>
      <w:footerReference w:type="default" r:id="rId10"/>
      <w:headerReference w:type="first" r:id="rId11"/>
      <w:footerReference w:type="first" r:id="rId12"/>
      <w:pgSz w:w="11906" w:h="16838" w:code="9"/>
      <w:pgMar w:top="1418" w:right="851" w:bottom="1418" w:left="851" w:header="1021" w:footer="737" w:gutter="0"/>
      <w:pgNumType w:start="7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1C529" w14:textId="77777777" w:rsidR="00A400FB" w:rsidRDefault="00A400FB" w:rsidP="00324103">
      <w:pPr>
        <w:spacing w:line="240" w:lineRule="auto"/>
      </w:pPr>
      <w:r>
        <w:separator/>
      </w:r>
    </w:p>
  </w:endnote>
  <w:endnote w:type="continuationSeparator" w:id="0">
    <w:p w14:paraId="753D4B08" w14:textId="77777777" w:rsidR="00A400FB" w:rsidRDefault="00A400FB" w:rsidP="003241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altName w:val="DF Kai Shu"/>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全字庫正楷體"/>
    <w:charset w:val="88"/>
    <w:family w:val="script"/>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36943426"/>
      <w:docPartObj>
        <w:docPartGallery w:val="Page Numbers (Bottom of Page)"/>
        <w:docPartUnique/>
      </w:docPartObj>
    </w:sdtPr>
    <w:sdtEndPr/>
    <w:sdtContent>
      <w:p w14:paraId="2AF4A51D" w14:textId="77777777" w:rsidR="00BF55E2" w:rsidRPr="007607F3" w:rsidRDefault="00BF55E2" w:rsidP="00BF55E2">
        <w:pPr>
          <w:pStyle w:val="ad"/>
          <w:tabs>
            <w:tab w:val="clear" w:pos="4153"/>
            <w:tab w:val="clear" w:pos="8306"/>
          </w:tabs>
          <w:spacing w:line="240" w:lineRule="auto"/>
          <w:jc w:val="center"/>
          <w:rPr>
            <w:rFonts w:ascii="標楷體" w:eastAsia="標楷體" w:hAnsi="標楷體"/>
          </w:rPr>
        </w:pPr>
        <w:r w:rsidRPr="007607F3">
          <w:rPr>
            <w:rFonts w:ascii="標楷體" w:eastAsia="標楷體" w:hAnsi="標楷體" w:hint="eastAsia"/>
          </w:rPr>
          <w:t>乙-</w:t>
        </w:r>
        <w:r w:rsidRPr="007607F3">
          <w:rPr>
            <w:rFonts w:ascii="標楷體" w:eastAsia="標楷體" w:hAnsi="標楷體"/>
          </w:rPr>
          <w:fldChar w:fldCharType="begin"/>
        </w:r>
        <w:r w:rsidRPr="007607F3">
          <w:rPr>
            <w:rFonts w:ascii="標楷體" w:eastAsia="標楷體" w:hAnsi="標楷體"/>
          </w:rPr>
          <w:instrText>PAGE   \* MERGEFORMAT</w:instrText>
        </w:r>
        <w:r w:rsidRPr="007607F3">
          <w:rPr>
            <w:rFonts w:ascii="標楷體" w:eastAsia="標楷體" w:hAnsi="標楷體"/>
          </w:rPr>
          <w:fldChar w:fldCharType="separate"/>
        </w:r>
        <w:r>
          <w:rPr>
            <w:rFonts w:ascii="標楷體" w:eastAsia="標楷體" w:hAnsi="標楷體"/>
          </w:rPr>
          <w:t>66</w:t>
        </w:r>
        <w:r w:rsidRPr="007607F3">
          <w:rPr>
            <w:rFonts w:ascii="標楷體" w:eastAsia="標楷體" w:hAnsi="標楷體"/>
          </w:rPr>
          <w:fldChar w:fldCharType="end"/>
        </w:r>
      </w:p>
    </w:sdtContent>
  </w:sdt>
  <w:p w14:paraId="066F11C5" w14:textId="77777777" w:rsidR="00BF55E2" w:rsidRPr="007607F3" w:rsidRDefault="00BF55E2" w:rsidP="00BF55E2">
    <w:pPr>
      <w:pStyle w:val="ad"/>
      <w:tabs>
        <w:tab w:val="clear" w:pos="4153"/>
        <w:tab w:val="clear" w:pos="8306"/>
      </w:tabs>
      <w:spacing w:line="240" w:lineRule="auto"/>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1469203406"/>
      <w:docPartObj>
        <w:docPartGallery w:val="Page Numbers (Bottom of Page)"/>
        <w:docPartUnique/>
      </w:docPartObj>
    </w:sdtPr>
    <w:sdtEndPr/>
    <w:sdtContent>
      <w:p w14:paraId="52A91891" w14:textId="77777777" w:rsidR="00BF55E2" w:rsidRPr="007607F3" w:rsidRDefault="00BF55E2" w:rsidP="00BF55E2">
        <w:pPr>
          <w:pStyle w:val="ad"/>
          <w:tabs>
            <w:tab w:val="clear" w:pos="4153"/>
            <w:tab w:val="clear" w:pos="8306"/>
          </w:tabs>
          <w:spacing w:line="240" w:lineRule="auto"/>
          <w:jc w:val="center"/>
          <w:rPr>
            <w:rFonts w:ascii="標楷體" w:eastAsia="標楷體" w:hAnsi="標楷體"/>
          </w:rPr>
        </w:pPr>
        <w:r w:rsidRPr="007607F3">
          <w:rPr>
            <w:rFonts w:ascii="標楷體" w:eastAsia="標楷體" w:hAnsi="標楷體" w:hint="eastAsia"/>
          </w:rPr>
          <w:t>乙-</w:t>
        </w:r>
        <w:r w:rsidRPr="007607F3">
          <w:rPr>
            <w:rFonts w:ascii="標楷體" w:eastAsia="標楷體" w:hAnsi="標楷體"/>
          </w:rPr>
          <w:fldChar w:fldCharType="begin"/>
        </w:r>
        <w:r w:rsidRPr="007607F3">
          <w:rPr>
            <w:rFonts w:ascii="標楷體" w:eastAsia="標楷體" w:hAnsi="標楷體"/>
          </w:rPr>
          <w:instrText>PAGE   \* MERGEFORMAT</w:instrText>
        </w:r>
        <w:r w:rsidRPr="007607F3">
          <w:rPr>
            <w:rFonts w:ascii="標楷體" w:eastAsia="標楷體" w:hAnsi="標楷體"/>
          </w:rPr>
          <w:fldChar w:fldCharType="separate"/>
        </w:r>
        <w:r>
          <w:rPr>
            <w:rFonts w:ascii="標楷體" w:eastAsia="標楷體" w:hAnsi="標楷體"/>
          </w:rPr>
          <w:t>66</w:t>
        </w:r>
        <w:r w:rsidRPr="007607F3">
          <w:rPr>
            <w:rFonts w:ascii="標楷體" w:eastAsia="標楷體" w:hAnsi="標楷體"/>
          </w:rPr>
          <w:fldChar w:fldCharType="end"/>
        </w:r>
      </w:p>
    </w:sdtContent>
  </w:sdt>
  <w:p w14:paraId="3C2055A8" w14:textId="77777777" w:rsidR="00BF55E2" w:rsidRPr="007607F3" w:rsidRDefault="00BF55E2" w:rsidP="00BF55E2">
    <w:pPr>
      <w:pStyle w:val="ad"/>
      <w:tabs>
        <w:tab w:val="clear" w:pos="4153"/>
        <w:tab w:val="clear" w:pos="8306"/>
      </w:tabs>
      <w:spacing w:line="240" w:lineRule="auto"/>
      <w:jc w:val="center"/>
      <w:rPr>
        <w:rFonts w:ascii="標楷體" w:eastAsia="標楷體" w:hAnsi="標楷體"/>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5740" w14:textId="77777777" w:rsidR="00850AA9" w:rsidRDefault="00850AA9" w:rsidP="00ED5F06">
    <w:pPr>
      <w:pStyle w:val="ad"/>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A4DE5" w14:textId="77777777" w:rsidR="00A400FB" w:rsidRDefault="00A400FB" w:rsidP="00324103">
      <w:pPr>
        <w:spacing w:line="240" w:lineRule="auto"/>
      </w:pPr>
      <w:r>
        <w:separator/>
      </w:r>
    </w:p>
  </w:footnote>
  <w:footnote w:type="continuationSeparator" w:id="0">
    <w:p w14:paraId="110870B8" w14:textId="77777777" w:rsidR="00A400FB" w:rsidRDefault="00A400FB" w:rsidP="003241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9F38D" w14:textId="77777777" w:rsidR="00850AA9" w:rsidRDefault="00850AA9" w:rsidP="00ED5F06">
    <w:pPr>
      <w:pStyle w:val="af"/>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F6411" w14:textId="77777777" w:rsidR="00850AA9" w:rsidRDefault="00850AA9" w:rsidP="00ED5F06">
    <w:pPr>
      <w:pStyle w:val="af"/>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30D9"/>
    <w:multiLevelType w:val="hybridMultilevel"/>
    <w:tmpl w:val="4836A9D8"/>
    <w:lvl w:ilvl="0" w:tplc="50FAEA98">
      <w:start w:val="309"/>
      <w:numFmt w:val="bullet"/>
      <w:lvlText w:val="-"/>
      <w:lvlJc w:val="left"/>
      <w:pPr>
        <w:ind w:left="360" w:hanging="360"/>
      </w:pPr>
      <w:rPr>
        <w:rFonts w:ascii="標楷體" w:eastAsia="標楷體" w:hAnsi="標楷體" w:cs="標楷體" w:hint="eastAsia"/>
        <w:color w:val="FF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D238A7"/>
    <w:multiLevelType w:val="hybridMultilevel"/>
    <w:tmpl w:val="8FFACC2E"/>
    <w:lvl w:ilvl="0" w:tplc="E500CD38">
      <w:start w:val="19"/>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E243287"/>
    <w:multiLevelType w:val="multilevel"/>
    <w:tmpl w:val="B606BADE"/>
    <w:lvl w:ilvl="0">
      <w:start w:val="1"/>
      <w:numFmt w:val="taiwaneseCountingThousand"/>
      <w:pStyle w:val="a"/>
      <w:suff w:val="nothing"/>
      <w:lvlText w:val="%1、"/>
      <w:lvlJc w:val="left"/>
      <w:pPr>
        <w:ind w:left="851" w:hanging="567"/>
      </w:pPr>
      <w:rPr>
        <w:rFonts w:ascii="標楷體" w:eastAsia="標楷體" w:hint="eastAsia"/>
        <w:b w:val="0"/>
        <w:i w:val="0"/>
        <w:sz w:val="32"/>
      </w:rPr>
    </w:lvl>
    <w:lvl w:ilvl="1">
      <w:start w:val="1"/>
      <w:numFmt w:val="taiwaneseCountingThousand"/>
      <w:pStyle w:val="a0"/>
      <w:suff w:val="nothing"/>
      <w:lvlText w:val="（%2）"/>
      <w:lvlJc w:val="left"/>
      <w:pPr>
        <w:ind w:left="992" w:hanging="992"/>
      </w:pPr>
      <w:rPr>
        <w:rFonts w:ascii="標楷體" w:eastAsia="標楷體" w:hint="eastAsia"/>
        <w:b w:val="0"/>
        <w:i w:val="0"/>
        <w:sz w:val="28"/>
      </w:rPr>
    </w:lvl>
    <w:lvl w:ilvl="2">
      <w:start w:val="1"/>
      <w:numFmt w:val="decimalFullWidth"/>
      <w:pStyle w:val="a1"/>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3" w15:restartNumberingAfterBreak="0">
    <w:nsid w:val="3183268C"/>
    <w:multiLevelType w:val="multilevel"/>
    <w:tmpl w:val="BBEE13AA"/>
    <w:lvl w:ilvl="0">
      <w:start w:val="1"/>
      <w:numFmt w:val="ideographTraditional"/>
      <w:pStyle w:val="1"/>
      <w:suff w:val="nothing"/>
      <w:lvlText w:val="%1、"/>
      <w:lvlJc w:val="left"/>
      <w:pPr>
        <w:ind w:left="57" w:hanging="57"/>
      </w:pPr>
      <w:rPr>
        <w:rFonts w:ascii="標楷體" w:eastAsia="標楷體" w:hint="eastAsia"/>
        <w:b/>
        <w:i w:val="0"/>
        <w:sz w:val="36"/>
        <w:szCs w:val="36"/>
      </w:rPr>
    </w:lvl>
    <w:lvl w:ilvl="1">
      <w:start w:val="1"/>
      <w:numFmt w:val="ideographLegalTraditional"/>
      <w:pStyle w:val="2"/>
      <w:suff w:val="nothing"/>
      <w:lvlText w:val="%2、"/>
      <w:lvlJc w:val="left"/>
      <w:pPr>
        <w:ind w:left="624" w:hanging="624"/>
      </w:pPr>
      <w:rPr>
        <w:rFonts w:ascii="標楷體" w:eastAsia="標楷體" w:hint="eastAsia"/>
        <w:b/>
        <w:i w:val="0"/>
        <w:sz w:val="32"/>
        <w:szCs w:val="32"/>
      </w:rPr>
    </w:lvl>
    <w:lvl w:ilvl="2">
      <w:start w:val="1"/>
      <w:numFmt w:val="taiwaneseCountingThousand"/>
      <w:pStyle w:val="3"/>
      <w:suff w:val="nothing"/>
      <w:lvlText w:val="%3、"/>
      <w:lvlJc w:val="left"/>
      <w:pPr>
        <w:ind w:left="860" w:hanging="680"/>
      </w:pPr>
      <w:rPr>
        <w:rFonts w:ascii="標楷體" w:eastAsia="標楷體" w:hint="eastAsia"/>
        <w:b/>
        <w:i w:val="0"/>
        <w:color w:val="auto"/>
        <w:sz w:val="32"/>
        <w:szCs w:val="32"/>
      </w:rPr>
    </w:lvl>
    <w:lvl w:ilvl="3">
      <w:start w:val="1"/>
      <w:numFmt w:val="taiwaneseCountingThousand"/>
      <w:pStyle w:val="4"/>
      <w:suff w:val="nothing"/>
      <w:lvlText w:val="(%4)"/>
      <w:lvlJc w:val="left"/>
      <w:pPr>
        <w:ind w:left="1476" w:hanging="624"/>
      </w:pPr>
      <w:rPr>
        <w:rFonts w:ascii="標楷體" w:eastAsia="標楷體" w:hint="eastAsia"/>
        <w:b/>
        <w:i w:val="0"/>
        <w:color w:val="000000"/>
        <w:sz w:val="32"/>
        <w:szCs w:val="32"/>
      </w:rPr>
    </w:lvl>
    <w:lvl w:ilvl="4">
      <w:start w:val="1"/>
      <w:numFmt w:val="decimal"/>
      <w:pStyle w:val="5"/>
      <w:suff w:val="nothing"/>
      <w:lvlText w:val="%5."/>
      <w:lvlJc w:val="left"/>
      <w:pPr>
        <w:ind w:left="1304" w:hanging="312"/>
      </w:pPr>
      <w:rPr>
        <w:rFonts w:eastAsia="標楷體" w:hint="eastAsia"/>
        <w:b w:val="0"/>
        <w:i w:val="0"/>
        <w:sz w:val="32"/>
        <w:szCs w:val="32"/>
      </w:rPr>
    </w:lvl>
    <w:lvl w:ilvl="5">
      <w:start w:val="1"/>
      <w:numFmt w:val="decimal"/>
      <w:pStyle w:val="6"/>
      <w:suff w:val="nothing"/>
      <w:lvlText w:val="(%6)"/>
      <w:lvlJc w:val="left"/>
      <w:pPr>
        <w:ind w:left="1616" w:hanging="482"/>
      </w:pPr>
      <w:rPr>
        <w:rFonts w:eastAsia="標楷體" w:hint="eastAsia"/>
        <w:b w:val="0"/>
        <w:i w:val="0"/>
        <w:sz w:val="32"/>
        <w:szCs w:val="32"/>
      </w:rPr>
    </w:lvl>
    <w:lvl w:ilvl="6">
      <w:start w:val="1"/>
      <w:numFmt w:val="ideographTraditional"/>
      <w:pStyle w:val="7"/>
      <w:suff w:val="nothing"/>
      <w:lvlText w:val="(%7)"/>
      <w:lvlJc w:val="left"/>
      <w:pPr>
        <w:ind w:left="3827" w:hanging="1276"/>
      </w:pPr>
      <w:rPr>
        <w:rFonts w:eastAsia="標楷體" w:hint="eastAsia"/>
        <w:b w:val="0"/>
        <w:i w:val="0"/>
        <w:sz w:val="28"/>
        <w:szCs w:val="28"/>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35BD57DB"/>
    <w:multiLevelType w:val="hybridMultilevel"/>
    <w:tmpl w:val="7B62E042"/>
    <w:lvl w:ilvl="0" w:tplc="AC2E1636">
      <w:start w:val="309"/>
      <w:numFmt w:val="bullet"/>
      <w:lvlText w:val="-"/>
      <w:lvlJc w:val="left"/>
      <w:pPr>
        <w:ind w:left="360" w:hanging="360"/>
      </w:pPr>
      <w:rPr>
        <w:rFonts w:ascii="標楷體" w:eastAsia="標楷體" w:hAnsi="標楷體" w:cs="標楷體" w:hint="eastAsia"/>
        <w:color w:val="FF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CF71F15"/>
    <w:multiLevelType w:val="hybridMultilevel"/>
    <w:tmpl w:val="D09EF04A"/>
    <w:lvl w:ilvl="0" w:tplc="93B03C26">
      <w:start w:val="17"/>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3D7561E"/>
    <w:multiLevelType w:val="hybridMultilevel"/>
    <w:tmpl w:val="4238B49C"/>
    <w:lvl w:ilvl="0" w:tplc="CA942DE6">
      <w:start w:val="1"/>
      <w:numFmt w:val="upperLetter"/>
      <w:lvlText w:val="%1."/>
      <w:lvlJc w:val="left"/>
      <w:pPr>
        <w:ind w:left="2042" w:hanging="360"/>
      </w:pPr>
      <w:rPr>
        <w:rFonts w:hint="default"/>
        <w:b/>
      </w:rPr>
    </w:lvl>
    <w:lvl w:ilvl="1" w:tplc="04090019" w:tentative="1">
      <w:start w:val="1"/>
      <w:numFmt w:val="ideographTraditional"/>
      <w:lvlText w:val="%2、"/>
      <w:lvlJc w:val="left"/>
      <w:pPr>
        <w:ind w:left="2642" w:hanging="480"/>
      </w:pPr>
    </w:lvl>
    <w:lvl w:ilvl="2" w:tplc="0409001B" w:tentative="1">
      <w:start w:val="1"/>
      <w:numFmt w:val="lowerRoman"/>
      <w:lvlText w:val="%3."/>
      <w:lvlJc w:val="right"/>
      <w:pPr>
        <w:ind w:left="3122" w:hanging="480"/>
      </w:pPr>
    </w:lvl>
    <w:lvl w:ilvl="3" w:tplc="0409000F" w:tentative="1">
      <w:start w:val="1"/>
      <w:numFmt w:val="decimal"/>
      <w:lvlText w:val="%4."/>
      <w:lvlJc w:val="left"/>
      <w:pPr>
        <w:ind w:left="3602" w:hanging="480"/>
      </w:pPr>
    </w:lvl>
    <w:lvl w:ilvl="4" w:tplc="04090019" w:tentative="1">
      <w:start w:val="1"/>
      <w:numFmt w:val="ideographTraditional"/>
      <w:lvlText w:val="%5、"/>
      <w:lvlJc w:val="left"/>
      <w:pPr>
        <w:ind w:left="4082" w:hanging="480"/>
      </w:pPr>
    </w:lvl>
    <w:lvl w:ilvl="5" w:tplc="0409001B" w:tentative="1">
      <w:start w:val="1"/>
      <w:numFmt w:val="lowerRoman"/>
      <w:lvlText w:val="%6."/>
      <w:lvlJc w:val="right"/>
      <w:pPr>
        <w:ind w:left="4562" w:hanging="480"/>
      </w:pPr>
    </w:lvl>
    <w:lvl w:ilvl="6" w:tplc="0409000F" w:tentative="1">
      <w:start w:val="1"/>
      <w:numFmt w:val="decimal"/>
      <w:lvlText w:val="%7."/>
      <w:lvlJc w:val="left"/>
      <w:pPr>
        <w:ind w:left="5042" w:hanging="480"/>
      </w:pPr>
    </w:lvl>
    <w:lvl w:ilvl="7" w:tplc="04090019" w:tentative="1">
      <w:start w:val="1"/>
      <w:numFmt w:val="ideographTraditional"/>
      <w:lvlText w:val="%8、"/>
      <w:lvlJc w:val="left"/>
      <w:pPr>
        <w:ind w:left="5522" w:hanging="480"/>
      </w:pPr>
    </w:lvl>
    <w:lvl w:ilvl="8" w:tplc="0409001B" w:tentative="1">
      <w:start w:val="1"/>
      <w:numFmt w:val="lowerRoman"/>
      <w:lvlText w:val="%9."/>
      <w:lvlJc w:val="right"/>
      <w:pPr>
        <w:ind w:left="6002" w:hanging="480"/>
      </w:pPr>
    </w:lvl>
  </w:abstractNum>
  <w:abstractNum w:abstractNumId="7"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2"/>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15:restartNumberingAfterBreak="0">
    <w:nsid w:val="53CF74ED"/>
    <w:multiLevelType w:val="multilevel"/>
    <w:tmpl w:val="4D1807F4"/>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3"/>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9" w15:restartNumberingAfterBreak="0">
    <w:nsid w:val="574A68F3"/>
    <w:multiLevelType w:val="hybridMultilevel"/>
    <w:tmpl w:val="DE24955C"/>
    <w:lvl w:ilvl="0" w:tplc="EE76A734">
      <w:start w:val="501"/>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706C348A"/>
    <w:multiLevelType w:val="hybridMultilevel"/>
    <w:tmpl w:val="9EEC2FAE"/>
    <w:lvl w:ilvl="0" w:tplc="51BCE9A2">
      <w:start w:val="1"/>
      <w:numFmt w:val="bullet"/>
      <w:pStyle w:val="30"/>
      <w:lvlText w:val=""/>
      <w:lvlJc w:val="left"/>
      <w:pPr>
        <w:tabs>
          <w:tab w:val="num" w:pos="480"/>
        </w:tabs>
        <w:ind w:left="480" w:hanging="480"/>
      </w:pPr>
      <w:rPr>
        <w:rFonts w:ascii="Wingdings" w:hAnsi="Wingdings" w:hint="default"/>
      </w:rPr>
    </w:lvl>
    <w:lvl w:ilvl="1" w:tplc="B4ACB0C0" w:tentative="1">
      <w:start w:val="1"/>
      <w:numFmt w:val="bullet"/>
      <w:lvlText w:val=""/>
      <w:lvlJc w:val="left"/>
      <w:pPr>
        <w:tabs>
          <w:tab w:val="num" w:pos="960"/>
        </w:tabs>
        <w:ind w:left="960" w:hanging="480"/>
      </w:pPr>
      <w:rPr>
        <w:rFonts w:ascii="Wingdings" w:hAnsi="Wingdings" w:hint="default"/>
      </w:rPr>
    </w:lvl>
    <w:lvl w:ilvl="2" w:tplc="54C6B7B2" w:tentative="1">
      <w:start w:val="1"/>
      <w:numFmt w:val="bullet"/>
      <w:lvlText w:val=""/>
      <w:lvlJc w:val="left"/>
      <w:pPr>
        <w:tabs>
          <w:tab w:val="num" w:pos="1440"/>
        </w:tabs>
        <w:ind w:left="1440" w:hanging="480"/>
      </w:pPr>
      <w:rPr>
        <w:rFonts w:ascii="Wingdings" w:hAnsi="Wingdings" w:hint="default"/>
      </w:rPr>
    </w:lvl>
    <w:lvl w:ilvl="3" w:tplc="D36A16DA" w:tentative="1">
      <w:start w:val="1"/>
      <w:numFmt w:val="bullet"/>
      <w:lvlText w:val=""/>
      <w:lvlJc w:val="left"/>
      <w:pPr>
        <w:tabs>
          <w:tab w:val="num" w:pos="1920"/>
        </w:tabs>
        <w:ind w:left="1920" w:hanging="480"/>
      </w:pPr>
      <w:rPr>
        <w:rFonts w:ascii="Wingdings" w:hAnsi="Wingdings" w:hint="default"/>
      </w:rPr>
    </w:lvl>
    <w:lvl w:ilvl="4" w:tplc="06900EA6" w:tentative="1">
      <w:start w:val="1"/>
      <w:numFmt w:val="bullet"/>
      <w:lvlText w:val=""/>
      <w:lvlJc w:val="left"/>
      <w:pPr>
        <w:tabs>
          <w:tab w:val="num" w:pos="2400"/>
        </w:tabs>
        <w:ind w:left="2400" w:hanging="480"/>
      </w:pPr>
      <w:rPr>
        <w:rFonts w:ascii="Wingdings" w:hAnsi="Wingdings" w:hint="default"/>
      </w:rPr>
    </w:lvl>
    <w:lvl w:ilvl="5" w:tplc="5D225770" w:tentative="1">
      <w:start w:val="1"/>
      <w:numFmt w:val="bullet"/>
      <w:lvlText w:val=""/>
      <w:lvlJc w:val="left"/>
      <w:pPr>
        <w:tabs>
          <w:tab w:val="num" w:pos="2880"/>
        </w:tabs>
        <w:ind w:left="2880" w:hanging="480"/>
      </w:pPr>
      <w:rPr>
        <w:rFonts w:ascii="Wingdings" w:hAnsi="Wingdings" w:hint="default"/>
      </w:rPr>
    </w:lvl>
    <w:lvl w:ilvl="6" w:tplc="B50E8BF6" w:tentative="1">
      <w:start w:val="1"/>
      <w:numFmt w:val="bullet"/>
      <w:lvlText w:val=""/>
      <w:lvlJc w:val="left"/>
      <w:pPr>
        <w:tabs>
          <w:tab w:val="num" w:pos="3360"/>
        </w:tabs>
        <w:ind w:left="3360" w:hanging="480"/>
      </w:pPr>
      <w:rPr>
        <w:rFonts w:ascii="Wingdings" w:hAnsi="Wingdings" w:hint="default"/>
      </w:rPr>
    </w:lvl>
    <w:lvl w:ilvl="7" w:tplc="E26C0074" w:tentative="1">
      <w:start w:val="1"/>
      <w:numFmt w:val="bullet"/>
      <w:lvlText w:val=""/>
      <w:lvlJc w:val="left"/>
      <w:pPr>
        <w:tabs>
          <w:tab w:val="num" w:pos="3840"/>
        </w:tabs>
        <w:ind w:left="3840" w:hanging="480"/>
      </w:pPr>
      <w:rPr>
        <w:rFonts w:ascii="Wingdings" w:hAnsi="Wingdings" w:hint="default"/>
      </w:rPr>
    </w:lvl>
    <w:lvl w:ilvl="8" w:tplc="BE6236EC" w:tentative="1">
      <w:start w:val="1"/>
      <w:numFmt w:val="bullet"/>
      <w:lvlText w:val=""/>
      <w:lvlJc w:val="left"/>
      <w:pPr>
        <w:tabs>
          <w:tab w:val="num" w:pos="4320"/>
        </w:tabs>
        <w:ind w:left="4320" w:hanging="480"/>
      </w:pPr>
      <w:rPr>
        <w:rFonts w:ascii="Wingdings" w:hAnsi="Wingdings" w:hint="default"/>
      </w:rPr>
    </w:lvl>
  </w:abstractNum>
  <w:num w:numId="1">
    <w:abstractNumId w:val="10"/>
  </w:num>
  <w:num w:numId="2">
    <w:abstractNumId w:val="7"/>
  </w:num>
  <w:num w:numId="3">
    <w:abstractNumId w:val="8"/>
  </w:num>
  <w:num w:numId="4">
    <w:abstractNumId w:val="2"/>
  </w:num>
  <w:num w:numId="5">
    <w:abstractNumId w:val="2"/>
  </w:num>
  <w:num w:numId="6">
    <w:abstractNumId w:val="2"/>
  </w:num>
  <w:num w:numId="7">
    <w:abstractNumId w:val="3"/>
  </w:num>
  <w:num w:numId="8">
    <w:abstractNumId w:val="0"/>
  </w:num>
  <w:num w:numId="9">
    <w:abstractNumId w:val="4"/>
  </w:num>
  <w:num w:numId="10">
    <w:abstractNumId w:val="5"/>
  </w:num>
  <w:num w:numId="11">
    <w:abstractNumId w:val="1"/>
  </w:num>
  <w:num w:numId="12">
    <w:abstractNumId w:val="6"/>
  </w:num>
  <w:num w:numId="1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8193">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823"/>
    <w:rsid w:val="00006E73"/>
    <w:rsid w:val="00010F5D"/>
    <w:rsid w:val="000158F8"/>
    <w:rsid w:val="00016163"/>
    <w:rsid w:val="00017817"/>
    <w:rsid w:val="00017A42"/>
    <w:rsid w:val="00021D92"/>
    <w:rsid w:val="00023305"/>
    <w:rsid w:val="000268C7"/>
    <w:rsid w:val="000333FB"/>
    <w:rsid w:val="00035AE5"/>
    <w:rsid w:val="00036058"/>
    <w:rsid w:val="00036B1E"/>
    <w:rsid w:val="00040C3C"/>
    <w:rsid w:val="00042A16"/>
    <w:rsid w:val="0004442F"/>
    <w:rsid w:val="000505BA"/>
    <w:rsid w:val="0005465B"/>
    <w:rsid w:val="0005490E"/>
    <w:rsid w:val="000626DD"/>
    <w:rsid w:val="0006540B"/>
    <w:rsid w:val="00071838"/>
    <w:rsid w:val="00073B4C"/>
    <w:rsid w:val="000767FE"/>
    <w:rsid w:val="00076E20"/>
    <w:rsid w:val="00077C77"/>
    <w:rsid w:val="00080C2B"/>
    <w:rsid w:val="00083088"/>
    <w:rsid w:val="00084B5C"/>
    <w:rsid w:val="00085F05"/>
    <w:rsid w:val="0008660E"/>
    <w:rsid w:val="0009004B"/>
    <w:rsid w:val="0009146C"/>
    <w:rsid w:val="000927BB"/>
    <w:rsid w:val="00092FD5"/>
    <w:rsid w:val="00097165"/>
    <w:rsid w:val="000A47B3"/>
    <w:rsid w:val="000A6794"/>
    <w:rsid w:val="000A7BBC"/>
    <w:rsid w:val="000B14EF"/>
    <w:rsid w:val="000B1624"/>
    <w:rsid w:val="000B2097"/>
    <w:rsid w:val="000B37A5"/>
    <w:rsid w:val="000B507D"/>
    <w:rsid w:val="000C0435"/>
    <w:rsid w:val="000C3E98"/>
    <w:rsid w:val="000D5B88"/>
    <w:rsid w:val="000E05E9"/>
    <w:rsid w:val="000E0A79"/>
    <w:rsid w:val="000E13D9"/>
    <w:rsid w:val="000E1534"/>
    <w:rsid w:val="000E1FD5"/>
    <w:rsid w:val="000E3A30"/>
    <w:rsid w:val="000E3B81"/>
    <w:rsid w:val="000F0ABB"/>
    <w:rsid w:val="000F1008"/>
    <w:rsid w:val="000F15FE"/>
    <w:rsid w:val="000F6204"/>
    <w:rsid w:val="001041E9"/>
    <w:rsid w:val="00104E75"/>
    <w:rsid w:val="001072EF"/>
    <w:rsid w:val="00111893"/>
    <w:rsid w:val="00117D72"/>
    <w:rsid w:val="00123E9D"/>
    <w:rsid w:val="001249BE"/>
    <w:rsid w:val="00125C8C"/>
    <w:rsid w:val="00126D31"/>
    <w:rsid w:val="00127516"/>
    <w:rsid w:val="0013007E"/>
    <w:rsid w:val="00130E5B"/>
    <w:rsid w:val="00133F1A"/>
    <w:rsid w:val="00134B55"/>
    <w:rsid w:val="00140B9A"/>
    <w:rsid w:val="00142206"/>
    <w:rsid w:val="001461AD"/>
    <w:rsid w:val="001462B0"/>
    <w:rsid w:val="00152A03"/>
    <w:rsid w:val="00154038"/>
    <w:rsid w:val="00154BC1"/>
    <w:rsid w:val="00161EF8"/>
    <w:rsid w:val="001716FE"/>
    <w:rsid w:val="00172335"/>
    <w:rsid w:val="00172BB1"/>
    <w:rsid w:val="00177925"/>
    <w:rsid w:val="00184B32"/>
    <w:rsid w:val="00185F47"/>
    <w:rsid w:val="001A01EB"/>
    <w:rsid w:val="001A0C6D"/>
    <w:rsid w:val="001A3DCF"/>
    <w:rsid w:val="001A42A7"/>
    <w:rsid w:val="001A504C"/>
    <w:rsid w:val="001A51EE"/>
    <w:rsid w:val="001A7B5C"/>
    <w:rsid w:val="001B0265"/>
    <w:rsid w:val="001B2A48"/>
    <w:rsid w:val="001B52EE"/>
    <w:rsid w:val="001C23F7"/>
    <w:rsid w:val="001C34A0"/>
    <w:rsid w:val="001C7AD5"/>
    <w:rsid w:val="001D0D17"/>
    <w:rsid w:val="001D467C"/>
    <w:rsid w:val="001D6A2E"/>
    <w:rsid w:val="001E16A8"/>
    <w:rsid w:val="001E2133"/>
    <w:rsid w:val="001E559A"/>
    <w:rsid w:val="001E643D"/>
    <w:rsid w:val="001E7C9F"/>
    <w:rsid w:val="001F02B4"/>
    <w:rsid w:val="001F151B"/>
    <w:rsid w:val="001F667A"/>
    <w:rsid w:val="001F77AF"/>
    <w:rsid w:val="001F7D35"/>
    <w:rsid w:val="0020061F"/>
    <w:rsid w:val="00200712"/>
    <w:rsid w:val="002034D2"/>
    <w:rsid w:val="00203B3F"/>
    <w:rsid w:val="002051B9"/>
    <w:rsid w:val="002159E4"/>
    <w:rsid w:val="00220F5E"/>
    <w:rsid w:val="002217B6"/>
    <w:rsid w:val="00221B0C"/>
    <w:rsid w:val="00224A60"/>
    <w:rsid w:val="0022741A"/>
    <w:rsid w:val="00227B0D"/>
    <w:rsid w:val="00230A6A"/>
    <w:rsid w:val="00230AD2"/>
    <w:rsid w:val="00234078"/>
    <w:rsid w:val="002348B1"/>
    <w:rsid w:val="00234B89"/>
    <w:rsid w:val="0023613C"/>
    <w:rsid w:val="0023673D"/>
    <w:rsid w:val="00242B0E"/>
    <w:rsid w:val="00244968"/>
    <w:rsid w:val="00245995"/>
    <w:rsid w:val="002461BA"/>
    <w:rsid w:val="00246B69"/>
    <w:rsid w:val="002514D4"/>
    <w:rsid w:val="002573BA"/>
    <w:rsid w:val="00260B00"/>
    <w:rsid w:val="002625A9"/>
    <w:rsid w:val="00265A07"/>
    <w:rsid w:val="00267E5F"/>
    <w:rsid w:val="00274010"/>
    <w:rsid w:val="002747D4"/>
    <w:rsid w:val="00274AF4"/>
    <w:rsid w:val="002772E7"/>
    <w:rsid w:val="00277A30"/>
    <w:rsid w:val="002806D4"/>
    <w:rsid w:val="00281FF1"/>
    <w:rsid w:val="00283A4E"/>
    <w:rsid w:val="0028498C"/>
    <w:rsid w:val="00287231"/>
    <w:rsid w:val="0028769C"/>
    <w:rsid w:val="00290449"/>
    <w:rsid w:val="002932BF"/>
    <w:rsid w:val="002946E5"/>
    <w:rsid w:val="00295B04"/>
    <w:rsid w:val="00297F4B"/>
    <w:rsid w:val="002A775D"/>
    <w:rsid w:val="002B3127"/>
    <w:rsid w:val="002B46AE"/>
    <w:rsid w:val="002B5667"/>
    <w:rsid w:val="002C19BC"/>
    <w:rsid w:val="002C2081"/>
    <w:rsid w:val="002C20E9"/>
    <w:rsid w:val="002C2201"/>
    <w:rsid w:val="002C289D"/>
    <w:rsid w:val="002C3BAF"/>
    <w:rsid w:val="002C55E2"/>
    <w:rsid w:val="002C7289"/>
    <w:rsid w:val="002C78F7"/>
    <w:rsid w:val="002D19C5"/>
    <w:rsid w:val="002D32B7"/>
    <w:rsid w:val="002D3A5C"/>
    <w:rsid w:val="002D4DD1"/>
    <w:rsid w:val="002D7A2F"/>
    <w:rsid w:val="002E2A1C"/>
    <w:rsid w:val="002E3F10"/>
    <w:rsid w:val="002E4920"/>
    <w:rsid w:val="002F64B0"/>
    <w:rsid w:val="00301AF6"/>
    <w:rsid w:val="0030204B"/>
    <w:rsid w:val="00303D09"/>
    <w:rsid w:val="00306041"/>
    <w:rsid w:val="00307290"/>
    <w:rsid w:val="0030773C"/>
    <w:rsid w:val="00310273"/>
    <w:rsid w:val="00311428"/>
    <w:rsid w:val="00315890"/>
    <w:rsid w:val="00320486"/>
    <w:rsid w:val="00324103"/>
    <w:rsid w:val="003255C5"/>
    <w:rsid w:val="0033111B"/>
    <w:rsid w:val="00332F60"/>
    <w:rsid w:val="00336B8A"/>
    <w:rsid w:val="003375B0"/>
    <w:rsid w:val="00340E7A"/>
    <w:rsid w:val="0034409F"/>
    <w:rsid w:val="00344F97"/>
    <w:rsid w:val="003476A4"/>
    <w:rsid w:val="00347D87"/>
    <w:rsid w:val="00353B11"/>
    <w:rsid w:val="003562B1"/>
    <w:rsid w:val="003562BA"/>
    <w:rsid w:val="00357C30"/>
    <w:rsid w:val="00362BC1"/>
    <w:rsid w:val="003650B3"/>
    <w:rsid w:val="00372527"/>
    <w:rsid w:val="00373DDA"/>
    <w:rsid w:val="0037450E"/>
    <w:rsid w:val="0037612B"/>
    <w:rsid w:val="00376DAA"/>
    <w:rsid w:val="0037781E"/>
    <w:rsid w:val="00380841"/>
    <w:rsid w:val="0039035D"/>
    <w:rsid w:val="0039247B"/>
    <w:rsid w:val="003A0144"/>
    <w:rsid w:val="003A0BC2"/>
    <w:rsid w:val="003A1182"/>
    <w:rsid w:val="003A22AF"/>
    <w:rsid w:val="003A5F8B"/>
    <w:rsid w:val="003B05D4"/>
    <w:rsid w:val="003B181E"/>
    <w:rsid w:val="003B223A"/>
    <w:rsid w:val="003B232E"/>
    <w:rsid w:val="003B3679"/>
    <w:rsid w:val="003B3D18"/>
    <w:rsid w:val="003B43B3"/>
    <w:rsid w:val="003B50CC"/>
    <w:rsid w:val="003B5273"/>
    <w:rsid w:val="003B5496"/>
    <w:rsid w:val="003B74A2"/>
    <w:rsid w:val="003C578F"/>
    <w:rsid w:val="003C6D5A"/>
    <w:rsid w:val="003C72AF"/>
    <w:rsid w:val="003D33E3"/>
    <w:rsid w:val="003D7418"/>
    <w:rsid w:val="003E1A27"/>
    <w:rsid w:val="003E35DE"/>
    <w:rsid w:val="003E4BA3"/>
    <w:rsid w:val="003E57E1"/>
    <w:rsid w:val="003E6881"/>
    <w:rsid w:val="003F20EF"/>
    <w:rsid w:val="003F6C74"/>
    <w:rsid w:val="003F6FF1"/>
    <w:rsid w:val="003F7C58"/>
    <w:rsid w:val="004020E7"/>
    <w:rsid w:val="00407410"/>
    <w:rsid w:val="00411483"/>
    <w:rsid w:val="00414696"/>
    <w:rsid w:val="00415347"/>
    <w:rsid w:val="004158F7"/>
    <w:rsid w:val="00416BE9"/>
    <w:rsid w:val="004176E9"/>
    <w:rsid w:val="004234B9"/>
    <w:rsid w:val="004242CD"/>
    <w:rsid w:val="00424BD3"/>
    <w:rsid w:val="00426A4E"/>
    <w:rsid w:val="00430308"/>
    <w:rsid w:val="00434647"/>
    <w:rsid w:val="00434D2E"/>
    <w:rsid w:val="00437CFA"/>
    <w:rsid w:val="00440AF9"/>
    <w:rsid w:val="004410D5"/>
    <w:rsid w:val="004439ED"/>
    <w:rsid w:val="004444F7"/>
    <w:rsid w:val="0044534C"/>
    <w:rsid w:val="00445E7E"/>
    <w:rsid w:val="004473E9"/>
    <w:rsid w:val="00450C6D"/>
    <w:rsid w:val="00451182"/>
    <w:rsid w:val="0045370E"/>
    <w:rsid w:val="00460189"/>
    <w:rsid w:val="00462AE6"/>
    <w:rsid w:val="00463D5A"/>
    <w:rsid w:val="00466F85"/>
    <w:rsid w:val="004704D9"/>
    <w:rsid w:val="00471FE3"/>
    <w:rsid w:val="00477295"/>
    <w:rsid w:val="00477F45"/>
    <w:rsid w:val="00482853"/>
    <w:rsid w:val="00482FF2"/>
    <w:rsid w:val="00487522"/>
    <w:rsid w:val="00487D87"/>
    <w:rsid w:val="00491BEF"/>
    <w:rsid w:val="00492453"/>
    <w:rsid w:val="00496040"/>
    <w:rsid w:val="004A14F8"/>
    <w:rsid w:val="004A2B26"/>
    <w:rsid w:val="004A3E1B"/>
    <w:rsid w:val="004A4D07"/>
    <w:rsid w:val="004A68D9"/>
    <w:rsid w:val="004A7EB0"/>
    <w:rsid w:val="004B02E5"/>
    <w:rsid w:val="004B17D4"/>
    <w:rsid w:val="004B2B92"/>
    <w:rsid w:val="004B4A4E"/>
    <w:rsid w:val="004B6C6B"/>
    <w:rsid w:val="004C135E"/>
    <w:rsid w:val="004C17A8"/>
    <w:rsid w:val="004C5EE0"/>
    <w:rsid w:val="004C68C1"/>
    <w:rsid w:val="004D1987"/>
    <w:rsid w:val="004D2947"/>
    <w:rsid w:val="004D4262"/>
    <w:rsid w:val="004D4823"/>
    <w:rsid w:val="004D52A2"/>
    <w:rsid w:val="004D55B5"/>
    <w:rsid w:val="004D59C1"/>
    <w:rsid w:val="004D5EF9"/>
    <w:rsid w:val="004E1A2A"/>
    <w:rsid w:val="004E2954"/>
    <w:rsid w:val="004E311E"/>
    <w:rsid w:val="004E3BC6"/>
    <w:rsid w:val="004E740B"/>
    <w:rsid w:val="004E74C1"/>
    <w:rsid w:val="004F2752"/>
    <w:rsid w:val="00501E8B"/>
    <w:rsid w:val="0050268F"/>
    <w:rsid w:val="005027A5"/>
    <w:rsid w:val="00505C28"/>
    <w:rsid w:val="0051261C"/>
    <w:rsid w:val="005147D4"/>
    <w:rsid w:val="00517F85"/>
    <w:rsid w:val="00520523"/>
    <w:rsid w:val="005241FD"/>
    <w:rsid w:val="00524AC1"/>
    <w:rsid w:val="00524D14"/>
    <w:rsid w:val="00530DFF"/>
    <w:rsid w:val="005315D5"/>
    <w:rsid w:val="005340E7"/>
    <w:rsid w:val="00534C1C"/>
    <w:rsid w:val="005366E1"/>
    <w:rsid w:val="00536D0D"/>
    <w:rsid w:val="00541636"/>
    <w:rsid w:val="00541A5D"/>
    <w:rsid w:val="0054257C"/>
    <w:rsid w:val="0054634A"/>
    <w:rsid w:val="00554AF8"/>
    <w:rsid w:val="00555B2D"/>
    <w:rsid w:val="00563097"/>
    <w:rsid w:val="005645D1"/>
    <w:rsid w:val="005646BB"/>
    <w:rsid w:val="00567076"/>
    <w:rsid w:val="0056750A"/>
    <w:rsid w:val="00567F8D"/>
    <w:rsid w:val="0057028F"/>
    <w:rsid w:val="005736E5"/>
    <w:rsid w:val="005747C3"/>
    <w:rsid w:val="00582CB7"/>
    <w:rsid w:val="00583078"/>
    <w:rsid w:val="00586AC3"/>
    <w:rsid w:val="005904CB"/>
    <w:rsid w:val="00591924"/>
    <w:rsid w:val="005919B3"/>
    <w:rsid w:val="005A0C1D"/>
    <w:rsid w:val="005A1CC8"/>
    <w:rsid w:val="005A31B7"/>
    <w:rsid w:val="005A3A9D"/>
    <w:rsid w:val="005B0F46"/>
    <w:rsid w:val="005B1BFE"/>
    <w:rsid w:val="005B1CB8"/>
    <w:rsid w:val="005B1D2F"/>
    <w:rsid w:val="005B2818"/>
    <w:rsid w:val="005B398B"/>
    <w:rsid w:val="005B45FC"/>
    <w:rsid w:val="005B5636"/>
    <w:rsid w:val="005B5A29"/>
    <w:rsid w:val="005B6543"/>
    <w:rsid w:val="005C11D4"/>
    <w:rsid w:val="005C34B5"/>
    <w:rsid w:val="005C6F4A"/>
    <w:rsid w:val="005C75CF"/>
    <w:rsid w:val="005D117A"/>
    <w:rsid w:val="005D44C8"/>
    <w:rsid w:val="005D73E6"/>
    <w:rsid w:val="005E3388"/>
    <w:rsid w:val="005E4074"/>
    <w:rsid w:val="005E56BD"/>
    <w:rsid w:val="005F004D"/>
    <w:rsid w:val="005F1038"/>
    <w:rsid w:val="005F4AA0"/>
    <w:rsid w:val="005F5EE7"/>
    <w:rsid w:val="00600693"/>
    <w:rsid w:val="006011D5"/>
    <w:rsid w:val="0060239A"/>
    <w:rsid w:val="0060301B"/>
    <w:rsid w:val="00605F58"/>
    <w:rsid w:val="00606818"/>
    <w:rsid w:val="00607230"/>
    <w:rsid w:val="0060762A"/>
    <w:rsid w:val="006109EC"/>
    <w:rsid w:val="00615A02"/>
    <w:rsid w:val="006163DF"/>
    <w:rsid w:val="0061698C"/>
    <w:rsid w:val="006171DC"/>
    <w:rsid w:val="00617508"/>
    <w:rsid w:val="006175FB"/>
    <w:rsid w:val="00617A22"/>
    <w:rsid w:val="006224DD"/>
    <w:rsid w:val="0062271F"/>
    <w:rsid w:val="00625531"/>
    <w:rsid w:val="00625716"/>
    <w:rsid w:val="006271BE"/>
    <w:rsid w:val="006278C4"/>
    <w:rsid w:val="006315AF"/>
    <w:rsid w:val="00633722"/>
    <w:rsid w:val="006425F2"/>
    <w:rsid w:val="0064420B"/>
    <w:rsid w:val="00647654"/>
    <w:rsid w:val="00652741"/>
    <w:rsid w:val="0066180B"/>
    <w:rsid w:val="00661C40"/>
    <w:rsid w:val="00663E6A"/>
    <w:rsid w:val="00664923"/>
    <w:rsid w:val="00664925"/>
    <w:rsid w:val="00665468"/>
    <w:rsid w:val="00666C29"/>
    <w:rsid w:val="00667EF0"/>
    <w:rsid w:val="00670ECF"/>
    <w:rsid w:val="00672CC5"/>
    <w:rsid w:val="00673655"/>
    <w:rsid w:val="00674979"/>
    <w:rsid w:val="0067521D"/>
    <w:rsid w:val="006757B4"/>
    <w:rsid w:val="0067661A"/>
    <w:rsid w:val="00677E9F"/>
    <w:rsid w:val="0068099F"/>
    <w:rsid w:val="0068244F"/>
    <w:rsid w:val="00685247"/>
    <w:rsid w:val="00685935"/>
    <w:rsid w:val="00685F86"/>
    <w:rsid w:val="00686A66"/>
    <w:rsid w:val="006A71D0"/>
    <w:rsid w:val="006A7BDC"/>
    <w:rsid w:val="006B04AD"/>
    <w:rsid w:val="006B2FA0"/>
    <w:rsid w:val="006B4314"/>
    <w:rsid w:val="006B529C"/>
    <w:rsid w:val="006C3B00"/>
    <w:rsid w:val="006D19C1"/>
    <w:rsid w:val="006D428D"/>
    <w:rsid w:val="006D4F53"/>
    <w:rsid w:val="006D6193"/>
    <w:rsid w:val="006E024E"/>
    <w:rsid w:val="006E0F95"/>
    <w:rsid w:val="006E16C7"/>
    <w:rsid w:val="006E3547"/>
    <w:rsid w:val="006F0E0D"/>
    <w:rsid w:val="006F1595"/>
    <w:rsid w:val="006F2AC6"/>
    <w:rsid w:val="006F3012"/>
    <w:rsid w:val="006F3E5B"/>
    <w:rsid w:val="006F473B"/>
    <w:rsid w:val="006F5721"/>
    <w:rsid w:val="00700416"/>
    <w:rsid w:val="00700E14"/>
    <w:rsid w:val="0070536B"/>
    <w:rsid w:val="007128B0"/>
    <w:rsid w:val="007154B5"/>
    <w:rsid w:val="00716041"/>
    <w:rsid w:val="00721FBC"/>
    <w:rsid w:val="00725243"/>
    <w:rsid w:val="007257A9"/>
    <w:rsid w:val="00726EBF"/>
    <w:rsid w:val="00730CB9"/>
    <w:rsid w:val="00734927"/>
    <w:rsid w:val="007373D0"/>
    <w:rsid w:val="00740BC0"/>
    <w:rsid w:val="00740E32"/>
    <w:rsid w:val="007415F1"/>
    <w:rsid w:val="007422F3"/>
    <w:rsid w:val="007505CE"/>
    <w:rsid w:val="00751157"/>
    <w:rsid w:val="00754E66"/>
    <w:rsid w:val="00754FC7"/>
    <w:rsid w:val="007555C3"/>
    <w:rsid w:val="0076023D"/>
    <w:rsid w:val="007651F3"/>
    <w:rsid w:val="007653B6"/>
    <w:rsid w:val="007677FF"/>
    <w:rsid w:val="007703D6"/>
    <w:rsid w:val="00773723"/>
    <w:rsid w:val="0077391C"/>
    <w:rsid w:val="00773960"/>
    <w:rsid w:val="0077540C"/>
    <w:rsid w:val="00775A1C"/>
    <w:rsid w:val="0078413A"/>
    <w:rsid w:val="00786684"/>
    <w:rsid w:val="00787DD4"/>
    <w:rsid w:val="00792E2F"/>
    <w:rsid w:val="00795673"/>
    <w:rsid w:val="007959DF"/>
    <w:rsid w:val="00797346"/>
    <w:rsid w:val="007A76D4"/>
    <w:rsid w:val="007B0DC8"/>
    <w:rsid w:val="007B10C8"/>
    <w:rsid w:val="007B1B21"/>
    <w:rsid w:val="007B40B2"/>
    <w:rsid w:val="007B6FA1"/>
    <w:rsid w:val="007C40CA"/>
    <w:rsid w:val="007C4166"/>
    <w:rsid w:val="007C6EEE"/>
    <w:rsid w:val="007D4579"/>
    <w:rsid w:val="007D7B26"/>
    <w:rsid w:val="007E3681"/>
    <w:rsid w:val="007E52B8"/>
    <w:rsid w:val="007E64C6"/>
    <w:rsid w:val="007E6C84"/>
    <w:rsid w:val="007F2C2F"/>
    <w:rsid w:val="007F3295"/>
    <w:rsid w:val="007F3389"/>
    <w:rsid w:val="007F4F6D"/>
    <w:rsid w:val="008008B4"/>
    <w:rsid w:val="00803160"/>
    <w:rsid w:val="00803A80"/>
    <w:rsid w:val="00812D52"/>
    <w:rsid w:val="00820880"/>
    <w:rsid w:val="0082459D"/>
    <w:rsid w:val="00824F81"/>
    <w:rsid w:val="008278E0"/>
    <w:rsid w:val="0083485D"/>
    <w:rsid w:val="0083515A"/>
    <w:rsid w:val="00841AD8"/>
    <w:rsid w:val="00845004"/>
    <w:rsid w:val="00845F3C"/>
    <w:rsid w:val="008465C0"/>
    <w:rsid w:val="008467D1"/>
    <w:rsid w:val="00846840"/>
    <w:rsid w:val="0085088D"/>
    <w:rsid w:val="00850945"/>
    <w:rsid w:val="00850AA9"/>
    <w:rsid w:val="0085108A"/>
    <w:rsid w:val="00855D9F"/>
    <w:rsid w:val="00855EDB"/>
    <w:rsid w:val="0085657E"/>
    <w:rsid w:val="008569F1"/>
    <w:rsid w:val="0085768A"/>
    <w:rsid w:val="00861B85"/>
    <w:rsid w:val="00865360"/>
    <w:rsid w:val="0086547F"/>
    <w:rsid w:val="008669AE"/>
    <w:rsid w:val="00870BBB"/>
    <w:rsid w:val="008721E6"/>
    <w:rsid w:val="00872319"/>
    <w:rsid w:val="00873D07"/>
    <w:rsid w:val="00875B77"/>
    <w:rsid w:val="00875C2D"/>
    <w:rsid w:val="00876CC5"/>
    <w:rsid w:val="0088073B"/>
    <w:rsid w:val="008819F4"/>
    <w:rsid w:val="0088434F"/>
    <w:rsid w:val="00885489"/>
    <w:rsid w:val="00892464"/>
    <w:rsid w:val="008941FF"/>
    <w:rsid w:val="00894878"/>
    <w:rsid w:val="00897DB6"/>
    <w:rsid w:val="008A05C5"/>
    <w:rsid w:val="008A1060"/>
    <w:rsid w:val="008A5837"/>
    <w:rsid w:val="008A5D9A"/>
    <w:rsid w:val="008A698A"/>
    <w:rsid w:val="008A7556"/>
    <w:rsid w:val="008A765A"/>
    <w:rsid w:val="008B1240"/>
    <w:rsid w:val="008B52B1"/>
    <w:rsid w:val="008B7B1E"/>
    <w:rsid w:val="008C0F01"/>
    <w:rsid w:val="008C1B0B"/>
    <w:rsid w:val="008C5AE0"/>
    <w:rsid w:val="008D1453"/>
    <w:rsid w:val="008D20E4"/>
    <w:rsid w:val="008E03C9"/>
    <w:rsid w:val="008E3A90"/>
    <w:rsid w:val="008F1334"/>
    <w:rsid w:val="008F6CAF"/>
    <w:rsid w:val="008F70F5"/>
    <w:rsid w:val="00900538"/>
    <w:rsid w:val="00903565"/>
    <w:rsid w:val="00905668"/>
    <w:rsid w:val="00910656"/>
    <w:rsid w:val="009115C2"/>
    <w:rsid w:val="009124AD"/>
    <w:rsid w:val="009137D0"/>
    <w:rsid w:val="009155AB"/>
    <w:rsid w:val="0091631F"/>
    <w:rsid w:val="00916686"/>
    <w:rsid w:val="00921565"/>
    <w:rsid w:val="0092221D"/>
    <w:rsid w:val="00924536"/>
    <w:rsid w:val="009268A3"/>
    <w:rsid w:val="00931696"/>
    <w:rsid w:val="0093197D"/>
    <w:rsid w:val="009319D8"/>
    <w:rsid w:val="00937308"/>
    <w:rsid w:val="00940273"/>
    <w:rsid w:val="009413DA"/>
    <w:rsid w:val="00943264"/>
    <w:rsid w:val="009436CC"/>
    <w:rsid w:val="009446B3"/>
    <w:rsid w:val="0094493D"/>
    <w:rsid w:val="00946A07"/>
    <w:rsid w:val="0095003B"/>
    <w:rsid w:val="00950A79"/>
    <w:rsid w:val="009522E0"/>
    <w:rsid w:val="00952798"/>
    <w:rsid w:val="009549F0"/>
    <w:rsid w:val="009550AD"/>
    <w:rsid w:val="009565F1"/>
    <w:rsid w:val="00956E78"/>
    <w:rsid w:val="00960134"/>
    <w:rsid w:val="009602CE"/>
    <w:rsid w:val="00961139"/>
    <w:rsid w:val="00962DDA"/>
    <w:rsid w:val="00963F8A"/>
    <w:rsid w:val="00964245"/>
    <w:rsid w:val="00964A5F"/>
    <w:rsid w:val="0096624F"/>
    <w:rsid w:val="009715E5"/>
    <w:rsid w:val="009718A9"/>
    <w:rsid w:val="00975432"/>
    <w:rsid w:val="00980DB7"/>
    <w:rsid w:val="0098264C"/>
    <w:rsid w:val="00983908"/>
    <w:rsid w:val="00992C22"/>
    <w:rsid w:val="00995085"/>
    <w:rsid w:val="0099516A"/>
    <w:rsid w:val="009A0E76"/>
    <w:rsid w:val="009A173A"/>
    <w:rsid w:val="009A3C60"/>
    <w:rsid w:val="009B43BF"/>
    <w:rsid w:val="009B4A4B"/>
    <w:rsid w:val="009B765B"/>
    <w:rsid w:val="009C02F5"/>
    <w:rsid w:val="009C243B"/>
    <w:rsid w:val="009C4CB1"/>
    <w:rsid w:val="009C6B19"/>
    <w:rsid w:val="009D6059"/>
    <w:rsid w:val="009D62F8"/>
    <w:rsid w:val="009D7905"/>
    <w:rsid w:val="009E2118"/>
    <w:rsid w:val="009E2B8C"/>
    <w:rsid w:val="009E3ED6"/>
    <w:rsid w:val="009E45B9"/>
    <w:rsid w:val="009E639C"/>
    <w:rsid w:val="009F2B18"/>
    <w:rsid w:val="009F4A5D"/>
    <w:rsid w:val="009F5F18"/>
    <w:rsid w:val="009F68A5"/>
    <w:rsid w:val="00A03AF0"/>
    <w:rsid w:val="00A04270"/>
    <w:rsid w:val="00A1152D"/>
    <w:rsid w:val="00A12DDD"/>
    <w:rsid w:val="00A15E26"/>
    <w:rsid w:val="00A22311"/>
    <w:rsid w:val="00A236CD"/>
    <w:rsid w:val="00A23F98"/>
    <w:rsid w:val="00A31620"/>
    <w:rsid w:val="00A33ECF"/>
    <w:rsid w:val="00A343EF"/>
    <w:rsid w:val="00A400FB"/>
    <w:rsid w:val="00A406F6"/>
    <w:rsid w:val="00A54143"/>
    <w:rsid w:val="00A577AB"/>
    <w:rsid w:val="00A613E7"/>
    <w:rsid w:val="00A61759"/>
    <w:rsid w:val="00A6175A"/>
    <w:rsid w:val="00A64B50"/>
    <w:rsid w:val="00A64E76"/>
    <w:rsid w:val="00A70D14"/>
    <w:rsid w:val="00A7282F"/>
    <w:rsid w:val="00A72E31"/>
    <w:rsid w:val="00A737C8"/>
    <w:rsid w:val="00A80740"/>
    <w:rsid w:val="00A848AA"/>
    <w:rsid w:val="00A92EF7"/>
    <w:rsid w:val="00A9546D"/>
    <w:rsid w:val="00AA1B15"/>
    <w:rsid w:val="00AA3675"/>
    <w:rsid w:val="00AA3B5D"/>
    <w:rsid w:val="00AB1857"/>
    <w:rsid w:val="00AB53DE"/>
    <w:rsid w:val="00AB5906"/>
    <w:rsid w:val="00AB6A58"/>
    <w:rsid w:val="00AC2119"/>
    <w:rsid w:val="00AC4332"/>
    <w:rsid w:val="00AC61F3"/>
    <w:rsid w:val="00AC74B4"/>
    <w:rsid w:val="00AD0F67"/>
    <w:rsid w:val="00AF2270"/>
    <w:rsid w:val="00AF241E"/>
    <w:rsid w:val="00AF4848"/>
    <w:rsid w:val="00AF4B44"/>
    <w:rsid w:val="00AF4CCE"/>
    <w:rsid w:val="00AF7CB4"/>
    <w:rsid w:val="00B00D4F"/>
    <w:rsid w:val="00B02A3C"/>
    <w:rsid w:val="00B02E72"/>
    <w:rsid w:val="00B03F2D"/>
    <w:rsid w:val="00B07ECF"/>
    <w:rsid w:val="00B11AAB"/>
    <w:rsid w:val="00B11CCF"/>
    <w:rsid w:val="00B129D8"/>
    <w:rsid w:val="00B12C49"/>
    <w:rsid w:val="00B15661"/>
    <w:rsid w:val="00B15886"/>
    <w:rsid w:val="00B17697"/>
    <w:rsid w:val="00B17B6E"/>
    <w:rsid w:val="00B17D1E"/>
    <w:rsid w:val="00B2001A"/>
    <w:rsid w:val="00B27B7C"/>
    <w:rsid w:val="00B32785"/>
    <w:rsid w:val="00B34737"/>
    <w:rsid w:val="00B35A12"/>
    <w:rsid w:val="00B37310"/>
    <w:rsid w:val="00B41126"/>
    <w:rsid w:val="00B4165C"/>
    <w:rsid w:val="00B41D05"/>
    <w:rsid w:val="00B44533"/>
    <w:rsid w:val="00B472B6"/>
    <w:rsid w:val="00B5144F"/>
    <w:rsid w:val="00B52037"/>
    <w:rsid w:val="00B52838"/>
    <w:rsid w:val="00B54A43"/>
    <w:rsid w:val="00B54FC5"/>
    <w:rsid w:val="00B56122"/>
    <w:rsid w:val="00B6042B"/>
    <w:rsid w:val="00B61EB3"/>
    <w:rsid w:val="00B63702"/>
    <w:rsid w:val="00B75DFF"/>
    <w:rsid w:val="00B75F4C"/>
    <w:rsid w:val="00B77F1B"/>
    <w:rsid w:val="00B83971"/>
    <w:rsid w:val="00B84B1A"/>
    <w:rsid w:val="00B91A80"/>
    <w:rsid w:val="00B92A33"/>
    <w:rsid w:val="00B92FD0"/>
    <w:rsid w:val="00B9422C"/>
    <w:rsid w:val="00B951E4"/>
    <w:rsid w:val="00B95703"/>
    <w:rsid w:val="00B96FF9"/>
    <w:rsid w:val="00BA0E53"/>
    <w:rsid w:val="00BA2327"/>
    <w:rsid w:val="00BA357B"/>
    <w:rsid w:val="00BA4AF3"/>
    <w:rsid w:val="00BA6A5F"/>
    <w:rsid w:val="00BB1DC1"/>
    <w:rsid w:val="00BB235B"/>
    <w:rsid w:val="00BB39B0"/>
    <w:rsid w:val="00BB6055"/>
    <w:rsid w:val="00BB6389"/>
    <w:rsid w:val="00BC0140"/>
    <w:rsid w:val="00BC3318"/>
    <w:rsid w:val="00BC3D12"/>
    <w:rsid w:val="00BC4B54"/>
    <w:rsid w:val="00BD0CDA"/>
    <w:rsid w:val="00BD130E"/>
    <w:rsid w:val="00BD227E"/>
    <w:rsid w:val="00BD2A1B"/>
    <w:rsid w:val="00BD3BD1"/>
    <w:rsid w:val="00BD51FE"/>
    <w:rsid w:val="00BD6D71"/>
    <w:rsid w:val="00BD78A9"/>
    <w:rsid w:val="00BE1FEA"/>
    <w:rsid w:val="00BE3538"/>
    <w:rsid w:val="00BE61CD"/>
    <w:rsid w:val="00BE6F92"/>
    <w:rsid w:val="00BF154D"/>
    <w:rsid w:val="00BF55E2"/>
    <w:rsid w:val="00BF69F4"/>
    <w:rsid w:val="00C017FC"/>
    <w:rsid w:val="00C01B40"/>
    <w:rsid w:val="00C06D8D"/>
    <w:rsid w:val="00C1250A"/>
    <w:rsid w:val="00C14D0D"/>
    <w:rsid w:val="00C172A6"/>
    <w:rsid w:val="00C17DE7"/>
    <w:rsid w:val="00C203EF"/>
    <w:rsid w:val="00C203FA"/>
    <w:rsid w:val="00C217E0"/>
    <w:rsid w:val="00C21FEC"/>
    <w:rsid w:val="00C2359A"/>
    <w:rsid w:val="00C25541"/>
    <w:rsid w:val="00C2694D"/>
    <w:rsid w:val="00C277D0"/>
    <w:rsid w:val="00C378D9"/>
    <w:rsid w:val="00C427FF"/>
    <w:rsid w:val="00C44003"/>
    <w:rsid w:val="00C4416D"/>
    <w:rsid w:val="00C44C5F"/>
    <w:rsid w:val="00C46940"/>
    <w:rsid w:val="00C506C4"/>
    <w:rsid w:val="00C50B34"/>
    <w:rsid w:val="00C52BA9"/>
    <w:rsid w:val="00C536A7"/>
    <w:rsid w:val="00C54613"/>
    <w:rsid w:val="00C55EA6"/>
    <w:rsid w:val="00C603CC"/>
    <w:rsid w:val="00C62031"/>
    <w:rsid w:val="00C65321"/>
    <w:rsid w:val="00C7189A"/>
    <w:rsid w:val="00C73D5C"/>
    <w:rsid w:val="00C752FA"/>
    <w:rsid w:val="00C81598"/>
    <w:rsid w:val="00C82C60"/>
    <w:rsid w:val="00C83E17"/>
    <w:rsid w:val="00C87522"/>
    <w:rsid w:val="00C90CFC"/>
    <w:rsid w:val="00C94B95"/>
    <w:rsid w:val="00C96EF0"/>
    <w:rsid w:val="00CA0FAC"/>
    <w:rsid w:val="00CA37B0"/>
    <w:rsid w:val="00CA48FD"/>
    <w:rsid w:val="00CA64E7"/>
    <w:rsid w:val="00CA74C6"/>
    <w:rsid w:val="00CB03D2"/>
    <w:rsid w:val="00CB40E0"/>
    <w:rsid w:val="00CC08E7"/>
    <w:rsid w:val="00CC2FC7"/>
    <w:rsid w:val="00CC3572"/>
    <w:rsid w:val="00CC612C"/>
    <w:rsid w:val="00CD08A2"/>
    <w:rsid w:val="00CD0C32"/>
    <w:rsid w:val="00CD56AA"/>
    <w:rsid w:val="00CD71C4"/>
    <w:rsid w:val="00CD72BA"/>
    <w:rsid w:val="00CD787E"/>
    <w:rsid w:val="00CE1DFD"/>
    <w:rsid w:val="00CE46E1"/>
    <w:rsid w:val="00CE602B"/>
    <w:rsid w:val="00CE737B"/>
    <w:rsid w:val="00CF2E60"/>
    <w:rsid w:val="00CF3ADF"/>
    <w:rsid w:val="00CF4341"/>
    <w:rsid w:val="00D025B5"/>
    <w:rsid w:val="00D05B40"/>
    <w:rsid w:val="00D11008"/>
    <w:rsid w:val="00D13FF3"/>
    <w:rsid w:val="00D22C83"/>
    <w:rsid w:val="00D25BD7"/>
    <w:rsid w:val="00D26DA4"/>
    <w:rsid w:val="00D27F4D"/>
    <w:rsid w:val="00D31113"/>
    <w:rsid w:val="00D31703"/>
    <w:rsid w:val="00D343E0"/>
    <w:rsid w:val="00D37091"/>
    <w:rsid w:val="00D37B88"/>
    <w:rsid w:val="00D4132D"/>
    <w:rsid w:val="00D44001"/>
    <w:rsid w:val="00D4624B"/>
    <w:rsid w:val="00D5017C"/>
    <w:rsid w:val="00D51EE2"/>
    <w:rsid w:val="00D54D08"/>
    <w:rsid w:val="00D56B9A"/>
    <w:rsid w:val="00D60E5C"/>
    <w:rsid w:val="00D63250"/>
    <w:rsid w:val="00D64343"/>
    <w:rsid w:val="00D64D29"/>
    <w:rsid w:val="00D652F1"/>
    <w:rsid w:val="00D6620C"/>
    <w:rsid w:val="00D74137"/>
    <w:rsid w:val="00D746FF"/>
    <w:rsid w:val="00D755FF"/>
    <w:rsid w:val="00D75A15"/>
    <w:rsid w:val="00D77518"/>
    <w:rsid w:val="00D806D7"/>
    <w:rsid w:val="00D82676"/>
    <w:rsid w:val="00D86FB9"/>
    <w:rsid w:val="00D8726B"/>
    <w:rsid w:val="00D87421"/>
    <w:rsid w:val="00D919E8"/>
    <w:rsid w:val="00D93060"/>
    <w:rsid w:val="00D930ED"/>
    <w:rsid w:val="00D946CB"/>
    <w:rsid w:val="00DA3C18"/>
    <w:rsid w:val="00DA4631"/>
    <w:rsid w:val="00DA5E69"/>
    <w:rsid w:val="00DA626C"/>
    <w:rsid w:val="00DB0595"/>
    <w:rsid w:val="00DB5E36"/>
    <w:rsid w:val="00DC07C8"/>
    <w:rsid w:val="00DC0AD4"/>
    <w:rsid w:val="00DC40F1"/>
    <w:rsid w:val="00DC473F"/>
    <w:rsid w:val="00DC4981"/>
    <w:rsid w:val="00DC5B43"/>
    <w:rsid w:val="00DC624F"/>
    <w:rsid w:val="00DC72BB"/>
    <w:rsid w:val="00DC7358"/>
    <w:rsid w:val="00DD17D5"/>
    <w:rsid w:val="00DD1E04"/>
    <w:rsid w:val="00DD20D7"/>
    <w:rsid w:val="00DE06EC"/>
    <w:rsid w:val="00DE2AF5"/>
    <w:rsid w:val="00DE3051"/>
    <w:rsid w:val="00DE7935"/>
    <w:rsid w:val="00DF010A"/>
    <w:rsid w:val="00DF33F3"/>
    <w:rsid w:val="00DF4240"/>
    <w:rsid w:val="00DF5BD3"/>
    <w:rsid w:val="00DF6AF6"/>
    <w:rsid w:val="00DF7F9C"/>
    <w:rsid w:val="00E02787"/>
    <w:rsid w:val="00E0373D"/>
    <w:rsid w:val="00E0553F"/>
    <w:rsid w:val="00E11475"/>
    <w:rsid w:val="00E1163A"/>
    <w:rsid w:val="00E12AD0"/>
    <w:rsid w:val="00E14B61"/>
    <w:rsid w:val="00E1644B"/>
    <w:rsid w:val="00E17328"/>
    <w:rsid w:val="00E20373"/>
    <w:rsid w:val="00E210C5"/>
    <w:rsid w:val="00E23172"/>
    <w:rsid w:val="00E24B46"/>
    <w:rsid w:val="00E32AED"/>
    <w:rsid w:val="00E33BF1"/>
    <w:rsid w:val="00E34EF1"/>
    <w:rsid w:val="00E3516C"/>
    <w:rsid w:val="00E364DD"/>
    <w:rsid w:val="00E37822"/>
    <w:rsid w:val="00E37A44"/>
    <w:rsid w:val="00E37DCE"/>
    <w:rsid w:val="00E400D7"/>
    <w:rsid w:val="00E44EC4"/>
    <w:rsid w:val="00E45D77"/>
    <w:rsid w:val="00E46CDC"/>
    <w:rsid w:val="00E50CD3"/>
    <w:rsid w:val="00E51BC4"/>
    <w:rsid w:val="00E5320E"/>
    <w:rsid w:val="00E534B6"/>
    <w:rsid w:val="00E6105A"/>
    <w:rsid w:val="00E614AA"/>
    <w:rsid w:val="00E61EA1"/>
    <w:rsid w:val="00E6202C"/>
    <w:rsid w:val="00E62ED3"/>
    <w:rsid w:val="00E63B34"/>
    <w:rsid w:val="00E655B0"/>
    <w:rsid w:val="00E65E6E"/>
    <w:rsid w:val="00E65EDA"/>
    <w:rsid w:val="00E70552"/>
    <w:rsid w:val="00E71B03"/>
    <w:rsid w:val="00E7322F"/>
    <w:rsid w:val="00E80E41"/>
    <w:rsid w:val="00E850F0"/>
    <w:rsid w:val="00E8556F"/>
    <w:rsid w:val="00E86129"/>
    <w:rsid w:val="00E92611"/>
    <w:rsid w:val="00EA2431"/>
    <w:rsid w:val="00EA3187"/>
    <w:rsid w:val="00EA4AF6"/>
    <w:rsid w:val="00EA4C12"/>
    <w:rsid w:val="00EA5026"/>
    <w:rsid w:val="00EB2A94"/>
    <w:rsid w:val="00EB3C25"/>
    <w:rsid w:val="00EB3DFE"/>
    <w:rsid w:val="00EC0AE2"/>
    <w:rsid w:val="00EC1D97"/>
    <w:rsid w:val="00EC5405"/>
    <w:rsid w:val="00EC584D"/>
    <w:rsid w:val="00EC711D"/>
    <w:rsid w:val="00EC71F2"/>
    <w:rsid w:val="00ED0427"/>
    <w:rsid w:val="00ED20CE"/>
    <w:rsid w:val="00ED26D0"/>
    <w:rsid w:val="00ED3734"/>
    <w:rsid w:val="00ED49F8"/>
    <w:rsid w:val="00ED59FF"/>
    <w:rsid w:val="00ED5F06"/>
    <w:rsid w:val="00ED62CA"/>
    <w:rsid w:val="00ED65F9"/>
    <w:rsid w:val="00ED69E4"/>
    <w:rsid w:val="00EE0819"/>
    <w:rsid w:val="00EE14E0"/>
    <w:rsid w:val="00EE67CF"/>
    <w:rsid w:val="00EE76D3"/>
    <w:rsid w:val="00EE7E47"/>
    <w:rsid w:val="00EF5D15"/>
    <w:rsid w:val="00F0045F"/>
    <w:rsid w:val="00F005BE"/>
    <w:rsid w:val="00F03B3D"/>
    <w:rsid w:val="00F04399"/>
    <w:rsid w:val="00F061B8"/>
    <w:rsid w:val="00F07098"/>
    <w:rsid w:val="00F077FD"/>
    <w:rsid w:val="00F147C5"/>
    <w:rsid w:val="00F1736B"/>
    <w:rsid w:val="00F2182F"/>
    <w:rsid w:val="00F23ED9"/>
    <w:rsid w:val="00F3044C"/>
    <w:rsid w:val="00F33539"/>
    <w:rsid w:val="00F33717"/>
    <w:rsid w:val="00F35EE6"/>
    <w:rsid w:val="00F369D1"/>
    <w:rsid w:val="00F36C53"/>
    <w:rsid w:val="00F370F1"/>
    <w:rsid w:val="00F43009"/>
    <w:rsid w:val="00F45884"/>
    <w:rsid w:val="00F47ADB"/>
    <w:rsid w:val="00F50F85"/>
    <w:rsid w:val="00F50FAC"/>
    <w:rsid w:val="00F5137D"/>
    <w:rsid w:val="00F52427"/>
    <w:rsid w:val="00F53A74"/>
    <w:rsid w:val="00F6362F"/>
    <w:rsid w:val="00F63F5C"/>
    <w:rsid w:val="00F643A4"/>
    <w:rsid w:val="00F66CD4"/>
    <w:rsid w:val="00F7383E"/>
    <w:rsid w:val="00F743E8"/>
    <w:rsid w:val="00F7506F"/>
    <w:rsid w:val="00F80162"/>
    <w:rsid w:val="00F80510"/>
    <w:rsid w:val="00F81658"/>
    <w:rsid w:val="00F92C79"/>
    <w:rsid w:val="00FA2464"/>
    <w:rsid w:val="00FA2B96"/>
    <w:rsid w:val="00FA2CC4"/>
    <w:rsid w:val="00FA2E05"/>
    <w:rsid w:val="00FA2E97"/>
    <w:rsid w:val="00FB5D4B"/>
    <w:rsid w:val="00FB6ACE"/>
    <w:rsid w:val="00FB6D92"/>
    <w:rsid w:val="00FC056F"/>
    <w:rsid w:val="00FC19CE"/>
    <w:rsid w:val="00FC3AB4"/>
    <w:rsid w:val="00FC5F0D"/>
    <w:rsid w:val="00FC71F7"/>
    <w:rsid w:val="00FC78B3"/>
    <w:rsid w:val="00FC7931"/>
    <w:rsid w:val="00FD30B7"/>
    <w:rsid w:val="00FD49EB"/>
    <w:rsid w:val="00FE0E8A"/>
    <w:rsid w:val="00FE23C7"/>
    <w:rsid w:val="00FE353F"/>
    <w:rsid w:val="00FE3BC8"/>
    <w:rsid w:val="00FE4367"/>
    <w:rsid w:val="00FE436A"/>
    <w:rsid w:val="00FE57D7"/>
    <w:rsid w:val="00FE68F1"/>
    <w:rsid w:val="00FE6CF9"/>
    <w:rsid w:val="00FF16DE"/>
    <w:rsid w:val="00FF3D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enu v:ext="edit" fillcolor="none"/>
    </o:shapedefaults>
    <o:shapelayout v:ext="edit">
      <o:idmap v:ext="edit" data="1"/>
    </o:shapelayout>
  </w:shapeDefaults>
  <w:decimalSymbol w:val="."/>
  <w:listSeparator w:val=","/>
  <w14:docId w14:val="70A7953D"/>
  <w15:docId w15:val="{3F82E79A-EE7E-4DCB-8874-68E7477F8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pPr>
      <w:widowControl w:val="0"/>
      <w:adjustRightInd w:val="0"/>
      <w:spacing w:line="360" w:lineRule="atLeast"/>
      <w:textAlignment w:val="baseline"/>
    </w:pPr>
    <w:rPr>
      <w:sz w:val="24"/>
    </w:rPr>
  </w:style>
  <w:style w:type="paragraph" w:styleId="1">
    <w:name w:val="heading 1"/>
    <w:aliases w:val="甲乙丙丁"/>
    <w:basedOn w:val="a4"/>
    <w:next w:val="a4"/>
    <w:link w:val="10"/>
    <w:autoRedefine/>
    <w:qFormat/>
    <w:pPr>
      <w:keepNext/>
      <w:numPr>
        <w:numId w:val="7"/>
      </w:numPr>
      <w:snapToGrid w:val="0"/>
      <w:spacing w:before="100" w:beforeAutospacing="1" w:after="100" w:afterAutospacing="1" w:line="600" w:lineRule="exact"/>
      <w:jc w:val="both"/>
      <w:outlineLvl w:val="0"/>
    </w:pPr>
    <w:rPr>
      <w:rFonts w:eastAsia="標楷體"/>
      <w:b/>
      <w:bCs/>
      <w:color w:val="000000"/>
      <w:kern w:val="52"/>
      <w:sz w:val="36"/>
      <w:szCs w:val="36"/>
    </w:rPr>
  </w:style>
  <w:style w:type="paragraph" w:styleId="2">
    <w:name w:val="heading 2"/>
    <w:aliases w:val="壹貳叁"/>
    <w:basedOn w:val="a4"/>
    <w:next w:val="a4"/>
    <w:link w:val="20"/>
    <w:autoRedefine/>
    <w:qFormat/>
    <w:pPr>
      <w:keepNext/>
      <w:numPr>
        <w:ilvl w:val="1"/>
        <w:numId w:val="7"/>
      </w:numPr>
      <w:snapToGrid w:val="0"/>
      <w:spacing w:line="600" w:lineRule="exact"/>
      <w:jc w:val="both"/>
      <w:outlineLvl w:val="1"/>
    </w:pPr>
    <w:rPr>
      <w:rFonts w:ascii="標楷體" w:eastAsia="標楷體" w:hAnsi="Arial"/>
      <w:b/>
      <w:bCs/>
      <w:sz w:val="32"/>
      <w:szCs w:val="32"/>
    </w:rPr>
  </w:style>
  <w:style w:type="paragraph" w:styleId="3">
    <w:name w:val="heading 3"/>
    <w:aliases w:val="一二三"/>
    <w:basedOn w:val="a4"/>
    <w:next w:val="a4"/>
    <w:link w:val="31"/>
    <w:autoRedefine/>
    <w:qFormat/>
    <w:pPr>
      <w:numPr>
        <w:ilvl w:val="2"/>
        <w:numId w:val="7"/>
      </w:numPr>
      <w:snapToGrid w:val="0"/>
      <w:spacing w:line="600" w:lineRule="exact"/>
      <w:jc w:val="both"/>
      <w:outlineLvl w:val="2"/>
    </w:pPr>
    <w:rPr>
      <w:rFonts w:eastAsia="標楷體"/>
      <w:b/>
      <w:bCs/>
      <w:color w:val="000000"/>
      <w:sz w:val="32"/>
      <w:szCs w:val="32"/>
    </w:rPr>
  </w:style>
  <w:style w:type="paragraph" w:styleId="4">
    <w:name w:val="heading 4"/>
    <w:aliases w:val="機關名稱"/>
    <w:basedOn w:val="a4"/>
    <w:next w:val="a5"/>
    <w:link w:val="40"/>
    <w:qFormat/>
    <w:pPr>
      <w:numPr>
        <w:ilvl w:val="3"/>
        <w:numId w:val="7"/>
      </w:numPr>
      <w:snapToGrid w:val="0"/>
      <w:spacing w:line="360" w:lineRule="auto"/>
      <w:outlineLvl w:val="3"/>
    </w:pPr>
    <w:rPr>
      <w:rFonts w:ascii="Arial" w:eastAsia="標楷體" w:hAnsi="Arial"/>
      <w:noProof/>
      <w:sz w:val="28"/>
      <w:szCs w:val="36"/>
    </w:rPr>
  </w:style>
  <w:style w:type="paragraph" w:styleId="5">
    <w:name w:val="heading 5"/>
    <w:basedOn w:val="4"/>
    <w:link w:val="50"/>
    <w:uiPriority w:val="9"/>
    <w:qFormat/>
    <w:pPr>
      <w:numPr>
        <w:ilvl w:val="4"/>
      </w:numPr>
      <w:jc w:val="both"/>
      <w:outlineLvl w:val="4"/>
    </w:pPr>
    <w:rPr>
      <w:noProof w:val="0"/>
      <w:sz w:val="32"/>
      <w:szCs w:val="32"/>
    </w:rPr>
  </w:style>
  <w:style w:type="paragraph" w:styleId="6">
    <w:name w:val="heading 6"/>
    <w:basedOn w:val="a4"/>
    <w:next w:val="a4"/>
    <w:link w:val="60"/>
    <w:uiPriority w:val="9"/>
    <w:qFormat/>
    <w:pPr>
      <w:numPr>
        <w:ilvl w:val="5"/>
        <w:numId w:val="7"/>
      </w:numPr>
      <w:snapToGrid w:val="0"/>
      <w:spacing w:line="360" w:lineRule="auto"/>
      <w:outlineLvl w:val="5"/>
    </w:pPr>
    <w:rPr>
      <w:rFonts w:ascii="Arial" w:eastAsia="標楷體" w:hAnsi="Arial"/>
      <w:noProof/>
      <w:sz w:val="28"/>
      <w:szCs w:val="36"/>
    </w:rPr>
  </w:style>
  <w:style w:type="paragraph" w:styleId="7">
    <w:name w:val="heading 7"/>
    <w:basedOn w:val="a4"/>
    <w:next w:val="a4"/>
    <w:link w:val="70"/>
    <w:qFormat/>
    <w:pPr>
      <w:keepNext/>
      <w:numPr>
        <w:ilvl w:val="6"/>
        <w:numId w:val="7"/>
      </w:numPr>
      <w:spacing w:line="360" w:lineRule="auto"/>
      <w:outlineLvl w:val="6"/>
    </w:pPr>
    <w:rPr>
      <w:rFonts w:ascii="標楷體" w:eastAsia="標楷體" w:hAnsi="Arial"/>
      <w:noProof/>
      <w:sz w:val="28"/>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0">
    <w:name w:val="0主題"/>
    <w:basedOn w:val="a4"/>
    <w:pPr>
      <w:keepNext/>
      <w:keepLines/>
      <w:spacing w:before="120" w:after="120" w:line="240" w:lineRule="atLeast"/>
      <w:jc w:val="both"/>
      <w:outlineLvl w:val="0"/>
    </w:pPr>
    <w:rPr>
      <w:rFonts w:eastAsia="標楷體"/>
      <w:b/>
      <w:caps/>
      <w:kern w:val="16"/>
      <w:sz w:val="28"/>
    </w:rPr>
  </w:style>
  <w:style w:type="paragraph" w:customStyle="1" w:styleId="11">
    <w:name w:val="1項目"/>
    <w:basedOn w:val="a4"/>
    <w:pPr>
      <w:keepLines/>
      <w:spacing w:line="240" w:lineRule="atLeast"/>
      <w:ind w:left="150"/>
      <w:jc w:val="both"/>
      <w:outlineLvl w:val="1"/>
    </w:pPr>
    <w:rPr>
      <w:rFonts w:eastAsia="標楷體"/>
      <w:b/>
      <w:caps/>
      <w:kern w:val="20"/>
      <w:sz w:val="28"/>
    </w:rPr>
  </w:style>
  <w:style w:type="paragraph" w:customStyle="1" w:styleId="21">
    <w:name w:val="2事實"/>
    <w:basedOn w:val="a4"/>
    <w:next w:val="30"/>
    <w:pPr>
      <w:spacing w:after="120" w:line="240" w:lineRule="atLeast"/>
      <w:ind w:left="907" w:hanging="907"/>
    </w:pPr>
    <w:rPr>
      <w:rFonts w:ascii="標楷體" w:eastAsia="標楷體"/>
      <w:b/>
      <w:spacing w:val="-4"/>
      <w:sz w:val="28"/>
    </w:rPr>
  </w:style>
  <w:style w:type="paragraph" w:customStyle="1" w:styleId="30">
    <w:name w:val="3底稿內文"/>
    <w:basedOn w:val="21"/>
    <w:pPr>
      <w:numPr>
        <w:numId w:val="1"/>
      </w:numPr>
    </w:pPr>
    <w:rPr>
      <w:b w:val="0"/>
      <w:bCs/>
    </w:rPr>
  </w:style>
  <w:style w:type="paragraph" w:styleId="a9">
    <w:name w:val="Normal Indent"/>
    <w:basedOn w:val="a4"/>
    <w:semiHidden/>
    <w:pPr>
      <w:ind w:left="480"/>
    </w:pPr>
  </w:style>
  <w:style w:type="paragraph" w:customStyle="1" w:styleId="a5">
    <w:name w:val="標１內文"/>
    <w:basedOn w:val="a4"/>
    <w:pPr>
      <w:snapToGrid w:val="0"/>
      <w:spacing w:line="360" w:lineRule="auto"/>
      <w:ind w:left="560" w:firstLine="588"/>
      <w:jc w:val="both"/>
    </w:pPr>
    <w:rPr>
      <w:rFonts w:ascii="標楷體" w:eastAsia="標楷體"/>
      <w:noProof/>
      <w:sz w:val="28"/>
      <w:szCs w:val="28"/>
    </w:rPr>
  </w:style>
  <w:style w:type="paragraph" w:customStyle="1" w:styleId="aa">
    <w:name w:val="標２內文"/>
    <w:basedOn w:val="a4"/>
    <w:pPr>
      <w:snapToGrid w:val="0"/>
      <w:spacing w:line="360" w:lineRule="auto"/>
      <w:ind w:left="799" w:firstLine="573"/>
      <w:jc w:val="both"/>
    </w:pPr>
    <w:rPr>
      <w:rFonts w:ascii="標楷體" w:eastAsia="標楷體"/>
      <w:noProof/>
      <w:sz w:val="28"/>
    </w:rPr>
  </w:style>
  <w:style w:type="paragraph" w:customStyle="1" w:styleId="a2">
    <w:name w:val="內文１"/>
    <w:basedOn w:val="a4"/>
    <w:pPr>
      <w:numPr>
        <w:ilvl w:val="3"/>
        <w:numId w:val="2"/>
      </w:numPr>
    </w:pPr>
  </w:style>
  <w:style w:type="paragraph" w:styleId="ab">
    <w:name w:val="Block Text"/>
    <w:basedOn w:val="a4"/>
    <w:pPr>
      <w:kinsoku w:val="0"/>
      <w:ind w:left="960" w:right="1055" w:hanging="960"/>
    </w:pPr>
    <w:rPr>
      <w:rFonts w:ascii="標楷體" w:eastAsia="標楷體"/>
      <w:sz w:val="32"/>
    </w:rPr>
  </w:style>
  <w:style w:type="paragraph" w:customStyle="1" w:styleId="ac">
    <w:name w:val="主旨"/>
    <w:basedOn w:val="ab"/>
    <w:pPr>
      <w:snapToGrid w:val="0"/>
      <w:spacing w:line="360" w:lineRule="auto"/>
      <w:ind w:left="953" w:right="-6" w:hanging="953"/>
    </w:pPr>
    <w:rPr>
      <w:spacing w:val="8"/>
    </w:rPr>
  </w:style>
  <w:style w:type="paragraph" w:styleId="ad">
    <w:name w:val="footer"/>
    <w:basedOn w:val="a4"/>
    <w:link w:val="ae"/>
    <w:uiPriority w:val="99"/>
    <w:pPr>
      <w:tabs>
        <w:tab w:val="center" w:pos="4153"/>
        <w:tab w:val="right" w:pos="8306"/>
      </w:tabs>
    </w:pPr>
    <w:rPr>
      <w:sz w:val="20"/>
    </w:rPr>
  </w:style>
  <w:style w:type="paragraph" w:styleId="af">
    <w:name w:val="header"/>
    <w:basedOn w:val="a4"/>
    <w:link w:val="af0"/>
    <w:uiPriority w:val="99"/>
    <w:pPr>
      <w:tabs>
        <w:tab w:val="center" w:pos="4153"/>
        <w:tab w:val="right" w:pos="8306"/>
      </w:tabs>
    </w:pPr>
    <w:rPr>
      <w:sz w:val="20"/>
    </w:rPr>
  </w:style>
  <w:style w:type="character" w:styleId="af1">
    <w:name w:val="page number"/>
    <w:basedOn w:val="a6"/>
    <w:semiHidden/>
  </w:style>
  <w:style w:type="paragraph" w:customStyle="1" w:styleId="a">
    <w:name w:val="說明一"/>
    <w:basedOn w:val="a4"/>
    <w:pPr>
      <w:numPr>
        <w:numId w:val="6"/>
      </w:numPr>
      <w:snapToGrid w:val="0"/>
      <w:spacing w:line="360" w:lineRule="auto"/>
      <w:ind w:left="908" w:hanging="624"/>
    </w:pPr>
    <w:rPr>
      <w:rFonts w:eastAsia="標楷體"/>
      <w:sz w:val="32"/>
    </w:rPr>
  </w:style>
  <w:style w:type="paragraph" w:customStyle="1" w:styleId="af2">
    <w:name w:val="說明"/>
    <w:basedOn w:val="a"/>
    <w:pPr>
      <w:numPr>
        <w:numId w:val="0"/>
      </w:numPr>
    </w:pPr>
    <w:rPr>
      <w:rFonts w:ascii="標楷體" w:hAnsi="標楷體"/>
    </w:rPr>
  </w:style>
  <w:style w:type="paragraph" w:customStyle="1" w:styleId="a3">
    <w:name w:val="說明（１）"/>
    <w:basedOn w:val="a4"/>
    <w:pPr>
      <w:numPr>
        <w:ilvl w:val="3"/>
        <w:numId w:val="3"/>
      </w:numPr>
    </w:pPr>
  </w:style>
  <w:style w:type="paragraph" w:customStyle="1" w:styleId="a0">
    <w:name w:val="說明（一）"/>
    <w:basedOn w:val="a4"/>
    <w:pPr>
      <w:numPr>
        <w:ilvl w:val="1"/>
        <w:numId w:val="4"/>
      </w:numPr>
      <w:snapToGrid w:val="0"/>
      <w:spacing w:line="360" w:lineRule="auto"/>
      <w:ind w:left="1162" w:hanging="850"/>
    </w:pPr>
    <w:rPr>
      <w:rFonts w:eastAsia="標楷體"/>
      <w:sz w:val="32"/>
    </w:rPr>
  </w:style>
  <w:style w:type="paragraph" w:customStyle="1" w:styleId="a1">
    <w:name w:val="說明１"/>
    <w:basedOn w:val="a4"/>
    <w:pPr>
      <w:numPr>
        <w:ilvl w:val="2"/>
        <w:numId w:val="5"/>
      </w:numPr>
      <w:snapToGrid w:val="0"/>
      <w:spacing w:line="360" w:lineRule="auto"/>
      <w:ind w:left="1474" w:hanging="652"/>
    </w:pPr>
    <w:rPr>
      <w:rFonts w:eastAsia="標楷體"/>
      <w:sz w:val="32"/>
    </w:rPr>
  </w:style>
  <w:style w:type="paragraph" w:styleId="af3">
    <w:name w:val="Title"/>
    <w:basedOn w:val="a4"/>
    <w:next w:val="af4"/>
    <w:link w:val="af5"/>
    <w:qFormat/>
    <w:pPr>
      <w:keepNext/>
      <w:keepLines/>
      <w:spacing w:line="0" w:lineRule="atLeast"/>
      <w:jc w:val="center"/>
    </w:pPr>
    <w:rPr>
      <w:rFonts w:ascii="標楷體" w:eastAsia="標楷體"/>
      <w:caps/>
      <w:kern w:val="16"/>
      <w:sz w:val="32"/>
    </w:rPr>
  </w:style>
  <w:style w:type="paragraph" w:styleId="af4">
    <w:name w:val="Subtitle"/>
    <w:basedOn w:val="a4"/>
    <w:link w:val="af6"/>
    <w:qFormat/>
    <w:pPr>
      <w:spacing w:after="60"/>
      <w:jc w:val="center"/>
      <w:outlineLvl w:val="1"/>
    </w:pPr>
    <w:rPr>
      <w:rFonts w:ascii="Arial" w:hAnsi="Arial" w:cs="Arial"/>
      <w:i/>
      <w:iCs/>
      <w:szCs w:val="24"/>
    </w:rPr>
  </w:style>
  <w:style w:type="paragraph" w:styleId="af7">
    <w:name w:val="Body Text"/>
    <w:basedOn w:val="a4"/>
    <w:link w:val="af8"/>
    <w:qFormat/>
    <w:pPr>
      <w:spacing w:after="120"/>
    </w:pPr>
  </w:style>
  <w:style w:type="paragraph" w:customStyle="1" w:styleId="12">
    <w:name w:val="標題1"/>
    <w:basedOn w:val="1"/>
    <w:pPr>
      <w:numPr>
        <w:numId w:val="0"/>
      </w:numPr>
      <w:spacing w:line="520" w:lineRule="exact"/>
    </w:pPr>
    <w:rPr>
      <w:bCs w:val="0"/>
    </w:rPr>
  </w:style>
  <w:style w:type="paragraph" w:customStyle="1" w:styleId="22">
    <w:name w:val="標題 2內文"/>
    <w:basedOn w:val="a4"/>
    <w:autoRedefine/>
    <w:pPr>
      <w:widowControl/>
      <w:snapToGrid w:val="0"/>
      <w:spacing w:line="520" w:lineRule="exact"/>
      <w:ind w:leftChars="200" w:left="200" w:firstLineChars="200" w:firstLine="200"/>
      <w:jc w:val="both"/>
      <w:textAlignment w:val="auto"/>
    </w:pPr>
    <w:rPr>
      <w:rFonts w:ascii="標楷體" w:eastAsia="標楷體"/>
      <w:color w:val="000000"/>
      <w:sz w:val="32"/>
      <w:szCs w:val="32"/>
    </w:rPr>
  </w:style>
  <w:style w:type="paragraph" w:customStyle="1" w:styleId="3212283-212">
    <w:name w:val="樣式 標題 3 + 非粗體 凸出:  2.12 字元 左 2.83 字元 第一行:  -2.12 字元"/>
    <w:basedOn w:val="3"/>
    <w:autoRedefine/>
    <w:pPr>
      <w:numPr>
        <w:ilvl w:val="0"/>
        <w:numId w:val="0"/>
      </w:numPr>
      <w:spacing w:line="520" w:lineRule="exact"/>
    </w:pPr>
    <w:rPr>
      <w:rFonts w:cs="新細明體"/>
      <w:bCs w:val="0"/>
      <w:szCs w:val="20"/>
    </w:rPr>
  </w:style>
  <w:style w:type="paragraph" w:customStyle="1" w:styleId="3212283-2121">
    <w:name w:val="樣式 標題 3 + 非粗體 凸出:  2.12 字元 左 2.83 字元 第一行:  -2.12 字元1"/>
    <w:basedOn w:val="22"/>
    <w:autoRedefine/>
    <w:pPr>
      <w:ind w:leftChars="283" w:left="1357" w:hangingChars="212" w:hanging="678"/>
    </w:pPr>
    <w:rPr>
      <w:rFonts w:cs="新細明體"/>
      <w:b/>
      <w:bCs/>
      <w:szCs w:val="20"/>
    </w:rPr>
  </w:style>
  <w:style w:type="paragraph" w:customStyle="1" w:styleId="3212283-21212">
    <w:name w:val="樣式 樣式 標題 3 + 非粗體 凸出:  2.12 字元 左 2.83 字元 第一行:  -2.12 字元1 + 左:  2...."/>
    <w:basedOn w:val="3212283-2121"/>
    <w:autoRedefine/>
    <w:pPr>
      <w:ind w:left="1358" w:hanging="679"/>
    </w:pPr>
    <w:rPr>
      <w:b w:val="0"/>
    </w:rPr>
  </w:style>
  <w:style w:type="paragraph" w:customStyle="1" w:styleId="32">
    <w:name w:val="標題3+內文.."/>
    <w:basedOn w:val="3212283-21212"/>
    <w:autoRedefine/>
    <w:pPr>
      <w:spacing w:line="600" w:lineRule="exact"/>
      <w:ind w:leftChars="200" w:left="200" w:firstLineChars="200" w:firstLine="200"/>
    </w:pPr>
    <w:rPr>
      <w:bCs w:val="0"/>
    </w:rPr>
  </w:style>
  <w:style w:type="paragraph" w:customStyle="1" w:styleId="33">
    <w:name w:val="標題3+(一)內文"/>
    <w:basedOn w:val="a4"/>
    <w:autoRedefine/>
    <w:pPr>
      <w:kinsoku w:val="0"/>
      <w:overflowPunct w:val="0"/>
      <w:adjustRightInd/>
      <w:spacing w:line="520" w:lineRule="exact"/>
      <w:jc w:val="both"/>
      <w:textAlignment w:val="auto"/>
    </w:pPr>
    <w:rPr>
      <w:rFonts w:eastAsia="標楷體" w:cs="新細明體"/>
      <w:color w:val="000000"/>
      <w:kern w:val="2"/>
      <w:sz w:val="32"/>
    </w:rPr>
  </w:style>
  <w:style w:type="paragraph" w:customStyle="1" w:styleId="00">
    <w:name w:val="樣式 內文一 + 黑色 左右對齊 左 0 字元 第一行:  0 字元"/>
    <w:basedOn w:val="a4"/>
    <w:autoRedefine/>
    <w:pPr>
      <w:kinsoku w:val="0"/>
      <w:overflowPunct w:val="0"/>
      <w:adjustRightInd/>
      <w:spacing w:line="520" w:lineRule="exact"/>
      <w:jc w:val="both"/>
      <w:textAlignment w:val="auto"/>
    </w:pPr>
    <w:rPr>
      <w:rFonts w:eastAsia="標楷體" w:cs="新細明體"/>
      <w:color w:val="000000"/>
      <w:kern w:val="2"/>
      <w:sz w:val="32"/>
    </w:rPr>
  </w:style>
  <w:style w:type="paragraph" w:customStyle="1" w:styleId="001">
    <w:name w:val="樣式 內文一 + 黑色 左右對齊 左 0 字元 第一行:  0 字元1"/>
    <w:autoRedefine/>
    <w:pPr>
      <w:spacing w:line="600" w:lineRule="exact"/>
      <w:ind w:leftChars="100" w:left="300" w:hangingChars="200" w:hanging="200"/>
      <w:jc w:val="both"/>
    </w:pPr>
    <w:rPr>
      <w:rFonts w:eastAsia="標楷體" w:cs="新細明體"/>
      <w:color w:val="000000"/>
      <w:kern w:val="2"/>
      <w:sz w:val="32"/>
    </w:rPr>
  </w:style>
  <w:style w:type="paragraph" w:customStyle="1" w:styleId="1TimesNewRoman26pt">
    <w:name w:val="樣式 標題 1 + (拉丁) Times New Roman 黑色 行距:  固定行高 26 pt"/>
    <w:basedOn w:val="1"/>
    <w:autoRedefine/>
    <w:pPr>
      <w:numPr>
        <w:numId w:val="0"/>
      </w:numPr>
    </w:pPr>
    <w:rPr>
      <w:rFonts w:cs="新細明體"/>
      <w:szCs w:val="20"/>
    </w:rPr>
  </w:style>
  <w:style w:type="paragraph" w:customStyle="1" w:styleId="41">
    <w:name w:val="標題 4 +(一)+ 標楷體"/>
    <w:autoRedefine/>
    <w:pPr>
      <w:spacing w:line="600" w:lineRule="exact"/>
      <w:ind w:leftChars="200" w:left="400" w:hangingChars="200" w:hanging="200"/>
      <w:jc w:val="both"/>
      <w:outlineLvl w:val="3"/>
    </w:pPr>
    <w:rPr>
      <w:rFonts w:ascii="標楷體" w:eastAsia="標楷體" w:hAnsi="標楷體"/>
      <w:sz w:val="32"/>
      <w:szCs w:val="32"/>
    </w:rPr>
  </w:style>
  <w:style w:type="paragraph" w:customStyle="1" w:styleId="-">
    <w:name w:val="樣式-壹"/>
    <w:basedOn w:val="a4"/>
    <w:pPr>
      <w:adjustRightInd/>
      <w:spacing w:line="240" w:lineRule="auto"/>
      <w:textAlignment w:val="auto"/>
    </w:pPr>
    <w:rPr>
      <w:rFonts w:eastAsia="華康楷書體W5"/>
      <w:kern w:val="2"/>
      <w:sz w:val="28"/>
    </w:rPr>
  </w:style>
  <w:style w:type="paragraph" w:customStyle="1" w:styleId="af9">
    <w:name w:val="甲乙丙"/>
    <w:basedOn w:val="a4"/>
    <w:pPr>
      <w:adjustRightInd/>
      <w:spacing w:after="360" w:line="360" w:lineRule="auto"/>
      <w:jc w:val="center"/>
      <w:textAlignment w:val="auto"/>
    </w:pPr>
    <w:rPr>
      <w:rFonts w:ascii="標楷體" w:eastAsia="標楷體"/>
      <w:b/>
      <w:spacing w:val="-10"/>
      <w:kern w:val="2"/>
      <w:sz w:val="40"/>
    </w:rPr>
  </w:style>
  <w:style w:type="paragraph" w:styleId="afa">
    <w:name w:val="Balloon Text"/>
    <w:basedOn w:val="a4"/>
    <w:link w:val="afb"/>
    <w:uiPriority w:val="99"/>
    <w:rPr>
      <w:rFonts w:ascii="Arial" w:hAnsi="Arial"/>
      <w:sz w:val="18"/>
      <w:szCs w:val="18"/>
    </w:rPr>
  </w:style>
  <w:style w:type="numbering" w:customStyle="1" w:styleId="13">
    <w:name w:val="無清單1"/>
    <w:next w:val="a8"/>
    <w:uiPriority w:val="99"/>
    <w:semiHidden/>
    <w:unhideWhenUsed/>
    <w:rsid w:val="00ED5F06"/>
  </w:style>
  <w:style w:type="paragraph" w:customStyle="1" w:styleId="123">
    <w:name w:val="內文123"/>
    <w:qFormat/>
    <w:rsid w:val="00ED5F06"/>
    <w:pPr>
      <w:overflowPunct w:val="0"/>
      <w:ind w:firstLineChars="450" w:firstLine="450"/>
      <w:jc w:val="both"/>
    </w:pPr>
    <w:rPr>
      <w:rFonts w:ascii="標楷體" w:eastAsia="標楷體" w:hAnsi="標楷體" w:cs="標楷體"/>
      <w:b/>
      <w:kern w:val="2"/>
      <w:sz w:val="24"/>
      <w:szCs w:val="24"/>
    </w:rPr>
  </w:style>
  <w:style w:type="paragraph" w:customStyle="1" w:styleId="1230">
    <w:name w:val="內文123(括號)"/>
    <w:qFormat/>
    <w:rsid w:val="00ED5F06"/>
    <w:pPr>
      <w:overflowPunct w:val="0"/>
      <w:ind w:firstLineChars="550" w:firstLine="550"/>
      <w:jc w:val="both"/>
    </w:pPr>
    <w:rPr>
      <w:rFonts w:ascii="標楷體" w:eastAsia="標楷體" w:hAnsi="標楷體" w:cs="標楷體"/>
      <w:kern w:val="2"/>
      <w:sz w:val="24"/>
      <w:szCs w:val="24"/>
    </w:rPr>
  </w:style>
  <w:style w:type="paragraph" w:customStyle="1" w:styleId="1231">
    <w:name w:val="內文123(圈圈)"/>
    <w:qFormat/>
    <w:rsid w:val="00ED5F06"/>
    <w:pPr>
      <w:overflowPunct w:val="0"/>
      <w:ind w:firstLineChars="700" w:firstLine="700"/>
      <w:jc w:val="both"/>
    </w:pPr>
    <w:rPr>
      <w:rFonts w:ascii="標楷體" w:eastAsia="標楷體" w:hAnsi="標楷體" w:cs="標楷體"/>
      <w:kern w:val="2"/>
      <w:sz w:val="24"/>
      <w:szCs w:val="24"/>
    </w:rPr>
  </w:style>
  <w:style w:type="paragraph" w:customStyle="1" w:styleId="14">
    <w:name w:val="標題1(甲乙丙)"/>
    <w:qFormat/>
    <w:rsid w:val="00ED5F06"/>
    <w:pPr>
      <w:overflowPunct w:val="0"/>
      <w:jc w:val="center"/>
      <w:outlineLvl w:val="0"/>
    </w:pPr>
    <w:rPr>
      <w:rFonts w:ascii="標楷體" w:eastAsia="標楷體" w:hAnsi="標楷體" w:cs="標楷體"/>
      <w:b/>
      <w:kern w:val="2"/>
      <w:sz w:val="40"/>
      <w:szCs w:val="40"/>
    </w:rPr>
  </w:style>
  <w:style w:type="paragraph" w:customStyle="1" w:styleId="23">
    <w:name w:val="標題2(壹貳參)"/>
    <w:qFormat/>
    <w:rsid w:val="00ED5F06"/>
    <w:pPr>
      <w:overflowPunct w:val="0"/>
      <w:ind w:leftChars="250" w:left="250"/>
      <w:jc w:val="both"/>
      <w:outlineLvl w:val="1"/>
    </w:pPr>
    <w:rPr>
      <w:rFonts w:ascii="標楷體" w:eastAsia="標楷體" w:hAnsi="標楷體" w:cs="標楷體"/>
      <w:b/>
      <w:kern w:val="2"/>
      <w:sz w:val="36"/>
      <w:szCs w:val="40"/>
    </w:rPr>
  </w:style>
  <w:style w:type="paragraph" w:customStyle="1" w:styleId="34">
    <w:name w:val="標題3(一二三)"/>
    <w:qFormat/>
    <w:rsid w:val="00ED5F06"/>
    <w:pPr>
      <w:overflowPunct w:val="0"/>
      <w:jc w:val="both"/>
      <w:outlineLvl w:val="2"/>
    </w:pPr>
    <w:rPr>
      <w:rFonts w:ascii="標楷體" w:eastAsia="標楷體" w:hAnsi="標楷體" w:cs="標楷體"/>
      <w:b/>
      <w:kern w:val="2"/>
      <w:sz w:val="32"/>
      <w:szCs w:val="40"/>
    </w:rPr>
  </w:style>
  <w:style w:type="paragraph" w:customStyle="1" w:styleId="42">
    <w:name w:val="標題4(機關名稱)"/>
    <w:qFormat/>
    <w:rsid w:val="00ED5F06"/>
    <w:pPr>
      <w:overflowPunct w:val="0"/>
      <w:ind w:firstLineChars="150" w:firstLine="150"/>
      <w:jc w:val="both"/>
      <w:outlineLvl w:val="3"/>
    </w:pPr>
    <w:rPr>
      <w:rFonts w:ascii="標楷體" w:eastAsia="標楷體" w:hAnsi="標楷體" w:cs="標楷體"/>
      <w:b/>
      <w:kern w:val="2"/>
      <w:sz w:val="28"/>
      <w:szCs w:val="40"/>
    </w:rPr>
  </w:style>
  <w:style w:type="character" w:customStyle="1" w:styleId="af0">
    <w:name w:val="頁首 字元"/>
    <w:link w:val="af"/>
    <w:uiPriority w:val="99"/>
    <w:rsid w:val="00ED5F06"/>
  </w:style>
  <w:style w:type="character" w:customStyle="1" w:styleId="ae">
    <w:name w:val="頁尾 字元"/>
    <w:link w:val="ad"/>
    <w:uiPriority w:val="99"/>
    <w:rsid w:val="00ED5F06"/>
  </w:style>
  <w:style w:type="character" w:customStyle="1" w:styleId="af8">
    <w:name w:val="本文 字元"/>
    <w:link w:val="af7"/>
    <w:qFormat/>
    <w:rsid w:val="00ED5F06"/>
    <w:rPr>
      <w:sz w:val="24"/>
    </w:rPr>
  </w:style>
  <w:style w:type="character" w:customStyle="1" w:styleId="10">
    <w:name w:val="標題 1 字元"/>
    <w:aliases w:val="甲乙丙丁 字元"/>
    <w:link w:val="1"/>
    <w:rsid w:val="00ED5F06"/>
    <w:rPr>
      <w:rFonts w:eastAsia="標楷體"/>
      <w:b/>
      <w:bCs/>
      <w:color w:val="000000"/>
      <w:kern w:val="52"/>
      <w:sz w:val="36"/>
      <w:szCs w:val="36"/>
    </w:rPr>
  </w:style>
  <w:style w:type="character" w:customStyle="1" w:styleId="afb">
    <w:name w:val="註解方塊文字 字元"/>
    <w:link w:val="afa"/>
    <w:uiPriority w:val="99"/>
    <w:rsid w:val="00ED5F06"/>
    <w:rPr>
      <w:rFonts w:ascii="Arial" w:hAnsi="Arial"/>
      <w:sz w:val="18"/>
      <w:szCs w:val="18"/>
    </w:rPr>
  </w:style>
  <w:style w:type="character" w:customStyle="1" w:styleId="20">
    <w:name w:val="標題 2 字元"/>
    <w:aliases w:val="壹貳叁 字元"/>
    <w:link w:val="2"/>
    <w:rsid w:val="00ED5F06"/>
    <w:rPr>
      <w:rFonts w:ascii="標楷體" w:eastAsia="標楷體" w:hAnsi="Arial"/>
      <w:b/>
      <w:bCs/>
      <w:sz w:val="32"/>
      <w:szCs w:val="32"/>
    </w:rPr>
  </w:style>
  <w:style w:type="character" w:customStyle="1" w:styleId="31">
    <w:name w:val="標題 3 字元"/>
    <w:aliases w:val="一二三 字元"/>
    <w:link w:val="3"/>
    <w:rsid w:val="00ED5F06"/>
    <w:rPr>
      <w:rFonts w:eastAsia="標楷體"/>
      <w:b/>
      <w:bCs/>
      <w:color w:val="000000"/>
      <w:sz w:val="32"/>
      <w:szCs w:val="32"/>
    </w:rPr>
  </w:style>
  <w:style w:type="character" w:customStyle="1" w:styleId="40">
    <w:name w:val="標題 4 字元"/>
    <w:aliases w:val="機關名稱 字元"/>
    <w:link w:val="4"/>
    <w:rsid w:val="00ED5F06"/>
    <w:rPr>
      <w:rFonts w:ascii="Arial" w:eastAsia="標楷體" w:hAnsi="Arial"/>
      <w:noProof/>
      <w:sz w:val="28"/>
      <w:szCs w:val="36"/>
    </w:rPr>
  </w:style>
  <w:style w:type="character" w:customStyle="1" w:styleId="50">
    <w:name w:val="標題 5 字元"/>
    <w:link w:val="5"/>
    <w:uiPriority w:val="9"/>
    <w:rsid w:val="00ED5F06"/>
    <w:rPr>
      <w:rFonts w:ascii="Arial" w:eastAsia="標楷體" w:hAnsi="Arial"/>
      <w:sz w:val="32"/>
      <w:szCs w:val="32"/>
    </w:rPr>
  </w:style>
  <w:style w:type="character" w:customStyle="1" w:styleId="60">
    <w:name w:val="標題 6 字元"/>
    <w:link w:val="6"/>
    <w:uiPriority w:val="9"/>
    <w:rsid w:val="00ED5F06"/>
    <w:rPr>
      <w:rFonts w:ascii="Arial" w:eastAsia="標楷體" w:hAnsi="Arial"/>
      <w:noProof/>
      <w:sz w:val="28"/>
      <w:szCs w:val="36"/>
    </w:rPr>
  </w:style>
  <w:style w:type="paragraph" w:styleId="afc">
    <w:name w:val="Body Text Indent"/>
    <w:basedOn w:val="a4"/>
    <w:link w:val="afd"/>
    <w:unhideWhenUsed/>
    <w:rsid w:val="00ED5F06"/>
    <w:pPr>
      <w:widowControl/>
      <w:overflowPunct w:val="0"/>
      <w:adjustRightInd/>
      <w:spacing w:after="120" w:line="240" w:lineRule="auto"/>
      <w:ind w:leftChars="200" w:left="480" w:firstLineChars="200" w:firstLine="200"/>
      <w:jc w:val="both"/>
      <w:textAlignment w:val="auto"/>
    </w:pPr>
    <w:rPr>
      <w:rFonts w:ascii="標楷體" w:eastAsia="標楷體" w:hAnsi="標楷體" w:cs="標楷體"/>
      <w:kern w:val="2"/>
      <w:szCs w:val="24"/>
    </w:rPr>
  </w:style>
  <w:style w:type="character" w:customStyle="1" w:styleId="afd">
    <w:name w:val="本文縮排 字元"/>
    <w:link w:val="afc"/>
    <w:rsid w:val="00ED5F06"/>
    <w:rPr>
      <w:rFonts w:ascii="標楷體" w:eastAsia="標楷體" w:hAnsi="標楷體" w:cs="標楷體"/>
      <w:kern w:val="2"/>
      <w:sz w:val="24"/>
      <w:szCs w:val="24"/>
    </w:rPr>
  </w:style>
  <w:style w:type="paragraph" w:customStyle="1" w:styleId="120">
    <w:name w:val="內文(1)(2)"/>
    <w:semiHidden/>
    <w:rsid w:val="00ED5F06"/>
    <w:pPr>
      <w:tabs>
        <w:tab w:val="left" w:pos="2520"/>
      </w:tabs>
      <w:overflowPunct w:val="0"/>
      <w:ind w:firstLineChars="550" w:firstLine="550"/>
      <w:jc w:val="both"/>
    </w:pPr>
    <w:rPr>
      <w:rFonts w:ascii="標楷體" w:eastAsia="標楷體"/>
      <w:sz w:val="24"/>
    </w:rPr>
  </w:style>
  <w:style w:type="paragraph" w:styleId="24">
    <w:name w:val="Body Text Indent 2"/>
    <w:basedOn w:val="a4"/>
    <w:link w:val="25"/>
    <w:uiPriority w:val="99"/>
    <w:semiHidden/>
    <w:unhideWhenUsed/>
    <w:rsid w:val="00ED5F06"/>
    <w:pPr>
      <w:widowControl/>
      <w:overflowPunct w:val="0"/>
      <w:adjustRightInd/>
      <w:spacing w:after="120" w:line="480" w:lineRule="auto"/>
      <w:ind w:leftChars="200" w:left="480" w:firstLineChars="200" w:firstLine="200"/>
      <w:jc w:val="both"/>
      <w:textAlignment w:val="auto"/>
    </w:pPr>
    <w:rPr>
      <w:rFonts w:ascii="標楷體" w:eastAsia="標楷體"/>
      <w:kern w:val="2"/>
    </w:rPr>
  </w:style>
  <w:style w:type="character" w:customStyle="1" w:styleId="25">
    <w:name w:val="本文縮排 2 字元"/>
    <w:link w:val="24"/>
    <w:uiPriority w:val="99"/>
    <w:semiHidden/>
    <w:rsid w:val="00ED5F06"/>
    <w:rPr>
      <w:rFonts w:ascii="標楷體" w:eastAsia="標楷體"/>
      <w:kern w:val="2"/>
      <w:sz w:val="24"/>
    </w:rPr>
  </w:style>
  <w:style w:type="character" w:customStyle="1" w:styleId="afe">
    <w:name w:val="純文字 字元"/>
    <w:link w:val="aff"/>
    <w:semiHidden/>
    <w:rsid w:val="00ED5F06"/>
    <w:rPr>
      <w:rFonts w:ascii="細明體" w:eastAsia="細明體" w:hAnsi="Courier New"/>
    </w:rPr>
  </w:style>
  <w:style w:type="paragraph" w:styleId="aff">
    <w:name w:val="Plain Text"/>
    <w:basedOn w:val="a4"/>
    <w:link w:val="afe"/>
    <w:semiHidden/>
    <w:rsid w:val="00ED5F06"/>
    <w:pPr>
      <w:adjustRightInd/>
      <w:spacing w:line="240" w:lineRule="auto"/>
      <w:textAlignment w:val="auto"/>
    </w:pPr>
    <w:rPr>
      <w:rFonts w:ascii="細明體" w:eastAsia="細明體" w:hAnsi="Courier New"/>
      <w:sz w:val="20"/>
    </w:rPr>
  </w:style>
  <w:style w:type="character" w:customStyle="1" w:styleId="15">
    <w:name w:val="純文字 字元1"/>
    <w:uiPriority w:val="99"/>
    <w:semiHidden/>
    <w:rsid w:val="00ED5F06"/>
    <w:rPr>
      <w:rFonts w:ascii="細明體" w:eastAsia="細明體" w:hAnsi="Courier New" w:cs="Courier New"/>
      <w:sz w:val="24"/>
      <w:szCs w:val="24"/>
    </w:rPr>
  </w:style>
  <w:style w:type="paragraph" w:styleId="26">
    <w:name w:val="Body Text 2"/>
    <w:basedOn w:val="a4"/>
    <w:link w:val="27"/>
    <w:semiHidden/>
    <w:unhideWhenUsed/>
    <w:rsid w:val="00ED5F06"/>
    <w:pPr>
      <w:widowControl/>
      <w:overflowPunct w:val="0"/>
      <w:adjustRightInd/>
      <w:spacing w:after="120" w:line="480" w:lineRule="auto"/>
      <w:ind w:firstLineChars="200" w:firstLine="200"/>
      <w:jc w:val="both"/>
      <w:textAlignment w:val="auto"/>
    </w:pPr>
    <w:rPr>
      <w:rFonts w:ascii="標楷體" w:eastAsia="標楷體"/>
      <w:kern w:val="2"/>
    </w:rPr>
  </w:style>
  <w:style w:type="character" w:customStyle="1" w:styleId="27">
    <w:name w:val="本文 2 字元"/>
    <w:link w:val="26"/>
    <w:semiHidden/>
    <w:rsid w:val="00ED5F06"/>
    <w:rPr>
      <w:rFonts w:ascii="標楷體" w:eastAsia="標楷體"/>
      <w:kern w:val="2"/>
      <w:sz w:val="24"/>
    </w:rPr>
  </w:style>
  <w:style w:type="paragraph" w:styleId="35">
    <w:name w:val="Body Text 3"/>
    <w:basedOn w:val="a4"/>
    <w:link w:val="36"/>
    <w:uiPriority w:val="99"/>
    <w:unhideWhenUsed/>
    <w:rsid w:val="00ED5F06"/>
    <w:pPr>
      <w:widowControl/>
      <w:overflowPunct w:val="0"/>
      <w:adjustRightInd/>
      <w:spacing w:after="120" w:line="240" w:lineRule="auto"/>
      <w:ind w:firstLineChars="200" w:firstLine="200"/>
      <w:jc w:val="both"/>
      <w:textAlignment w:val="auto"/>
    </w:pPr>
    <w:rPr>
      <w:rFonts w:ascii="標楷體" w:eastAsia="標楷體"/>
      <w:kern w:val="2"/>
      <w:sz w:val="16"/>
      <w:szCs w:val="16"/>
    </w:rPr>
  </w:style>
  <w:style w:type="character" w:customStyle="1" w:styleId="36">
    <w:name w:val="本文 3 字元"/>
    <w:link w:val="35"/>
    <w:uiPriority w:val="99"/>
    <w:rsid w:val="00ED5F06"/>
    <w:rPr>
      <w:rFonts w:ascii="標楷體" w:eastAsia="標楷體"/>
      <w:kern w:val="2"/>
      <w:sz w:val="16"/>
      <w:szCs w:val="16"/>
    </w:rPr>
  </w:style>
  <w:style w:type="numbering" w:customStyle="1" w:styleId="110">
    <w:name w:val="無清單11"/>
    <w:next w:val="a8"/>
    <w:uiPriority w:val="99"/>
    <w:semiHidden/>
    <w:unhideWhenUsed/>
    <w:rsid w:val="00ED5F06"/>
  </w:style>
  <w:style w:type="table" w:styleId="aff0">
    <w:name w:val="Table Grid"/>
    <w:basedOn w:val="a7"/>
    <w:uiPriority w:val="39"/>
    <w:qFormat/>
    <w:rsid w:val="00ED5F0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中標"/>
    <w:basedOn w:val="a4"/>
    <w:semiHidden/>
    <w:rsid w:val="00ED5F06"/>
    <w:pPr>
      <w:adjustRightInd/>
      <w:spacing w:line="360" w:lineRule="auto"/>
      <w:jc w:val="both"/>
      <w:textAlignment w:val="auto"/>
    </w:pPr>
    <w:rPr>
      <w:rFonts w:ascii="標楷體" w:eastAsia="標楷體"/>
      <w:b/>
      <w:kern w:val="2"/>
      <w:sz w:val="36"/>
      <w:szCs w:val="24"/>
    </w:rPr>
  </w:style>
  <w:style w:type="paragraph" w:customStyle="1" w:styleId="aff2">
    <w:name w:val="表格文字"/>
    <w:semiHidden/>
    <w:rsid w:val="00ED5F06"/>
    <w:pPr>
      <w:jc w:val="both"/>
    </w:pPr>
    <w:rPr>
      <w:rFonts w:ascii="Arial" w:eastAsia="標楷體" w:hAnsi="Arial"/>
      <w:noProof/>
      <w:spacing w:val="-10"/>
      <w:w w:val="90"/>
      <w:sz w:val="22"/>
    </w:rPr>
  </w:style>
  <w:style w:type="paragraph" w:customStyle="1" w:styleId="43">
    <w:name w:val="標題4"/>
    <w:basedOn w:val="3"/>
    <w:rsid w:val="00ED5F06"/>
    <w:pPr>
      <w:keepNext/>
      <w:numPr>
        <w:ilvl w:val="0"/>
        <w:numId w:val="0"/>
      </w:numPr>
      <w:adjustRightInd/>
      <w:snapToGrid/>
      <w:spacing w:line="500" w:lineRule="exact"/>
      <w:ind w:left="624"/>
      <w:textAlignment w:val="auto"/>
    </w:pPr>
    <w:rPr>
      <w:rFonts w:ascii="標楷體" w:hAnsi="Arial"/>
      <w:color w:val="auto"/>
      <w:kern w:val="2"/>
      <w:sz w:val="28"/>
      <w:szCs w:val="36"/>
    </w:rPr>
  </w:style>
  <w:style w:type="paragraph" w:customStyle="1" w:styleId="aff3">
    <w:name w:val="括號一二三"/>
    <w:basedOn w:val="a4"/>
    <w:semiHidden/>
    <w:rsid w:val="00ED5F06"/>
    <w:pPr>
      <w:adjustRightInd/>
      <w:spacing w:line="360" w:lineRule="auto"/>
      <w:ind w:firstLine="624"/>
      <w:jc w:val="both"/>
      <w:textAlignment w:val="auto"/>
    </w:pPr>
    <w:rPr>
      <w:rFonts w:ascii="標楷體" w:eastAsia="標楷體"/>
      <w:b/>
      <w:kern w:val="2"/>
      <w:sz w:val="28"/>
    </w:rPr>
  </w:style>
  <w:style w:type="character" w:styleId="aff4">
    <w:name w:val="Hyperlink"/>
    <w:uiPriority w:val="99"/>
    <w:unhideWhenUsed/>
    <w:rsid w:val="00ED5F06"/>
    <w:rPr>
      <w:color w:val="0000FF"/>
      <w:u w:val="single"/>
    </w:rPr>
  </w:style>
  <w:style w:type="numbering" w:customStyle="1" w:styleId="28">
    <w:name w:val="無清單2"/>
    <w:next w:val="a8"/>
    <w:uiPriority w:val="99"/>
    <w:semiHidden/>
    <w:unhideWhenUsed/>
    <w:rsid w:val="00ED5F06"/>
  </w:style>
  <w:style w:type="table" w:customStyle="1" w:styleId="16">
    <w:name w:val="表格格線1"/>
    <w:basedOn w:val="a7"/>
    <w:next w:val="aff0"/>
    <w:uiPriority w:val="59"/>
    <w:rsid w:val="00ED5F0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Date"/>
    <w:basedOn w:val="a4"/>
    <w:next w:val="a4"/>
    <w:link w:val="aff6"/>
    <w:semiHidden/>
    <w:rsid w:val="00ED5F06"/>
    <w:pPr>
      <w:widowControl/>
      <w:overflowPunct w:val="0"/>
      <w:adjustRightInd/>
      <w:spacing w:line="400" w:lineRule="exact"/>
      <w:ind w:firstLineChars="200" w:firstLine="200"/>
      <w:jc w:val="right"/>
      <w:textAlignment w:val="auto"/>
    </w:pPr>
    <w:rPr>
      <w:rFonts w:ascii="標楷體" w:eastAsia="標楷體"/>
      <w:kern w:val="2"/>
    </w:rPr>
  </w:style>
  <w:style w:type="character" w:customStyle="1" w:styleId="aff6">
    <w:name w:val="日期 字元"/>
    <w:link w:val="aff5"/>
    <w:semiHidden/>
    <w:rsid w:val="00ED5F06"/>
    <w:rPr>
      <w:rFonts w:ascii="標楷體" w:eastAsia="標楷體"/>
      <w:kern w:val="2"/>
      <w:sz w:val="24"/>
    </w:rPr>
  </w:style>
  <w:style w:type="paragraph" w:customStyle="1" w:styleId="Default">
    <w:name w:val="Default"/>
    <w:rsid w:val="00ED5F06"/>
    <w:pPr>
      <w:widowControl w:val="0"/>
      <w:autoSpaceDE w:val="0"/>
      <w:autoSpaceDN w:val="0"/>
      <w:adjustRightInd w:val="0"/>
    </w:pPr>
    <w:rPr>
      <w:rFonts w:ascii="標楷體a　." w:eastAsia="標楷體a　." w:cs="標楷體a　."/>
      <w:color w:val="000000"/>
      <w:sz w:val="24"/>
      <w:szCs w:val="24"/>
    </w:rPr>
  </w:style>
  <w:style w:type="paragraph" w:styleId="17">
    <w:name w:val="toc 1"/>
    <w:basedOn w:val="a4"/>
    <w:next w:val="a4"/>
    <w:autoRedefine/>
    <w:uiPriority w:val="39"/>
    <w:unhideWhenUsed/>
    <w:rsid w:val="00ED5F06"/>
    <w:pPr>
      <w:widowControl/>
      <w:overflowPunct w:val="0"/>
      <w:adjustRightInd/>
      <w:spacing w:before="120" w:after="120" w:line="240" w:lineRule="auto"/>
      <w:ind w:firstLineChars="200" w:firstLine="200"/>
      <w:textAlignment w:val="auto"/>
    </w:pPr>
    <w:rPr>
      <w:rFonts w:ascii="Calibri" w:eastAsia="標楷體" w:hAnsi="Calibri" w:cs="Calibri"/>
      <w:b/>
      <w:bCs/>
      <w:caps/>
      <w:kern w:val="2"/>
      <w:sz w:val="20"/>
    </w:rPr>
  </w:style>
  <w:style w:type="paragraph" w:styleId="29">
    <w:name w:val="toc 2"/>
    <w:basedOn w:val="a4"/>
    <w:next w:val="a4"/>
    <w:autoRedefine/>
    <w:uiPriority w:val="39"/>
    <w:unhideWhenUsed/>
    <w:rsid w:val="00ED5F06"/>
    <w:pPr>
      <w:widowControl/>
      <w:tabs>
        <w:tab w:val="right" w:leader="dot" w:pos="9910"/>
      </w:tabs>
      <w:overflowPunct w:val="0"/>
      <w:adjustRightInd/>
      <w:spacing w:line="456" w:lineRule="exact"/>
      <w:ind w:left="240" w:firstLineChars="200" w:firstLine="561"/>
      <w:textAlignment w:val="auto"/>
    </w:pPr>
    <w:rPr>
      <w:rFonts w:ascii="標楷體" w:eastAsia="標楷體" w:hAnsi="標楷體" w:cs="Calibri"/>
      <w:b/>
      <w:smallCaps/>
      <w:noProof/>
      <w:kern w:val="2"/>
      <w:sz w:val="28"/>
      <w:szCs w:val="28"/>
    </w:rPr>
  </w:style>
  <w:style w:type="paragraph" w:styleId="37">
    <w:name w:val="toc 3"/>
    <w:basedOn w:val="a4"/>
    <w:next w:val="a4"/>
    <w:autoRedefine/>
    <w:uiPriority w:val="39"/>
    <w:unhideWhenUsed/>
    <w:rsid w:val="00ED5F06"/>
    <w:pPr>
      <w:widowControl/>
      <w:tabs>
        <w:tab w:val="right" w:leader="dot" w:pos="9910"/>
      </w:tabs>
      <w:overflowPunct w:val="0"/>
      <w:adjustRightInd/>
      <w:spacing w:line="456" w:lineRule="exact"/>
      <w:ind w:left="480" w:firstLineChars="200" w:firstLine="561"/>
      <w:textAlignment w:val="auto"/>
    </w:pPr>
    <w:rPr>
      <w:rFonts w:ascii="標楷體" w:eastAsia="標楷體" w:hAnsi="標楷體" w:cs="Calibri"/>
      <w:b/>
      <w:iCs/>
      <w:noProof/>
      <w:kern w:val="2"/>
      <w:sz w:val="28"/>
      <w:szCs w:val="28"/>
    </w:rPr>
  </w:style>
  <w:style w:type="paragraph" w:styleId="44">
    <w:name w:val="toc 4"/>
    <w:basedOn w:val="a4"/>
    <w:next w:val="a4"/>
    <w:autoRedefine/>
    <w:uiPriority w:val="39"/>
    <w:unhideWhenUsed/>
    <w:rsid w:val="00ED5F06"/>
    <w:pPr>
      <w:widowControl/>
      <w:overflowPunct w:val="0"/>
      <w:adjustRightInd/>
      <w:spacing w:line="240" w:lineRule="auto"/>
      <w:ind w:left="720" w:firstLineChars="200" w:firstLine="200"/>
      <w:textAlignment w:val="auto"/>
    </w:pPr>
    <w:rPr>
      <w:rFonts w:ascii="Calibri" w:eastAsia="標楷體" w:hAnsi="Calibri" w:cs="Calibri"/>
      <w:kern w:val="2"/>
      <w:sz w:val="18"/>
      <w:szCs w:val="18"/>
    </w:rPr>
  </w:style>
  <w:style w:type="paragraph" w:styleId="51">
    <w:name w:val="toc 5"/>
    <w:basedOn w:val="a4"/>
    <w:next w:val="a4"/>
    <w:autoRedefine/>
    <w:uiPriority w:val="39"/>
    <w:unhideWhenUsed/>
    <w:rsid w:val="00ED5F06"/>
    <w:pPr>
      <w:widowControl/>
      <w:overflowPunct w:val="0"/>
      <w:adjustRightInd/>
      <w:spacing w:line="240" w:lineRule="auto"/>
      <w:ind w:left="960" w:firstLineChars="200" w:firstLine="200"/>
      <w:textAlignment w:val="auto"/>
    </w:pPr>
    <w:rPr>
      <w:rFonts w:ascii="Calibri" w:eastAsia="標楷體" w:hAnsi="Calibri" w:cs="Calibri"/>
      <w:kern w:val="2"/>
      <w:sz w:val="18"/>
      <w:szCs w:val="18"/>
    </w:rPr>
  </w:style>
  <w:style w:type="paragraph" w:styleId="61">
    <w:name w:val="toc 6"/>
    <w:basedOn w:val="a4"/>
    <w:next w:val="a4"/>
    <w:autoRedefine/>
    <w:uiPriority w:val="39"/>
    <w:unhideWhenUsed/>
    <w:rsid w:val="00ED5F06"/>
    <w:pPr>
      <w:widowControl/>
      <w:overflowPunct w:val="0"/>
      <w:adjustRightInd/>
      <w:spacing w:line="240" w:lineRule="auto"/>
      <w:ind w:left="1200" w:firstLineChars="200" w:firstLine="200"/>
      <w:textAlignment w:val="auto"/>
    </w:pPr>
    <w:rPr>
      <w:rFonts w:ascii="Calibri" w:eastAsia="標楷體" w:hAnsi="Calibri" w:cs="Calibri"/>
      <w:kern w:val="2"/>
      <w:sz w:val="18"/>
      <w:szCs w:val="18"/>
    </w:rPr>
  </w:style>
  <w:style w:type="paragraph" w:styleId="71">
    <w:name w:val="toc 7"/>
    <w:basedOn w:val="a4"/>
    <w:next w:val="a4"/>
    <w:autoRedefine/>
    <w:uiPriority w:val="39"/>
    <w:unhideWhenUsed/>
    <w:rsid w:val="00ED5F06"/>
    <w:pPr>
      <w:widowControl/>
      <w:overflowPunct w:val="0"/>
      <w:adjustRightInd/>
      <w:spacing w:line="240" w:lineRule="auto"/>
      <w:ind w:left="1440" w:firstLineChars="200" w:firstLine="200"/>
      <w:textAlignment w:val="auto"/>
    </w:pPr>
    <w:rPr>
      <w:rFonts w:ascii="Calibri" w:eastAsia="標楷體" w:hAnsi="Calibri" w:cs="Calibri"/>
      <w:kern w:val="2"/>
      <w:sz w:val="18"/>
      <w:szCs w:val="18"/>
    </w:rPr>
  </w:style>
  <w:style w:type="paragraph" w:styleId="8">
    <w:name w:val="toc 8"/>
    <w:basedOn w:val="a4"/>
    <w:next w:val="a4"/>
    <w:autoRedefine/>
    <w:uiPriority w:val="39"/>
    <w:unhideWhenUsed/>
    <w:rsid w:val="00ED5F06"/>
    <w:pPr>
      <w:widowControl/>
      <w:overflowPunct w:val="0"/>
      <w:adjustRightInd/>
      <w:spacing w:line="240" w:lineRule="auto"/>
      <w:ind w:left="1680" w:firstLineChars="200" w:firstLine="200"/>
      <w:textAlignment w:val="auto"/>
    </w:pPr>
    <w:rPr>
      <w:rFonts w:ascii="Calibri" w:eastAsia="標楷體" w:hAnsi="Calibri" w:cs="Calibri"/>
      <w:kern w:val="2"/>
      <w:sz w:val="18"/>
      <w:szCs w:val="18"/>
    </w:rPr>
  </w:style>
  <w:style w:type="paragraph" w:styleId="9">
    <w:name w:val="toc 9"/>
    <w:basedOn w:val="a4"/>
    <w:next w:val="a4"/>
    <w:autoRedefine/>
    <w:uiPriority w:val="39"/>
    <w:unhideWhenUsed/>
    <w:rsid w:val="00ED5F06"/>
    <w:pPr>
      <w:widowControl/>
      <w:overflowPunct w:val="0"/>
      <w:adjustRightInd/>
      <w:spacing w:line="240" w:lineRule="auto"/>
      <w:ind w:left="1920" w:firstLineChars="200" w:firstLine="200"/>
      <w:textAlignment w:val="auto"/>
    </w:pPr>
    <w:rPr>
      <w:rFonts w:ascii="Calibri" w:eastAsia="標楷體" w:hAnsi="Calibri" w:cs="Calibri"/>
      <w:kern w:val="2"/>
      <w:sz w:val="18"/>
      <w:szCs w:val="18"/>
    </w:rPr>
  </w:style>
  <w:style w:type="paragraph" w:customStyle="1" w:styleId="aff7">
    <w:name w:val="大標"/>
    <w:basedOn w:val="a4"/>
    <w:rsid w:val="00ED5F06"/>
    <w:pPr>
      <w:kinsoku w:val="0"/>
      <w:wordWrap w:val="0"/>
      <w:overflowPunct w:val="0"/>
      <w:autoSpaceDE w:val="0"/>
      <w:autoSpaceDN w:val="0"/>
      <w:adjustRightInd/>
      <w:snapToGrid w:val="0"/>
      <w:spacing w:line="240" w:lineRule="auto"/>
      <w:jc w:val="center"/>
      <w:textAlignment w:val="auto"/>
    </w:pPr>
    <w:rPr>
      <w:rFonts w:ascii="標楷體" w:eastAsia="標楷體"/>
      <w:b/>
      <w:snapToGrid w:val="0"/>
      <w:sz w:val="40"/>
    </w:rPr>
  </w:style>
  <w:style w:type="paragraph" w:customStyle="1" w:styleId="aff8">
    <w:name w:val="甲"/>
    <w:rsid w:val="00ED5F06"/>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b/>
      <w:snapToGrid w:val="0"/>
      <w:sz w:val="34"/>
    </w:rPr>
  </w:style>
  <w:style w:type="numbering" w:customStyle="1" w:styleId="38">
    <w:name w:val="無清單3"/>
    <w:next w:val="a8"/>
    <w:uiPriority w:val="99"/>
    <w:semiHidden/>
    <w:unhideWhenUsed/>
    <w:rsid w:val="009522E0"/>
  </w:style>
  <w:style w:type="numbering" w:customStyle="1" w:styleId="121">
    <w:name w:val="無清單12"/>
    <w:next w:val="a8"/>
    <w:uiPriority w:val="99"/>
    <w:semiHidden/>
    <w:unhideWhenUsed/>
    <w:rsid w:val="009522E0"/>
  </w:style>
  <w:style w:type="table" w:customStyle="1" w:styleId="2a">
    <w:name w:val="表格格線2"/>
    <w:basedOn w:val="a7"/>
    <w:next w:val="aff0"/>
    <w:rsid w:val="009522E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無清單21"/>
    <w:next w:val="a8"/>
    <w:uiPriority w:val="99"/>
    <w:semiHidden/>
    <w:unhideWhenUsed/>
    <w:rsid w:val="009522E0"/>
  </w:style>
  <w:style w:type="table" w:customStyle="1" w:styleId="111">
    <w:name w:val="表格格線11"/>
    <w:basedOn w:val="a7"/>
    <w:next w:val="aff0"/>
    <w:uiPriority w:val="59"/>
    <w:rsid w:val="009522E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11P">
    <w:name w:val="03_內文表中文_11P"/>
    <w:qFormat/>
    <w:rsid w:val="009522E0"/>
    <w:pPr>
      <w:widowControl w:val="0"/>
      <w:overflowPunct w:val="0"/>
      <w:spacing w:line="320" w:lineRule="exact"/>
    </w:pPr>
    <w:rPr>
      <w:rFonts w:ascii="標楷體" w:eastAsia="標楷體" w:hAnsi="標楷體"/>
      <w:kern w:val="2"/>
      <w:sz w:val="22"/>
      <w:szCs w:val="22"/>
    </w:rPr>
  </w:style>
  <w:style w:type="paragraph" w:customStyle="1" w:styleId="0410P">
    <w:name w:val="04_內文表數字_10P 標楷體"/>
    <w:qFormat/>
    <w:rsid w:val="009522E0"/>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numbering" w:customStyle="1" w:styleId="45">
    <w:name w:val="無清單4"/>
    <w:next w:val="a8"/>
    <w:uiPriority w:val="99"/>
    <w:semiHidden/>
    <w:unhideWhenUsed/>
    <w:rsid w:val="009E45B9"/>
  </w:style>
  <w:style w:type="numbering" w:customStyle="1" w:styleId="130">
    <w:name w:val="無清單13"/>
    <w:next w:val="a8"/>
    <w:uiPriority w:val="99"/>
    <w:semiHidden/>
    <w:unhideWhenUsed/>
    <w:rsid w:val="009E45B9"/>
  </w:style>
  <w:style w:type="table" w:customStyle="1" w:styleId="39">
    <w:name w:val="表格格線3"/>
    <w:basedOn w:val="a7"/>
    <w:next w:val="aff0"/>
    <w:rsid w:val="009E45B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無清單22"/>
    <w:next w:val="a8"/>
    <w:uiPriority w:val="99"/>
    <w:semiHidden/>
    <w:unhideWhenUsed/>
    <w:rsid w:val="009E45B9"/>
  </w:style>
  <w:style w:type="table" w:customStyle="1" w:styleId="122">
    <w:name w:val="表格格線12"/>
    <w:basedOn w:val="a7"/>
    <w:next w:val="aff0"/>
    <w:uiPriority w:val="59"/>
    <w:rsid w:val="009E45B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Placeholder Text"/>
    <w:uiPriority w:val="99"/>
    <w:semiHidden/>
    <w:rsid w:val="004E311E"/>
    <w:rPr>
      <w:color w:val="808080"/>
    </w:rPr>
  </w:style>
  <w:style w:type="paragraph" w:customStyle="1" w:styleId="3021">
    <w:name w:val="3廳_內文02_1."/>
    <w:qFormat/>
    <w:rsid w:val="00DC40F1"/>
    <w:pPr>
      <w:ind w:firstLineChars="450" w:firstLine="450"/>
      <w:jc w:val="both"/>
    </w:pPr>
    <w:rPr>
      <w:rFonts w:ascii="標楷體" w:eastAsia="標楷體" w:hAnsi="標楷體" w:cs="標楷體"/>
      <w:b/>
      <w:color w:val="000000"/>
      <w:kern w:val="2"/>
      <w:sz w:val="24"/>
      <w:szCs w:val="24"/>
    </w:rPr>
  </w:style>
  <w:style w:type="paragraph" w:customStyle="1" w:styleId="3012">
    <w:name w:val="3廳_內文01_縮2"/>
    <w:qFormat/>
    <w:rsid w:val="00DC40F1"/>
    <w:pPr>
      <w:overflowPunct w:val="0"/>
      <w:spacing w:line="500" w:lineRule="exact"/>
      <w:ind w:firstLineChars="200" w:firstLine="200"/>
      <w:jc w:val="both"/>
    </w:pPr>
    <w:rPr>
      <w:rFonts w:ascii="標楷體" w:eastAsia="標楷體" w:hAnsi="標楷體" w:cs="標楷體"/>
      <w:color w:val="000000"/>
      <w:kern w:val="2"/>
      <w:sz w:val="24"/>
      <w:szCs w:val="24"/>
    </w:rPr>
  </w:style>
  <w:style w:type="paragraph" w:customStyle="1" w:styleId="3T010116P">
    <w:name w:val="3廳_T01表頭標題01_16P標楷"/>
    <w:qFormat/>
    <w:rsid w:val="00BE61CD"/>
    <w:pPr>
      <w:tabs>
        <w:tab w:val="left" w:pos="540"/>
        <w:tab w:val="center" w:pos="4800"/>
      </w:tabs>
      <w:adjustRightInd w:val="0"/>
      <w:snapToGrid w:val="0"/>
      <w:ind w:left="-284"/>
      <w:jc w:val="center"/>
    </w:pPr>
    <w:rPr>
      <w:rFonts w:ascii="標楷體" w:eastAsia="標楷體" w:hAnsi="標楷體" w:cs="標楷體"/>
      <w:b/>
      <w:color w:val="000000"/>
      <w:spacing w:val="-10"/>
      <w:kern w:val="2"/>
      <w:sz w:val="32"/>
      <w:szCs w:val="24"/>
      <w:u w:val="single" w:color="000000"/>
    </w:rPr>
  </w:style>
  <w:style w:type="paragraph" w:styleId="affa">
    <w:name w:val="List Paragraph"/>
    <w:basedOn w:val="a4"/>
    <w:uiPriority w:val="34"/>
    <w:qFormat/>
    <w:rsid w:val="00245995"/>
    <w:pPr>
      <w:ind w:leftChars="200" w:left="480"/>
    </w:pPr>
  </w:style>
  <w:style w:type="table" w:customStyle="1" w:styleId="46">
    <w:name w:val="表格格線4"/>
    <w:basedOn w:val="a7"/>
    <w:next w:val="aff0"/>
    <w:uiPriority w:val="59"/>
    <w:unhideWhenUsed/>
    <w:qFormat/>
    <w:rsid w:val="003B3D18"/>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te Heading"/>
    <w:basedOn w:val="a4"/>
    <w:next w:val="a4"/>
    <w:link w:val="affc"/>
    <w:uiPriority w:val="99"/>
    <w:semiHidden/>
    <w:unhideWhenUsed/>
    <w:rsid w:val="00492453"/>
    <w:pPr>
      <w:jc w:val="center"/>
    </w:pPr>
  </w:style>
  <w:style w:type="character" w:customStyle="1" w:styleId="affc">
    <w:name w:val="註釋標題 字元"/>
    <w:basedOn w:val="a6"/>
    <w:link w:val="affb"/>
    <w:uiPriority w:val="99"/>
    <w:semiHidden/>
    <w:rsid w:val="00492453"/>
    <w:rPr>
      <w:sz w:val="24"/>
    </w:rPr>
  </w:style>
  <w:style w:type="character" w:customStyle="1" w:styleId="70">
    <w:name w:val="標題 7 字元"/>
    <w:basedOn w:val="a6"/>
    <w:link w:val="7"/>
    <w:rsid w:val="0086547F"/>
    <w:rPr>
      <w:rFonts w:ascii="標楷體" w:eastAsia="標楷體" w:hAnsi="Arial"/>
      <w:noProof/>
      <w:sz w:val="28"/>
      <w:szCs w:val="36"/>
    </w:rPr>
  </w:style>
  <w:style w:type="character" w:customStyle="1" w:styleId="af5">
    <w:name w:val="標題 字元"/>
    <w:basedOn w:val="a6"/>
    <w:link w:val="af3"/>
    <w:rsid w:val="0086547F"/>
    <w:rPr>
      <w:rFonts w:ascii="標楷體" w:eastAsia="標楷體"/>
      <w:caps/>
      <w:kern w:val="16"/>
      <w:sz w:val="32"/>
    </w:rPr>
  </w:style>
  <w:style w:type="character" w:customStyle="1" w:styleId="af6">
    <w:name w:val="副標題 字元"/>
    <w:basedOn w:val="a6"/>
    <w:link w:val="af4"/>
    <w:rsid w:val="0086547F"/>
    <w:rPr>
      <w:rFonts w:ascii="Arial" w:hAnsi="Arial" w:cs="Arial"/>
      <w:i/>
      <w:iCs/>
      <w:sz w:val="24"/>
      <w:szCs w:val="24"/>
    </w:rPr>
  </w:style>
  <w:style w:type="paragraph" w:styleId="affd">
    <w:name w:val="No Spacing"/>
    <w:link w:val="affe"/>
    <w:uiPriority w:val="1"/>
    <w:qFormat/>
    <w:rsid w:val="00F63F5C"/>
    <w:pPr>
      <w:widowControl w:val="0"/>
    </w:pPr>
    <w:rPr>
      <w:kern w:val="2"/>
      <w:sz w:val="24"/>
      <w:szCs w:val="24"/>
    </w:rPr>
  </w:style>
  <w:style w:type="character" w:customStyle="1" w:styleId="affe">
    <w:name w:val="無間距 字元"/>
    <w:basedOn w:val="a6"/>
    <w:link w:val="affd"/>
    <w:uiPriority w:val="1"/>
    <w:rsid w:val="00F63F5C"/>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51510">
      <w:bodyDiv w:val="1"/>
      <w:marLeft w:val="0"/>
      <w:marRight w:val="0"/>
      <w:marTop w:val="0"/>
      <w:marBottom w:val="0"/>
      <w:divBdr>
        <w:top w:val="none" w:sz="0" w:space="0" w:color="auto"/>
        <w:left w:val="none" w:sz="0" w:space="0" w:color="auto"/>
        <w:bottom w:val="none" w:sz="0" w:space="0" w:color="auto"/>
        <w:right w:val="none" w:sz="0" w:space="0" w:color="auto"/>
      </w:divBdr>
    </w:div>
    <w:div w:id="1627928714">
      <w:bodyDiv w:val="1"/>
      <w:marLeft w:val="0"/>
      <w:marRight w:val="0"/>
      <w:marTop w:val="0"/>
      <w:marBottom w:val="0"/>
      <w:divBdr>
        <w:top w:val="none" w:sz="0" w:space="0" w:color="auto"/>
        <w:left w:val="none" w:sz="0" w:space="0" w:color="auto"/>
        <w:bottom w:val="none" w:sz="0" w:space="0" w:color="auto"/>
        <w:right w:val="none" w:sz="0" w:space="0" w:color="auto"/>
      </w:divBdr>
    </w:div>
    <w:div w:id="176233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33029-3BEC-4A28-9C66-E73CD842E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3</Pages>
  <Words>2717</Words>
  <Characters>399</Characters>
  <Application>Microsoft Office Word</Application>
  <DocSecurity>0</DocSecurity>
  <Lines>3</Lines>
  <Paragraphs>6</Paragraphs>
  <ScaleCrop>false</ScaleCrop>
  <Company>Hewlett-Packard Company</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國立高級中等學校校務基金</dc:title>
  <dc:subject/>
  <dc:creator>3538</dc:creator>
  <cp:keywords/>
  <dc:description/>
  <cp:lastModifiedBy>吳怡霈</cp:lastModifiedBy>
  <cp:revision>24</cp:revision>
  <cp:lastPrinted>2026-07-02T12:24:00Z</cp:lastPrinted>
  <dcterms:created xsi:type="dcterms:W3CDTF">2025-06-18T02:26:00Z</dcterms:created>
  <dcterms:modified xsi:type="dcterms:W3CDTF">2026-07-03T11:33:00Z</dcterms:modified>
</cp:coreProperties>
</file>