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62D47" w14:textId="77777777" w:rsidR="00BB04F7" w:rsidRPr="007728BD" w:rsidRDefault="00BB04F7" w:rsidP="00BB04F7">
      <w:pPr>
        <w:pStyle w:val="a6"/>
        <w:autoSpaceDE/>
        <w:autoSpaceDN/>
        <w:spacing w:line="600" w:lineRule="exact"/>
        <w:jc w:val="center"/>
        <w:rPr>
          <w:rFonts w:hAnsi="標楷體"/>
          <w:color w:val="auto"/>
          <w:spacing w:val="20"/>
          <w:sz w:val="40"/>
        </w:rPr>
      </w:pPr>
      <w:r w:rsidRPr="007728BD">
        <w:rPr>
          <w:rFonts w:hAnsi="標楷體" w:hint="eastAsia"/>
          <w:color w:val="auto"/>
          <w:spacing w:val="20"/>
          <w:sz w:val="40"/>
        </w:rPr>
        <w:t>中華民國114年度</w:t>
      </w:r>
    </w:p>
    <w:p w14:paraId="31E3EF36" w14:textId="77777777" w:rsidR="00BB04F7" w:rsidRPr="007728BD" w:rsidRDefault="00BB04F7" w:rsidP="00BB04F7">
      <w:pPr>
        <w:pStyle w:val="a6"/>
        <w:spacing w:before="108" w:after="108" w:line="600" w:lineRule="exact"/>
        <w:jc w:val="center"/>
        <w:rPr>
          <w:rFonts w:hAnsi="標楷體"/>
          <w:color w:val="auto"/>
          <w:spacing w:val="90"/>
          <w:sz w:val="54"/>
          <w:szCs w:val="54"/>
        </w:rPr>
      </w:pPr>
      <w:r w:rsidRPr="007728BD">
        <w:rPr>
          <w:rFonts w:hAnsi="標楷體" w:hint="eastAsia"/>
          <w:color w:val="auto"/>
          <w:spacing w:val="90"/>
          <w:sz w:val="54"/>
          <w:szCs w:val="54"/>
        </w:rPr>
        <w:t>雲林縣總決算</w:t>
      </w:r>
    </w:p>
    <w:p w14:paraId="105CAC2F" w14:textId="77777777" w:rsidR="00BB04F7" w:rsidRPr="007728BD" w:rsidRDefault="00BB04F7" w:rsidP="00BB04F7">
      <w:pPr>
        <w:pStyle w:val="a6"/>
        <w:spacing w:before="108" w:after="108" w:line="600" w:lineRule="exact"/>
        <w:jc w:val="center"/>
        <w:rPr>
          <w:rFonts w:hAnsi="標楷體"/>
          <w:color w:val="auto"/>
          <w:spacing w:val="0"/>
          <w:sz w:val="54"/>
          <w:szCs w:val="54"/>
        </w:rPr>
      </w:pPr>
      <w:r w:rsidRPr="007728BD">
        <w:rPr>
          <w:rFonts w:hAnsi="標楷體" w:hint="eastAsia"/>
          <w:color w:val="auto"/>
          <w:spacing w:val="0"/>
          <w:sz w:val="54"/>
          <w:szCs w:val="54"/>
        </w:rPr>
        <w:t>暨附屬單位決算及綜計表審核報告</w:t>
      </w:r>
    </w:p>
    <w:p w14:paraId="4E463814" w14:textId="77777777" w:rsidR="00BB04F7" w:rsidRPr="007728BD" w:rsidRDefault="00BB04F7" w:rsidP="00BB04F7">
      <w:pPr>
        <w:spacing w:beforeLines="50" w:before="180" w:line="360" w:lineRule="exact"/>
        <w:ind w:leftChars="2600" w:left="6240"/>
        <w:jc w:val="distribute"/>
        <w:rPr>
          <w:rFonts w:ascii="標楷體" w:eastAsia="標楷體" w:hAnsi="標楷體"/>
          <w:b/>
          <w:spacing w:val="-20"/>
          <w:sz w:val="32"/>
          <w:szCs w:val="32"/>
        </w:rPr>
      </w:pPr>
      <w:r w:rsidRPr="007728BD">
        <w:rPr>
          <w:rFonts w:ascii="標楷體" w:eastAsia="標楷體" w:hAnsi="標楷體" w:hint="eastAsia"/>
          <w:b/>
          <w:spacing w:val="-20"/>
          <w:sz w:val="32"/>
          <w:szCs w:val="32"/>
        </w:rPr>
        <w:t>審計部臺灣省雲林縣審計室</w:t>
      </w:r>
    </w:p>
    <w:p w14:paraId="76E22929" w14:textId="77777777" w:rsidR="00BB04F7" w:rsidRPr="007728BD" w:rsidRDefault="00BB04F7" w:rsidP="00BB04F7">
      <w:pPr>
        <w:spacing w:afterLines="50" w:after="180" w:line="400" w:lineRule="exact"/>
        <w:ind w:leftChars="2600" w:left="6240"/>
        <w:jc w:val="distribute"/>
        <w:rPr>
          <w:rFonts w:ascii="標楷體" w:eastAsia="標楷體" w:hAnsi="標楷體"/>
          <w:b/>
          <w:sz w:val="32"/>
          <w:szCs w:val="32"/>
        </w:rPr>
      </w:pPr>
      <w:r w:rsidRPr="007728BD">
        <w:rPr>
          <w:rFonts w:ascii="標楷體" w:eastAsia="標楷體" w:hAnsi="標楷體" w:hint="eastAsia"/>
          <w:b/>
          <w:spacing w:val="-20"/>
          <w:sz w:val="32"/>
          <w:szCs w:val="32"/>
        </w:rPr>
        <w:t>審計官兼主任　楊美冠</w:t>
      </w:r>
    </w:p>
    <w:p w14:paraId="5D51F830" w14:textId="77777777" w:rsidR="00BB04F7" w:rsidRPr="007728BD" w:rsidRDefault="00BB04F7" w:rsidP="00BB04F7">
      <w:pPr>
        <w:pStyle w:val="a5"/>
        <w:spacing w:before="72" w:line="600" w:lineRule="exact"/>
        <w:rPr>
          <w:sz w:val="48"/>
          <w:szCs w:val="48"/>
        </w:rPr>
      </w:pPr>
      <w:r w:rsidRPr="007728BD">
        <w:rPr>
          <w:rFonts w:hint="eastAsia"/>
          <w:sz w:val="48"/>
          <w:szCs w:val="48"/>
        </w:rPr>
        <w:t>前　　　言</w:t>
      </w:r>
    </w:p>
    <w:p w14:paraId="2CAB31AA" w14:textId="77777777" w:rsidR="00BB04F7" w:rsidRPr="007728BD" w:rsidRDefault="00BB04F7" w:rsidP="00D47D6F">
      <w:pPr>
        <w:overflowPunct w:val="0"/>
        <w:spacing w:line="720" w:lineRule="exact"/>
        <w:ind w:firstLineChars="200" w:firstLine="640"/>
        <w:jc w:val="both"/>
        <w:rPr>
          <w:rFonts w:ascii="標楷體" w:eastAsia="標楷體" w:hAnsi="標楷體"/>
          <w:sz w:val="32"/>
          <w:szCs w:val="32"/>
        </w:rPr>
      </w:pPr>
      <w:r w:rsidRPr="007728BD">
        <w:rPr>
          <w:rFonts w:ascii="標楷體" w:eastAsia="標楷體" w:hAnsi="標楷體" w:hint="eastAsia"/>
          <w:sz w:val="32"/>
          <w:szCs w:val="32"/>
        </w:rPr>
        <w:t>中華民國114年度雲林縣總決算暨附屬單位決算及綜計表，係由雲林縣政府依照地方制度法第42條規定，</w:t>
      </w:r>
      <w:r w:rsidRPr="007728BD">
        <w:rPr>
          <w:rFonts w:ascii="標楷體" w:eastAsia="標楷體" w:hAnsi="標楷體"/>
          <w:sz w:val="32"/>
          <w:szCs w:val="32"/>
        </w:rPr>
        <w:t>於</w:t>
      </w:r>
      <w:r w:rsidRPr="007728BD">
        <w:rPr>
          <w:rFonts w:ascii="標楷體" w:eastAsia="標楷體" w:hAnsi="標楷體" w:hint="eastAsia"/>
          <w:sz w:val="32"/>
          <w:szCs w:val="32"/>
        </w:rPr>
        <w:t>115</w:t>
      </w:r>
      <w:r w:rsidRPr="007728BD">
        <w:rPr>
          <w:rFonts w:ascii="標楷體" w:eastAsia="標楷體" w:hAnsi="標楷體"/>
          <w:sz w:val="32"/>
          <w:szCs w:val="32"/>
        </w:rPr>
        <w:t>年</w:t>
      </w:r>
      <w:r w:rsidRPr="007728BD">
        <w:rPr>
          <w:rFonts w:ascii="標楷體" w:eastAsia="標楷體" w:hAnsi="標楷體" w:hint="eastAsia"/>
          <w:sz w:val="32"/>
          <w:szCs w:val="32"/>
        </w:rPr>
        <w:t>4</w:t>
      </w:r>
      <w:r w:rsidRPr="007728BD">
        <w:rPr>
          <w:rFonts w:ascii="標楷體" w:eastAsia="標楷體" w:hAnsi="標楷體"/>
          <w:sz w:val="32"/>
          <w:szCs w:val="32"/>
        </w:rPr>
        <w:t>月</w:t>
      </w:r>
      <w:r w:rsidRPr="007728BD">
        <w:rPr>
          <w:rFonts w:ascii="標楷體" w:eastAsia="標楷體" w:hAnsi="標楷體" w:hint="eastAsia"/>
          <w:sz w:val="32"/>
          <w:szCs w:val="32"/>
        </w:rPr>
        <w:t>30</w:t>
      </w:r>
      <w:r w:rsidRPr="007728BD">
        <w:rPr>
          <w:rFonts w:ascii="標楷體" w:eastAsia="標楷體" w:hAnsi="標楷體"/>
          <w:sz w:val="32"/>
          <w:szCs w:val="32"/>
        </w:rPr>
        <w:t>日函送</w:t>
      </w:r>
      <w:r w:rsidRPr="007728BD">
        <w:rPr>
          <w:rFonts w:ascii="標楷體" w:eastAsia="標楷體" w:hAnsi="標楷體" w:hint="eastAsia"/>
          <w:sz w:val="32"/>
          <w:szCs w:val="32"/>
        </w:rPr>
        <w:t>到</w:t>
      </w:r>
      <w:r w:rsidRPr="007728BD">
        <w:rPr>
          <w:rFonts w:ascii="標楷體" w:eastAsia="標楷體" w:hAnsi="標楷體"/>
          <w:sz w:val="32"/>
          <w:szCs w:val="32"/>
        </w:rPr>
        <w:t>室，本室</w:t>
      </w:r>
      <w:r w:rsidRPr="007728BD">
        <w:rPr>
          <w:rFonts w:ascii="標楷體" w:eastAsia="標楷體" w:hAnsi="標楷體" w:hint="eastAsia"/>
          <w:sz w:val="32"/>
          <w:szCs w:val="32"/>
        </w:rPr>
        <w:t>依照同法條規定，已</w:t>
      </w:r>
      <w:r w:rsidRPr="007728BD">
        <w:rPr>
          <w:rFonts w:ascii="標楷體" w:eastAsia="標楷體" w:hAnsi="標楷體"/>
          <w:sz w:val="32"/>
          <w:szCs w:val="32"/>
        </w:rPr>
        <w:t>於</w:t>
      </w:r>
      <w:r w:rsidRPr="007728BD">
        <w:rPr>
          <w:rFonts w:ascii="標楷體" w:eastAsia="標楷體" w:hAnsi="標楷體" w:hint="eastAsia"/>
          <w:sz w:val="32"/>
          <w:szCs w:val="32"/>
        </w:rPr>
        <w:t>3個月</w:t>
      </w:r>
      <w:r w:rsidRPr="007728BD">
        <w:rPr>
          <w:rFonts w:ascii="標楷體" w:eastAsia="標楷體" w:hAnsi="標楷體"/>
          <w:sz w:val="32"/>
          <w:szCs w:val="32"/>
        </w:rPr>
        <w:t>內完成審核</w:t>
      </w:r>
      <w:r w:rsidRPr="007728BD">
        <w:rPr>
          <w:rFonts w:ascii="標楷體" w:eastAsia="標楷體" w:hAnsi="標楷體" w:hint="eastAsia"/>
          <w:sz w:val="32"/>
          <w:szCs w:val="32"/>
        </w:rPr>
        <w:t>，編造最終審定數額表，並提出總決算暨附屬單位決算及綜計表審</w:t>
      </w:r>
      <w:r w:rsidRPr="007728BD">
        <w:rPr>
          <w:rFonts w:ascii="標楷體" w:eastAsia="標楷體" w:hAnsi="標楷體"/>
          <w:sz w:val="32"/>
          <w:szCs w:val="32"/>
        </w:rPr>
        <w:t>核報告。</w:t>
      </w:r>
    </w:p>
    <w:p w14:paraId="3E9D13A2" w14:textId="77777777" w:rsidR="00BB04F7" w:rsidRPr="007728BD" w:rsidRDefault="00BB04F7" w:rsidP="00D47D6F">
      <w:pPr>
        <w:overflowPunct w:val="0"/>
        <w:spacing w:line="720" w:lineRule="exact"/>
        <w:ind w:firstLineChars="200" w:firstLine="640"/>
        <w:jc w:val="both"/>
        <w:rPr>
          <w:rFonts w:ascii="標楷體" w:eastAsia="標楷體" w:hAnsi="標楷體"/>
          <w:sz w:val="32"/>
          <w:szCs w:val="32"/>
        </w:rPr>
      </w:pPr>
      <w:r w:rsidRPr="007728BD">
        <w:rPr>
          <w:rFonts w:ascii="標楷體" w:eastAsia="標楷體" w:hAnsi="標楷體" w:hint="eastAsia"/>
          <w:sz w:val="32"/>
          <w:szCs w:val="32"/>
        </w:rPr>
        <w:t>114年度雲林縣計有編列單位決算之公務機關16個；編列附屬單位決算之縣營事業單位1個；編列附屬單位決算之非營業特種基金單位10個（分預算186個）。總計審核27個機關單位（分預算186個）之決算。</w:t>
      </w:r>
    </w:p>
    <w:p w14:paraId="2B0715A1" w14:textId="77777777" w:rsidR="00BB04F7" w:rsidRPr="007728BD" w:rsidRDefault="00BB04F7" w:rsidP="00D47D6F">
      <w:pPr>
        <w:overflowPunct w:val="0"/>
        <w:spacing w:beforeLines="25" w:before="90" w:line="720" w:lineRule="exact"/>
        <w:ind w:firstLineChars="200" w:firstLine="640"/>
        <w:jc w:val="both"/>
        <w:rPr>
          <w:rFonts w:ascii="標楷體" w:eastAsia="標楷體" w:hAnsi="標楷體"/>
          <w:sz w:val="32"/>
          <w:szCs w:val="32"/>
        </w:rPr>
      </w:pPr>
      <w:r w:rsidRPr="007728BD">
        <w:rPr>
          <w:rFonts w:ascii="標楷體" w:eastAsia="標楷體" w:hAnsi="標楷體" w:hint="eastAsia"/>
          <w:sz w:val="32"/>
          <w:szCs w:val="32"/>
        </w:rPr>
        <w:t>114年度雲林縣總決算審核結果，歲入決算經修正增列2</w:t>
      </w:r>
      <w:r w:rsidRPr="007728BD">
        <w:rPr>
          <w:rFonts w:ascii="標楷體" w:eastAsia="標楷體" w:hAnsi="標楷體"/>
          <w:sz w:val="32"/>
          <w:szCs w:val="32"/>
        </w:rPr>
        <w:t>,812</w:t>
      </w:r>
      <w:r w:rsidRPr="007728BD">
        <w:rPr>
          <w:rFonts w:ascii="標楷體" w:eastAsia="標楷體" w:hAnsi="標楷體" w:hint="eastAsia"/>
          <w:sz w:val="32"/>
          <w:szCs w:val="32"/>
        </w:rPr>
        <w:t>萬餘元，審定為4</w:t>
      </w:r>
      <w:r w:rsidRPr="007728BD">
        <w:rPr>
          <w:rFonts w:ascii="標楷體" w:eastAsia="標楷體" w:hAnsi="標楷體"/>
          <w:sz w:val="32"/>
          <w:szCs w:val="32"/>
        </w:rPr>
        <w:t>66</w:t>
      </w:r>
      <w:r w:rsidRPr="007728BD">
        <w:rPr>
          <w:rFonts w:ascii="標楷體" w:eastAsia="標楷體" w:hAnsi="標楷體" w:hint="eastAsia"/>
          <w:sz w:val="32"/>
          <w:szCs w:val="32"/>
        </w:rPr>
        <w:t>億8</w:t>
      </w:r>
      <w:r w:rsidRPr="007728BD">
        <w:rPr>
          <w:rFonts w:ascii="標楷體" w:eastAsia="標楷體" w:hAnsi="標楷體"/>
          <w:sz w:val="32"/>
          <w:szCs w:val="32"/>
        </w:rPr>
        <w:t>,781</w:t>
      </w:r>
      <w:r w:rsidRPr="007728BD">
        <w:rPr>
          <w:rFonts w:ascii="標楷體" w:eastAsia="標楷體" w:hAnsi="標楷體" w:hint="eastAsia"/>
          <w:sz w:val="32"/>
          <w:szCs w:val="32"/>
        </w:rPr>
        <w:t>萬餘元，</w:t>
      </w:r>
      <w:r w:rsidRPr="007728BD">
        <w:rPr>
          <w:rFonts w:ascii="標楷體" w:eastAsia="標楷體" w:hAnsi="標楷體"/>
          <w:sz w:val="32"/>
          <w:szCs w:val="32"/>
        </w:rPr>
        <w:t>較預算</w:t>
      </w:r>
      <w:r w:rsidRPr="007728BD">
        <w:rPr>
          <w:rFonts w:ascii="標楷體" w:eastAsia="標楷體" w:hAnsi="標楷體" w:hint="eastAsia"/>
          <w:sz w:val="32"/>
          <w:szCs w:val="32"/>
        </w:rPr>
        <w:t>減少18億8</w:t>
      </w:r>
      <w:r w:rsidRPr="007728BD">
        <w:rPr>
          <w:rFonts w:ascii="標楷體" w:eastAsia="標楷體" w:hAnsi="標楷體"/>
          <w:sz w:val="32"/>
          <w:szCs w:val="32"/>
        </w:rPr>
        <w:t>,136萬餘元，約</w:t>
      </w:r>
      <w:r w:rsidRPr="007728BD">
        <w:rPr>
          <w:rFonts w:ascii="標楷體" w:eastAsia="標楷體" w:hAnsi="標楷體" w:hint="eastAsia"/>
          <w:sz w:val="32"/>
          <w:szCs w:val="32"/>
        </w:rPr>
        <w:t>為3</w:t>
      </w:r>
      <w:r w:rsidRPr="007728BD">
        <w:rPr>
          <w:rFonts w:ascii="標楷體" w:eastAsia="標楷體" w:hAnsi="標楷體"/>
          <w:sz w:val="32"/>
          <w:szCs w:val="32"/>
        </w:rPr>
        <w:t>.87％</w:t>
      </w:r>
      <w:r w:rsidRPr="007728BD">
        <w:rPr>
          <w:rFonts w:ascii="標楷體" w:eastAsia="標楷體" w:hAnsi="標楷體" w:hint="eastAsia"/>
          <w:sz w:val="32"/>
          <w:szCs w:val="32"/>
        </w:rPr>
        <w:t>；歲出決算經修正減列193萬餘元，審定為461億743萬餘元，</w:t>
      </w:r>
      <w:r w:rsidRPr="007728BD">
        <w:rPr>
          <w:rFonts w:ascii="標楷體" w:eastAsia="標楷體" w:hAnsi="標楷體"/>
          <w:sz w:val="32"/>
          <w:szCs w:val="32"/>
        </w:rPr>
        <w:t>較預算</w:t>
      </w:r>
      <w:r w:rsidRPr="007728BD">
        <w:rPr>
          <w:rFonts w:ascii="標楷體" w:eastAsia="標楷體" w:hAnsi="標楷體" w:hint="eastAsia"/>
          <w:sz w:val="32"/>
          <w:szCs w:val="32"/>
        </w:rPr>
        <w:t>減少31</w:t>
      </w:r>
      <w:r w:rsidRPr="007728BD">
        <w:rPr>
          <w:rFonts w:ascii="標楷體" w:eastAsia="標楷體" w:hAnsi="標楷體"/>
          <w:sz w:val="32"/>
          <w:szCs w:val="32"/>
        </w:rPr>
        <w:t>億</w:t>
      </w:r>
      <w:r w:rsidRPr="007728BD">
        <w:rPr>
          <w:rFonts w:ascii="標楷體" w:eastAsia="標楷體" w:hAnsi="標楷體" w:hint="eastAsia"/>
          <w:sz w:val="32"/>
          <w:szCs w:val="32"/>
        </w:rPr>
        <w:t>554</w:t>
      </w:r>
      <w:r w:rsidRPr="007728BD">
        <w:rPr>
          <w:rFonts w:ascii="標楷體" w:eastAsia="標楷體" w:hAnsi="標楷體"/>
          <w:sz w:val="32"/>
          <w:szCs w:val="32"/>
        </w:rPr>
        <w:t>萬餘元，約</w:t>
      </w:r>
      <w:r w:rsidRPr="007728BD">
        <w:rPr>
          <w:rFonts w:ascii="標楷體" w:eastAsia="標楷體" w:hAnsi="標楷體" w:hint="eastAsia"/>
          <w:sz w:val="32"/>
          <w:szCs w:val="32"/>
        </w:rPr>
        <w:t>為6.31</w:t>
      </w:r>
      <w:r w:rsidRPr="007728BD">
        <w:rPr>
          <w:rFonts w:ascii="標楷體" w:eastAsia="標楷體" w:hAnsi="標楷體"/>
          <w:sz w:val="32"/>
          <w:szCs w:val="32"/>
        </w:rPr>
        <w:t>％</w:t>
      </w:r>
      <w:r w:rsidRPr="007728BD">
        <w:rPr>
          <w:rFonts w:ascii="標楷體" w:eastAsia="標楷體" w:hAnsi="標楷體" w:hint="eastAsia"/>
          <w:sz w:val="32"/>
          <w:szCs w:val="32"/>
        </w:rPr>
        <w:t>；歲入歲出相抵，審定歲入歲出賸餘為5億8</w:t>
      </w:r>
      <w:r w:rsidRPr="007728BD">
        <w:rPr>
          <w:rFonts w:ascii="標楷體" w:eastAsia="標楷體" w:hAnsi="標楷體"/>
          <w:sz w:val="32"/>
          <w:szCs w:val="32"/>
        </w:rPr>
        <w:t>,038</w:t>
      </w:r>
      <w:r w:rsidRPr="007728BD">
        <w:rPr>
          <w:rFonts w:ascii="標楷體" w:eastAsia="標楷體" w:hAnsi="標楷體" w:hint="eastAsia"/>
          <w:sz w:val="32"/>
          <w:szCs w:val="32"/>
        </w:rPr>
        <w:t>萬餘元。年度中舉借債務6</w:t>
      </w:r>
      <w:r w:rsidRPr="007728BD">
        <w:rPr>
          <w:rFonts w:ascii="標楷體" w:eastAsia="標楷體" w:hAnsi="標楷體"/>
          <w:sz w:val="32"/>
          <w:szCs w:val="32"/>
        </w:rPr>
        <w:t>8</w:t>
      </w:r>
      <w:r w:rsidRPr="007728BD">
        <w:rPr>
          <w:rFonts w:ascii="標楷體" w:eastAsia="標楷體" w:hAnsi="標楷體" w:hint="eastAsia"/>
          <w:sz w:val="32"/>
          <w:szCs w:val="32"/>
        </w:rPr>
        <w:t>億元，償還債</w:t>
      </w:r>
      <w:r w:rsidRPr="007728BD">
        <w:rPr>
          <w:rFonts w:ascii="標楷體" w:eastAsia="標楷體" w:hAnsi="標楷體"/>
          <w:sz w:val="32"/>
          <w:szCs w:val="32"/>
        </w:rPr>
        <w:t>務</w:t>
      </w:r>
      <w:r w:rsidRPr="007728BD">
        <w:rPr>
          <w:rFonts w:ascii="標楷體" w:eastAsia="標楷體" w:hAnsi="標楷體" w:hint="eastAsia"/>
          <w:sz w:val="32"/>
          <w:szCs w:val="32"/>
        </w:rPr>
        <w:t>7</w:t>
      </w:r>
      <w:r w:rsidRPr="007728BD">
        <w:rPr>
          <w:rFonts w:ascii="標楷體" w:eastAsia="標楷體" w:hAnsi="標楷體"/>
          <w:sz w:val="32"/>
          <w:szCs w:val="32"/>
        </w:rPr>
        <w:t>9</w:t>
      </w:r>
      <w:r w:rsidRPr="007728BD">
        <w:rPr>
          <w:rFonts w:ascii="標楷體" w:eastAsia="標楷體" w:hAnsi="標楷體" w:hint="eastAsia"/>
          <w:sz w:val="32"/>
          <w:szCs w:val="32"/>
        </w:rPr>
        <w:t>億9</w:t>
      </w:r>
      <w:r w:rsidRPr="007728BD">
        <w:rPr>
          <w:rFonts w:ascii="標楷體" w:eastAsia="標楷體" w:hAnsi="標楷體"/>
          <w:sz w:val="32"/>
          <w:szCs w:val="32"/>
        </w:rPr>
        <w:t>,088</w:t>
      </w:r>
      <w:r w:rsidRPr="007728BD">
        <w:rPr>
          <w:rFonts w:ascii="標楷體" w:eastAsia="標楷體" w:hAnsi="標楷體" w:hint="eastAsia"/>
          <w:sz w:val="32"/>
          <w:szCs w:val="32"/>
        </w:rPr>
        <w:t>萬元，收支短絀6億1</w:t>
      </w:r>
      <w:r w:rsidRPr="007728BD">
        <w:rPr>
          <w:rFonts w:ascii="標楷體" w:eastAsia="標楷體" w:hAnsi="標楷體"/>
          <w:sz w:val="32"/>
          <w:szCs w:val="32"/>
        </w:rPr>
        <w:t>,049</w:t>
      </w:r>
      <w:r w:rsidRPr="007728BD">
        <w:rPr>
          <w:rFonts w:ascii="標楷體" w:eastAsia="標楷體" w:hAnsi="標楷體" w:hint="eastAsia"/>
          <w:sz w:val="32"/>
          <w:szCs w:val="32"/>
        </w:rPr>
        <w:t>萬餘元。</w:t>
      </w:r>
    </w:p>
    <w:p w14:paraId="49D58AEB" w14:textId="77777777" w:rsidR="00BB04F7" w:rsidRPr="007728BD" w:rsidRDefault="00BB04F7" w:rsidP="00D47D6F">
      <w:pPr>
        <w:overflowPunct w:val="0"/>
        <w:spacing w:line="700" w:lineRule="exact"/>
        <w:ind w:firstLineChars="200" w:firstLine="640"/>
        <w:jc w:val="both"/>
        <w:rPr>
          <w:rFonts w:ascii="標楷體" w:eastAsia="標楷體" w:hAnsi="標楷體"/>
          <w:sz w:val="32"/>
          <w:szCs w:val="32"/>
        </w:rPr>
      </w:pPr>
      <w:r w:rsidRPr="007728BD">
        <w:rPr>
          <w:rFonts w:ascii="標楷體" w:eastAsia="標楷體" w:hAnsi="標楷體" w:hint="eastAsia"/>
          <w:sz w:val="32"/>
          <w:szCs w:val="32"/>
        </w:rPr>
        <w:lastRenderedPageBreak/>
        <w:t>114年度縣營事業（總決算附屬單位決算營業部分）決算審核結果，審定總收入2億8,</w:t>
      </w:r>
      <w:r w:rsidRPr="007728BD">
        <w:rPr>
          <w:rFonts w:ascii="標楷體" w:eastAsia="標楷體" w:hAnsi="標楷體"/>
          <w:sz w:val="32"/>
          <w:szCs w:val="32"/>
        </w:rPr>
        <w:t>070</w:t>
      </w:r>
      <w:r w:rsidRPr="007728BD">
        <w:rPr>
          <w:rFonts w:ascii="標楷體" w:eastAsia="標楷體" w:hAnsi="標楷體" w:hint="eastAsia"/>
          <w:sz w:val="32"/>
          <w:szCs w:val="32"/>
        </w:rPr>
        <w:t>萬餘元，總支出2億4</w:t>
      </w:r>
      <w:r w:rsidRPr="007728BD">
        <w:rPr>
          <w:rFonts w:ascii="標楷體" w:eastAsia="標楷體" w:hAnsi="標楷體"/>
          <w:sz w:val="32"/>
          <w:szCs w:val="32"/>
        </w:rPr>
        <w:t>,485</w:t>
      </w:r>
      <w:r w:rsidRPr="007728BD">
        <w:rPr>
          <w:rFonts w:ascii="標楷體" w:eastAsia="標楷體" w:hAnsi="標楷體" w:hint="eastAsia"/>
          <w:sz w:val="32"/>
          <w:szCs w:val="32"/>
        </w:rPr>
        <w:t>萬餘元，淨利為3</w:t>
      </w:r>
      <w:r w:rsidRPr="007728BD">
        <w:rPr>
          <w:rFonts w:ascii="標楷體" w:eastAsia="標楷體" w:hAnsi="標楷體"/>
          <w:sz w:val="32"/>
          <w:szCs w:val="32"/>
        </w:rPr>
        <w:t>,</w:t>
      </w:r>
      <w:r w:rsidRPr="007728BD">
        <w:rPr>
          <w:rFonts w:ascii="標楷體" w:eastAsia="標楷體" w:hAnsi="標楷體" w:hint="eastAsia"/>
          <w:sz w:val="32"/>
          <w:szCs w:val="32"/>
        </w:rPr>
        <w:t>5</w:t>
      </w:r>
      <w:r w:rsidRPr="007728BD">
        <w:rPr>
          <w:rFonts w:ascii="標楷體" w:eastAsia="標楷體" w:hAnsi="標楷體"/>
          <w:sz w:val="32"/>
          <w:szCs w:val="32"/>
        </w:rPr>
        <w:t>8</w:t>
      </w:r>
      <w:r w:rsidRPr="007728BD">
        <w:rPr>
          <w:rFonts w:ascii="標楷體" w:eastAsia="標楷體" w:hAnsi="標楷體" w:hint="eastAsia"/>
          <w:sz w:val="32"/>
          <w:szCs w:val="32"/>
        </w:rPr>
        <w:t>5萬餘元，較預算增加1</w:t>
      </w:r>
      <w:r w:rsidRPr="007728BD">
        <w:rPr>
          <w:rFonts w:ascii="標楷體" w:eastAsia="標楷體" w:hAnsi="標楷體"/>
          <w:sz w:val="32"/>
          <w:szCs w:val="32"/>
        </w:rPr>
        <w:t>,769</w:t>
      </w:r>
      <w:r w:rsidRPr="007728BD">
        <w:rPr>
          <w:rFonts w:ascii="標楷體" w:eastAsia="標楷體" w:hAnsi="標楷體" w:hint="eastAsia"/>
          <w:sz w:val="32"/>
          <w:szCs w:val="32"/>
        </w:rPr>
        <w:t>萬餘元，約為9</w:t>
      </w:r>
      <w:r w:rsidRPr="007728BD">
        <w:rPr>
          <w:rFonts w:ascii="標楷體" w:eastAsia="標楷體" w:hAnsi="標楷體"/>
          <w:sz w:val="32"/>
          <w:szCs w:val="32"/>
        </w:rPr>
        <w:t>7.50</w:t>
      </w:r>
      <w:r w:rsidRPr="007728BD">
        <w:rPr>
          <w:rFonts w:ascii="標楷體" w:eastAsia="標楷體" w:hAnsi="標楷體" w:hint="eastAsia"/>
          <w:sz w:val="32"/>
          <w:szCs w:val="32"/>
        </w:rPr>
        <w:t>％。審定繳庫股息紅利2</w:t>
      </w:r>
      <w:r w:rsidRPr="007728BD">
        <w:rPr>
          <w:rFonts w:ascii="標楷體" w:eastAsia="標楷體" w:hAnsi="標楷體"/>
          <w:sz w:val="32"/>
          <w:szCs w:val="32"/>
        </w:rPr>
        <w:t>,100</w:t>
      </w:r>
      <w:r w:rsidRPr="007728BD">
        <w:rPr>
          <w:rFonts w:ascii="標楷體" w:eastAsia="標楷體" w:hAnsi="標楷體" w:hint="eastAsia"/>
          <w:sz w:val="32"/>
          <w:szCs w:val="32"/>
        </w:rPr>
        <w:t>萬元，較預算增加2,</w:t>
      </w:r>
      <w:r w:rsidRPr="007728BD">
        <w:rPr>
          <w:rFonts w:ascii="標楷體" w:eastAsia="標楷體" w:hAnsi="標楷體"/>
          <w:sz w:val="32"/>
          <w:szCs w:val="32"/>
        </w:rPr>
        <w:t>030</w:t>
      </w:r>
      <w:r w:rsidRPr="007728BD">
        <w:rPr>
          <w:rFonts w:ascii="標楷體" w:eastAsia="標楷體" w:hAnsi="標楷體" w:hint="eastAsia"/>
          <w:sz w:val="32"/>
          <w:szCs w:val="32"/>
        </w:rPr>
        <w:t>萬元。</w:t>
      </w:r>
    </w:p>
    <w:p w14:paraId="203F3383" w14:textId="27DA8085" w:rsidR="00BB04F7" w:rsidRPr="007C780D" w:rsidRDefault="00BB04F7" w:rsidP="00D47D6F">
      <w:pPr>
        <w:overflowPunct w:val="0"/>
        <w:spacing w:line="700" w:lineRule="exact"/>
        <w:ind w:firstLineChars="200" w:firstLine="632"/>
        <w:jc w:val="both"/>
        <w:rPr>
          <w:rFonts w:ascii="標楷體" w:eastAsia="標楷體" w:hAnsi="標楷體"/>
          <w:spacing w:val="-2"/>
          <w:sz w:val="32"/>
          <w:szCs w:val="32"/>
        </w:rPr>
      </w:pPr>
      <w:r w:rsidRPr="007C780D">
        <w:rPr>
          <w:rFonts w:ascii="標楷體" w:eastAsia="標楷體" w:hAnsi="標楷體" w:hint="eastAsia"/>
          <w:color w:val="000000" w:themeColor="text1"/>
          <w:spacing w:val="-2"/>
          <w:sz w:val="32"/>
          <w:szCs w:val="32"/>
        </w:rPr>
        <w:t>114年度非營業特種基金（總決算附屬單位決算非營業部分）決算審核結果，</w:t>
      </w:r>
      <w:r w:rsidRPr="007C780D">
        <w:rPr>
          <w:rFonts w:ascii="標楷體" w:eastAsia="標楷體" w:hAnsi="標楷體"/>
          <w:color w:val="000000" w:themeColor="text1"/>
          <w:spacing w:val="-2"/>
          <w:sz w:val="32"/>
          <w:szCs w:val="32"/>
        </w:rPr>
        <w:t>審定總收入</w:t>
      </w:r>
      <w:r w:rsidRPr="007C780D">
        <w:rPr>
          <w:rFonts w:ascii="標楷體" w:eastAsia="標楷體" w:hAnsi="標楷體" w:hint="eastAsia"/>
          <w:color w:val="000000" w:themeColor="text1"/>
          <w:spacing w:val="-2"/>
          <w:sz w:val="32"/>
          <w:szCs w:val="32"/>
        </w:rPr>
        <w:t>（</w:t>
      </w:r>
      <w:r w:rsidRPr="007C780D">
        <w:rPr>
          <w:rFonts w:ascii="標楷體" w:eastAsia="標楷體" w:hAnsi="標楷體"/>
          <w:color w:val="000000" w:themeColor="text1"/>
          <w:spacing w:val="-2"/>
          <w:sz w:val="32"/>
          <w:szCs w:val="32"/>
        </w:rPr>
        <w:t>含基金來源</w:t>
      </w:r>
      <w:r w:rsidRPr="007C780D">
        <w:rPr>
          <w:rFonts w:ascii="標楷體" w:eastAsia="標楷體" w:hAnsi="標楷體" w:hint="eastAsia"/>
          <w:color w:val="000000" w:themeColor="text1"/>
          <w:spacing w:val="-2"/>
          <w:sz w:val="32"/>
          <w:szCs w:val="32"/>
        </w:rPr>
        <w:t>）</w:t>
      </w:r>
      <w:r w:rsidRPr="007C780D">
        <w:rPr>
          <w:rFonts w:ascii="標楷體" w:eastAsia="標楷體" w:hAnsi="標楷體"/>
          <w:color w:val="000000" w:themeColor="text1"/>
          <w:spacing w:val="-2"/>
          <w:sz w:val="32"/>
          <w:szCs w:val="32"/>
        </w:rPr>
        <w:t>203</w:t>
      </w:r>
      <w:r w:rsidRPr="007C780D">
        <w:rPr>
          <w:rFonts w:ascii="標楷體" w:eastAsia="標楷體" w:hAnsi="標楷體" w:hint="eastAsia"/>
          <w:color w:val="000000" w:themeColor="text1"/>
          <w:spacing w:val="-2"/>
          <w:sz w:val="32"/>
          <w:szCs w:val="32"/>
        </w:rPr>
        <w:t>億6</w:t>
      </w:r>
      <w:r w:rsidRPr="007C780D">
        <w:rPr>
          <w:rFonts w:ascii="標楷體" w:eastAsia="標楷體" w:hAnsi="標楷體"/>
          <w:color w:val="000000" w:themeColor="text1"/>
          <w:spacing w:val="-2"/>
          <w:sz w:val="32"/>
          <w:szCs w:val="32"/>
        </w:rPr>
        <w:t>,500萬餘元，</w:t>
      </w:r>
      <w:r w:rsidRPr="007C780D">
        <w:rPr>
          <w:rFonts w:ascii="標楷體" w:eastAsia="標楷體" w:hAnsi="標楷體" w:hint="eastAsia"/>
          <w:color w:val="000000" w:themeColor="text1"/>
          <w:spacing w:val="-2"/>
          <w:sz w:val="32"/>
          <w:szCs w:val="32"/>
        </w:rPr>
        <w:t>總支出（含基金用途）1</w:t>
      </w:r>
      <w:r w:rsidRPr="007C780D">
        <w:rPr>
          <w:rFonts w:ascii="標楷體" w:eastAsia="標楷體" w:hAnsi="標楷體"/>
          <w:color w:val="000000" w:themeColor="text1"/>
          <w:spacing w:val="-2"/>
          <w:sz w:val="32"/>
          <w:szCs w:val="32"/>
        </w:rPr>
        <w:t>89億</w:t>
      </w:r>
      <w:r w:rsidRPr="007C780D">
        <w:rPr>
          <w:rFonts w:ascii="標楷體" w:eastAsia="標楷體" w:hAnsi="標楷體" w:hint="eastAsia"/>
          <w:color w:val="000000" w:themeColor="text1"/>
          <w:spacing w:val="-2"/>
          <w:sz w:val="32"/>
          <w:szCs w:val="32"/>
        </w:rPr>
        <w:t>8</w:t>
      </w:r>
      <w:r w:rsidRPr="007C780D">
        <w:rPr>
          <w:rFonts w:ascii="標楷體" w:eastAsia="標楷體" w:hAnsi="標楷體"/>
          <w:color w:val="000000" w:themeColor="text1"/>
          <w:spacing w:val="-2"/>
          <w:sz w:val="32"/>
          <w:szCs w:val="32"/>
        </w:rPr>
        <w:t>,148萬餘元，</w:t>
      </w:r>
      <w:r w:rsidRPr="007C780D">
        <w:rPr>
          <w:rFonts w:ascii="標楷體" w:eastAsia="標楷體" w:hAnsi="標楷體" w:hint="eastAsia"/>
          <w:color w:val="000000" w:themeColor="text1"/>
          <w:spacing w:val="-2"/>
          <w:sz w:val="32"/>
          <w:szCs w:val="32"/>
        </w:rPr>
        <w:t>賸餘1</w:t>
      </w:r>
      <w:r w:rsidRPr="007C780D">
        <w:rPr>
          <w:rFonts w:ascii="標楷體" w:eastAsia="標楷體" w:hAnsi="標楷體"/>
          <w:color w:val="000000" w:themeColor="text1"/>
          <w:spacing w:val="-2"/>
          <w:sz w:val="32"/>
          <w:szCs w:val="32"/>
        </w:rPr>
        <w:t>3</w:t>
      </w:r>
      <w:r w:rsidRPr="007C780D">
        <w:rPr>
          <w:rFonts w:ascii="標楷體" w:eastAsia="標楷體" w:hAnsi="標楷體" w:hint="eastAsia"/>
          <w:color w:val="000000" w:themeColor="text1"/>
          <w:spacing w:val="-2"/>
          <w:sz w:val="32"/>
          <w:szCs w:val="32"/>
        </w:rPr>
        <w:t>億8</w:t>
      </w:r>
      <w:r w:rsidRPr="007C780D">
        <w:rPr>
          <w:rFonts w:ascii="標楷體" w:eastAsia="標楷體" w:hAnsi="標楷體"/>
          <w:color w:val="000000" w:themeColor="text1"/>
          <w:spacing w:val="-2"/>
          <w:sz w:val="32"/>
          <w:szCs w:val="32"/>
        </w:rPr>
        <w:t>,351萬餘元，</w:t>
      </w:r>
      <w:r w:rsidRPr="007C780D">
        <w:rPr>
          <w:rFonts w:ascii="標楷體" w:eastAsia="標楷體" w:hAnsi="標楷體" w:hint="eastAsia"/>
          <w:color w:val="000000" w:themeColor="text1"/>
          <w:spacing w:val="-2"/>
          <w:sz w:val="32"/>
          <w:szCs w:val="32"/>
        </w:rPr>
        <w:t>與</w:t>
      </w:r>
      <w:r w:rsidRPr="007C780D">
        <w:rPr>
          <w:rFonts w:ascii="標楷體" w:eastAsia="標楷體" w:hAnsi="標楷體"/>
          <w:color w:val="000000" w:themeColor="text1"/>
          <w:spacing w:val="-2"/>
          <w:sz w:val="32"/>
          <w:szCs w:val="32"/>
        </w:rPr>
        <w:t>預算</w:t>
      </w:r>
      <w:r w:rsidR="007C780D" w:rsidRPr="007C780D">
        <w:rPr>
          <w:rFonts w:ascii="標楷體" w:eastAsia="標楷體" w:hAnsi="標楷體" w:hint="eastAsia"/>
          <w:color w:val="000000" w:themeColor="text1"/>
          <w:spacing w:val="-2"/>
          <w:sz w:val="32"/>
          <w:szCs w:val="32"/>
        </w:rPr>
        <w:t>短絀</w:t>
      </w:r>
      <w:r w:rsidRPr="007C780D">
        <w:rPr>
          <w:rFonts w:ascii="標楷體" w:eastAsia="標楷體" w:hAnsi="標楷體" w:hint="eastAsia"/>
          <w:color w:val="000000" w:themeColor="text1"/>
          <w:spacing w:val="-2"/>
          <w:sz w:val="32"/>
          <w:szCs w:val="32"/>
        </w:rPr>
        <w:t>相距1</w:t>
      </w:r>
      <w:r w:rsidRPr="007C780D">
        <w:rPr>
          <w:rFonts w:ascii="標楷體" w:eastAsia="標楷體" w:hAnsi="標楷體"/>
          <w:color w:val="000000" w:themeColor="text1"/>
          <w:spacing w:val="-2"/>
          <w:sz w:val="32"/>
          <w:szCs w:val="32"/>
        </w:rPr>
        <w:t>5</w:t>
      </w:r>
      <w:r w:rsidRPr="007C780D">
        <w:rPr>
          <w:rFonts w:ascii="標楷體" w:eastAsia="標楷體" w:hAnsi="標楷體" w:hint="eastAsia"/>
          <w:color w:val="000000" w:themeColor="text1"/>
          <w:spacing w:val="-2"/>
          <w:sz w:val="32"/>
          <w:szCs w:val="32"/>
        </w:rPr>
        <w:t>億4,</w:t>
      </w:r>
      <w:r w:rsidRPr="007C780D">
        <w:rPr>
          <w:rFonts w:ascii="標楷體" w:eastAsia="標楷體" w:hAnsi="標楷體"/>
          <w:color w:val="000000" w:themeColor="text1"/>
          <w:spacing w:val="-2"/>
          <w:sz w:val="32"/>
          <w:szCs w:val="32"/>
        </w:rPr>
        <w:t>330萬餘元。</w:t>
      </w:r>
      <w:r w:rsidRPr="007C780D">
        <w:rPr>
          <w:rFonts w:ascii="標楷體" w:eastAsia="標楷體" w:hAnsi="標楷體" w:hint="eastAsia"/>
          <w:color w:val="000000" w:themeColor="text1"/>
          <w:spacing w:val="-2"/>
          <w:sz w:val="32"/>
          <w:szCs w:val="32"/>
        </w:rPr>
        <w:t>審</w:t>
      </w:r>
      <w:r w:rsidRPr="007C780D">
        <w:rPr>
          <w:rFonts w:ascii="標楷體" w:eastAsia="標楷體" w:hAnsi="標楷體" w:hint="eastAsia"/>
          <w:spacing w:val="-2"/>
          <w:sz w:val="32"/>
          <w:szCs w:val="32"/>
        </w:rPr>
        <w:t>定解繳縣庫8億元，與預算數相同。</w:t>
      </w:r>
    </w:p>
    <w:p w14:paraId="33A7EFC6" w14:textId="30D3FECE" w:rsidR="00BB04F7" w:rsidRPr="007728BD" w:rsidRDefault="00BB04F7" w:rsidP="00D47D6F">
      <w:pPr>
        <w:overflowPunct w:val="0"/>
        <w:spacing w:line="700" w:lineRule="exact"/>
        <w:ind w:firstLineChars="200" w:firstLine="640"/>
        <w:jc w:val="both"/>
        <w:rPr>
          <w:rFonts w:ascii="標楷體" w:eastAsia="標楷體" w:hAnsi="標楷體"/>
          <w:color w:val="000000" w:themeColor="text1"/>
          <w:sz w:val="32"/>
          <w:szCs w:val="32"/>
        </w:rPr>
      </w:pPr>
      <w:r w:rsidRPr="007728BD">
        <w:rPr>
          <w:rFonts w:ascii="標楷體" w:eastAsia="標楷體" w:hAnsi="標楷體"/>
          <w:color w:val="000000" w:themeColor="text1"/>
          <w:sz w:val="32"/>
          <w:szCs w:val="32"/>
        </w:rPr>
        <w:t>11</w:t>
      </w:r>
      <w:r w:rsidRPr="007728BD">
        <w:rPr>
          <w:rFonts w:ascii="標楷體" w:eastAsia="標楷體" w:hAnsi="標楷體" w:hint="eastAsia"/>
          <w:color w:val="000000" w:themeColor="text1"/>
          <w:sz w:val="32"/>
          <w:szCs w:val="32"/>
        </w:rPr>
        <w:t>4年度雲林縣總決算審核結果，</w:t>
      </w:r>
      <w:r w:rsidRPr="003D5FA2">
        <w:rPr>
          <w:rFonts w:ascii="標楷體" w:eastAsia="標楷體" w:hAnsi="標楷體" w:hint="eastAsia"/>
          <w:color w:val="000000" w:themeColor="text1"/>
          <w:sz w:val="32"/>
          <w:szCs w:val="32"/>
        </w:rPr>
        <w:t>經常收支賸餘支應資本收支短絀後，產生歲入歲出賸餘</w:t>
      </w:r>
      <w:r>
        <w:rPr>
          <w:rFonts w:ascii="標楷體" w:eastAsia="標楷體" w:hAnsi="標楷體" w:hint="eastAsia"/>
          <w:color w:val="000000" w:themeColor="text1"/>
          <w:sz w:val="32"/>
          <w:szCs w:val="32"/>
        </w:rPr>
        <w:t>5</w:t>
      </w:r>
      <w:r w:rsidRPr="003D5FA2">
        <w:rPr>
          <w:rFonts w:ascii="標楷體" w:eastAsia="標楷體" w:hAnsi="標楷體" w:hint="eastAsia"/>
          <w:color w:val="000000" w:themeColor="text1"/>
          <w:sz w:val="32"/>
          <w:szCs w:val="32"/>
        </w:rPr>
        <w:t>億</w:t>
      </w:r>
      <w:r>
        <w:rPr>
          <w:rFonts w:ascii="標楷體" w:eastAsia="標楷體" w:hAnsi="標楷體" w:hint="eastAsia"/>
          <w:color w:val="000000" w:themeColor="text1"/>
          <w:sz w:val="32"/>
          <w:szCs w:val="32"/>
        </w:rPr>
        <w:t>8</w:t>
      </w:r>
      <w:r w:rsidRPr="003D5FA2">
        <w:rPr>
          <w:rFonts w:ascii="標楷體" w:eastAsia="標楷體" w:hAnsi="標楷體"/>
          <w:color w:val="000000" w:themeColor="text1"/>
          <w:sz w:val="32"/>
          <w:szCs w:val="32"/>
        </w:rPr>
        <w:t>,</w:t>
      </w:r>
      <w:r>
        <w:rPr>
          <w:rFonts w:ascii="標楷體" w:eastAsia="標楷體" w:hAnsi="標楷體" w:hint="eastAsia"/>
          <w:color w:val="000000" w:themeColor="text1"/>
          <w:sz w:val="32"/>
          <w:szCs w:val="32"/>
        </w:rPr>
        <w:t>038</w:t>
      </w:r>
      <w:r w:rsidRPr="003D5FA2">
        <w:rPr>
          <w:rFonts w:ascii="標楷體" w:eastAsia="標楷體" w:hAnsi="標楷體" w:hint="eastAsia"/>
          <w:color w:val="000000" w:themeColor="text1"/>
          <w:sz w:val="32"/>
          <w:szCs w:val="32"/>
        </w:rPr>
        <w:t>萬餘元，</w:t>
      </w:r>
      <w:r>
        <w:rPr>
          <w:rFonts w:ascii="標楷體" w:eastAsia="標楷體" w:hAnsi="標楷體" w:hint="eastAsia"/>
          <w:color w:val="000000" w:themeColor="text1"/>
          <w:sz w:val="32"/>
          <w:szCs w:val="32"/>
        </w:rPr>
        <w:t>雲林縣政府</w:t>
      </w:r>
      <w:r w:rsidRPr="003D5FA2">
        <w:rPr>
          <w:rFonts w:ascii="標楷體" w:eastAsia="標楷體" w:hAnsi="標楷體" w:hint="eastAsia"/>
          <w:color w:val="000000" w:themeColor="text1"/>
          <w:sz w:val="32"/>
          <w:szCs w:val="32"/>
        </w:rPr>
        <w:t>近</w:t>
      </w:r>
      <w:r w:rsidRPr="003D5FA2">
        <w:rPr>
          <w:rFonts w:ascii="標楷體" w:eastAsia="標楷體" w:hAnsi="標楷體"/>
          <w:color w:val="000000" w:themeColor="text1"/>
          <w:sz w:val="32"/>
          <w:szCs w:val="32"/>
        </w:rPr>
        <w:t>5</w:t>
      </w:r>
      <w:r>
        <w:rPr>
          <w:rFonts w:ascii="標楷體" w:eastAsia="標楷體" w:hAnsi="標楷體" w:hint="eastAsia"/>
          <w:color w:val="000000" w:themeColor="text1"/>
          <w:sz w:val="32"/>
          <w:szCs w:val="32"/>
        </w:rPr>
        <w:t>年度</w:t>
      </w:r>
      <w:r w:rsidRPr="003D5FA2">
        <w:rPr>
          <w:rFonts w:ascii="標楷體" w:eastAsia="標楷體" w:hAnsi="標楷體"/>
          <w:color w:val="000000" w:themeColor="text1"/>
          <w:sz w:val="32"/>
          <w:szCs w:val="32"/>
        </w:rPr>
        <w:t xml:space="preserve"> </w:t>
      </w:r>
      <w:r w:rsidRPr="007728BD">
        <w:rPr>
          <w:rFonts w:ascii="標楷體" w:eastAsia="標楷體" w:hAnsi="標楷體" w:hint="eastAsia"/>
          <w:color w:val="000000" w:themeColor="text1"/>
          <w:kern w:val="0"/>
          <w:sz w:val="32"/>
          <w:szCs w:val="32"/>
        </w:rPr>
        <w:t>（1</w:t>
      </w:r>
      <w:r w:rsidRPr="007728BD">
        <w:rPr>
          <w:rFonts w:ascii="標楷體" w:eastAsia="標楷體" w:hAnsi="標楷體"/>
          <w:color w:val="000000" w:themeColor="text1"/>
          <w:kern w:val="0"/>
          <w:sz w:val="32"/>
          <w:szCs w:val="32"/>
        </w:rPr>
        <w:t>10</w:t>
      </w:r>
      <w:r w:rsidRPr="007728BD">
        <w:rPr>
          <w:rFonts w:ascii="標楷體" w:eastAsia="標楷體" w:hAnsi="標楷體" w:hint="eastAsia"/>
          <w:color w:val="000000" w:themeColor="text1"/>
          <w:kern w:val="0"/>
          <w:sz w:val="32"/>
          <w:szCs w:val="32"/>
        </w:rPr>
        <w:t>至11</w:t>
      </w:r>
      <w:r w:rsidRPr="007728BD">
        <w:rPr>
          <w:rFonts w:ascii="標楷體" w:eastAsia="標楷體" w:hAnsi="標楷體"/>
          <w:color w:val="000000" w:themeColor="text1"/>
          <w:kern w:val="0"/>
          <w:sz w:val="32"/>
          <w:szCs w:val="32"/>
        </w:rPr>
        <w:t>4</w:t>
      </w:r>
      <w:r w:rsidRPr="003D5FA2">
        <w:rPr>
          <w:rFonts w:ascii="標楷體" w:eastAsia="標楷體" w:hAnsi="標楷體" w:hint="eastAsia"/>
          <w:color w:val="000000" w:themeColor="text1"/>
          <w:sz w:val="32"/>
          <w:szCs w:val="32"/>
        </w:rPr>
        <w:t>年度</w:t>
      </w:r>
      <w:r w:rsidRPr="007728BD">
        <w:rPr>
          <w:rFonts w:ascii="標楷體" w:eastAsia="標楷體" w:hAnsi="標楷體" w:hint="eastAsia"/>
          <w:color w:val="000000" w:themeColor="text1"/>
          <w:kern w:val="0"/>
          <w:sz w:val="32"/>
          <w:szCs w:val="32"/>
        </w:rPr>
        <w:t>）</w:t>
      </w:r>
      <w:r w:rsidRPr="003D5FA2">
        <w:rPr>
          <w:rFonts w:ascii="標楷體" w:eastAsia="標楷體" w:hAnsi="標楷體" w:hint="eastAsia"/>
          <w:color w:val="000000" w:themeColor="text1"/>
          <w:sz w:val="32"/>
          <w:szCs w:val="32"/>
        </w:rPr>
        <w:t>勵行各項開源節流措施，歲入歲出相抵均產生賸餘，</w:t>
      </w:r>
      <w:r w:rsidRPr="007728BD">
        <w:rPr>
          <w:rFonts w:ascii="標楷體" w:eastAsia="標楷體" w:hAnsi="標楷體" w:hint="eastAsia"/>
          <w:color w:val="000000" w:themeColor="text1"/>
          <w:sz w:val="32"/>
          <w:szCs w:val="32"/>
        </w:rPr>
        <w:t>整體財政狀況尚屬穩健，</w:t>
      </w:r>
      <w:r w:rsidRPr="007728BD">
        <w:rPr>
          <w:rFonts w:ascii="標楷體" w:eastAsia="標楷體" w:hAnsi="標楷體"/>
          <w:color w:val="000000" w:themeColor="text1"/>
          <w:sz w:val="32"/>
          <w:szCs w:val="32"/>
        </w:rPr>
        <w:t>惟</w:t>
      </w:r>
      <w:r>
        <w:rPr>
          <w:rFonts w:ascii="標楷體" w:eastAsia="標楷體" w:hAnsi="標楷體" w:hint="eastAsia"/>
          <w:color w:val="000000" w:themeColor="text1"/>
          <w:sz w:val="32"/>
          <w:szCs w:val="32"/>
        </w:rPr>
        <w:t>歲入</w:t>
      </w:r>
      <w:r w:rsidRPr="007728BD">
        <w:rPr>
          <w:rFonts w:ascii="標楷體" w:eastAsia="標楷體" w:hAnsi="標楷體"/>
          <w:color w:val="000000" w:themeColor="text1"/>
          <w:sz w:val="32"/>
          <w:szCs w:val="32"/>
        </w:rPr>
        <w:t>自籌財源介於</w:t>
      </w:r>
      <w:r w:rsidRPr="007728BD">
        <w:rPr>
          <w:rFonts w:ascii="標楷體" w:eastAsia="標楷體" w:hAnsi="標楷體" w:hint="eastAsia"/>
          <w:color w:val="000000" w:themeColor="text1"/>
          <w:sz w:val="32"/>
          <w:szCs w:val="32"/>
        </w:rPr>
        <w:t>69</w:t>
      </w:r>
      <w:r w:rsidRPr="007728BD">
        <w:rPr>
          <w:rFonts w:ascii="標楷體" w:eastAsia="標楷體" w:hAnsi="標楷體"/>
          <w:color w:val="000000" w:themeColor="text1"/>
          <w:sz w:val="32"/>
          <w:szCs w:val="32"/>
        </w:rPr>
        <w:t>億</w:t>
      </w:r>
      <w:r w:rsidRPr="007728BD">
        <w:rPr>
          <w:rFonts w:ascii="標楷體" w:eastAsia="標楷體" w:hAnsi="標楷體" w:hint="eastAsia"/>
          <w:color w:val="000000" w:themeColor="text1"/>
          <w:sz w:val="32"/>
          <w:szCs w:val="32"/>
        </w:rPr>
        <w:t>5,</w:t>
      </w:r>
      <w:r w:rsidRPr="007728BD">
        <w:rPr>
          <w:rFonts w:ascii="標楷體" w:eastAsia="標楷體" w:hAnsi="標楷體" w:hint="eastAsia"/>
          <w:sz w:val="32"/>
          <w:szCs w:val="32"/>
        </w:rPr>
        <w:t>507</w:t>
      </w:r>
      <w:r w:rsidRPr="007728BD">
        <w:rPr>
          <w:rFonts w:ascii="標楷體" w:eastAsia="標楷體" w:hAnsi="標楷體"/>
          <w:color w:val="000000" w:themeColor="text1"/>
          <w:sz w:val="32"/>
          <w:szCs w:val="32"/>
        </w:rPr>
        <w:t>萬餘元至81億7,625萬餘元，自籌財源比率</w:t>
      </w:r>
      <w:r w:rsidRPr="007728BD">
        <w:rPr>
          <w:rFonts w:ascii="標楷體" w:eastAsia="標楷體" w:hAnsi="標楷體" w:hint="eastAsia"/>
          <w:color w:val="000000" w:themeColor="text1"/>
          <w:sz w:val="32"/>
          <w:szCs w:val="32"/>
        </w:rPr>
        <w:t>大多</w:t>
      </w:r>
      <w:r w:rsidRPr="007728BD">
        <w:rPr>
          <w:rFonts w:ascii="標楷體" w:eastAsia="標楷體" w:hAnsi="標楷體"/>
          <w:color w:val="000000" w:themeColor="text1"/>
          <w:sz w:val="32"/>
          <w:szCs w:val="32"/>
        </w:rPr>
        <w:t>未及2成，面對日漸擴張的法定義務支出及多元施政需求，仍需仰賴中央補助款挹注財源。</w:t>
      </w:r>
      <w:r w:rsidRPr="007728BD">
        <w:rPr>
          <w:rFonts w:ascii="標楷體" w:eastAsia="標楷體" w:hAnsi="標楷體" w:hint="eastAsia"/>
          <w:color w:val="000000" w:themeColor="text1"/>
          <w:kern w:val="0"/>
          <w:sz w:val="32"/>
          <w:szCs w:val="32"/>
        </w:rPr>
        <w:t>截至11</w:t>
      </w:r>
      <w:r w:rsidRPr="007728BD">
        <w:rPr>
          <w:rFonts w:ascii="標楷體" w:eastAsia="標楷體" w:hAnsi="標楷體"/>
          <w:color w:val="000000" w:themeColor="text1"/>
          <w:kern w:val="0"/>
          <w:sz w:val="32"/>
          <w:szCs w:val="32"/>
        </w:rPr>
        <w:t>4</w:t>
      </w:r>
      <w:r w:rsidRPr="007728BD">
        <w:rPr>
          <w:rFonts w:ascii="標楷體" w:eastAsia="標楷體" w:hAnsi="標楷體" w:hint="eastAsia"/>
          <w:color w:val="000000" w:themeColor="text1"/>
          <w:kern w:val="0"/>
          <w:sz w:val="32"/>
          <w:szCs w:val="32"/>
        </w:rPr>
        <w:t>年度止，雲林縣公共債務未償餘額決算審定數1</w:t>
      </w:r>
      <w:r w:rsidRPr="007728BD">
        <w:rPr>
          <w:rFonts w:ascii="標楷體" w:eastAsia="標楷體" w:hAnsi="標楷體"/>
          <w:color w:val="000000" w:themeColor="text1"/>
          <w:kern w:val="0"/>
          <w:sz w:val="32"/>
          <w:szCs w:val="32"/>
        </w:rPr>
        <w:t>26</w:t>
      </w:r>
      <w:r w:rsidRPr="007728BD">
        <w:rPr>
          <w:rFonts w:ascii="標楷體" w:eastAsia="標楷體" w:hAnsi="標楷體" w:hint="eastAsia"/>
          <w:color w:val="000000" w:themeColor="text1"/>
          <w:kern w:val="0"/>
          <w:sz w:val="32"/>
          <w:szCs w:val="32"/>
        </w:rPr>
        <w:t>億1</w:t>
      </w:r>
      <w:r w:rsidRPr="007728BD">
        <w:rPr>
          <w:rFonts w:ascii="標楷體" w:eastAsia="標楷體" w:hAnsi="標楷體"/>
          <w:color w:val="000000" w:themeColor="text1"/>
          <w:kern w:val="0"/>
          <w:sz w:val="32"/>
          <w:szCs w:val="32"/>
        </w:rPr>
        <w:t>,459</w:t>
      </w:r>
      <w:r w:rsidRPr="007728BD">
        <w:rPr>
          <w:rFonts w:ascii="標楷體" w:eastAsia="標楷體" w:hAnsi="標楷體" w:hint="eastAsia"/>
          <w:color w:val="000000" w:themeColor="text1"/>
          <w:kern w:val="0"/>
          <w:sz w:val="32"/>
          <w:szCs w:val="32"/>
        </w:rPr>
        <w:t>萬餘元，全數為1年以上之長期借款，較11</w:t>
      </w:r>
      <w:r w:rsidRPr="007728BD">
        <w:rPr>
          <w:rFonts w:ascii="標楷體" w:eastAsia="標楷體" w:hAnsi="標楷體"/>
          <w:color w:val="000000" w:themeColor="text1"/>
          <w:kern w:val="0"/>
          <w:sz w:val="32"/>
          <w:szCs w:val="32"/>
        </w:rPr>
        <w:t>3</w:t>
      </w:r>
      <w:r w:rsidRPr="007728BD">
        <w:rPr>
          <w:rFonts w:ascii="標楷體" w:eastAsia="標楷體" w:hAnsi="標楷體" w:hint="eastAsia"/>
          <w:color w:val="000000" w:themeColor="text1"/>
          <w:kern w:val="0"/>
          <w:sz w:val="32"/>
          <w:szCs w:val="32"/>
        </w:rPr>
        <w:t>年度減少1</w:t>
      </w:r>
      <w:r w:rsidRPr="007728BD">
        <w:rPr>
          <w:rFonts w:ascii="標楷體" w:eastAsia="標楷體" w:hAnsi="標楷體"/>
          <w:color w:val="000000" w:themeColor="text1"/>
          <w:kern w:val="0"/>
          <w:sz w:val="32"/>
          <w:szCs w:val="32"/>
        </w:rPr>
        <w:t>1</w:t>
      </w:r>
      <w:r w:rsidRPr="007728BD">
        <w:rPr>
          <w:rFonts w:ascii="標楷體" w:eastAsia="標楷體" w:hAnsi="標楷體" w:hint="eastAsia"/>
          <w:color w:val="000000" w:themeColor="text1"/>
          <w:kern w:val="0"/>
          <w:sz w:val="32"/>
          <w:szCs w:val="32"/>
        </w:rPr>
        <w:t>億9,0</w:t>
      </w:r>
      <w:r w:rsidRPr="007728BD">
        <w:rPr>
          <w:rFonts w:ascii="標楷體" w:eastAsia="標楷體" w:hAnsi="標楷體"/>
          <w:color w:val="000000" w:themeColor="text1"/>
          <w:kern w:val="0"/>
          <w:sz w:val="32"/>
          <w:szCs w:val="32"/>
        </w:rPr>
        <w:t>88</w:t>
      </w:r>
      <w:r w:rsidRPr="007728BD">
        <w:rPr>
          <w:rFonts w:ascii="標楷體" w:eastAsia="標楷體" w:hAnsi="標楷體" w:hint="eastAsia"/>
          <w:color w:val="000000" w:themeColor="text1"/>
          <w:kern w:val="0"/>
          <w:sz w:val="32"/>
          <w:szCs w:val="32"/>
        </w:rPr>
        <w:t>萬元。近5年度</w:t>
      </w:r>
      <w:r w:rsidRPr="00531129">
        <w:rPr>
          <w:rFonts w:ascii="標楷體" w:eastAsia="標楷體" w:hAnsi="標楷體"/>
          <w:color w:val="000000" w:themeColor="text1"/>
          <w:kern w:val="0"/>
          <w:sz w:val="32"/>
          <w:szCs w:val="32"/>
        </w:rPr>
        <w:t>1年以上加計未滿1年之公共債務未償餘額由110年度之195億1,275萬餘元，降至114年度之126億1,459萬餘元，</w:t>
      </w:r>
      <w:r w:rsidRPr="005A7793">
        <w:rPr>
          <w:rFonts w:ascii="標楷體" w:eastAsia="標楷體" w:hAnsi="標楷體" w:hint="eastAsia"/>
          <w:color w:val="000000" w:themeColor="text1"/>
          <w:kern w:val="0"/>
          <w:sz w:val="32"/>
          <w:szCs w:val="32"/>
        </w:rPr>
        <w:t>為近5年度新低</w:t>
      </w:r>
      <w:r>
        <w:rPr>
          <w:rFonts w:ascii="標楷體" w:eastAsia="標楷體" w:hAnsi="標楷體" w:hint="eastAsia"/>
          <w:color w:val="000000" w:themeColor="text1"/>
          <w:kern w:val="0"/>
          <w:sz w:val="32"/>
          <w:szCs w:val="32"/>
        </w:rPr>
        <w:t>，</w:t>
      </w:r>
      <w:r w:rsidRPr="007728BD">
        <w:rPr>
          <w:rFonts w:ascii="標楷體" w:eastAsia="標楷體" w:hAnsi="標楷體"/>
          <w:color w:val="000000" w:themeColor="text1"/>
          <w:sz w:val="32"/>
          <w:szCs w:val="32"/>
        </w:rPr>
        <w:t>114</w:t>
      </w:r>
      <w:r w:rsidRPr="007728BD">
        <w:rPr>
          <w:rFonts w:ascii="標楷體" w:eastAsia="標楷體" w:hAnsi="標楷體" w:hint="eastAsia"/>
          <w:color w:val="000000" w:themeColor="text1"/>
          <w:sz w:val="32"/>
          <w:szCs w:val="32"/>
        </w:rPr>
        <w:t>年度</w:t>
      </w:r>
      <w:r w:rsidRPr="007728BD">
        <w:rPr>
          <w:rFonts w:ascii="標楷體" w:eastAsia="標楷體" w:hAnsi="標楷體"/>
          <w:color w:val="000000" w:themeColor="text1"/>
          <w:sz w:val="32"/>
          <w:szCs w:val="32"/>
        </w:rPr>
        <w:t>債務管理經財政部考評獲評優等成績，相較於110至113年度均獲評甲等成績，顯示債務管理成效逐步展現</w:t>
      </w:r>
      <w:r>
        <w:rPr>
          <w:rFonts w:ascii="標楷體" w:eastAsia="標楷體" w:hAnsi="標楷體" w:hint="eastAsia"/>
          <w:color w:val="000000" w:themeColor="text1"/>
          <w:sz w:val="32"/>
          <w:szCs w:val="32"/>
        </w:rPr>
        <w:t>，</w:t>
      </w:r>
      <w:r w:rsidRPr="007728BD">
        <w:rPr>
          <w:rFonts w:ascii="標楷體" w:eastAsia="標楷體" w:hAnsi="標楷體"/>
          <w:color w:val="000000" w:themeColor="text1"/>
          <w:sz w:val="32"/>
          <w:szCs w:val="32"/>
        </w:rPr>
        <w:t>惟</w:t>
      </w:r>
      <w:r>
        <w:rPr>
          <w:rFonts w:ascii="標楷體" w:eastAsia="標楷體" w:hAnsi="標楷體" w:hint="eastAsia"/>
          <w:color w:val="000000" w:themeColor="text1"/>
          <w:sz w:val="32"/>
          <w:szCs w:val="32"/>
        </w:rPr>
        <w:t>114年</w:t>
      </w:r>
      <w:r>
        <w:rPr>
          <w:rFonts w:ascii="標楷體" w:eastAsia="標楷體" w:hAnsi="標楷體" w:hint="eastAsia"/>
          <w:color w:val="000000" w:themeColor="text1"/>
          <w:sz w:val="32"/>
          <w:szCs w:val="32"/>
        </w:rPr>
        <w:lastRenderedPageBreak/>
        <w:t>度</w:t>
      </w:r>
      <w:r w:rsidRPr="00531129">
        <w:rPr>
          <w:rFonts w:ascii="標楷體" w:eastAsia="標楷體" w:hAnsi="標楷體" w:hint="eastAsia"/>
          <w:color w:val="000000" w:themeColor="text1"/>
          <w:kern w:val="0"/>
          <w:sz w:val="32"/>
          <w:szCs w:val="32"/>
        </w:rPr>
        <w:t>債務</w:t>
      </w:r>
      <w:r>
        <w:rPr>
          <w:rFonts w:ascii="標楷體" w:eastAsia="標楷體" w:hAnsi="標楷體" w:hint="eastAsia"/>
          <w:color w:val="000000" w:themeColor="text1"/>
          <w:kern w:val="0"/>
          <w:sz w:val="32"/>
          <w:szCs w:val="32"/>
        </w:rPr>
        <w:t>付</w:t>
      </w:r>
      <w:r w:rsidRPr="00531129">
        <w:rPr>
          <w:rFonts w:ascii="標楷體" w:eastAsia="標楷體" w:hAnsi="標楷體" w:hint="eastAsia"/>
          <w:color w:val="000000" w:themeColor="text1"/>
          <w:kern w:val="0"/>
          <w:sz w:val="32"/>
          <w:szCs w:val="32"/>
        </w:rPr>
        <w:t>息</w:t>
      </w:r>
      <w:r>
        <w:rPr>
          <w:rFonts w:ascii="標楷體" w:eastAsia="標楷體" w:hAnsi="標楷體" w:hint="eastAsia"/>
          <w:color w:val="000000" w:themeColor="text1"/>
          <w:kern w:val="0"/>
          <w:sz w:val="32"/>
          <w:szCs w:val="32"/>
        </w:rPr>
        <w:t>支出2億4</w:t>
      </w:r>
      <w:r>
        <w:rPr>
          <w:rFonts w:ascii="標楷體" w:eastAsia="標楷體" w:hAnsi="標楷體"/>
          <w:color w:val="000000" w:themeColor="text1"/>
          <w:kern w:val="0"/>
          <w:sz w:val="32"/>
          <w:szCs w:val="32"/>
        </w:rPr>
        <w:t>,708</w:t>
      </w:r>
      <w:r>
        <w:rPr>
          <w:rFonts w:ascii="標楷體" w:eastAsia="標楷體" w:hAnsi="標楷體" w:hint="eastAsia"/>
          <w:color w:val="000000" w:themeColor="text1"/>
          <w:kern w:val="0"/>
          <w:sz w:val="32"/>
          <w:szCs w:val="32"/>
        </w:rPr>
        <w:t>萬餘元</w:t>
      </w:r>
      <w:r w:rsidRPr="00531129">
        <w:rPr>
          <w:rFonts w:ascii="標楷體" w:eastAsia="標楷體" w:hAnsi="標楷體"/>
          <w:color w:val="000000" w:themeColor="text1"/>
          <w:kern w:val="0"/>
          <w:sz w:val="32"/>
          <w:szCs w:val="32"/>
        </w:rPr>
        <w:t>，</w:t>
      </w:r>
      <w:r>
        <w:rPr>
          <w:rFonts w:ascii="標楷體" w:eastAsia="標楷體" w:hAnsi="標楷體" w:hint="eastAsia"/>
          <w:color w:val="000000" w:themeColor="text1"/>
          <w:kern w:val="0"/>
          <w:sz w:val="32"/>
          <w:szCs w:val="32"/>
        </w:rPr>
        <w:t>較110年度增加1億4</w:t>
      </w:r>
      <w:r>
        <w:rPr>
          <w:rFonts w:ascii="標楷體" w:eastAsia="標楷體" w:hAnsi="標楷體"/>
          <w:color w:val="000000" w:themeColor="text1"/>
          <w:kern w:val="0"/>
          <w:sz w:val="32"/>
          <w:szCs w:val="32"/>
        </w:rPr>
        <w:t>,</w:t>
      </w:r>
      <w:r>
        <w:rPr>
          <w:rFonts w:ascii="標楷體" w:eastAsia="標楷體" w:hAnsi="標楷體" w:hint="eastAsia"/>
          <w:color w:val="000000" w:themeColor="text1"/>
          <w:kern w:val="0"/>
          <w:sz w:val="32"/>
          <w:szCs w:val="32"/>
        </w:rPr>
        <w:t>970萬餘元</w:t>
      </w:r>
      <w:r w:rsidRPr="00531129">
        <w:rPr>
          <w:rFonts w:ascii="標楷體" w:eastAsia="標楷體" w:hAnsi="標楷體" w:hint="eastAsia"/>
          <w:color w:val="000000" w:themeColor="text1"/>
          <w:kern w:val="0"/>
          <w:sz w:val="32"/>
          <w:szCs w:val="32"/>
        </w:rPr>
        <w:t>，債務利息負擔仍為沉重；</w:t>
      </w:r>
      <w:r>
        <w:rPr>
          <w:rFonts w:ascii="標楷體" w:eastAsia="標楷體" w:hAnsi="標楷體" w:hint="eastAsia"/>
          <w:color w:val="000000" w:themeColor="text1"/>
          <w:kern w:val="0"/>
          <w:sz w:val="32"/>
          <w:szCs w:val="32"/>
        </w:rPr>
        <w:t>此外，</w:t>
      </w:r>
      <w:r w:rsidRPr="00531129">
        <w:rPr>
          <w:rFonts w:ascii="標楷體" w:eastAsia="標楷體" w:hAnsi="標楷體"/>
          <w:color w:val="000000" w:themeColor="text1"/>
          <w:kern w:val="0"/>
          <w:sz w:val="32"/>
          <w:szCs w:val="32"/>
        </w:rPr>
        <w:t>行政院主計總處</w:t>
      </w:r>
      <w:r w:rsidRPr="00531129">
        <w:rPr>
          <w:rFonts w:ascii="標楷體" w:eastAsia="標楷體" w:hAnsi="標楷體" w:hint="eastAsia"/>
          <w:color w:val="000000" w:themeColor="text1"/>
          <w:kern w:val="0"/>
          <w:sz w:val="32"/>
          <w:szCs w:val="32"/>
        </w:rPr>
        <w:t>為</w:t>
      </w:r>
      <w:r w:rsidRPr="00531129">
        <w:rPr>
          <w:rFonts w:ascii="標楷體" w:eastAsia="標楷體" w:hAnsi="標楷體"/>
          <w:color w:val="000000" w:themeColor="text1"/>
          <w:kern w:val="0"/>
          <w:sz w:val="32"/>
          <w:szCs w:val="32"/>
        </w:rPr>
        <w:t>因應114年財政收支劃分法修法，</w:t>
      </w:r>
      <w:r>
        <w:rPr>
          <w:rFonts w:ascii="標楷體" w:eastAsia="標楷體" w:hAnsi="標楷體" w:hint="eastAsia"/>
          <w:color w:val="000000" w:themeColor="text1"/>
          <w:kern w:val="0"/>
          <w:sz w:val="32"/>
          <w:szCs w:val="32"/>
        </w:rPr>
        <w:t>已</w:t>
      </w:r>
      <w:r w:rsidRPr="00531129">
        <w:rPr>
          <w:rFonts w:ascii="標楷體" w:eastAsia="標楷體" w:hAnsi="標楷體"/>
          <w:color w:val="000000" w:themeColor="text1"/>
          <w:kern w:val="0"/>
          <w:sz w:val="32"/>
          <w:szCs w:val="32"/>
        </w:rPr>
        <w:t>調整各市縣財力級次，雲林縣自115年度起由第五級調升為第四級，中央補助項目</w:t>
      </w:r>
      <w:r>
        <w:rPr>
          <w:rFonts w:ascii="標楷體" w:eastAsia="標楷體" w:hAnsi="標楷體" w:hint="eastAsia"/>
          <w:color w:val="000000" w:themeColor="text1"/>
          <w:kern w:val="0"/>
          <w:sz w:val="32"/>
          <w:szCs w:val="32"/>
        </w:rPr>
        <w:t>之</w:t>
      </w:r>
      <w:r w:rsidRPr="00531129">
        <w:rPr>
          <w:rFonts w:ascii="標楷體" w:eastAsia="標楷體" w:hAnsi="標楷體"/>
          <w:color w:val="000000" w:themeColor="text1"/>
          <w:kern w:val="0"/>
          <w:sz w:val="32"/>
          <w:szCs w:val="32"/>
        </w:rPr>
        <w:t>地方自籌款比率提高，增加計畫型補助自籌款支出</w:t>
      </w:r>
      <w:r w:rsidRPr="00531129">
        <w:rPr>
          <w:rFonts w:ascii="標楷體" w:eastAsia="標楷體" w:hAnsi="標楷體" w:hint="eastAsia"/>
          <w:color w:val="000000" w:themeColor="text1"/>
          <w:kern w:val="0"/>
          <w:sz w:val="32"/>
          <w:szCs w:val="32"/>
        </w:rPr>
        <w:t>，縣政府</w:t>
      </w:r>
      <w:r w:rsidRPr="00531129">
        <w:rPr>
          <w:rFonts w:ascii="標楷體" w:eastAsia="標楷體" w:hAnsi="標楷體"/>
          <w:color w:val="000000" w:themeColor="text1"/>
          <w:kern w:val="0"/>
          <w:sz w:val="32"/>
          <w:szCs w:val="32"/>
        </w:rPr>
        <w:t>財政負擔</w:t>
      </w:r>
      <w:r w:rsidRPr="00531129">
        <w:rPr>
          <w:rFonts w:ascii="標楷體" w:eastAsia="標楷體" w:hAnsi="標楷體" w:hint="eastAsia"/>
          <w:color w:val="000000" w:themeColor="text1"/>
          <w:kern w:val="0"/>
          <w:sz w:val="32"/>
          <w:szCs w:val="32"/>
        </w:rPr>
        <w:t>將</w:t>
      </w:r>
      <w:r w:rsidRPr="00531129">
        <w:rPr>
          <w:rFonts w:ascii="標楷體" w:eastAsia="標楷體" w:hAnsi="標楷體"/>
          <w:color w:val="000000" w:themeColor="text1"/>
          <w:kern w:val="0"/>
          <w:sz w:val="32"/>
          <w:szCs w:val="32"/>
        </w:rPr>
        <w:t>顯著加重</w:t>
      </w:r>
      <w:r>
        <w:rPr>
          <w:rFonts w:ascii="標楷體" w:eastAsia="標楷體" w:hAnsi="標楷體" w:hint="eastAsia"/>
          <w:color w:val="000000" w:themeColor="text1"/>
          <w:kern w:val="0"/>
          <w:sz w:val="32"/>
          <w:szCs w:val="32"/>
        </w:rPr>
        <w:t>。</w:t>
      </w:r>
      <w:r w:rsidRPr="00531129">
        <w:rPr>
          <w:rFonts w:ascii="標楷體" w:eastAsia="標楷體" w:hAnsi="標楷體"/>
          <w:color w:val="000000" w:themeColor="text1"/>
          <w:kern w:val="0"/>
          <w:sz w:val="32"/>
          <w:szCs w:val="32"/>
        </w:rPr>
        <w:t>為利各項施政及重大建設順利推展，允宜賡續積極開拓自主財源，並妥擬中長程財政規劃與資金調度策略，以強化財政韌性及永續發展能力。</w:t>
      </w:r>
      <w:bookmarkStart w:id="0" w:name="_Hlk200638084"/>
    </w:p>
    <w:bookmarkEnd w:id="0"/>
    <w:p w14:paraId="4CA647D6" w14:textId="77777777" w:rsidR="00BB04F7" w:rsidRPr="007728BD" w:rsidRDefault="00BB04F7" w:rsidP="00D47D6F">
      <w:pPr>
        <w:overflowPunct w:val="0"/>
        <w:spacing w:line="700" w:lineRule="exact"/>
        <w:ind w:firstLineChars="200" w:firstLine="640"/>
        <w:jc w:val="both"/>
        <w:rPr>
          <w:rFonts w:ascii="標楷體" w:eastAsia="標楷體" w:hAnsi="標楷體"/>
          <w:color w:val="000000" w:themeColor="text1"/>
          <w:sz w:val="32"/>
          <w:szCs w:val="32"/>
        </w:rPr>
      </w:pPr>
      <w:r w:rsidRPr="007728BD">
        <w:rPr>
          <w:rFonts w:ascii="標楷體" w:eastAsia="標楷體" w:hAnsi="標楷體" w:hint="eastAsia"/>
          <w:color w:val="000000" w:themeColor="text1"/>
          <w:sz w:val="32"/>
          <w:szCs w:val="32"/>
        </w:rPr>
        <w:t>114年度雲林縣政府以</w:t>
      </w:r>
      <w:r w:rsidRPr="007728BD">
        <w:rPr>
          <w:rFonts w:ascii="標楷體" w:eastAsia="標楷體" w:hAnsi="標楷體"/>
          <w:color w:val="000000" w:themeColor="text1"/>
          <w:sz w:val="32"/>
          <w:szCs w:val="32"/>
        </w:rPr>
        <w:t>「</w:t>
      </w:r>
      <w:r w:rsidRPr="007728BD">
        <w:rPr>
          <w:rFonts w:ascii="標楷體" w:eastAsia="標楷體" w:hAnsi="標楷體" w:hint="eastAsia"/>
          <w:color w:val="000000" w:themeColor="text1"/>
          <w:sz w:val="32"/>
          <w:szCs w:val="32"/>
        </w:rPr>
        <w:t>幸福雲林，永續上場</w:t>
      </w:r>
      <w:r w:rsidRPr="007728BD">
        <w:rPr>
          <w:rFonts w:ascii="標楷體" w:eastAsia="標楷體" w:hAnsi="標楷體"/>
          <w:color w:val="000000" w:themeColor="text1"/>
          <w:sz w:val="32"/>
          <w:szCs w:val="32"/>
        </w:rPr>
        <w:t>」</w:t>
      </w:r>
      <w:r w:rsidRPr="007728BD">
        <w:rPr>
          <w:rFonts w:ascii="標楷體" w:eastAsia="標楷體" w:hAnsi="標楷體" w:hint="eastAsia"/>
          <w:color w:val="000000" w:themeColor="text1"/>
          <w:sz w:val="32"/>
          <w:szCs w:val="32"/>
        </w:rPr>
        <w:t>為</w:t>
      </w:r>
      <w:r w:rsidRPr="007728BD">
        <w:rPr>
          <w:rFonts w:ascii="標楷體" w:eastAsia="標楷體" w:hAnsi="標楷體"/>
          <w:color w:val="000000" w:themeColor="text1"/>
          <w:sz w:val="32"/>
          <w:szCs w:val="32"/>
        </w:rPr>
        <w:t>永續發展</w:t>
      </w:r>
      <w:r w:rsidRPr="007728BD">
        <w:rPr>
          <w:rFonts w:ascii="標楷體" w:eastAsia="標楷體" w:hAnsi="標楷體" w:hint="eastAsia"/>
          <w:color w:val="000000" w:themeColor="text1"/>
          <w:sz w:val="32"/>
          <w:szCs w:val="32"/>
        </w:rPr>
        <w:t>願景，擘劃生命尊嚴、生活無慮</w:t>
      </w:r>
      <w:r>
        <w:rPr>
          <w:rFonts w:ascii="標楷體" w:eastAsia="標楷體" w:hAnsi="標楷體" w:hint="eastAsia"/>
          <w:color w:val="000000" w:themeColor="text1"/>
          <w:sz w:val="32"/>
          <w:szCs w:val="32"/>
        </w:rPr>
        <w:t>、</w:t>
      </w:r>
      <w:r w:rsidRPr="007728BD">
        <w:rPr>
          <w:rFonts w:ascii="標楷體" w:eastAsia="標楷體" w:hAnsi="標楷體" w:hint="eastAsia"/>
          <w:color w:val="000000" w:themeColor="text1"/>
          <w:sz w:val="32"/>
          <w:szCs w:val="32"/>
        </w:rPr>
        <w:t>生產豐饒、生態均衡、生利共榮</w:t>
      </w:r>
      <w:r>
        <w:rPr>
          <w:rFonts w:ascii="標楷體" w:eastAsia="標楷體" w:hAnsi="標楷體" w:hint="eastAsia"/>
          <w:color w:val="000000" w:themeColor="text1"/>
          <w:sz w:val="32"/>
          <w:szCs w:val="32"/>
        </w:rPr>
        <w:t>「五生架構」</w:t>
      </w:r>
      <w:r w:rsidRPr="007728BD">
        <w:rPr>
          <w:rFonts w:ascii="標楷體" w:eastAsia="標楷體" w:hAnsi="標楷體"/>
          <w:color w:val="000000" w:themeColor="text1"/>
          <w:sz w:val="32"/>
          <w:szCs w:val="32"/>
        </w:rPr>
        <w:t>之永續施政</w:t>
      </w:r>
      <w:r w:rsidRPr="007728BD">
        <w:rPr>
          <w:rFonts w:ascii="標楷體" w:eastAsia="標楷體" w:hAnsi="標楷體" w:hint="eastAsia"/>
          <w:color w:val="000000" w:themeColor="text1"/>
          <w:sz w:val="32"/>
          <w:szCs w:val="32"/>
        </w:rPr>
        <w:t>，推動</w:t>
      </w:r>
      <w:r w:rsidRPr="007728BD">
        <w:rPr>
          <w:rFonts w:ascii="標楷體" w:eastAsia="標楷體" w:hAnsi="標楷體"/>
          <w:color w:val="000000" w:themeColor="text1"/>
          <w:sz w:val="32"/>
          <w:szCs w:val="32"/>
        </w:rPr>
        <w:t>「安全健康、智慧經濟、低碳永續、共融發展」之核心價值</w:t>
      </w:r>
      <w:r w:rsidRPr="007728BD">
        <w:rPr>
          <w:rFonts w:ascii="標楷體" w:eastAsia="標楷體" w:hAnsi="標楷體" w:hint="eastAsia"/>
          <w:sz w:val="32"/>
          <w:szCs w:val="32"/>
        </w:rPr>
        <w:t>。各項政事推動執行結果，整體而言，尚能符合既定施政目標，並獲致具體成果，</w:t>
      </w:r>
      <w:r w:rsidRPr="007728BD">
        <w:rPr>
          <w:rFonts w:ascii="標楷體" w:eastAsia="標楷體" w:hAnsi="標楷體" w:hint="eastAsia"/>
          <w:color w:val="000000" w:themeColor="text1"/>
          <w:sz w:val="32"/>
          <w:szCs w:val="32"/>
        </w:rPr>
        <w:t>包括：辦理「雲林溪流域創生：從潘朵拉的魔盒到永續水岸典範」</w:t>
      </w:r>
      <w:bookmarkStart w:id="1" w:name="_Hlk201220724"/>
      <w:r w:rsidRPr="007728BD">
        <w:rPr>
          <w:rFonts w:ascii="標楷體" w:eastAsia="標楷體" w:hAnsi="標楷體" w:hint="eastAsia"/>
          <w:color w:val="000000" w:themeColor="text1"/>
          <w:sz w:val="32"/>
          <w:szCs w:val="32"/>
        </w:rPr>
        <w:t>計畫，</w:t>
      </w:r>
      <w:bookmarkEnd w:id="1"/>
      <w:r w:rsidRPr="007728BD">
        <w:rPr>
          <w:rFonts w:ascii="標楷體" w:eastAsia="標楷體" w:hAnsi="標楷體" w:hint="eastAsia"/>
          <w:color w:val="000000" w:themeColor="text1"/>
          <w:sz w:val="32"/>
          <w:szCs w:val="32"/>
        </w:rPr>
        <w:t>獲行政院頒發第8屆政府服務獎；辦理「運用人性與科技翻轉偏鄉醫療落差－跨界共築新草嶺」、「打詐無極限－健康雲林逗陣行－營造健康無詐環境」及「牽銀髮動全生－</w:t>
      </w:r>
      <w:r w:rsidRPr="007728BD">
        <w:rPr>
          <w:rFonts w:ascii="標楷體" w:eastAsia="標楷體" w:hAnsi="標楷體"/>
          <w:color w:val="000000" w:themeColor="text1"/>
          <w:sz w:val="32"/>
          <w:szCs w:val="32"/>
        </w:rPr>
        <w:t>銀髮健康數位革命 創新科技翻轉偏鄉人生</w:t>
      </w:r>
      <w:r w:rsidRPr="007728BD">
        <w:rPr>
          <w:rFonts w:ascii="標楷體" w:eastAsia="標楷體" w:hAnsi="標楷體" w:hint="eastAsia"/>
          <w:color w:val="000000" w:themeColor="text1"/>
          <w:sz w:val="32"/>
          <w:szCs w:val="32"/>
        </w:rPr>
        <w:t>」等計畫，獲衛生福利部頒發114年度</w:t>
      </w:r>
      <w:r w:rsidRPr="007728BD">
        <w:rPr>
          <w:rFonts w:ascii="標楷體" w:eastAsia="標楷體" w:hAnsi="標楷體"/>
          <w:color w:val="000000" w:themeColor="text1"/>
          <w:sz w:val="32"/>
          <w:szCs w:val="32"/>
        </w:rPr>
        <w:t>臺灣健康城市暨高齡友善城市獎</w:t>
      </w:r>
      <w:r w:rsidRPr="007728BD">
        <w:rPr>
          <w:rFonts w:ascii="標楷體" w:eastAsia="標楷體" w:hAnsi="標楷體" w:hint="eastAsia"/>
          <w:color w:val="000000" w:themeColor="text1"/>
          <w:sz w:val="32"/>
          <w:szCs w:val="32"/>
        </w:rPr>
        <w:t>之健康平等獎、創新獎等獎項；推動「2024草嶺石壁森林療癒季」計畫，榮獲2025第四屆APSAA亞太永續行動獎金獎；推動「2023年雲林國際偶戲節主視覺」計畫，榮獲2025德國IF設計獎；辦理虎尾高鐵運動園區</w:t>
      </w:r>
      <w:r>
        <w:rPr>
          <w:rFonts w:ascii="標楷體" w:eastAsia="標楷體" w:hAnsi="標楷體" w:hint="eastAsia"/>
          <w:color w:val="000000" w:themeColor="text1"/>
          <w:sz w:val="32"/>
          <w:szCs w:val="32"/>
        </w:rPr>
        <w:t>（</w:t>
      </w:r>
      <w:r w:rsidRPr="007728BD">
        <w:rPr>
          <w:rFonts w:ascii="標楷體" w:eastAsia="標楷體" w:hAnsi="標楷體" w:hint="eastAsia"/>
          <w:color w:val="000000" w:themeColor="text1"/>
          <w:sz w:val="32"/>
          <w:szCs w:val="32"/>
        </w:rPr>
        <w:t>田徑場及暖身場</w:t>
      </w:r>
      <w:r>
        <w:rPr>
          <w:rFonts w:ascii="標楷體" w:eastAsia="標楷體" w:hAnsi="標楷體" w:hint="eastAsia"/>
          <w:color w:val="000000" w:themeColor="text1"/>
          <w:sz w:val="32"/>
          <w:szCs w:val="32"/>
        </w:rPr>
        <w:t>）</w:t>
      </w:r>
      <w:r w:rsidRPr="007728BD">
        <w:rPr>
          <w:rFonts w:ascii="標楷體" w:eastAsia="標楷體" w:hAnsi="標楷體" w:hint="eastAsia"/>
          <w:color w:val="000000" w:themeColor="text1"/>
          <w:sz w:val="32"/>
          <w:szCs w:val="32"/>
        </w:rPr>
        <w:lastRenderedPageBreak/>
        <w:t>興建工程及雲92－1線</w:t>
      </w:r>
      <w:r>
        <w:rPr>
          <w:rFonts w:ascii="標楷體" w:eastAsia="標楷體" w:hAnsi="標楷體" w:hint="eastAsia"/>
          <w:color w:val="000000" w:themeColor="text1"/>
          <w:sz w:val="32"/>
          <w:szCs w:val="32"/>
        </w:rPr>
        <w:t>（</w:t>
      </w:r>
      <w:r w:rsidRPr="007728BD">
        <w:rPr>
          <w:rFonts w:ascii="標楷體" w:eastAsia="標楷體" w:hAnsi="標楷體" w:hint="eastAsia"/>
          <w:color w:val="000000" w:themeColor="text1"/>
          <w:sz w:val="32"/>
          <w:szCs w:val="32"/>
        </w:rPr>
        <w:t>芒果大道</w:t>
      </w:r>
      <w:r>
        <w:rPr>
          <w:rFonts w:ascii="標楷體" w:eastAsia="標楷體" w:hAnsi="標楷體" w:hint="eastAsia"/>
          <w:color w:val="000000" w:themeColor="text1"/>
          <w:sz w:val="32"/>
          <w:szCs w:val="32"/>
        </w:rPr>
        <w:t>）</w:t>
      </w:r>
      <w:r w:rsidRPr="007728BD">
        <w:rPr>
          <w:rFonts w:ascii="標楷體" w:eastAsia="標楷體" w:hAnsi="標楷體" w:hint="eastAsia"/>
          <w:color w:val="000000" w:themeColor="text1"/>
          <w:sz w:val="32"/>
          <w:szCs w:val="32"/>
        </w:rPr>
        <w:t>拓寬工程，榮獲行政院公共工程</w:t>
      </w:r>
      <w:r w:rsidRPr="00077FF1">
        <w:rPr>
          <w:rFonts w:ascii="標楷體" w:eastAsia="標楷體" w:hAnsi="標楷體" w:hint="eastAsia"/>
          <w:color w:val="000000" w:themeColor="text1"/>
          <w:spacing w:val="2"/>
          <w:sz w:val="32"/>
          <w:szCs w:val="32"/>
        </w:rPr>
        <w:t>委員會頒發2025第25屆公共工程金質獎；推動北港糖廠鐵道地景文化空間營造計畫，榮獲日本2025 Good Design Award 國際設計大獎；推動「智慧決策精準管理－環境資訊整合與模擬」，榮獲2025智慧城市創新應用獎；辦理「2024台灣咖啡節」計畫，榮獲2025美國繆思設計大獎「活動節慶/嘉年華類」金獎等獎項。惟部分施政計畫執行成效尚待持續精進，允宜持續滾動檢討相關措施，並兼顧臺灣永續發展目標，妥善配置政府資源，以提升整體縣政服務品質及帶動地方經濟發展。</w:t>
      </w:r>
    </w:p>
    <w:p w14:paraId="221EAC78" w14:textId="77777777" w:rsidR="00BB04F7" w:rsidRPr="007728BD" w:rsidRDefault="00BB04F7" w:rsidP="00D47D6F">
      <w:pPr>
        <w:overflowPunct w:val="0"/>
        <w:spacing w:line="700" w:lineRule="exact"/>
        <w:ind w:firstLineChars="200" w:firstLine="640"/>
        <w:jc w:val="both"/>
        <w:rPr>
          <w:rFonts w:ascii="標楷體" w:eastAsia="標楷體" w:hAnsi="標楷體"/>
          <w:sz w:val="32"/>
          <w:szCs w:val="32"/>
        </w:rPr>
      </w:pPr>
      <w:r w:rsidRPr="007728BD">
        <w:rPr>
          <w:rFonts w:ascii="標楷體" w:eastAsia="標楷體" w:hAnsi="標楷體" w:hint="eastAsia"/>
          <w:sz w:val="32"/>
          <w:szCs w:val="32"/>
        </w:rPr>
        <w:t>本室辦理各項審計業務，秉持獨立、廉正、專業、創新之核心價值，財務審計、遵循審計及績效審計並重，冀能踐行優質審計服務，創造最大審計價值，促進政府良善治理，實現國家永續發展。114年度考核各機關施政績效結果，認為有未盡職責或效能過低情事，經依法通知其上級機關長官並報告監察院者1件；另依法提供雲林縣政府有關財務上增進效能與減少不經濟支出之建議意見8項。</w:t>
      </w:r>
    </w:p>
    <w:p w14:paraId="0DCB3543" w14:textId="77777777" w:rsidR="00BB04F7" w:rsidRPr="007728BD" w:rsidRDefault="00BB04F7" w:rsidP="00D47D6F">
      <w:pPr>
        <w:overflowPunct w:val="0"/>
        <w:spacing w:line="700" w:lineRule="exact"/>
        <w:ind w:firstLineChars="200" w:firstLine="640"/>
        <w:jc w:val="both"/>
        <w:rPr>
          <w:rFonts w:ascii="標楷體" w:eastAsia="標楷體" w:hAnsi="標楷體"/>
          <w:sz w:val="32"/>
          <w:szCs w:val="32"/>
        </w:rPr>
      </w:pPr>
      <w:r w:rsidRPr="007728BD">
        <w:rPr>
          <w:rFonts w:ascii="標楷體" w:eastAsia="標楷體" w:hAnsi="標楷體" w:hint="eastAsia"/>
          <w:sz w:val="32"/>
          <w:szCs w:val="32"/>
        </w:rPr>
        <w:t>本室對於雲林縣各機關、縣營事業及基金預算執行之審核、計畫實施之考核及重要審核意見，已在報告有關章節予以分析說明，以供參閱。</w:t>
      </w:r>
    </w:p>
    <w:p w14:paraId="74933C03" w14:textId="0304AA33" w:rsidR="00B00755" w:rsidRPr="00BB04F7" w:rsidRDefault="00BB04F7" w:rsidP="00D47D6F">
      <w:pPr>
        <w:overflowPunct w:val="0"/>
        <w:spacing w:line="700" w:lineRule="exact"/>
        <w:ind w:firstLineChars="200" w:firstLine="640"/>
        <w:jc w:val="both"/>
        <w:rPr>
          <w:rFonts w:ascii="標楷體" w:eastAsia="標楷體" w:hAnsi="標楷體"/>
          <w:sz w:val="32"/>
          <w:szCs w:val="32"/>
        </w:rPr>
        <w:sectPr w:rsidR="00B00755" w:rsidRPr="00BB04F7" w:rsidSect="004A5F58">
          <w:footerReference w:type="default" r:id="rId7"/>
          <w:pgSz w:w="11906" w:h="16838"/>
          <w:pgMar w:top="1418" w:right="1134" w:bottom="1418" w:left="1134" w:header="1020" w:footer="737" w:gutter="0"/>
          <w:pgNumType w:start="1"/>
          <w:cols w:space="425"/>
          <w:docGrid w:type="lines" w:linePitch="360"/>
        </w:sectPr>
      </w:pPr>
      <w:r w:rsidRPr="007728BD">
        <w:rPr>
          <w:rFonts w:ascii="標楷體" w:eastAsia="標楷體" w:hAnsi="標楷體" w:hint="eastAsia"/>
          <w:sz w:val="32"/>
          <w:szCs w:val="32"/>
        </w:rPr>
        <w:t>茲當總決算審核完竣，謹編具中華民國114年度雲林縣總決算暨附屬單位決算及綜計表審</w:t>
      </w:r>
      <w:r w:rsidRPr="007728BD">
        <w:rPr>
          <w:rFonts w:ascii="標楷體" w:eastAsia="標楷體" w:hAnsi="標楷體"/>
          <w:sz w:val="32"/>
          <w:szCs w:val="32"/>
        </w:rPr>
        <w:t>核報告</w:t>
      </w:r>
      <w:r w:rsidRPr="007728BD">
        <w:rPr>
          <w:rFonts w:ascii="標楷體" w:eastAsia="標楷體" w:hAnsi="標楷體" w:hint="eastAsia"/>
          <w:sz w:val="32"/>
          <w:szCs w:val="32"/>
        </w:rPr>
        <w:t>，敬請審議。</w:t>
      </w:r>
      <w:r w:rsidR="00474968" w:rsidRPr="00BB04F7">
        <w:rPr>
          <w:rFonts w:ascii="標楷體" w:eastAsia="標楷體" w:hAnsi="標楷體"/>
          <w:sz w:val="32"/>
          <w:szCs w:val="32"/>
        </w:rPr>
        <w:br w:type="page"/>
      </w:r>
    </w:p>
    <w:p w14:paraId="27D8D416" w14:textId="4992906B" w:rsidR="00545D27" w:rsidRPr="00960389" w:rsidRDefault="00BB04F7" w:rsidP="00BB6590">
      <w:pPr>
        <w:spacing w:line="660" w:lineRule="exact"/>
        <w:ind w:firstLineChars="200" w:firstLine="640"/>
        <w:jc w:val="both"/>
        <w:rPr>
          <w:rFonts w:ascii="標楷體" w:eastAsia="標楷體" w:hAnsi="標楷體"/>
          <w:sz w:val="32"/>
          <w:szCs w:val="32"/>
          <w:highlight w:val="yellow"/>
        </w:rPr>
      </w:pPr>
      <w:r>
        <w:rPr>
          <w:rFonts w:ascii="標楷體" w:eastAsia="標楷體" w:hAnsi="標楷體"/>
          <w:noProof/>
          <w:sz w:val="32"/>
          <w:szCs w:val="32"/>
        </w:rPr>
        <w:lastRenderedPageBreak/>
        <w:drawing>
          <wp:anchor distT="0" distB="0" distL="114300" distR="114300" simplePos="0" relativeHeight="251661312" behindDoc="0" locked="0" layoutInCell="1" allowOverlap="1" wp14:anchorId="16BB32B7" wp14:editId="6BD9FD60">
            <wp:simplePos x="0" y="0"/>
            <wp:positionH relativeFrom="margin">
              <wp:posOffset>-196215</wp:posOffset>
            </wp:positionH>
            <wp:positionV relativeFrom="margin">
              <wp:posOffset>61595</wp:posOffset>
            </wp:positionV>
            <wp:extent cx="6534150" cy="7887335"/>
            <wp:effectExtent l="0" t="0" r="0" b="0"/>
            <wp:wrapSquare wrapText="bothSides"/>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6534150" cy="7887335"/>
                    </a:xfrm>
                    <a:prstGeom prst="rect">
                      <a:avLst/>
                    </a:prstGeom>
                  </pic:spPr>
                </pic:pic>
              </a:graphicData>
            </a:graphic>
            <wp14:sizeRelH relativeFrom="page">
              <wp14:pctWidth>0</wp14:pctWidth>
            </wp14:sizeRelH>
            <wp14:sizeRelV relativeFrom="page">
              <wp14:pctHeight>0</wp14:pctHeight>
            </wp14:sizeRelV>
          </wp:anchor>
        </w:drawing>
      </w:r>
    </w:p>
    <w:p w14:paraId="04830751" w14:textId="16A0B95C" w:rsidR="00474968" w:rsidRPr="00960389" w:rsidRDefault="00BB04F7" w:rsidP="00BB6590">
      <w:pPr>
        <w:spacing w:line="660" w:lineRule="exact"/>
        <w:ind w:firstLineChars="200" w:firstLine="480"/>
        <w:jc w:val="both"/>
        <w:rPr>
          <w:rFonts w:ascii="標楷體" w:eastAsia="標楷體" w:hAnsi="標楷體"/>
          <w:sz w:val="32"/>
          <w:szCs w:val="32"/>
          <w:highlight w:val="yellow"/>
        </w:rPr>
      </w:pPr>
      <w:r w:rsidRPr="007E2DCA">
        <w:rPr>
          <w:noProof/>
          <w:highlight w:val="yellow"/>
        </w:rPr>
        <w:lastRenderedPageBreak/>
        <w:drawing>
          <wp:anchor distT="0" distB="0" distL="114300" distR="114300" simplePos="0" relativeHeight="251663360" behindDoc="0" locked="0" layoutInCell="1" allowOverlap="1" wp14:anchorId="2EF3B38C" wp14:editId="20D8C448">
            <wp:simplePos x="0" y="0"/>
            <wp:positionH relativeFrom="column">
              <wp:posOffset>0</wp:posOffset>
            </wp:positionH>
            <wp:positionV relativeFrom="paragraph">
              <wp:posOffset>85090</wp:posOffset>
            </wp:positionV>
            <wp:extent cx="6115412" cy="7887600"/>
            <wp:effectExtent l="0" t="0" r="0" b="0"/>
            <wp:wrapSquare wrapText="bothSides"/>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412" cy="7887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086FA8" w14:textId="424FEF49" w:rsidR="004068ED" w:rsidRPr="0099241F" w:rsidRDefault="00474968" w:rsidP="00474968">
      <w:pPr>
        <w:widowControl/>
        <w:rPr>
          <w:rFonts w:ascii="標楷體" w:eastAsia="標楷體" w:hAnsi="標楷體"/>
          <w:sz w:val="32"/>
          <w:szCs w:val="32"/>
        </w:rPr>
        <w:sectPr w:rsidR="004068ED" w:rsidRPr="0099241F" w:rsidSect="004A5F58">
          <w:footerReference w:type="default" r:id="rId10"/>
          <w:pgSz w:w="11906" w:h="16838"/>
          <w:pgMar w:top="1418" w:right="1134" w:bottom="1418" w:left="1134" w:header="1020" w:footer="737" w:gutter="0"/>
          <w:pgNumType w:start="1"/>
          <w:cols w:space="425"/>
          <w:docGrid w:type="lines" w:linePitch="360"/>
        </w:sectPr>
      </w:pPr>
      <w:r>
        <w:rPr>
          <w:rFonts w:ascii="標楷體" w:eastAsia="標楷體" w:hAnsi="標楷體"/>
          <w:sz w:val="32"/>
          <w:szCs w:val="32"/>
        </w:rPr>
        <w:br w:type="page"/>
      </w:r>
    </w:p>
    <w:p w14:paraId="23698654" w14:textId="77777777" w:rsidR="00D37AB6" w:rsidRPr="00774E4F" w:rsidRDefault="00D37AB6" w:rsidP="00545D27">
      <w:pPr>
        <w:pStyle w:val="a3"/>
        <w:spacing w:before="72"/>
        <w:rPr>
          <w:b w:val="0"/>
          <w:bCs/>
          <w:spacing w:val="15"/>
          <w:kern w:val="0"/>
          <w:sz w:val="36"/>
        </w:rPr>
      </w:pPr>
      <w:bookmarkStart w:id="2" w:name="_Hlk169516906"/>
      <w:r w:rsidRPr="00774E4F">
        <w:rPr>
          <w:rFonts w:hint="eastAsia"/>
          <w:b w:val="0"/>
          <w:bCs/>
          <w:spacing w:val="15"/>
          <w:kern w:val="0"/>
          <w:sz w:val="36"/>
        </w:rPr>
        <w:lastRenderedPageBreak/>
        <w:t>中華民國11</w:t>
      </w:r>
      <w:r>
        <w:rPr>
          <w:b w:val="0"/>
          <w:bCs/>
          <w:spacing w:val="15"/>
          <w:kern w:val="0"/>
          <w:sz w:val="36"/>
        </w:rPr>
        <w:t>4</w:t>
      </w:r>
      <w:r w:rsidRPr="00774E4F">
        <w:rPr>
          <w:rFonts w:hint="eastAsia"/>
          <w:b w:val="0"/>
          <w:bCs/>
          <w:spacing w:val="15"/>
          <w:kern w:val="0"/>
          <w:sz w:val="36"/>
        </w:rPr>
        <w:t>年度</w:t>
      </w:r>
    </w:p>
    <w:p w14:paraId="2253100C" w14:textId="77777777" w:rsidR="00D37AB6" w:rsidRPr="00774E4F" w:rsidRDefault="00D37AB6" w:rsidP="00545D27">
      <w:pPr>
        <w:pStyle w:val="a3"/>
        <w:spacing w:before="72"/>
        <w:rPr>
          <w:b w:val="0"/>
          <w:bCs/>
          <w:sz w:val="36"/>
        </w:rPr>
      </w:pPr>
      <w:r w:rsidRPr="00774E4F">
        <w:rPr>
          <w:rFonts w:hint="eastAsia"/>
          <w:b w:val="0"/>
          <w:bCs/>
          <w:kern w:val="0"/>
          <w:sz w:val="36"/>
        </w:rPr>
        <w:t>雲林縣總決算</w:t>
      </w:r>
      <w:r w:rsidRPr="00774E4F">
        <w:rPr>
          <w:rFonts w:hint="eastAsia"/>
          <w:b w:val="0"/>
          <w:bCs/>
          <w:sz w:val="36"/>
        </w:rPr>
        <w:t>暨附屬單位決算及綜計表審核報告</w:t>
      </w:r>
    </w:p>
    <w:p w14:paraId="679B536E" w14:textId="77777777" w:rsidR="00D37AB6" w:rsidRPr="000E4CA8" w:rsidRDefault="00D37AB6" w:rsidP="00545D27">
      <w:pPr>
        <w:pStyle w:val="a3"/>
        <w:spacing w:before="72"/>
      </w:pPr>
      <w:r w:rsidRPr="00027622">
        <w:rPr>
          <w:rFonts w:hint="eastAsia"/>
          <w:sz w:val="36"/>
        </w:rPr>
        <w:t>目       錄</w:t>
      </w:r>
    </w:p>
    <w:p w14:paraId="4CDC9035" w14:textId="77777777" w:rsidR="00D37AB6" w:rsidRDefault="00D37AB6" w:rsidP="00697619">
      <w:pPr>
        <w:spacing w:line="940" w:lineRule="exact"/>
        <w:ind w:leftChars="100" w:left="240"/>
        <w:rPr>
          <w:rFonts w:ascii="標楷體" w:eastAsia="標楷體" w:hAnsi="標楷體"/>
          <w:b/>
          <w:bCs/>
          <w:sz w:val="32"/>
          <w:szCs w:val="28"/>
        </w:rPr>
      </w:pPr>
      <w:r w:rsidRPr="006E01CE">
        <w:rPr>
          <w:rFonts w:ascii="標楷體" w:eastAsia="標楷體" w:hAnsi="標楷體" w:hint="eastAsia"/>
          <w:b/>
          <w:bCs/>
          <w:sz w:val="32"/>
          <w:szCs w:val="28"/>
        </w:rPr>
        <w:t>前言</w:t>
      </w:r>
    </w:p>
    <w:p w14:paraId="449514A6" w14:textId="1976A00D" w:rsidR="00D37AB6" w:rsidRDefault="00D37AB6" w:rsidP="00697619">
      <w:pPr>
        <w:spacing w:line="940" w:lineRule="exact"/>
        <w:ind w:leftChars="100" w:left="240"/>
        <w:rPr>
          <w:rFonts w:ascii="標楷體" w:eastAsia="標楷體" w:hAnsi="標楷體"/>
          <w:b/>
          <w:bCs/>
          <w:sz w:val="32"/>
          <w:szCs w:val="28"/>
        </w:rPr>
      </w:pPr>
      <w:r>
        <w:rPr>
          <w:rFonts w:ascii="標楷體" w:eastAsia="標楷體" w:hAnsi="標楷體" w:hint="eastAsia"/>
          <w:b/>
          <w:bCs/>
          <w:sz w:val="32"/>
          <w:szCs w:val="28"/>
        </w:rPr>
        <w:t>甲、總述</w:t>
      </w:r>
    </w:p>
    <w:p w14:paraId="26460484" w14:textId="15EA97DE" w:rsidR="00D37AB6" w:rsidRPr="00620DC5" w:rsidRDefault="00D37AB6" w:rsidP="00697619">
      <w:pPr>
        <w:tabs>
          <w:tab w:val="right" w:leader="middleDot" w:pos="9840"/>
        </w:tabs>
        <w:spacing w:line="940" w:lineRule="exact"/>
        <w:ind w:leftChars="200" w:left="480"/>
        <w:rPr>
          <w:rFonts w:ascii="標楷體" w:eastAsia="標楷體" w:hAnsi="標楷體"/>
          <w:sz w:val="28"/>
          <w:szCs w:val="24"/>
        </w:rPr>
      </w:pPr>
      <w:r w:rsidRPr="006E01CE">
        <w:rPr>
          <w:rFonts w:ascii="標楷體" w:eastAsia="標楷體" w:hAnsi="標楷體" w:hint="eastAsia"/>
          <w:sz w:val="28"/>
          <w:szCs w:val="24"/>
        </w:rPr>
        <w:t>壹、總預算執行之審核</w:t>
      </w:r>
      <w:r>
        <w:rPr>
          <w:rFonts w:ascii="標楷體" w:eastAsia="標楷體" w:hAnsi="標楷體"/>
          <w:sz w:val="28"/>
          <w:szCs w:val="24"/>
        </w:rPr>
        <w:tab/>
      </w:r>
      <w:r w:rsidRPr="007C780D">
        <w:rPr>
          <w:rFonts w:ascii="標楷體" w:eastAsia="標楷體" w:hAnsi="標楷體" w:hint="eastAsia"/>
          <w:spacing w:val="20"/>
          <w:sz w:val="28"/>
          <w:szCs w:val="24"/>
        </w:rPr>
        <w:t xml:space="preserve">甲－ </w:t>
      </w:r>
      <w:r w:rsidR="00620DC5" w:rsidRPr="007C780D">
        <w:rPr>
          <w:rFonts w:ascii="標楷體" w:eastAsia="標楷體" w:hAnsi="標楷體"/>
          <w:spacing w:val="20"/>
          <w:sz w:val="28"/>
          <w:szCs w:val="24"/>
        </w:rPr>
        <w:t>1</w:t>
      </w:r>
    </w:p>
    <w:p w14:paraId="6727F81E" w14:textId="51D962D6" w:rsidR="00D37AB6" w:rsidRDefault="00D37AB6" w:rsidP="00697619">
      <w:pPr>
        <w:tabs>
          <w:tab w:val="right" w:leader="middleDot" w:pos="9840"/>
        </w:tabs>
        <w:spacing w:line="940" w:lineRule="exact"/>
        <w:ind w:leftChars="200" w:left="480"/>
        <w:rPr>
          <w:rFonts w:ascii="標楷體" w:eastAsia="標楷體" w:hAnsi="標楷體"/>
          <w:sz w:val="28"/>
          <w:szCs w:val="24"/>
        </w:rPr>
      </w:pPr>
      <w:r w:rsidRPr="006E01CE">
        <w:rPr>
          <w:rFonts w:ascii="標楷體" w:eastAsia="標楷體" w:hAnsi="標楷體" w:hint="eastAsia"/>
          <w:sz w:val="28"/>
          <w:szCs w:val="24"/>
        </w:rPr>
        <w:t>貳、施政計畫實施之考核</w:t>
      </w:r>
      <w:r>
        <w:rPr>
          <w:rFonts w:ascii="標楷體" w:eastAsia="標楷體" w:hAnsi="標楷體"/>
          <w:sz w:val="28"/>
          <w:szCs w:val="24"/>
        </w:rPr>
        <w:tab/>
      </w:r>
      <w:r w:rsidRPr="007C780D">
        <w:rPr>
          <w:rFonts w:ascii="標楷體" w:eastAsia="標楷體" w:hAnsi="標楷體" w:hint="eastAsia"/>
          <w:spacing w:val="20"/>
          <w:sz w:val="28"/>
          <w:szCs w:val="24"/>
        </w:rPr>
        <w:t xml:space="preserve">甲－ </w:t>
      </w:r>
      <w:r w:rsidR="00620DC5" w:rsidRPr="007C780D">
        <w:rPr>
          <w:rFonts w:ascii="標楷體" w:eastAsia="標楷體" w:hAnsi="標楷體" w:hint="eastAsia"/>
          <w:spacing w:val="20"/>
          <w:sz w:val="28"/>
          <w:szCs w:val="24"/>
        </w:rPr>
        <w:t>9</w:t>
      </w:r>
    </w:p>
    <w:p w14:paraId="036691A3" w14:textId="1DFFC8E8" w:rsidR="00D37AB6" w:rsidRDefault="00D37AB6" w:rsidP="00697619">
      <w:pPr>
        <w:tabs>
          <w:tab w:val="right" w:leader="middleDot" w:pos="9840"/>
        </w:tabs>
        <w:spacing w:line="940" w:lineRule="exact"/>
        <w:ind w:leftChars="200" w:left="480"/>
        <w:rPr>
          <w:rFonts w:ascii="標楷體" w:eastAsia="標楷體" w:hAnsi="標楷體"/>
          <w:sz w:val="28"/>
          <w:szCs w:val="24"/>
        </w:rPr>
      </w:pPr>
      <w:r w:rsidRPr="006E01CE">
        <w:rPr>
          <w:rFonts w:ascii="標楷體" w:eastAsia="標楷體" w:hAnsi="標楷體" w:hint="eastAsia"/>
          <w:sz w:val="28"/>
          <w:szCs w:val="24"/>
        </w:rPr>
        <w:t>參、政府資產負債之查核</w:t>
      </w:r>
      <w:r>
        <w:rPr>
          <w:rFonts w:ascii="標楷體" w:eastAsia="標楷體" w:hAnsi="標楷體"/>
          <w:sz w:val="28"/>
          <w:szCs w:val="24"/>
        </w:rPr>
        <w:tab/>
      </w:r>
      <w:r>
        <w:rPr>
          <w:rFonts w:ascii="標楷體" w:eastAsia="標楷體" w:hAnsi="標楷體" w:hint="eastAsia"/>
          <w:sz w:val="28"/>
          <w:szCs w:val="24"/>
        </w:rPr>
        <w:t xml:space="preserve">甲－ </w:t>
      </w:r>
      <w:r w:rsidR="00620DC5">
        <w:rPr>
          <w:rFonts w:ascii="標楷體" w:eastAsia="標楷體" w:hAnsi="標楷體" w:hint="eastAsia"/>
          <w:sz w:val="28"/>
          <w:szCs w:val="24"/>
        </w:rPr>
        <w:t>2</w:t>
      </w:r>
      <w:r w:rsidR="00620DC5">
        <w:rPr>
          <w:rFonts w:ascii="標楷體" w:eastAsia="標楷體" w:hAnsi="標楷體"/>
          <w:sz w:val="28"/>
          <w:szCs w:val="24"/>
        </w:rPr>
        <w:t>3</w:t>
      </w:r>
    </w:p>
    <w:p w14:paraId="10EDBB90" w14:textId="782A637B" w:rsidR="00D37AB6" w:rsidRDefault="00D37AB6" w:rsidP="00697619">
      <w:pPr>
        <w:tabs>
          <w:tab w:val="right" w:leader="middleDot" w:pos="9840"/>
        </w:tabs>
        <w:spacing w:line="940" w:lineRule="exact"/>
        <w:ind w:leftChars="200" w:left="480"/>
        <w:rPr>
          <w:rFonts w:ascii="標楷體" w:eastAsia="標楷體" w:hAnsi="標楷體"/>
          <w:sz w:val="28"/>
          <w:szCs w:val="24"/>
        </w:rPr>
      </w:pPr>
      <w:r w:rsidRPr="006E01CE">
        <w:rPr>
          <w:rFonts w:ascii="標楷體" w:eastAsia="標楷體" w:hAnsi="標楷體" w:hint="eastAsia"/>
          <w:sz w:val="28"/>
          <w:szCs w:val="24"/>
        </w:rPr>
        <w:t>肆、營業基金決算之審核</w:t>
      </w:r>
      <w:r>
        <w:rPr>
          <w:rFonts w:ascii="標楷體" w:eastAsia="標楷體" w:hAnsi="標楷體"/>
          <w:sz w:val="28"/>
          <w:szCs w:val="24"/>
        </w:rPr>
        <w:tab/>
      </w:r>
      <w:r>
        <w:rPr>
          <w:rFonts w:ascii="標楷體" w:eastAsia="標楷體" w:hAnsi="標楷體" w:hint="eastAsia"/>
          <w:sz w:val="28"/>
          <w:szCs w:val="24"/>
        </w:rPr>
        <w:t xml:space="preserve">甲－ </w:t>
      </w:r>
      <w:r w:rsidR="00620DC5">
        <w:rPr>
          <w:rFonts w:ascii="標楷體" w:eastAsia="標楷體" w:hAnsi="標楷體" w:hint="eastAsia"/>
          <w:sz w:val="28"/>
          <w:szCs w:val="24"/>
        </w:rPr>
        <w:t>3</w:t>
      </w:r>
      <w:r w:rsidR="00620DC5">
        <w:rPr>
          <w:rFonts w:ascii="標楷體" w:eastAsia="標楷體" w:hAnsi="標楷體"/>
          <w:sz w:val="28"/>
          <w:szCs w:val="24"/>
        </w:rPr>
        <w:t>0</w:t>
      </w:r>
    </w:p>
    <w:p w14:paraId="0B413046" w14:textId="2F406695" w:rsidR="00D37AB6" w:rsidRDefault="00D37AB6" w:rsidP="00697619">
      <w:pPr>
        <w:tabs>
          <w:tab w:val="right" w:leader="middleDot" w:pos="9840"/>
        </w:tabs>
        <w:spacing w:line="940" w:lineRule="exact"/>
        <w:ind w:leftChars="200" w:left="480"/>
        <w:rPr>
          <w:rFonts w:ascii="標楷體" w:eastAsia="標楷體" w:hAnsi="標楷體"/>
          <w:sz w:val="28"/>
          <w:szCs w:val="24"/>
        </w:rPr>
      </w:pPr>
      <w:r w:rsidRPr="00A456DA">
        <w:rPr>
          <w:rFonts w:ascii="標楷體" w:eastAsia="標楷體" w:hAnsi="標楷體" w:hint="eastAsia"/>
          <w:sz w:val="28"/>
          <w:szCs w:val="24"/>
        </w:rPr>
        <w:t>伍、非營業特種基金決算之審核</w:t>
      </w:r>
      <w:r>
        <w:rPr>
          <w:rFonts w:ascii="標楷體" w:eastAsia="標楷體" w:hAnsi="標楷體"/>
          <w:sz w:val="28"/>
          <w:szCs w:val="24"/>
        </w:rPr>
        <w:tab/>
      </w:r>
      <w:r>
        <w:rPr>
          <w:rFonts w:ascii="標楷體" w:eastAsia="標楷體" w:hAnsi="標楷體" w:hint="eastAsia"/>
          <w:sz w:val="28"/>
          <w:szCs w:val="24"/>
        </w:rPr>
        <w:t xml:space="preserve">甲－ </w:t>
      </w:r>
      <w:r w:rsidR="00620DC5">
        <w:rPr>
          <w:rFonts w:ascii="標楷體" w:eastAsia="標楷體" w:hAnsi="標楷體" w:hint="eastAsia"/>
          <w:sz w:val="28"/>
          <w:szCs w:val="24"/>
        </w:rPr>
        <w:t>3</w:t>
      </w:r>
      <w:r w:rsidR="00620DC5">
        <w:rPr>
          <w:rFonts w:ascii="標楷體" w:eastAsia="標楷體" w:hAnsi="標楷體"/>
          <w:sz w:val="28"/>
          <w:szCs w:val="24"/>
        </w:rPr>
        <w:t>1</w:t>
      </w:r>
    </w:p>
    <w:p w14:paraId="5EE5A04E" w14:textId="4EFC0212" w:rsidR="00D37AB6" w:rsidRDefault="00D37AB6" w:rsidP="00697619">
      <w:pPr>
        <w:tabs>
          <w:tab w:val="right" w:leader="middleDot" w:pos="9840"/>
        </w:tabs>
        <w:spacing w:line="940" w:lineRule="exact"/>
        <w:ind w:leftChars="200" w:left="480"/>
        <w:rPr>
          <w:rFonts w:ascii="標楷體" w:eastAsia="標楷體" w:hAnsi="標楷體"/>
          <w:sz w:val="28"/>
          <w:szCs w:val="24"/>
        </w:rPr>
      </w:pPr>
      <w:r w:rsidRPr="00A456DA">
        <w:rPr>
          <w:rFonts w:ascii="標楷體" w:eastAsia="標楷體" w:hAnsi="標楷體" w:hint="eastAsia"/>
          <w:sz w:val="28"/>
          <w:szCs w:val="24"/>
        </w:rPr>
        <w:t>陸、決算審核綜合成果</w:t>
      </w:r>
      <w:r>
        <w:rPr>
          <w:rFonts w:ascii="標楷體" w:eastAsia="標楷體" w:hAnsi="標楷體"/>
          <w:sz w:val="28"/>
          <w:szCs w:val="24"/>
        </w:rPr>
        <w:tab/>
      </w:r>
      <w:r>
        <w:rPr>
          <w:rFonts w:ascii="標楷體" w:eastAsia="標楷體" w:hAnsi="標楷體" w:hint="eastAsia"/>
          <w:sz w:val="28"/>
          <w:szCs w:val="24"/>
        </w:rPr>
        <w:t xml:space="preserve">甲－ </w:t>
      </w:r>
      <w:r w:rsidR="00620DC5">
        <w:rPr>
          <w:rFonts w:ascii="標楷體" w:eastAsia="標楷體" w:hAnsi="標楷體" w:hint="eastAsia"/>
          <w:sz w:val="28"/>
          <w:szCs w:val="24"/>
        </w:rPr>
        <w:t>3</w:t>
      </w:r>
      <w:r w:rsidR="00620DC5">
        <w:rPr>
          <w:rFonts w:ascii="標楷體" w:eastAsia="標楷體" w:hAnsi="標楷體"/>
          <w:sz w:val="28"/>
          <w:szCs w:val="24"/>
        </w:rPr>
        <w:t>7</w:t>
      </w:r>
    </w:p>
    <w:p w14:paraId="2A43B6FD" w14:textId="4A8D7DE4" w:rsidR="00D37AB6" w:rsidRDefault="00D37AB6" w:rsidP="00697619">
      <w:pPr>
        <w:spacing w:line="940" w:lineRule="exact"/>
        <w:ind w:leftChars="100" w:left="240"/>
        <w:rPr>
          <w:rFonts w:ascii="標楷體" w:eastAsia="標楷體" w:hAnsi="標楷體"/>
          <w:b/>
          <w:bCs/>
          <w:sz w:val="32"/>
          <w:szCs w:val="28"/>
        </w:rPr>
      </w:pPr>
      <w:r w:rsidRPr="00A456DA">
        <w:rPr>
          <w:rFonts w:ascii="標楷體" w:eastAsia="標楷體" w:hAnsi="標楷體" w:hint="eastAsia"/>
          <w:b/>
          <w:bCs/>
          <w:sz w:val="32"/>
          <w:szCs w:val="28"/>
        </w:rPr>
        <w:t>乙、決算審核結果</w:t>
      </w:r>
    </w:p>
    <w:p w14:paraId="02CFDBE9" w14:textId="62A00410" w:rsidR="00D37AB6" w:rsidRPr="005727CD" w:rsidRDefault="00D37AB6" w:rsidP="00697619">
      <w:pPr>
        <w:tabs>
          <w:tab w:val="right" w:leader="middleDot" w:pos="9840"/>
        </w:tabs>
        <w:spacing w:line="940" w:lineRule="exact"/>
        <w:ind w:leftChars="200" w:left="480"/>
        <w:rPr>
          <w:rFonts w:ascii="標楷體" w:eastAsia="標楷體" w:hAnsi="標楷體"/>
          <w:sz w:val="28"/>
          <w:szCs w:val="24"/>
        </w:rPr>
      </w:pPr>
      <w:r w:rsidRPr="005727CD">
        <w:rPr>
          <w:rFonts w:ascii="標楷體" w:eastAsia="標楷體" w:hAnsi="標楷體" w:hint="eastAsia"/>
          <w:sz w:val="28"/>
          <w:szCs w:val="24"/>
        </w:rPr>
        <w:t>決算審核結果重要審核意見彙總索引</w:t>
      </w:r>
      <w:r w:rsidRPr="005727CD">
        <w:rPr>
          <w:rFonts w:ascii="標楷體" w:eastAsia="標楷體" w:hAnsi="標楷體"/>
          <w:sz w:val="28"/>
          <w:szCs w:val="24"/>
        </w:rPr>
        <w:tab/>
      </w:r>
      <w:r w:rsidRPr="005727CD">
        <w:rPr>
          <w:rFonts w:ascii="標楷體" w:eastAsia="標楷體" w:hAnsi="標楷體" w:hint="eastAsia"/>
          <w:sz w:val="28"/>
          <w:szCs w:val="24"/>
        </w:rPr>
        <w:t>索引－</w:t>
      </w:r>
      <w:r>
        <w:rPr>
          <w:rFonts w:ascii="標楷體" w:eastAsia="標楷體" w:hAnsi="標楷體" w:hint="eastAsia"/>
          <w:sz w:val="28"/>
          <w:szCs w:val="24"/>
        </w:rPr>
        <w:t xml:space="preserve"> </w:t>
      </w:r>
      <w:r w:rsidR="00620DC5">
        <w:rPr>
          <w:rFonts w:ascii="標楷體" w:eastAsia="標楷體" w:hAnsi="標楷體" w:hint="eastAsia"/>
          <w:sz w:val="28"/>
          <w:szCs w:val="24"/>
        </w:rPr>
        <w:t>1</w:t>
      </w:r>
    </w:p>
    <w:p w14:paraId="7B341E82" w14:textId="4FBF3392" w:rsidR="00D37AB6" w:rsidRPr="005727CD" w:rsidRDefault="00D37AB6" w:rsidP="00697619">
      <w:pPr>
        <w:tabs>
          <w:tab w:val="right" w:leader="middleDot" w:pos="9840"/>
        </w:tabs>
        <w:spacing w:line="940" w:lineRule="exact"/>
        <w:ind w:leftChars="200" w:left="480"/>
        <w:rPr>
          <w:rFonts w:ascii="標楷體" w:eastAsia="標楷體" w:hAnsi="標楷體"/>
          <w:sz w:val="28"/>
          <w:szCs w:val="24"/>
        </w:rPr>
      </w:pPr>
      <w:r w:rsidRPr="005727CD">
        <w:rPr>
          <w:rFonts w:ascii="標楷體" w:eastAsia="標楷體" w:hAnsi="標楷體" w:hint="eastAsia"/>
          <w:sz w:val="28"/>
          <w:szCs w:val="24"/>
        </w:rPr>
        <w:t>壹、縣議會主管</w:t>
      </w:r>
      <w:r w:rsidRPr="005727CD">
        <w:rPr>
          <w:rFonts w:ascii="標楷體" w:eastAsia="標楷體" w:hAnsi="標楷體"/>
          <w:sz w:val="28"/>
          <w:szCs w:val="24"/>
        </w:rPr>
        <w:tab/>
      </w:r>
      <w:r w:rsidRPr="007C780D">
        <w:rPr>
          <w:rFonts w:ascii="標楷體" w:eastAsia="標楷體" w:hAnsi="標楷體" w:hint="eastAsia"/>
          <w:spacing w:val="20"/>
          <w:sz w:val="28"/>
          <w:szCs w:val="24"/>
        </w:rPr>
        <w:t xml:space="preserve">乙－ </w:t>
      </w:r>
      <w:r w:rsidR="00620DC5" w:rsidRPr="007C780D">
        <w:rPr>
          <w:rFonts w:ascii="標楷體" w:eastAsia="標楷體" w:hAnsi="標楷體" w:hint="eastAsia"/>
          <w:spacing w:val="20"/>
          <w:sz w:val="28"/>
          <w:szCs w:val="24"/>
        </w:rPr>
        <w:t>1</w:t>
      </w:r>
    </w:p>
    <w:p w14:paraId="19834928" w14:textId="79023459" w:rsidR="00D37AB6" w:rsidRPr="005727CD" w:rsidRDefault="00D37AB6" w:rsidP="00697619">
      <w:pPr>
        <w:tabs>
          <w:tab w:val="right" w:leader="middleDot" w:pos="9840"/>
        </w:tabs>
        <w:spacing w:line="940" w:lineRule="exact"/>
        <w:ind w:leftChars="200" w:left="480"/>
        <w:rPr>
          <w:rFonts w:ascii="標楷體" w:eastAsia="標楷體" w:hAnsi="標楷體"/>
          <w:sz w:val="28"/>
          <w:szCs w:val="24"/>
        </w:rPr>
      </w:pPr>
      <w:r w:rsidRPr="005727CD">
        <w:rPr>
          <w:rFonts w:ascii="標楷體" w:eastAsia="標楷體" w:hAnsi="標楷體" w:hint="eastAsia"/>
          <w:sz w:val="28"/>
          <w:szCs w:val="24"/>
        </w:rPr>
        <w:t>貳、縣政府主管</w:t>
      </w:r>
      <w:r w:rsidRPr="005727CD">
        <w:rPr>
          <w:rFonts w:ascii="標楷體" w:eastAsia="標楷體" w:hAnsi="標楷體"/>
          <w:sz w:val="28"/>
          <w:szCs w:val="24"/>
        </w:rPr>
        <w:tab/>
      </w:r>
      <w:r w:rsidRPr="007C780D">
        <w:rPr>
          <w:rFonts w:ascii="標楷體" w:eastAsia="標楷體" w:hAnsi="標楷體" w:hint="eastAsia"/>
          <w:spacing w:val="20"/>
          <w:sz w:val="28"/>
          <w:szCs w:val="24"/>
        </w:rPr>
        <w:t xml:space="preserve">乙－ </w:t>
      </w:r>
      <w:r w:rsidR="00620DC5" w:rsidRPr="007C780D">
        <w:rPr>
          <w:rFonts w:ascii="標楷體" w:eastAsia="標楷體" w:hAnsi="標楷體" w:hint="eastAsia"/>
          <w:spacing w:val="20"/>
          <w:sz w:val="28"/>
          <w:szCs w:val="24"/>
        </w:rPr>
        <w:t>1</w:t>
      </w:r>
    </w:p>
    <w:p w14:paraId="5C9A4B89" w14:textId="5DEFEB66" w:rsidR="00D37AB6" w:rsidRPr="005727CD" w:rsidRDefault="00D37AB6" w:rsidP="00697619">
      <w:pPr>
        <w:tabs>
          <w:tab w:val="right" w:leader="middleDot" w:pos="9840"/>
        </w:tabs>
        <w:spacing w:line="940" w:lineRule="exact"/>
        <w:ind w:leftChars="200" w:left="480"/>
        <w:rPr>
          <w:rFonts w:ascii="標楷體" w:eastAsia="標楷體" w:hAnsi="標楷體"/>
          <w:sz w:val="28"/>
          <w:szCs w:val="24"/>
        </w:rPr>
      </w:pPr>
      <w:r w:rsidRPr="005727CD">
        <w:rPr>
          <w:rFonts w:ascii="標楷體" w:eastAsia="標楷體" w:hAnsi="標楷體" w:hint="eastAsia"/>
          <w:sz w:val="28"/>
          <w:szCs w:val="24"/>
        </w:rPr>
        <w:t>參、教育處主管</w:t>
      </w:r>
      <w:r w:rsidRPr="005727CD">
        <w:rPr>
          <w:rFonts w:ascii="標楷體" w:eastAsia="標楷體" w:hAnsi="標楷體"/>
          <w:sz w:val="28"/>
          <w:szCs w:val="24"/>
        </w:rPr>
        <w:tab/>
      </w:r>
      <w:r w:rsidRPr="005727CD">
        <w:rPr>
          <w:rFonts w:ascii="標楷體" w:eastAsia="標楷體" w:hAnsi="標楷體" w:hint="eastAsia"/>
          <w:sz w:val="28"/>
          <w:szCs w:val="24"/>
        </w:rPr>
        <w:t>乙－</w:t>
      </w:r>
      <w:r>
        <w:rPr>
          <w:rFonts w:ascii="標楷體" w:eastAsia="標楷體" w:hAnsi="標楷體" w:hint="eastAsia"/>
          <w:sz w:val="28"/>
          <w:szCs w:val="24"/>
        </w:rPr>
        <w:t xml:space="preserve"> </w:t>
      </w:r>
      <w:r w:rsidR="00620DC5">
        <w:rPr>
          <w:rFonts w:ascii="標楷體" w:eastAsia="標楷體" w:hAnsi="標楷體" w:hint="eastAsia"/>
          <w:sz w:val="28"/>
          <w:szCs w:val="24"/>
        </w:rPr>
        <w:t>5</w:t>
      </w:r>
      <w:r w:rsidR="00620DC5">
        <w:rPr>
          <w:rFonts w:ascii="標楷體" w:eastAsia="標楷體" w:hAnsi="標楷體"/>
          <w:sz w:val="28"/>
          <w:szCs w:val="24"/>
        </w:rPr>
        <w:t>7</w:t>
      </w:r>
    </w:p>
    <w:p w14:paraId="2650B5F7" w14:textId="2E6357D0" w:rsidR="00D37AB6" w:rsidRPr="005727CD" w:rsidRDefault="00D37AB6" w:rsidP="00545D27">
      <w:pPr>
        <w:tabs>
          <w:tab w:val="right" w:leader="middleDot" w:pos="9840"/>
        </w:tabs>
        <w:spacing w:line="930" w:lineRule="exact"/>
        <w:ind w:leftChars="200" w:left="480"/>
        <w:rPr>
          <w:rFonts w:ascii="標楷體" w:eastAsia="標楷體" w:hAnsi="標楷體"/>
          <w:sz w:val="28"/>
          <w:szCs w:val="24"/>
        </w:rPr>
      </w:pPr>
      <w:r w:rsidRPr="005727CD">
        <w:rPr>
          <w:rFonts w:ascii="標楷體" w:eastAsia="標楷體" w:hAnsi="標楷體" w:hint="eastAsia"/>
          <w:sz w:val="28"/>
          <w:szCs w:val="24"/>
        </w:rPr>
        <w:lastRenderedPageBreak/>
        <w:t>肆、農業處主管</w:t>
      </w:r>
      <w:r w:rsidRPr="005727CD">
        <w:rPr>
          <w:rFonts w:ascii="標楷體" w:eastAsia="標楷體" w:hAnsi="標楷體"/>
          <w:sz w:val="28"/>
          <w:szCs w:val="24"/>
        </w:rPr>
        <w:tab/>
      </w:r>
      <w:r w:rsidRPr="005727CD">
        <w:rPr>
          <w:rFonts w:ascii="標楷體" w:eastAsia="標楷體" w:hAnsi="標楷體" w:hint="eastAsia"/>
          <w:sz w:val="28"/>
          <w:szCs w:val="24"/>
        </w:rPr>
        <w:t>乙－</w:t>
      </w:r>
      <w:r>
        <w:rPr>
          <w:rFonts w:ascii="標楷體" w:eastAsia="標楷體" w:hAnsi="標楷體" w:hint="eastAsia"/>
          <w:sz w:val="28"/>
          <w:szCs w:val="24"/>
        </w:rPr>
        <w:t xml:space="preserve"> </w:t>
      </w:r>
      <w:r w:rsidR="00620DC5">
        <w:rPr>
          <w:rFonts w:ascii="標楷體" w:eastAsia="標楷體" w:hAnsi="標楷體" w:hint="eastAsia"/>
          <w:sz w:val="28"/>
          <w:szCs w:val="24"/>
        </w:rPr>
        <w:t>6</w:t>
      </w:r>
      <w:r w:rsidR="00620DC5">
        <w:rPr>
          <w:rFonts w:ascii="標楷體" w:eastAsia="標楷體" w:hAnsi="標楷體"/>
          <w:sz w:val="28"/>
          <w:szCs w:val="24"/>
        </w:rPr>
        <w:t>6</w:t>
      </w:r>
    </w:p>
    <w:p w14:paraId="01618D7D" w14:textId="1192DE92" w:rsidR="00D37AB6" w:rsidRPr="005727CD" w:rsidRDefault="00D37AB6" w:rsidP="00545D27">
      <w:pPr>
        <w:tabs>
          <w:tab w:val="right" w:leader="middleDot" w:pos="9840"/>
        </w:tabs>
        <w:spacing w:line="930" w:lineRule="exact"/>
        <w:ind w:leftChars="200" w:left="480"/>
        <w:rPr>
          <w:rFonts w:ascii="標楷體" w:eastAsia="標楷體" w:hAnsi="標楷體"/>
          <w:sz w:val="28"/>
          <w:szCs w:val="24"/>
        </w:rPr>
      </w:pPr>
      <w:r w:rsidRPr="005727CD">
        <w:rPr>
          <w:rFonts w:ascii="標楷體" w:eastAsia="標楷體" w:hAnsi="標楷體" w:hint="eastAsia"/>
          <w:sz w:val="28"/>
          <w:szCs w:val="24"/>
        </w:rPr>
        <w:t>伍、地政處主管</w:t>
      </w:r>
      <w:r w:rsidRPr="005727CD">
        <w:rPr>
          <w:rFonts w:ascii="標楷體" w:eastAsia="標楷體" w:hAnsi="標楷體"/>
          <w:sz w:val="28"/>
          <w:szCs w:val="24"/>
        </w:rPr>
        <w:tab/>
      </w:r>
      <w:r w:rsidRPr="005727CD">
        <w:rPr>
          <w:rFonts w:ascii="標楷體" w:eastAsia="標楷體" w:hAnsi="標楷體" w:hint="eastAsia"/>
          <w:sz w:val="28"/>
          <w:szCs w:val="24"/>
        </w:rPr>
        <w:t>乙－</w:t>
      </w:r>
      <w:r>
        <w:rPr>
          <w:rFonts w:ascii="標楷體" w:eastAsia="標楷體" w:hAnsi="標楷體" w:hint="eastAsia"/>
          <w:sz w:val="28"/>
          <w:szCs w:val="24"/>
        </w:rPr>
        <w:t xml:space="preserve"> </w:t>
      </w:r>
      <w:r w:rsidR="00620DC5">
        <w:rPr>
          <w:rFonts w:ascii="標楷體" w:eastAsia="標楷體" w:hAnsi="標楷體" w:hint="eastAsia"/>
          <w:sz w:val="28"/>
          <w:szCs w:val="24"/>
        </w:rPr>
        <w:t>7</w:t>
      </w:r>
      <w:r w:rsidR="00620DC5">
        <w:rPr>
          <w:rFonts w:ascii="標楷體" w:eastAsia="標楷體" w:hAnsi="標楷體"/>
          <w:sz w:val="28"/>
          <w:szCs w:val="24"/>
        </w:rPr>
        <w:t>2</w:t>
      </w:r>
    </w:p>
    <w:p w14:paraId="167DB633" w14:textId="7354781A" w:rsidR="00D37AB6" w:rsidRPr="005727CD" w:rsidRDefault="00D37AB6" w:rsidP="00545D27">
      <w:pPr>
        <w:tabs>
          <w:tab w:val="right" w:leader="middleDot" w:pos="9840"/>
        </w:tabs>
        <w:spacing w:line="930" w:lineRule="exact"/>
        <w:ind w:leftChars="200" w:left="480"/>
        <w:rPr>
          <w:rFonts w:ascii="標楷體" w:eastAsia="標楷體" w:hAnsi="標楷體"/>
          <w:sz w:val="28"/>
          <w:szCs w:val="24"/>
        </w:rPr>
      </w:pPr>
      <w:r w:rsidRPr="005727CD">
        <w:rPr>
          <w:rFonts w:ascii="標楷體" w:eastAsia="標楷體" w:hAnsi="標楷體" w:hint="eastAsia"/>
          <w:sz w:val="28"/>
          <w:szCs w:val="24"/>
        </w:rPr>
        <w:t>陸、稅務局主管</w:t>
      </w:r>
      <w:r w:rsidRPr="005727CD">
        <w:rPr>
          <w:rFonts w:ascii="標楷體" w:eastAsia="標楷體" w:hAnsi="標楷體"/>
          <w:sz w:val="28"/>
          <w:szCs w:val="24"/>
        </w:rPr>
        <w:tab/>
      </w:r>
      <w:r w:rsidRPr="005727CD">
        <w:rPr>
          <w:rFonts w:ascii="標楷體" w:eastAsia="標楷體" w:hAnsi="標楷體" w:hint="eastAsia"/>
          <w:sz w:val="28"/>
          <w:szCs w:val="24"/>
        </w:rPr>
        <w:t>乙－</w:t>
      </w:r>
      <w:r>
        <w:rPr>
          <w:rFonts w:ascii="標楷體" w:eastAsia="標楷體" w:hAnsi="標楷體" w:hint="eastAsia"/>
          <w:sz w:val="28"/>
          <w:szCs w:val="24"/>
        </w:rPr>
        <w:t xml:space="preserve"> </w:t>
      </w:r>
      <w:r w:rsidR="00620DC5">
        <w:rPr>
          <w:rFonts w:ascii="標楷體" w:eastAsia="標楷體" w:hAnsi="標楷體" w:hint="eastAsia"/>
          <w:sz w:val="28"/>
          <w:szCs w:val="24"/>
        </w:rPr>
        <w:t>7</w:t>
      </w:r>
      <w:r w:rsidR="00620DC5">
        <w:rPr>
          <w:rFonts w:ascii="標楷體" w:eastAsia="標楷體" w:hAnsi="標楷體"/>
          <w:sz w:val="28"/>
          <w:szCs w:val="24"/>
        </w:rPr>
        <w:t>5</w:t>
      </w:r>
    </w:p>
    <w:p w14:paraId="6FC3886F" w14:textId="4591213D" w:rsidR="00D37AB6" w:rsidRPr="005727CD" w:rsidRDefault="00D37AB6" w:rsidP="00545D27">
      <w:pPr>
        <w:tabs>
          <w:tab w:val="right" w:leader="middleDot" w:pos="9840"/>
        </w:tabs>
        <w:spacing w:line="930" w:lineRule="exact"/>
        <w:ind w:leftChars="200" w:left="480"/>
        <w:rPr>
          <w:rFonts w:ascii="標楷體" w:eastAsia="標楷體" w:hAnsi="標楷體"/>
          <w:sz w:val="28"/>
          <w:szCs w:val="24"/>
        </w:rPr>
      </w:pPr>
      <w:r w:rsidRPr="005727CD">
        <w:rPr>
          <w:rFonts w:ascii="標楷體" w:eastAsia="標楷體" w:hAnsi="標楷體" w:hint="eastAsia"/>
          <w:sz w:val="28"/>
          <w:szCs w:val="24"/>
        </w:rPr>
        <w:t>柒、警察局主管</w:t>
      </w:r>
      <w:r w:rsidRPr="005727CD">
        <w:rPr>
          <w:rFonts w:ascii="標楷體" w:eastAsia="標楷體" w:hAnsi="標楷體"/>
          <w:sz w:val="28"/>
          <w:szCs w:val="24"/>
        </w:rPr>
        <w:tab/>
      </w:r>
      <w:r w:rsidRPr="005727CD">
        <w:rPr>
          <w:rFonts w:ascii="標楷體" w:eastAsia="標楷體" w:hAnsi="標楷體" w:hint="eastAsia"/>
          <w:sz w:val="28"/>
          <w:szCs w:val="24"/>
        </w:rPr>
        <w:t>乙－</w:t>
      </w:r>
      <w:r>
        <w:rPr>
          <w:rFonts w:ascii="標楷體" w:eastAsia="標楷體" w:hAnsi="標楷體" w:hint="eastAsia"/>
          <w:sz w:val="28"/>
          <w:szCs w:val="24"/>
        </w:rPr>
        <w:t xml:space="preserve"> </w:t>
      </w:r>
      <w:r w:rsidR="00620DC5">
        <w:rPr>
          <w:rFonts w:ascii="標楷體" w:eastAsia="標楷體" w:hAnsi="標楷體" w:hint="eastAsia"/>
          <w:sz w:val="28"/>
          <w:szCs w:val="24"/>
        </w:rPr>
        <w:t>7</w:t>
      </w:r>
      <w:r w:rsidR="00620DC5">
        <w:rPr>
          <w:rFonts w:ascii="標楷體" w:eastAsia="標楷體" w:hAnsi="標楷體"/>
          <w:sz w:val="28"/>
          <w:szCs w:val="24"/>
        </w:rPr>
        <w:t>7</w:t>
      </w:r>
    </w:p>
    <w:p w14:paraId="3B5601B9" w14:textId="508B7918" w:rsidR="00D37AB6" w:rsidRPr="005727CD" w:rsidRDefault="00D37AB6" w:rsidP="00545D27">
      <w:pPr>
        <w:tabs>
          <w:tab w:val="right" w:leader="middleDot" w:pos="9840"/>
        </w:tabs>
        <w:spacing w:line="930" w:lineRule="exact"/>
        <w:ind w:leftChars="200" w:left="480"/>
        <w:rPr>
          <w:rFonts w:ascii="標楷體" w:eastAsia="標楷體" w:hAnsi="標楷體"/>
          <w:sz w:val="28"/>
          <w:szCs w:val="24"/>
        </w:rPr>
      </w:pPr>
      <w:r w:rsidRPr="005727CD">
        <w:rPr>
          <w:rFonts w:ascii="標楷體" w:eastAsia="標楷體" w:hAnsi="標楷體" w:hint="eastAsia"/>
          <w:sz w:val="28"/>
          <w:szCs w:val="24"/>
        </w:rPr>
        <w:t>捌、衛生局主管</w:t>
      </w:r>
      <w:r w:rsidRPr="005727CD">
        <w:rPr>
          <w:rFonts w:ascii="標楷體" w:eastAsia="標楷體" w:hAnsi="標楷體"/>
          <w:sz w:val="28"/>
          <w:szCs w:val="24"/>
        </w:rPr>
        <w:tab/>
      </w:r>
      <w:r w:rsidRPr="005727CD">
        <w:rPr>
          <w:rFonts w:ascii="標楷體" w:eastAsia="標楷體" w:hAnsi="標楷體" w:hint="eastAsia"/>
          <w:sz w:val="28"/>
          <w:szCs w:val="24"/>
        </w:rPr>
        <w:t>乙－</w:t>
      </w:r>
      <w:r>
        <w:rPr>
          <w:rFonts w:ascii="標楷體" w:eastAsia="標楷體" w:hAnsi="標楷體" w:hint="eastAsia"/>
          <w:sz w:val="28"/>
          <w:szCs w:val="24"/>
        </w:rPr>
        <w:t xml:space="preserve"> </w:t>
      </w:r>
      <w:r w:rsidR="00620DC5">
        <w:rPr>
          <w:rFonts w:ascii="標楷體" w:eastAsia="標楷體" w:hAnsi="標楷體" w:hint="eastAsia"/>
          <w:sz w:val="28"/>
          <w:szCs w:val="24"/>
        </w:rPr>
        <w:t>8</w:t>
      </w:r>
      <w:r w:rsidR="00620DC5">
        <w:rPr>
          <w:rFonts w:ascii="標楷體" w:eastAsia="標楷體" w:hAnsi="標楷體"/>
          <w:sz w:val="28"/>
          <w:szCs w:val="24"/>
        </w:rPr>
        <w:t>2</w:t>
      </w:r>
    </w:p>
    <w:p w14:paraId="6D8CEDF2" w14:textId="7D6417E2" w:rsidR="00D37AB6" w:rsidRPr="005727CD" w:rsidRDefault="00D37AB6" w:rsidP="00545D27">
      <w:pPr>
        <w:tabs>
          <w:tab w:val="right" w:leader="middleDot" w:pos="9840"/>
        </w:tabs>
        <w:spacing w:line="930" w:lineRule="exact"/>
        <w:ind w:leftChars="200" w:left="480"/>
        <w:rPr>
          <w:rFonts w:ascii="標楷體" w:eastAsia="標楷體" w:hAnsi="標楷體"/>
          <w:sz w:val="28"/>
          <w:szCs w:val="24"/>
        </w:rPr>
      </w:pPr>
      <w:r w:rsidRPr="005727CD">
        <w:rPr>
          <w:rFonts w:ascii="標楷體" w:eastAsia="標楷體" w:hAnsi="標楷體" w:hint="eastAsia"/>
          <w:sz w:val="28"/>
          <w:szCs w:val="24"/>
        </w:rPr>
        <w:t>玖、環境保護局主管</w:t>
      </w:r>
      <w:r w:rsidRPr="005727CD">
        <w:rPr>
          <w:rFonts w:ascii="標楷體" w:eastAsia="標楷體" w:hAnsi="標楷體"/>
          <w:sz w:val="28"/>
          <w:szCs w:val="24"/>
        </w:rPr>
        <w:tab/>
      </w:r>
      <w:r w:rsidRPr="005727CD">
        <w:rPr>
          <w:rFonts w:ascii="標楷體" w:eastAsia="標楷體" w:hAnsi="標楷體" w:hint="eastAsia"/>
          <w:sz w:val="28"/>
          <w:szCs w:val="24"/>
        </w:rPr>
        <w:t>乙－</w:t>
      </w:r>
      <w:r>
        <w:rPr>
          <w:rFonts w:ascii="標楷體" w:eastAsia="標楷體" w:hAnsi="標楷體" w:hint="eastAsia"/>
          <w:sz w:val="28"/>
          <w:szCs w:val="24"/>
        </w:rPr>
        <w:t xml:space="preserve"> </w:t>
      </w:r>
      <w:r w:rsidR="00620DC5">
        <w:rPr>
          <w:rFonts w:ascii="標楷體" w:eastAsia="標楷體" w:hAnsi="標楷體" w:hint="eastAsia"/>
          <w:sz w:val="28"/>
          <w:szCs w:val="24"/>
        </w:rPr>
        <w:t>9</w:t>
      </w:r>
      <w:r w:rsidR="00620DC5">
        <w:rPr>
          <w:rFonts w:ascii="標楷體" w:eastAsia="標楷體" w:hAnsi="標楷體"/>
          <w:sz w:val="28"/>
          <w:szCs w:val="24"/>
        </w:rPr>
        <w:t>0</w:t>
      </w:r>
    </w:p>
    <w:p w14:paraId="529151A7" w14:textId="34D4FB64" w:rsidR="00D37AB6" w:rsidRDefault="00D37AB6" w:rsidP="00545D27">
      <w:pPr>
        <w:tabs>
          <w:tab w:val="right" w:leader="middleDot" w:pos="9840"/>
        </w:tabs>
        <w:spacing w:line="930" w:lineRule="exact"/>
        <w:ind w:leftChars="200" w:left="480"/>
        <w:rPr>
          <w:rFonts w:ascii="標楷體" w:eastAsia="標楷體" w:hAnsi="標楷體"/>
          <w:sz w:val="28"/>
          <w:szCs w:val="24"/>
        </w:rPr>
      </w:pPr>
      <w:r w:rsidRPr="005727CD">
        <w:rPr>
          <w:rFonts w:ascii="標楷體" w:eastAsia="標楷體" w:hAnsi="標楷體" w:hint="eastAsia"/>
          <w:sz w:val="28"/>
          <w:szCs w:val="24"/>
        </w:rPr>
        <w:t>拾、消防局主管</w:t>
      </w:r>
      <w:r w:rsidRPr="005727CD">
        <w:rPr>
          <w:rFonts w:ascii="標楷體" w:eastAsia="標楷體" w:hAnsi="標楷體"/>
          <w:sz w:val="28"/>
          <w:szCs w:val="24"/>
        </w:rPr>
        <w:tab/>
      </w:r>
      <w:r w:rsidRPr="00B0271C">
        <w:rPr>
          <w:rFonts w:ascii="標楷體" w:eastAsia="標楷體" w:hAnsi="標楷體" w:hint="eastAsia"/>
          <w:spacing w:val="-16"/>
          <w:sz w:val="28"/>
          <w:szCs w:val="24"/>
        </w:rPr>
        <w:t xml:space="preserve">乙－ </w:t>
      </w:r>
      <w:r w:rsidR="00620DC5" w:rsidRPr="00B0271C">
        <w:rPr>
          <w:rFonts w:ascii="標楷體" w:eastAsia="標楷體" w:hAnsi="標楷體" w:hint="eastAsia"/>
          <w:spacing w:val="-16"/>
          <w:sz w:val="28"/>
          <w:szCs w:val="24"/>
        </w:rPr>
        <w:t>1</w:t>
      </w:r>
      <w:r w:rsidR="00620DC5" w:rsidRPr="00B0271C">
        <w:rPr>
          <w:rFonts w:ascii="標楷體" w:eastAsia="標楷體" w:hAnsi="標楷體"/>
          <w:spacing w:val="-16"/>
          <w:sz w:val="28"/>
          <w:szCs w:val="24"/>
        </w:rPr>
        <w:t>00</w:t>
      </w:r>
    </w:p>
    <w:p w14:paraId="2BF64D82" w14:textId="6DEE3F3A" w:rsidR="00D37AB6" w:rsidRPr="005727CD" w:rsidRDefault="00D37AB6" w:rsidP="00B0271C">
      <w:pPr>
        <w:tabs>
          <w:tab w:val="right" w:leader="middleDot" w:pos="9638"/>
        </w:tabs>
        <w:spacing w:line="930" w:lineRule="exact"/>
        <w:ind w:leftChars="200" w:left="480"/>
        <w:rPr>
          <w:rFonts w:ascii="標楷體" w:eastAsia="標楷體" w:hAnsi="標楷體"/>
          <w:sz w:val="28"/>
          <w:szCs w:val="24"/>
        </w:rPr>
      </w:pPr>
      <w:r w:rsidRPr="005727CD">
        <w:rPr>
          <w:rFonts w:ascii="標楷體" w:eastAsia="標楷體" w:hAnsi="標楷體" w:hint="eastAsia"/>
          <w:sz w:val="28"/>
          <w:szCs w:val="24"/>
        </w:rPr>
        <w:t>拾壹、</w:t>
      </w:r>
      <w:r>
        <w:rPr>
          <w:rFonts w:ascii="標楷體" w:eastAsia="標楷體" w:hAnsi="標楷體" w:hint="eastAsia"/>
          <w:sz w:val="28"/>
          <w:szCs w:val="24"/>
        </w:rPr>
        <w:t>交通工務局主管</w:t>
      </w:r>
      <w:r w:rsidRPr="005727CD">
        <w:rPr>
          <w:rFonts w:ascii="標楷體" w:eastAsia="標楷體" w:hAnsi="標楷體"/>
          <w:sz w:val="28"/>
          <w:szCs w:val="24"/>
        </w:rPr>
        <w:tab/>
      </w:r>
      <w:r w:rsidRPr="00B0271C">
        <w:rPr>
          <w:rFonts w:ascii="標楷體" w:eastAsia="標楷體" w:hAnsi="標楷體" w:hint="eastAsia"/>
          <w:spacing w:val="-16"/>
          <w:sz w:val="28"/>
          <w:szCs w:val="24"/>
        </w:rPr>
        <w:t xml:space="preserve">乙－ </w:t>
      </w:r>
      <w:r w:rsidR="00620DC5" w:rsidRPr="00B0271C">
        <w:rPr>
          <w:rFonts w:ascii="標楷體" w:eastAsia="標楷體" w:hAnsi="標楷體" w:hint="eastAsia"/>
          <w:spacing w:val="-16"/>
          <w:sz w:val="28"/>
          <w:szCs w:val="24"/>
        </w:rPr>
        <w:t>1</w:t>
      </w:r>
      <w:r w:rsidR="00620DC5" w:rsidRPr="00B0271C">
        <w:rPr>
          <w:rFonts w:ascii="標楷體" w:eastAsia="標楷體" w:hAnsi="標楷體"/>
          <w:spacing w:val="-16"/>
          <w:sz w:val="28"/>
          <w:szCs w:val="24"/>
        </w:rPr>
        <w:t>06</w:t>
      </w:r>
    </w:p>
    <w:p w14:paraId="230845E7" w14:textId="14FCF37D" w:rsidR="00D37AB6" w:rsidRPr="005727CD" w:rsidRDefault="00D37AB6" w:rsidP="00545D27">
      <w:pPr>
        <w:tabs>
          <w:tab w:val="right" w:leader="middleDot" w:pos="9638"/>
        </w:tabs>
        <w:spacing w:line="930" w:lineRule="exact"/>
        <w:ind w:leftChars="200" w:left="480"/>
        <w:rPr>
          <w:rFonts w:ascii="標楷體" w:eastAsia="標楷體" w:hAnsi="標楷體"/>
          <w:sz w:val="28"/>
          <w:szCs w:val="24"/>
        </w:rPr>
      </w:pPr>
      <w:r w:rsidRPr="005727CD">
        <w:rPr>
          <w:rFonts w:ascii="標楷體" w:eastAsia="標楷體" w:hAnsi="標楷體" w:hint="eastAsia"/>
          <w:sz w:val="28"/>
          <w:szCs w:val="24"/>
        </w:rPr>
        <w:t>拾</w:t>
      </w:r>
      <w:r>
        <w:rPr>
          <w:rFonts w:ascii="標楷體" w:eastAsia="標楷體" w:hAnsi="標楷體" w:hint="eastAsia"/>
          <w:sz w:val="28"/>
          <w:szCs w:val="24"/>
        </w:rPr>
        <w:t>貳</w:t>
      </w:r>
      <w:r w:rsidRPr="005727CD">
        <w:rPr>
          <w:rFonts w:ascii="標楷體" w:eastAsia="標楷體" w:hAnsi="標楷體" w:hint="eastAsia"/>
          <w:sz w:val="28"/>
          <w:szCs w:val="24"/>
        </w:rPr>
        <w:t>、統籌支撥科目</w:t>
      </w:r>
      <w:r w:rsidRPr="005727CD">
        <w:rPr>
          <w:rFonts w:ascii="標楷體" w:eastAsia="標楷體" w:hAnsi="標楷體"/>
          <w:sz w:val="28"/>
          <w:szCs w:val="24"/>
        </w:rPr>
        <w:tab/>
      </w:r>
      <w:r w:rsidRPr="00B0271C">
        <w:rPr>
          <w:rFonts w:ascii="標楷體" w:eastAsia="標楷體" w:hAnsi="標楷體" w:hint="eastAsia"/>
          <w:spacing w:val="-16"/>
          <w:sz w:val="28"/>
          <w:szCs w:val="24"/>
        </w:rPr>
        <w:t xml:space="preserve">乙－ </w:t>
      </w:r>
      <w:r w:rsidR="00620DC5" w:rsidRPr="00B0271C">
        <w:rPr>
          <w:rFonts w:ascii="標楷體" w:eastAsia="標楷體" w:hAnsi="標楷體" w:hint="eastAsia"/>
          <w:spacing w:val="-16"/>
          <w:sz w:val="28"/>
          <w:szCs w:val="24"/>
        </w:rPr>
        <w:t>1</w:t>
      </w:r>
      <w:r w:rsidR="00620DC5" w:rsidRPr="00B0271C">
        <w:rPr>
          <w:rFonts w:ascii="標楷體" w:eastAsia="標楷體" w:hAnsi="標楷體"/>
          <w:spacing w:val="-16"/>
          <w:sz w:val="28"/>
          <w:szCs w:val="24"/>
        </w:rPr>
        <w:t>10</w:t>
      </w:r>
    </w:p>
    <w:p w14:paraId="0F6E61F3" w14:textId="71F0EC5E" w:rsidR="00D37AB6" w:rsidRDefault="00D37AB6" w:rsidP="00545D27">
      <w:pPr>
        <w:tabs>
          <w:tab w:val="right" w:leader="middleDot" w:pos="9840"/>
        </w:tabs>
        <w:spacing w:line="930" w:lineRule="exact"/>
        <w:ind w:leftChars="200" w:left="480"/>
        <w:rPr>
          <w:rFonts w:ascii="標楷體" w:eastAsia="標楷體" w:hAnsi="標楷體"/>
          <w:sz w:val="28"/>
          <w:szCs w:val="24"/>
        </w:rPr>
      </w:pPr>
      <w:r w:rsidRPr="005727CD">
        <w:rPr>
          <w:rFonts w:ascii="標楷體" w:eastAsia="標楷體" w:hAnsi="標楷體" w:hint="eastAsia"/>
          <w:sz w:val="28"/>
          <w:szCs w:val="24"/>
        </w:rPr>
        <w:t>拾</w:t>
      </w:r>
      <w:r>
        <w:rPr>
          <w:rFonts w:ascii="標楷體" w:eastAsia="標楷體" w:hAnsi="標楷體" w:hint="eastAsia"/>
          <w:sz w:val="28"/>
          <w:szCs w:val="24"/>
        </w:rPr>
        <w:t>參</w:t>
      </w:r>
      <w:r w:rsidRPr="005727CD">
        <w:rPr>
          <w:rFonts w:ascii="標楷體" w:eastAsia="標楷體" w:hAnsi="標楷體" w:hint="eastAsia"/>
          <w:sz w:val="28"/>
          <w:szCs w:val="24"/>
        </w:rPr>
        <w:t>、第二預備金</w:t>
      </w:r>
      <w:r w:rsidRPr="005727CD">
        <w:rPr>
          <w:rFonts w:ascii="標楷體" w:eastAsia="標楷體" w:hAnsi="標楷體"/>
          <w:sz w:val="28"/>
          <w:szCs w:val="24"/>
        </w:rPr>
        <w:tab/>
      </w:r>
      <w:r w:rsidRPr="00B0271C">
        <w:rPr>
          <w:rFonts w:ascii="標楷體" w:eastAsia="標楷體" w:hAnsi="標楷體" w:hint="eastAsia"/>
          <w:spacing w:val="-16"/>
          <w:sz w:val="28"/>
          <w:szCs w:val="24"/>
        </w:rPr>
        <w:t xml:space="preserve">乙－ </w:t>
      </w:r>
      <w:r w:rsidR="00620DC5" w:rsidRPr="00B0271C">
        <w:rPr>
          <w:rFonts w:ascii="標楷體" w:eastAsia="標楷體" w:hAnsi="標楷體" w:hint="eastAsia"/>
          <w:spacing w:val="-16"/>
          <w:sz w:val="28"/>
          <w:szCs w:val="24"/>
        </w:rPr>
        <w:t>1</w:t>
      </w:r>
      <w:r w:rsidR="00620DC5" w:rsidRPr="00B0271C">
        <w:rPr>
          <w:rFonts w:ascii="標楷體" w:eastAsia="標楷體" w:hAnsi="標楷體"/>
          <w:spacing w:val="-16"/>
          <w:sz w:val="28"/>
          <w:szCs w:val="24"/>
        </w:rPr>
        <w:t>11</w:t>
      </w:r>
    </w:p>
    <w:p w14:paraId="18B04F24" w14:textId="77777777" w:rsidR="00D37AB6" w:rsidRDefault="00D37AB6" w:rsidP="00545D27">
      <w:pPr>
        <w:spacing w:line="930" w:lineRule="exact"/>
        <w:ind w:leftChars="100" w:left="240"/>
        <w:rPr>
          <w:rFonts w:ascii="標楷體" w:eastAsia="標楷體" w:hAnsi="標楷體"/>
          <w:b/>
          <w:bCs/>
          <w:sz w:val="32"/>
          <w:szCs w:val="28"/>
        </w:rPr>
      </w:pPr>
      <w:r w:rsidRPr="00A456DA">
        <w:rPr>
          <w:rFonts w:ascii="標楷體" w:eastAsia="標楷體" w:hAnsi="標楷體" w:hint="eastAsia"/>
          <w:b/>
          <w:bCs/>
          <w:sz w:val="32"/>
          <w:szCs w:val="28"/>
        </w:rPr>
        <w:t>丙、最終審定數額表</w:t>
      </w:r>
    </w:p>
    <w:p w14:paraId="3ED8E3D5" w14:textId="6022094F" w:rsidR="00D37AB6" w:rsidRDefault="00D37AB6" w:rsidP="00545D27">
      <w:pPr>
        <w:tabs>
          <w:tab w:val="right" w:leader="middleDot" w:pos="9840"/>
        </w:tabs>
        <w:spacing w:line="930" w:lineRule="exact"/>
        <w:ind w:leftChars="200" w:left="480"/>
        <w:rPr>
          <w:rFonts w:ascii="標楷體" w:eastAsia="標楷體" w:hAnsi="標楷體"/>
          <w:sz w:val="28"/>
          <w:szCs w:val="24"/>
        </w:rPr>
      </w:pPr>
      <w:r w:rsidRPr="00A456DA">
        <w:rPr>
          <w:rFonts w:ascii="標楷體" w:eastAsia="標楷體" w:hAnsi="標楷體" w:hint="eastAsia"/>
          <w:sz w:val="28"/>
          <w:szCs w:val="24"/>
        </w:rPr>
        <w:t>壹、總決算歲入歲出決算審定數簡明比較表</w:t>
      </w:r>
      <w:r>
        <w:rPr>
          <w:rFonts w:ascii="標楷體" w:eastAsia="標楷體" w:hAnsi="標楷體"/>
          <w:sz w:val="28"/>
          <w:szCs w:val="24"/>
        </w:rPr>
        <w:tab/>
      </w:r>
      <w:r w:rsidRPr="00030A30">
        <w:rPr>
          <w:rFonts w:ascii="標楷體" w:eastAsia="標楷體" w:hAnsi="標楷體" w:hint="eastAsia"/>
          <w:spacing w:val="16"/>
          <w:sz w:val="28"/>
          <w:szCs w:val="24"/>
        </w:rPr>
        <w:t xml:space="preserve">丙－ </w:t>
      </w:r>
      <w:r w:rsidR="00620DC5" w:rsidRPr="00030A30">
        <w:rPr>
          <w:rFonts w:ascii="標楷體" w:eastAsia="標楷體" w:hAnsi="標楷體" w:hint="eastAsia"/>
          <w:spacing w:val="16"/>
          <w:sz w:val="28"/>
          <w:szCs w:val="24"/>
        </w:rPr>
        <w:t>1</w:t>
      </w:r>
    </w:p>
    <w:p w14:paraId="21A92E5C" w14:textId="6FF09CCB" w:rsidR="00D37AB6" w:rsidRDefault="00D37AB6" w:rsidP="00545D27">
      <w:pPr>
        <w:tabs>
          <w:tab w:val="right" w:leader="middleDot" w:pos="9840"/>
        </w:tabs>
        <w:spacing w:line="930" w:lineRule="exact"/>
        <w:ind w:leftChars="200" w:left="480"/>
        <w:rPr>
          <w:rFonts w:ascii="標楷體" w:eastAsia="標楷體" w:hAnsi="標楷體"/>
          <w:sz w:val="28"/>
          <w:szCs w:val="24"/>
        </w:rPr>
      </w:pPr>
      <w:r w:rsidRPr="00A456DA">
        <w:rPr>
          <w:rFonts w:ascii="標楷體" w:eastAsia="標楷體" w:hAnsi="標楷體" w:hint="eastAsia"/>
          <w:sz w:val="28"/>
          <w:szCs w:val="24"/>
        </w:rPr>
        <w:t>貳、總決算審定後收支簡明比較分析表</w:t>
      </w:r>
      <w:r>
        <w:rPr>
          <w:rFonts w:ascii="標楷體" w:eastAsia="標楷體" w:hAnsi="標楷體"/>
          <w:sz w:val="28"/>
          <w:szCs w:val="24"/>
        </w:rPr>
        <w:tab/>
      </w:r>
      <w:r w:rsidRPr="00030A30">
        <w:rPr>
          <w:rFonts w:ascii="標楷體" w:eastAsia="標楷體" w:hAnsi="標楷體" w:hint="eastAsia"/>
          <w:spacing w:val="16"/>
          <w:sz w:val="28"/>
          <w:szCs w:val="24"/>
        </w:rPr>
        <w:t xml:space="preserve">丙－ </w:t>
      </w:r>
      <w:r w:rsidR="00620DC5" w:rsidRPr="00030A30">
        <w:rPr>
          <w:rFonts w:ascii="標楷體" w:eastAsia="標楷體" w:hAnsi="標楷體" w:hint="eastAsia"/>
          <w:spacing w:val="16"/>
          <w:sz w:val="28"/>
          <w:szCs w:val="24"/>
        </w:rPr>
        <w:t>3</w:t>
      </w:r>
    </w:p>
    <w:p w14:paraId="726439F0" w14:textId="54F88D95" w:rsidR="00D37AB6" w:rsidRDefault="00D37AB6" w:rsidP="00697619">
      <w:pPr>
        <w:tabs>
          <w:tab w:val="right" w:leader="middleDot" w:pos="9840"/>
        </w:tabs>
        <w:spacing w:line="940" w:lineRule="exact"/>
        <w:ind w:leftChars="200" w:left="480"/>
        <w:rPr>
          <w:rFonts w:ascii="標楷體" w:eastAsia="標楷體" w:hAnsi="標楷體"/>
          <w:sz w:val="28"/>
          <w:szCs w:val="24"/>
        </w:rPr>
      </w:pPr>
      <w:r w:rsidRPr="00A456DA">
        <w:rPr>
          <w:rFonts w:ascii="標楷體" w:eastAsia="標楷體" w:hAnsi="標楷體" w:hint="eastAsia"/>
          <w:sz w:val="28"/>
          <w:szCs w:val="24"/>
        </w:rPr>
        <w:t>參、融資調度決算審定表</w:t>
      </w:r>
      <w:r>
        <w:rPr>
          <w:rFonts w:ascii="標楷體" w:eastAsia="標楷體" w:hAnsi="標楷體"/>
          <w:sz w:val="28"/>
          <w:szCs w:val="24"/>
        </w:rPr>
        <w:tab/>
      </w:r>
      <w:r w:rsidRPr="00030A30">
        <w:rPr>
          <w:rFonts w:ascii="標楷體" w:eastAsia="標楷體" w:hAnsi="標楷體" w:hint="eastAsia"/>
          <w:spacing w:val="16"/>
          <w:sz w:val="28"/>
          <w:szCs w:val="24"/>
        </w:rPr>
        <w:t xml:space="preserve">丙－ </w:t>
      </w:r>
      <w:r w:rsidR="00620DC5" w:rsidRPr="00030A30">
        <w:rPr>
          <w:rFonts w:ascii="標楷體" w:eastAsia="標楷體" w:hAnsi="標楷體" w:hint="eastAsia"/>
          <w:spacing w:val="16"/>
          <w:sz w:val="28"/>
          <w:szCs w:val="24"/>
        </w:rPr>
        <w:t>4</w:t>
      </w:r>
    </w:p>
    <w:p w14:paraId="0A0FA713" w14:textId="18B097BC" w:rsidR="00D37AB6" w:rsidRDefault="00D37AB6" w:rsidP="00697619">
      <w:pPr>
        <w:tabs>
          <w:tab w:val="right" w:leader="middleDot" w:pos="9840"/>
        </w:tabs>
        <w:spacing w:line="940" w:lineRule="exact"/>
        <w:ind w:leftChars="200" w:left="480"/>
        <w:rPr>
          <w:rFonts w:ascii="標楷體" w:eastAsia="標楷體" w:hAnsi="標楷體"/>
        </w:rPr>
      </w:pPr>
      <w:r w:rsidRPr="00A456DA">
        <w:rPr>
          <w:rFonts w:ascii="標楷體" w:eastAsia="標楷體" w:hAnsi="標楷體" w:hint="eastAsia"/>
          <w:sz w:val="28"/>
          <w:szCs w:val="24"/>
        </w:rPr>
        <w:t>肆、營業基金損益計算審定數額綜計表</w:t>
      </w:r>
      <w:r w:rsidRPr="00A456DA">
        <w:rPr>
          <w:rFonts w:ascii="標楷體" w:eastAsia="標楷體" w:hAnsi="標楷體" w:hint="eastAsia"/>
        </w:rPr>
        <w:t>（</w:t>
      </w:r>
      <w:r>
        <w:rPr>
          <w:rFonts w:ascii="標楷體" w:eastAsia="標楷體" w:hAnsi="標楷體" w:hint="eastAsia"/>
        </w:rPr>
        <w:t>基金</w:t>
      </w:r>
      <w:r w:rsidRPr="00A456DA">
        <w:rPr>
          <w:rFonts w:ascii="標楷體" w:eastAsia="標楷體" w:hAnsi="標楷體" w:hint="eastAsia"/>
        </w:rPr>
        <w:t>別）</w:t>
      </w:r>
      <w:r w:rsidRPr="00854E3A">
        <w:rPr>
          <w:rFonts w:ascii="標楷體" w:eastAsia="標楷體" w:hAnsi="標楷體"/>
          <w:sz w:val="28"/>
          <w:szCs w:val="24"/>
        </w:rPr>
        <w:tab/>
      </w:r>
      <w:r w:rsidRPr="00030A30">
        <w:rPr>
          <w:rFonts w:ascii="標楷體" w:eastAsia="標楷體" w:hAnsi="標楷體" w:hint="eastAsia"/>
          <w:spacing w:val="16"/>
          <w:sz w:val="28"/>
          <w:szCs w:val="24"/>
        </w:rPr>
        <w:t xml:space="preserve">丙－ </w:t>
      </w:r>
      <w:r w:rsidR="00620DC5" w:rsidRPr="00030A30">
        <w:rPr>
          <w:rFonts w:ascii="標楷體" w:eastAsia="標楷體" w:hAnsi="標楷體" w:hint="eastAsia"/>
          <w:spacing w:val="16"/>
          <w:sz w:val="28"/>
          <w:szCs w:val="24"/>
        </w:rPr>
        <w:t>5</w:t>
      </w:r>
    </w:p>
    <w:p w14:paraId="1589332F" w14:textId="4DAC87A0" w:rsidR="00D37AB6" w:rsidRPr="006416F0" w:rsidRDefault="00D37AB6" w:rsidP="006416F0">
      <w:pPr>
        <w:tabs>
          <w:tab w:val="right" w:leader="middleDot" w:pos="9840"/>
        </w:tabs>
        <w:spacing w:line="930" w:lineRule="exact"/>
        <w:ind w:leftChars="200" w:left="480" w:right="-1"/>
        <w:rPr>
          <w:rFonts w:ascii="標楷體" w:eastAsia="標楷體" w:hAnsi="標楷體"/>
          <w:spacing w:val="-20"/>
          <w:sz w:val="28"/>
          <w:szCs w:val="24"/>
        </w:rPr>
      </w:pPr>
      <w:r w:rsidRPr="00A456DA">
        <w:rPr>
          <w:rFonts w:ascii="標楷體" w:eastAsia="標楷體" w:hAnsi="標楷體" w:hint="eastAsia"/>
          <w:sz w:val="28"/>
          <w:szCs w:val="24"/>
        </w:rPr>
        <w:lastRenderedPageBreak/>
        <w:t>伍、</w:t>
      </w:r>
      <w:r w:rsidRPr="006416F0">
        <w:rPr>
          <w:rFonts w:ascii="標楷體" w:eastAsia="標楷體" w:hAnsi="標楷體" w:hint="eastAsia"/>
          <w:spacing w:val="-10"/>
          <w:sz w:val="28"/>
          <w:szCs w:val="24"/>
        </w:rPr>
        <w:t>非營業特種基金收支餘絀審定數額綜計表－作業基金</w:t>
      </w:r>
      <w:r w:rsidRPr="006416F0">
        <w:rPr>
          <w:rFonts w:ascii="標楷體" w:eastAsia="標楷體" w:hAnsi="標楷體" w:hint="eastAsia"/>
          <w:spacing w:val="-10"/>
        </w:rPr>
        <w:t>（基金別）</w:t>
      </w:r>
      <w:r w:rsidRPr="006416F0">
        <w:rPr>
          <w:rFonts w:ascii="標楷體" w:eastAsia="標楷體" w:hAnsi="標楷體"/>
          <w:spacing w:val="-10"/>
          <w:sz w:val="28"/>
          <w:szCs w:val="24"/>
        </w:rPr>
        <w:tab/>
      </w:r>
      <w:r>
        <w:rPr>
          <w:rFonts w:ascii="標楷體" w:eastAsia="標楷體" w:hAnsi="標楷體" w:hint="eastAsia"/>
          <w:sz w:val="28"/>
          <w:szCs w:val="24"/>
        </w:rPr>
        <w:t xml:space="preserve">丙－ </w:t>
      </w:r>
      <w:r w:rsidR="00620DC5">
        <w:rPr>
          <w:rFonts w:ascii="標楷體" w:eastAsia="標楷體" w:hAnsi="標楷體" w:hint="eastAsia"/>
          <w:sz w:val="28"/>
          <w:szCs w:val="24"/>
        </w:rPr>
        <w:t>7</w:t>
      </w:r>
    </w:p>
    <w:p w14:paraId="4B7D5D27" w14:textId="77777777" w:rsidR="00D37AB6" w:rsidRDefault="00D37AB6" w:rsidP="002F687A">
      <w:pPr>
        <w:tabs>
          <w:tab w:val="right" w:leader="middleDot" w:pos="9600"/>
        </w:tabs>
        <w:spacing w:line="930" w:lineRule="exact"/>
        <w:ind w:leftChars="200" w:left="480"/>
        <w:rPr>
          <w:rFonts w:ascii="標楷體" w:eastAsia="標楷體" w:hAnsi="標楷體"/>
          <w:sz w:val="28"/>
          <w:szCs w:val="24"/>
        </w:rPr>
      </w:pPr>
      <w:r w:rsidRPr="00A456DA">
        <w:rPr>
          <w:rFonts w:ascii="標楷體" w:eastAsia="標楷體" w:hAnsi="標楷體" w:hint="eastAsia"/>
          <w:sz w:val="28"/>
          <w:szCs w:val="24"/>
        </w:rPr>
        <w:t>陸、非營業特種基金來源用途及餘絀審定數額綜計表</w:t>
      </w:r>
    </w:p>
    <w:p w14:paraId="236B7B29" w14:textId="7DF12EC6" w:rsidR="00D37AB6" w:rsidRDefault="00D37AB6" w:rsidP="002F687A">
      <w:pPr>
        <w:tabs>
          <w:tab w:val="right" w:leader="middleDot" w:pos="9840"/>
        </w:tabs>
        <w:spacing w:line="930" w:lineRule="exact"/>
        <w:ind w:leftChars="430" w:left="1032"/>
        <w:rPr>
          <w:rFonts w:ascii="標楷體" w:eastAsia="標楷體" w:hAnsi="標楷體"/>
        </w:rPr>
      </w:pPr>
      <w:r w:rsidRPr="00A456DA">
        <w:rPr>
          <w:rFonts w:ascii="標楷體" w:eastAsia="標楷體" w:hAnsi="標楷體" w:hint="eastAsia"/>
          <w:sz w:val="28"/>
          <w:szCs w:val="24"/>
        </w:rPr>
        <w:t>－特別收入基金</w:t>
      </w:r>
      <w:r w:rsidRPr="00A456DA">
        <w:rPr>
          <w:rFonts w:ascii="標楷體" w:eastAsia="標楷體" w:hAnsi="標楷體" w:hint="eastAsia"/>
        </w:rPr>
        <w:t>（基金別）</w:t>
      </w:r>
      <w:r w:rsidRPr="00854E3A">
        <w:rPr>
          <w:rFonts w:ascii="標楷體" w:eastAsia="標楷體" w:hAnsi="標楷體"/>
          <w:sz w:val="28"/>
          <w:szCs w:val="24"/>
        </w:rPr>
        <w:tab/>
      </w:r>
      <w:r>
        <w:rPr>
          <w:rFonts w:ascii="標楷體" w:eastAsia="標楷體" w:hAnsi="標楷體" w:hint="eastAsia"/>
          <w:sz w:val="28"/>
          <w:szCs w:val="24"/>
        </w:rPr>
        <w:t xml:space="preserve">丙－ </w:t>
      </w:r>
      <w:r w:rsidR="00620DC5">
        <w:rPr>
          <w:rFonts w:ascii="標楷體" w:eastAsia="標楷體" w:hAnsi="標楷體" w:hint="eastAsia"/>
          <w:sz w:val="28"/>
          <w:szCs w:val="24"/>
        </w:rPr>
        <w:t>9</w:t>
      </w:r>
    </w:p>
    <w:p w14:paraId="6D608D23" w14:textId="77777777" w:rsidR="00D37AB6" w:rsidRPr="00CD57D0" w:rsidRDefault="00D37AB6" w:rsidP="002F687A">
      <w:pPr>
        <w:spacing w:line="930" w:lineRule="exact"/>
        <w:ind w:leftChars="100" w:left="240"/>
        <w:rPr>
          <w:rFonts w:ascii="標楷體" w:eastAsia="標楷體" w:hAnsi="標楷體"/>
          <w:b/>
          <w:bCs/>
          <w:sz w:val="32"/>
          <w:szCs w:val="28"/>
        </w:rPr>
      </w:pPr>
      <w:r w:rsidRPr="00A456DA">
        <w:rPr>
          <w:rFonts w:ascii="標楷體" w:eastAsia="標楷體" w:hAnsi="標楷體" w:hint="eastAsia"/>
          <w:b/>
          <w:bCs/>
          <w:sz w:val="32"/>
          <w:szCs w:val="28"/>
        </w:rPr>
        <w:t>丁、</w:t>
      </w:r>
      <w:r w:rsidRPr="00CD57D0">
        <w:rPr>
          <w:rFonts w:ascii="標楷體" w:eastAsia="標楷體" w:hAnsi="標楷體" w:hint="eastAsia"/>
          <w:b/>
          <w:bCs/>
          <w:sz w:val="32"/>
          <w:szCs w:val="28"/>
        </w:rPr>
        <w:t>決算修正數明細表</w:t>
      </w:r>
    </w:p>
    <w:p w14:paraId="2C136F3A" w14:textId="12F49E19" w:rsidR="00D37AB6" w:rsidRPr="00CC4FDA" w:rsidRDefault="00D37AB6" w:rsidP="002F687A">
      <w:pPr>
        <w:tabs>
          <w:tab w:val="right" w:leader="middleDot" w:pos="9840"/>
        </w:tabs>
        <w:spacing w:line="930" w:lineRule="exact"/>
        <w:ind w:leftChars="200" w:left="480"/>
        <w:rPr>
          <w:rFonts w:ascii="標楷體" w:eastAsia="標楷體" w:hAnsi="標楷體"/>
          <w:sz w:val="28"/>
          <w:szCs w:val="24"/>
        </w:rPr>
      </w:pPr>
      <w:r w:rsidRPr="00A456DA">
        <w:rPr>
          <w:rFonts w:ascii="標楷體" w:eastAsia="標楷體" w:hAnsi="標楷體" w:hint="eastAsia"/>
          <w:sz w:val="28"/>
          <w:szCs w:val="24"/>
        </w:rPr>
        <w:t>壹</w:t>
      </w:r>
      <w:r w:rsidRPr="00CC4FDA">
        <w:rPr>
          <w:rFonts w:ascii="標楷體" w:eastAsia="標楷體" w:hAnsi="標楷體" w:hint="eastAsia"/>
          <w:sz w:val="28"/>
          <w:szCs w:val="24"/>
        </w:rPr>
        <w:t>、歲入決算修正數明細表</w:t>
      </w:r>
      <w:r w:rsidRPr="00CC4FDA">
        <w:rPr>
          <w:rFonts w:ascii="標楷體" w:eastAsia="標楷體" w:hAnsi="標楷體"/>
          <w:sz w:val="28"/>
          <w:szCs w:val="24"/>
        </w:rPr>
        <w:tab/>
      </w:r>
      <w:r w:rsidRPr="00CC4FDA">
        <w:rPr>
          <w:rFonts w:ascii="標楷體" w:eastAsia="標楷體" w:hAnsi="標楷體" w:hint="eastAsia"/>
          <w:sz w:val="28"/>
          <w:szCs w:val="24"/>
        </w:rPr>
        <w:t xml:space="preserve">丁－ </w:t>
      </w:r>
      <w:r w:rsidR="00620DC5">
        <w:rPr>
          <w:rFonts w:ascii="標楷體" w:eastAsia="標楷體" w:hAnsi="標楷體" w:hint="eastAsia"/>
          <w:sz w:val="28"/>
          <w:szCs w:val="24"/>
        </w:rPr>
        <w:t>1</w:t>
      </w:r>
    </w:p>
    <w:p w14:paraId="009ED320" w14:textId="3F7B4393" w:rsidR="00D37AB6" w:rsidRDefault="00D37AB6" w:rsidP="002F687A">
      <w:pPr>
        <w:tabs>
          <w:tab w:val="right" w:leader="middleDot" w:pos="9840"/>
        </w:tabs>
        <w:spacing w:line="930" w:lineRule="exact"/>
        <w:ind w:leftChars="200" w:left="480"/>
        <w:rPr>
          <w:rFonts w:ascii="標楷體" w:eastAsia="標楷體" w:hAnsi="標楷體"/>
          <w:sz w:val="28"/>
          <w:szCs w:val="24"/>
        </w:rPr>
      </w:pPr>
      <w:r w:rsidRPr="00B90AA6">
        <w:rPr>
          <w:rFonts w:ascii="標楷體" w:eastAsia="標楷體" w:hAnsi="標楷體" w:hint="eastAsia"/>
          <w:sz w:val="28"/>
          <w:szCs w:val="24"/>
        </w:rPr>
        <w:t>貳</w:t>
      </w:r>
      <w:r w:rsidRPr="00CC4FDA">
        <w:rPr>
          <w:rFonts w:ascii="標楷體" w:eastAsia="標楷體" w:hAnsi="標楷體" w:hint="eastAsia"/>
          <w:sz w:val="28"/>
          <w:szCs w:val="24"/>
        </w:rPr>
        <w:t>、歲出決算修正數明細表</w:t>
      </w:r>
      <w:r w:rsidRPr="00CC4FDA">
        <w:rPr>
          <w:rFonts w:ascii="標楷體" w:eastAsia="標楷體" w:hAnsi="標楷體"/>
          <w:sz w:val="28"/>
          <w:szCs w:val="24"/>
        </w:rPr>
        <w:tab/>
      </w:r>
      <w:r w:rsidRPr="00CC4FDA">
        <w:rPr>
          <w:rFonts w:ascii="標楷體" w:eastAsia="標楷體" w:hAnsi="標楷體" w:hint="eastAsia"/>
          <w:sz w:val="28"/>
          <w:szCs w:val="24"/>
        </w:rPr>
        <w:t>丁－</w:t>
      </w:r>
      <w:r>
        <w:rPr>
          <w:rFonts w:ascii="標楷體" w:eastAsia="標楷體" w:hAnsi="標楷體" w:hint="eastAsia"/>
          <w:sz w:val="28"/>
          <w:szCs w:val="24"/>
        </w:rPr>
        <w:t xml:space="preserve"> </w:t>
      </w:r>
      <w:r w:rsidR="00620DC5">
        <w:rPr>
          <w:rFonts w:ascii="標楷體" w:eastAsia="標楷體" w:hAnsi="標楷體" w:hint="eastAsia"/>
          <w:sz w:val="28"/>
          <w:szCs w:val="24"/>
        </w:rPr>
        <w:t>3</w:t>
      </w:r>
    </w:p>
    <w:p w14:paraId="681617F0" w14:textId="7B57BDD2" w:rsidR="00D37AB6" w:rsidRPr="00D82F22" w:rsidRDefault="00D37AB6" w:rsidP="002F687A">
      <w:pPr>
        <w:tabs>
          <w:tab w:val="right" w:leader="middleDot" w:pos="9840"/>
        </w:tabs>
        <w:spacing w:line="930" w:lineRule="exact"/>
        <w:ind w:leftChars="200" w:left="480"/>
        <w:rPr>
          <w:rFonts w:ascii="標楷體" w:eastAsia="標楷體" w:hAnsi="標楷體"/>
          <w:sz w:val="28"/>
          <w:szCs w:val="24"/>
        </w:rPr>
      </w:pPr>
      <w:r w:rsidRPr="00B90AA6">
        <w:rPr>
          <w:rFonts w:ascii="標楷體" w:eastAsia="標楷體" w:hAnsi="標楷體" w:hint="eastAsia"/>
          <w:sz w:val="28"/>
          <w:szCs w:val="24"/>
        </w:rPr>
        <w:t>參</w:t>
      </w:r>
      <w:r w:rsidRPr="00CC4FDA">
        <w:rPr>
          <w:rFonts w:ascii="標楷體" w:eastAsia="標楷體" w:hAnsi="標楷體" w:hint="eastAsia"/>
          <w:sz w:val="28"/>
          <w:szCs w:val="24"/>
        </w:rPr>
        <w:t>、</w:t>
      </w:r>
      <w:r>
        <w:rPr>
          <w:rFonts w:ascii="標楷體" w:eastAsia="標楷體" w:hAnsi="標楷體" w:hint="eastAsia"/>
          <w:sz w:val="28"/>
          <w:szCs w:val="24"/>
        </w:rPr>
        <w:t>以前年度歲出轉入數</w:t>
      </w:r>
      <w:r w:rsidRPr="00CC4FDA">
        <w:rPr>
          <w:rFonts w:ascii="標楷體" w:eastAsia="標楷體" w:hAnsi="標楷體" w:hint="eastAsia"/>
          <w:sz w:val="28"/>
          <w:szCs w:val="24"/>
        </w:rPr>
        <w:t>決算修正數明細表</w:t>
      </w:r>
      <w:r w:rsidRPr="00CC4FDA">
        <w:rPr>
          <w:rFonts w:ascii="標楷體" w:eastAsia="標楷體" w:hAnsi="標楷體"/>
          <w:sz w:val="28"/>
          <w:szCs w:val="24"/>
        </w:rPr>
        <w:tab/>
      </w:r>
      <w:r w:rsidRPr="00CC4FDA">
        <w:rPr>
          <w:rFonts w:ascii="標楷體" w:eastAsia="標楷體" w:hAnsi="標楷體" w:hint="eastAsia"/>
          <w:sz w:val="28"/>
          <w:szCs w:val="24"/>
        </w:rPr>
        <w:t>丁－</w:t>
      </w:r>
      <w:r>
        <w:rPr>
          <w:rFonts w:ascii="標楷體" w:eastAsia="標楷體" w:hAnsi="標楷體" w:hint="eastAsia"/>
          <w:sz w:val="28"/>
          <w:szCs w:val="24"/>
        </w:rPr>
        <w:t xml:space="preserve"> </w:t>
      </w:r>
      <w:r w:rsidR="00620DC5">
        <w:rPr>
          <w:rFonts w:ascii="標楷體" w:eastAsia="標楷體" w:hAnsi="標楷體" w:hint="eastAsia"/>
          <w:sz w:val="28"/>
          <w:szCs w:val="24"/>
        </w:rPr>
        <w:t>5</w:t>
      </w:r>
    </w:p>
    <w:p w14:paraId="32A13D90" w14:textId="77777777" w:rsidR="00D37AB6" w:rsidRPr="00B90AA6" w:rsidRDefault="00D37AB6" w:rsidP="002F687A">
      <w:pPr>
        <w:spacing w:line="930" w:lineRule="exact"/>
        <w:ind w:leftChars="100" w:left="240"/>
        <w:rPr>
          <w:rFonts w:ascii="標楷體" w:eastAsia="標楷體" w:hAnsi="標楷體"/>
          <w:b/>
          <w:bCs/>
          <w:sz w:val="32"/>
          <w:szCs w:val="28"/>
        </w:rPr>
      </w:pPr>
      <w:r w:rsidRPr="00B90AA6">
        <w:rPr>
          <w:rFonts w:ascii="標楷體" w:eastAsia="標楷體" w:hAnsi="標楷體" w:hint="eastAsia"/>
          <w:b/>
          <w:bCs/>
          <w:sz w:val="32"/>
          <w:szCs w:val="28"/>
        </w:rPr>
        <w:t>戊、附錄</w:t>
      </w:r>
    </w:p>
    <w:p w14:paraId="6EC3876A" w14:textId="3219D7D6" w:rsidR="00D37AB6" w:rsidRDefault="00D37AB6" w:rsidP="002F687A">
      <w:pPr>
        <w:tabs>
          <w:tab w:val="right" w:leader="middleDot" w:pos="9840"/>
        </w:tabs>
        <w:spacing w:line="930" w:lineRule="exact"/>
        <w:ind w:leftChars="200" w:left="480"/>
        <w:rPr>
          <w:rFonts w:ascii="標楷體" w:eastAsia="標楷體" w:hAnsi="標楷體"/>
          <w:sz w:val="28"/>
          <w:szCs w:val="24"/>
        </w:rPr>
      </w:pPr>
      <w:r w:rsidRPr="00B90AA6">
        <w:rPr>
          <w:rFonts w:ascii="標楷體" w:eastAsia="標楷體" w:hAnsi="標楷體" w:hint="eastAsia"/>
          <w:sz w:val="28"/>
          <w:szCs w:val="24"/>
        </w:rPr>
        <w:t>壹、</w:t>
      </w:r>
      <w:r>
        <w:rPr>
          <w:rFonts w:ascii="標楷體" w:eastAsia="標楷體" w:hAnsi="標楷體" w:hint="eastAsia"/>
          <w:sz w:val="28"/>
          <w:szCs w:val="24"/>
        </w:rPr>
        <w:t>公</w:t>
      </w:r>
      <w:r w:rsidRPr="00B90AA6">
        <w:rPr>
          <w:rFonts w:ascii="標楷體" w:eastAsia="標楷體" w:hAnsi="標楷體" w:hint="eastAsia"/>
          <w:sz w:val="28"/>
          <w:szCs w:val="24"/>
        </w:rPr>
        <w:t>庫年度出納終結報告之查核</w:t>
      </w:r>
      <w:r>
        <w:rPr>
          <w:rFonts w:ascii="標楷體" w:eastAsia="標楷體" w:hAnsi="標楷體"/>
          <w:sz w:val="28"/>
          <w:szCs w:val="24"/>
        </w:rPr>
        <w:tab/>
      </w:r>
      <w:r w:rsidRPr="00BD1F2A">
        <w:rPr>
          <w:rFonts w:ascii="標楷體" w:eastAsia="標楷體" w:hAnsi="標楷體" w:hint="eastAsia"/>
          <w:spacing w:val="-2"/>
          <w:sz w:val="28"/>
          <w:szCs w:val="24"/>
        </w:rPr>
        <w:t xml:space="preserve">戊－ </w:t>
      </w:r>
      <w:r w:rsidR="00620DC5" w:rsidRPr="00BD1F2A">
        <w:rPr>
          <w:rFonts w:ascii="標楷體" w:eastAsia="標楷體" w:hAnsi="標楷體" w:hint="eastAsia"/>
          <w:spacing w:val="-2"/>
          <w:sz w:val="28"/>
          <w:szCs w:val="24"/>
        </w:rPr>
        <w:t>1</w:t>
      </w:r>
    </w:p>
    <w:p w14:paraId="5E2EDFFF" w14:textId="7A76527B" w:rsidR="00D37AB6" w:rsidRDefault="00D37AB6" w:rsidP="002F687A">
      <w:pPr>
        <w:tabs>
          <w:tab w:val="right" w:leader="middleDot" w:pos="9840"/>
        </w:tabs>
        <w:spacing w:line="930" w:lineRule="exact"/>
        <w:ind w:leftChars="200" w:left="480"/>
        <w:rPr>
          <w:rFonts w:ascii="標楷體" w:eastAsia="標楷體" w:hAnsi="標楷體"/>
          <w:sz w:val="28"/>
          <w:szCs w:val="24"/>
        </w:rPr>
      </w:pPr>
      <w:r w:rsidRPr="00B90AA6">
        <w:rPr>
          <w:rFonts w:ascii="標楷體" w:eastAsia="標楷體" w:hAnsi="標楷體" w:hint="eastAsia"/>
          <w:sz w:val="28"/>
          <w:szCs w:val="24"/>
        </w:rPr>
        <w:t>貳、</w:t>
      </w:r>
      <w:r w:rsidRPr="009451F4">
        <w:rPr>
          <w:rFonts w:ascii="標楷體" w:eastAsia="標楷體" w:hAnsi="標楷體" w:hint="eastAsia"/>
          <w:sz w:val="28"/>
          <w:szCs w:val="24"/>
        </w:rPr>
        <w:t>平衡表</w:t>
      </w:r>
      <w:r w:rsidRPr="00B90AA6">
        <w:rPr>
          <w:rFonts w:ascii="標楷體" w:eastAsia="標楷體" w:hAnsi="標楷體" w:hint="eastAsia"/>
          <w:sz w:val="28"/>
          <w:szCs w:val="24"/>
        </w:rPr>
        <w:t>之查核</w:t>
      </w:r>
      <w:r>
        <w:rPr>
          <w:rFonts w:ascii="標楷體" w:eastAsia="標楷體" w:hAnsi="標楷體"/>
          <w:sz w:val="28"/>
          <w:szCs w:val="24"/>
        </w:rPr>
        <w:tab/>
      </w:r>
      <w:r w:rsidRPr="00BD1F2A">
        <w:rPr>
          <w:rFonts w:ascii="標楷體" w:eastAsia="標楷體" w:hAnsi="標楷體" w:hint="eastAsia"/>
          <w:spacing w:val="-20"/>
          <w:sz w:val="28"/>
          <w:szCs w:val="24"/>
        </w:rPr>
        <w:t xml:space="preserve">戊－ </w:t>
      </w:r>
      <w:r w:rsidR="00620DC5" w:rsidRPr="00BD1F2A">
        <w:rPr>
          <w:rFonts w:ascii="標楷體" w:eastAsia="標楷體" w:hAnsi="標楷體" w:hint="eastAsia"/>
          <w:spacing w:val="-20"/>
          <w:sz w:val="28"/>
          <w:szCs w:val="24"/>
        </w:rPr>
        <w:t>1</w:t>
      </w:r>
      <w:r w:rsidR="00620DC5" w:rsidRPr="00BD1F2A">
        <w:rPr>
          <w:rFonts w:ascii="標楷體" w:eastAsia="標楷體" w:hAnsi="標楷體"/>
          <w:spacing w:val="-20"/>
          <w:sz w:val="28"/>
          <w:szCs w:val="24"/>
        </w:rPr>
        <w:t>0</w:t>
      </w:r>
    </w:p>
    <w:p w14:paraId="47542875" w14:textId="1891C2F1" w:rsidR="00D37AB6" w:rsidRDefault="00D37AB6" w:rsidP="002F687A">
      <w:pPr>
        <w:tabs>
          <w:tab w:val="right" w:leader="middleDot" w:pos="9840"/>
        </w:tabs>
        <w:spacing w:line="930" w:lineRule="exact"/>
        <w:ind w:leftChars="450" w:left="1080"/>
        <w:rPr>
          <w:rFonts w:ascii="標楷體" w:eastAsia="標楷體" w:hAnsi="標楷體"/>
          <w:sz w:val="28"/>
          <w:szCs w:val="24"/>
        </w:rPr>
      </w:pPr>
      <w:r w:rsidRPr="009451F4">
        <w:rPr>
          <w:rFonts w:ascii="標楷體" w:eastAsia="標楷體" w:hAnsi="標楷體" w:hint="eastAsia"/>
          <w:sz w:val="28"/>
          <w:szCs w:val="24"/>
        </w:rPr>
        <w:t>附：財產目錄之查核</w:t>
      </w:r>
      <w:r>
        <w:rPr>
          <w:rFonts w:ascii="標楷體" w:eastAsia="標楷體" w:hAnsi="標楷體"/>
          <w:sz w:val="28"/>
          <w:szCs w:val="24"/>
        </w:rPr>
        <w:tab/>
      </w:r>
      <w:r w:rsidRPr="00BD1F2A">
        <w:rPr>
          <w:rFonts w:ascii="標楷體" w:eastAsia="標楷體" w:hAnsi="標楷體" w:hint="eastAsia"/>
          <w:spacing w:val="-20"/>
          <w:sz w:val="28"/>
          <w:szCs w:val="24"/>
        </w:rPr>
        <w:t xml:space="preserve">戊－ </w:t>
      </w:r>
      <w:r w:rsidR="00620DC5" w:rsidRPr="00BD1F2A">
        <w:rPr>
          <w:rFonts w:ascii="標楷體" w:eastAsia="標楷體" w:hAnsi="標楷體" w:hint="eastAsia"/>
          <w:spacing w:val="-20"/>
          <w:sz w:val="28"/>
          <w:szCs w:val="24"/>
        </w:rPr>
        <w:t>1</w:t>
      </w:r>
      <w:r w:rsidR="00620DC5" w:rsidRPr="00BD1F2A">
        <w:rPr>
          <w:rFonts w:ascii="標楷體" w:eastAsia="標楷體" w:hAnsi="標楷體"/>
          <w:spacing w:val="-20"/>
          <w:sz w:val="28"/>
          <w:szCs w:val="24"/>
        </w:rPr>
        <w:t>3</w:t>
      </w:r>
    </w:p>
    <w:p w14:paraId="02A0DCC9" w14:textId="183BBC33" w:rsidR="00D37AB6" w:rsidRDefault="00D37AB6" w:rsidP="002F687A">
      <w:pPr>
        <w:tabs>
          <w:tab w:val="right" w:leader="middleDot" w:pos="9840"/>
        </w:tabs>
        <w:spacing w:line="930" w:lineRule="exact"/>
        <w:ind w:leftChars="200" w:left="480"/>
        <w:rPr>
          <w:rFonts w:ascii="標楷體" w:eastAsia="標楷體" w:hAnsi="標楷體"/>
          <w:sz w:val="28"/>
          <w:szCs w:val="24"/>
        </w:rPr>
      </w:pPr>
      <w:r w:rsidRPr="00B90AA6">
        <w:rPr>
          <w:rFonts w:ascii="標楷體" w:eastAsia="標楷體" w:hAnsi="標楷體" w:hint="eastAsia"/>
          <w:sz w:val="28"/>
          <w:szCs w:val="24"/>
        </w:rPr>
        <w:t>參、</w:t>
      </w:r>
      <w:r>
        <w:rPr>
          <w:rFonts w:ascii="標楷體" w:eastAsia="標楷體" w:hAnsi="標楷體" w:hint="eastAsia"/>
          <w:sz w:val="28"/>
          <w:szCs w:val="24"/>
        </w:rPr>
        <w:t>主管機關監督</w:t>
      </w:r>
      <w:r w:rsidRPr="00B90AA6">
        <w:rPr>
          <w:rFonts w:ascii="標楷體" w:eastAsia="標楷體" w:hAnsi="標楷體" w:hint="eastAsia"/>
          <w:sz w:val="28"/>
          <w:szCs w:val="24"/>
        </w:rPr>
        <w:t>政府捐助</w:t>
      </w:r>
      <w:r>
        <w:rPr>
          <w:rFonts w:ascii="標楷體" w:eastAsia="標楷體" w:hAnsi="標楷體" w:hint="eastAsia"/>
          <w:sz w:val="28"/>
          <w:szCs w:val="24"/>
        </w:rPr>
        <w:t>之</w:t>
      </w:r>
      <w:r w:rsidRPr="00B90AA6">
        <w:rPr>
          <w:rFonts w:ascii="標楷體" w:eastAsia="標楷體" w:hAnsi="標楷體" w:hint="eastAsia"/>
          <w:sz w:val="28"/>
          <w:szCs w:val="24"/>
        </w:rPr>
        <w:t>財團法人之查核</w:t>
      </w:r>
      <w:r>
        <w:rPr>
          <w:rFonts w:ascii="標楷體" w:eastAsia="標楷體" w:hAnsi="標楷體"/>
          <w:sz w:val="28"/>
          <w:szCs w:val="24"/>
        </w:rPr>
        <w:tab/>
      </w:r>
      <w:r w:rsidRPr="00BD1F2A">
        <w:rPr>
          <w:rFonts w:ascii="標楷體" w:eastAsia="標楷體" w:hAnsi="標楷體" w:hint="eastAsia"/>
          <w:spacing w:val="-20"/>
          <w:sz w:val="28"/>
          <w:szCs w:val="24"/>
        </w:rPr>
        <w:t xml:space="preserve">戊－ </w:t>
      </w:r>
      <w:r w:rsidR="00620DC5" w:rsidRPr="00BD1F2A">
        <w:rPr>
          <w:rFonts w:ascii="標楷體" w:eastAsia="標楷體" w:hAnsi="標楷體" w:hint="eastAsia"/>
          <w:spacing w:val="-20"/>
          <w:sz w:val="28"/>
          <w:szCs w:val="24"/>
        </w:rPr>
        <w:t>1</w:t>
      </w:r>
      <w:r w:rsidR="00620DC5" w:rsidRPr="00BD1F2A">
        <w:rPr>
          <w:rFonts w:ascii="標楷體" w:eastAsia="標楷體" w:hAnsi="標楷體"/>
          <w:spacing w:val="-20"/>
          <w:sz w:val="28"/>
          <w:szCs w:val="24"/>
        </w:rPr>
        <w:t>5</w:t>
      </w:r>
    </w:p>
    <w:p w14:paraId="7042BB0C" w14:textId="1C0E24B1" w:rsidR="00D37AB6" w:rsidRDefault="00D37AB6" w:rsidP="002F687A">
      <w:pPr>
        <w:tabs>
          <w:tab w:val="right" w:leader="middleDot" w:pos="9840"/>
        </w:tabs>
        <w:spacing w:line="930" w:lineRule="exact"/>
        <w:ind w:leftChars="200" w:left="480"/>
        <w:rPr>
          <w:rFonts w:ascii="標楷體" w:eastAsia="標楷體" w:hAnsi="標楷體"/>
          <w:sz w:val="28"/>
          <w:szCs w:val="24"/>
        </w:rPr>
      </w:pPr>
      <w:r w:rsidRPr="00B90AA6">
        <w:rPr>
          <w:rFonts w:ascii="標楷體" w:eastAsia="標楷體" w:hAnsi="標楷體" w:hint="eastAsia"/>
          <w:sz w:val="28"/>
          <w:szCs w:val="24"/>
        </w:rPr>
        <w:t>肆、重大公共建設計畫及採購執行情形之查核</w:t>
      </w:r>
      <w:r>
        <w:rPr>
          <w:rFonts w:ascii="標楷體" w:eastAsia="標楷體" w:hAnsi="標楷體"/>
          <w:sz w:val="28"/>
          <w:szCs w:val="24"/>
        </w:rPr>
        <w:tab/>
      </w:r>
      <w:r w:rsidRPr="00BD1F2A">
        <w:rPr>
          <w:rFonts w:ascii="標楷體" w:eastAsia="標楷體" w:hAnsi="標楷體" w:hint="eastAsia"/>
          <w:spacing w:val="-20"/>
          <w:sz w:val="28"/>
          <w:szCs w:val="24"/>
        </w:rPr>
        <w:t xml:space="preserve">戊－ </w:t>
      </w:r>
      <w:r w:rsidR="00620DC5" w:rsidRPr="00BD1F2A">
        <w:rPr>
          <w:rFonts w:ascii="標楷體" w:eastAsia="標楷體" w:hAnsi="標楷體" w:hint="eastAsia"/>
          <w:spacing w:val="-20"/>
          <w:sz w:val="28"/>
          <w:szCs w:val="24"/>
        </w:rPr>
        <w:t>1</w:t>
      </w:r>
      <w:r w:rsidR="00620DC5" w:rsidRPr="00BD1F2A">
        <w:rPr>
          <w:rFonts w:ascii="標楷體" w:eastAsia="標楷體" w:hAnsi="標楷體"/>
          <w:spacing w:val="-20"/>
          <w:sz w:val="28"/>
          <w:szCs w:val="24"/>
        </w:rPr>
        <w:t>6</w:t>
      </w:r>
    </w:p>
    <w:p w14:paraId="0BF9F1B3" w14:textId="766ACF28" w:rsidR="00D37AB6" w:rsidRPr="007C780D" w:rsidRDefault="00D37AB6" w:rsidP="00620DC5">
      <w:pPr>
        <w:tabs>
          <w:tab w:val="right" w:leader="middleDot" w:pos="9840"/>
        </w:tabs>
        <w:spacing w:line="930" w:lineRule="exact"/>
        <w:ind w:leftChars="200" w:left="480"/>
        <w:rPr>
          <w:rFonts w:ascii="標楷體" w:eastAsia="標楷體" w:hAnsi="標楷體" w:cs="Times New Roman"/>
          <w:color w:val="000000" w:themeColor="text1"/>
          <w:spacing w:val="2"/>
          <w:kern w:val="0"/>
          <w:sz w:val="28"/>
          <w:szCs w:val="28"/>
        </w:rPr>
      </w:pPr>
      <w:r w:rsidRPr="00B90AA6">
        <w:rPr>
          <w:rFonts w:ascii="標楷體" w:eastAsia="標楷體" w:hAnsi="標楷體" w:hint="eastAsia"/>
          <w:sz w:val="28"/>
          <w:szCs w:val="24"/>
        </w:rPr>
        <w:t>伍、</w:t>
      </w:r>
      <w:r>
        <w:rPr>
          <w:rFonts w:ascii="標楷體" w:eastAsia="標楷體" w:hAnsi="標楷體" w:hint="eastAsia"/>
          <w:sz w:val="28"/>
          <w:szCs w:val="24"/>
        </w:rPr>
        <w:t>永續發展推動</w:t>
      </w:r>
      <w:r w:rsidRPr="00B90AA6">
        <w:rPr>
          <w:rFonts w:ascii="標楷體" w:eastAsia="標楷體" w:hAnsi="標楷體" w:hint="eastAsia"/>
          <w:sz w:val="28"/>
          <w:szCs w:val="24"/>
        </w:rPr>
        <w:t>情形之查核</w:t>
      </w:r>
      <w:r>
        <w:rPr>
          <w:rFonts w:ascii="標楷體" w:eastAsia="標楷體" w:hAnsi="標楷體"/>
          <w:sz w:val="28"/>
          <w:szCs w:val="24"/>
        </w:rPr>
        <w:tab/>
      </w:r>
      <w:r w:rsidRPr="00BD1F2A">
        <w:rPr>
          <w:rFonts w:ascii="標楷體" w:eastAsia="標楷體" w:hAnsi="標楷體" w:hint="eastAsia"/>
          <w:spacing w:val="-20"/>
          <w:sz w:val="28"/>
          <w:szCs w:val="24"/>
        </w:rPr>
        <w:t xml:space="preserve">戊－ </w:t>
      </w:r>
      <w:r w:rsidR="00620DC5" w:rsidRPr="00BD1F2A">
        <w:rPr>
          <w:rFonts w:ascii="標楷體" w:eastAsia="標楷體" w:hAnsi="標楷體"/>
          <w:spacing w:val="-20"/>
          <w:sz w:val="28"/>
          <w:szCs w:val="24"/>
        </w:rPr>
        <w:t>23</w:t>
      </w:r>
    </w:p>
    <w:p w14:paraId="1C950E86" w14:textId="31BC0F1A" w:rsidR="00545D27" w:rsidRDefault="00545D27" w:rsidP="00D37AB6">
      <w:pPr>
        <w:pStyle w:val="a3"/>
        <w:spacing w:before="72"/>
        <w:rPr>
          <w:rFonts w:hAnsi="標楷體"/>
          <w:sz w:val="28"/>
          <w:szCs w:val="24"/>
        </w:rPr>
      </w:pPr>
      <w:r>
        <w:rPr>
          <w:rFonts w:hAnsi="標楷體" w:hint="eastAsia"/>
          <w:sz w:val="28"/>
          <w:szCs w:val="24"/>
        </w:rPr>
        <w:t xml:space="preserve"> </w:t>
      </w:r>
      <w:bookmarkEnd w:id="2"/>
    </w:p>
    <w:p w14:paraId="1391488C" w14:textId="77777777" w:rsidR="00474968" w:rsidRPr="000F494B" w:rsidRDefault="00474968" w:rsidP="00474968">
      <w:pPr>
        <w:tabs>
          <w:tab w:val="right" w:leader="middleDot" w:pos="9840"/>
        </w:tabs>
        <w:spacing w:line="590" w:lineRule="exact"/>
        <w:ind w:leftChars="200" w:left="480"/>
        <w:rPr>
          <w:rFonts w:ascii="標楷體" w:eastAsia="標楷體" w:hAnsi="標楷體"/>
          <w:sz w:val="28"/>
          <w:szCs w:val="24"/>
        </w:rPr>
        <w:sectPr w:rsidR="00474968" w:rsidRPr="000F494B" w:rsidSect="004A5F58">
          <w:footerReference w:type="default" r:id="rId11"/>
          <w:pgSz w:w="11906" w:h="16838"/>
          <w:pgMar w:top="1418" w:right="1134" w:bottom="1418" w:left="1134" w:header="1020" w:footer="737" w:gutter="0"/>
          <w:pgNumType w:start="1"/>
          <w:cols w:space="425"/>
          <w:docGrid w:type="lines" w:linePitch="360"/>
        </w:sectPr>
      </w:pPr>
    </w:p>
    <w:p w14:paraId="6F2250F1" w14:textId="064A7F05" w:rsidR="00D37AB6" w:rsidRPr="00F73814" w:rsidRDefault="00D37AB6" w:rsidP="00D87FA0">
      <w:pPr>
        <w:overflowPunct w:val="0"/>
        <w:adjustRightInd w:val="0"/>
        <w:spacing w:line="590" w:lineRule="exact"/>
        <w:jc w:val="center"/>
        <w:textAlignment w:val="baseline"/>
        <w:rPr>
          <w:rFonts w:ascii="標楷體" w:eastAsia="標楷體" w:hAnsi="標楷體" w:cs="Times New Roman"/>
          <w:b/>
          <w:color w:val="000000" w:themeColor="text1"/>
          <w:kern w:val="0"/>
          <w:sz w:val="36"/>
          <w:szCs w:val="36"/>
        </w:rPr>
      </w:pPr>
      <w:r w:rsidRPr="00F73814">
        <w:rPr>
          <w:rFonts w:ascii="標楷體" w:eastAsia="標楷體" w:hAnsi="標楷體" w:cs="Times New Roman" w:hint="eastAsia"/>
          <w:b/>
          <w:color w:val="000000" w:themeColor="text1"/>
          <w:kern w:val="0"/>
          <w:sz w:val="36"/>
          <w:szCs w:val="36"/>
        </w:rPr>
        <w:lastRenderedPageBreak/>
        <w:t>審編說明</w:t>
      </w:r>
    </w:p>
    <w:p w14:paraId="12881AE0" w14:textId="77777777" w:rsidR="00D37AB6" w:rsidRDefault="00D37AB6" w:rsidP="00D87FA0">
      <w:pPr>
        <w:overflowPunct w:val="0"/>
        <w:topLinePunct/>
        <w:autoSpaceDE w:val="0"/>
        <w:adjustRightInd w:val="0"/>
        <w:spacing w:line="590" w:lineRule="exact"/>
        <w:ind w:left="568" w:hangingChars="200" w:hanging="568"/>
        <w:jc w:val="both"/>
        <w:textAlignment w:val="baseline"/>
        <w:rPr>
          <w:rFonts w:ascii="標楷體" w:eastAsia="標楷體" w:hAnsi="標楷體" w:cs="Times New Roman"/>
          <w:color w:val="000000" w:themeColor="text1"/>
          <w:spacing w:val="2"/>
          <w:kern w:val="0"/>
          <w:sz w:val="28"/>
          <w:szCs w:val="28"/>
        </w:rPr>
      </w:pPr>
      <w:r w:rsidRPr="00F73814">
        <w:rPr>
          <w:rFonts w:ascii="標楷體" w:eastAsia="標楷體" w:hAnsi="標楷體" w:cs="Times New Roman" w:hint="eastAsia"/>
          <w:color w:val="000000" w:themeColor="text1"/>
          <w:spacing w:val="2"/>
          <w:kern w:val="0"/>
          <w:sz w:val="28"/>
          <w:szCs w:val="28"/>
        </w:rPr>
        <w:t>一、內文及統計圖表敘及資料年度，以民國年度為原則，如引用國際資訊，或有以西元年度表達情形。</w:t>
      </w:r>
    </w:p>
    <w:p w14:paraId="0A7BB774" w14:textId="77777777" w:rsidR="00D37AB6" w:rsidRPr="00F73814" w:rsidRDefault="00D37AB6" w:rsidP="00D87FA0">
      <w:pPr>
        <w:overflowPunct w:val="0"/>
        <w:topLinePunct/>
        <w:autoSpaceDE w:val="0"/>
        <w:adjustRightInd w:val="0"/>
        <w:spacing w:line="590" w:lineRule="exact"/>
        <w:ind w:left="568" w:hangingChars="200" w:hanging="568"/>
        <w:jc w:val="both"/>
        <w:textAlignment w:val="baseline"/>
        <w:rPr>
          <w:rFonts w:ascii="標楷體" w:eastAsia="標楷體" w:hAnsi="標楷體" w:cs="Times New Roman"/>
          <w:color w:val="000000" w:themeColor="text1"/>
          <w:spacing w:val="2"/>
          <w:kern w:val="0"/>
          <w:sz w:val="28"/>
          <w:szCs w:val="28"/>
        </w:rPr>
      </w:pPr>
      <w:r>
        <w:rPr>
          <w:rFonts w:ascii="標楷體" w:eastAsia="標楷體" w:hAnsi="標楷體" w:cs="Times New Roman" w:hint="eastAsia"/>
          <w:color w:val="000000" w:themeColor="text1"/>
          <w:spacing w:val="2"/>
          <w:kern w:val="0"/>
          <w:sz w:val="28"/>
          <w:szCs w:val="28"/>
        </w:rPr>
        <w:t>二、</w:t>
      </w:r>
      <w:r w:rsidRPr="004B0C16">
        <w:rPr>
          <w:rFonts w:ascii="標楷體" w:eastAsia="標楷體" w:hAnsi="標楷體" w:cs="Times New Roman" w:hint="eastAsia"/>
          <w:color w:val="000000" w:themeColor="text1"/>
          <w:spacing w:val="-5"/>
          <w:kern w:val="0"/>
          <w:sz w:val="28"/>
          <w:szCs w:val="28"/>
        </w:rPr>
        <w:t>內文引述雲林縣總決算暨附屬單位決算及綜計表審核報告，簡稱為審核報告。</w:t>
      </w:r>
    </w:p>
    <w:p w14:paraId="473999D5" w14:textId="77777777" w:rsidR="00D37AB6" w:rsidRPr="00F73814" w:rsidRDefault="00D37AB6" w:rsidP="00D87FA0">
      <w:pPr>
        <w:overflowPunct w:val="0"/>
        <w:topLinePunct/>
        <w:autoSpaceDE w:val="0"/>
        <w:adjustRightInd w:val="0"/>
        <w:spacing w:line="590" w:lineRule="exact"/>
        <w:ind w:left="568" w:hangingChars="200" w:hanging="568"/>
        <w:jc w:val="both"/>
        <w:textAlignment w:val="baseline"/>
        <w:rPr>
          <w:rFonts w:ascii="標楷體" w:eastAsia="標楷體" w:hAnsi="標楷體" w:cs="Times New Roman"/>
          <w:color w:val="000000" w:themeColor="text1"/>
          <w:spacing w:val="2"/>
          <w:kern w:val="0"/>
          <w:sz w:val="28"/>
          <w:szCs w:val="28"/>
        </w:rPr>
      </w:pPr>
      <w:r>
        <w:rPr>
          <w:rFonts w:ascii="標楷體" w:eastAsia="標楷體" w:hAnsi="標楷體" w:cs="Times New Roman" w:hint="eastAsia"/>
          <w:color w:val="000000" w:themeColor="text1"/>
          <w:spacing w:val="2"/>
          <w:kern w:val="0"/>
          <w:sz w:val="28"/>
          <w:szCs w:val="28"/>
        </w:rPr>
        <w:t>三</w:t>
      </w:r>
      <w:r w:rsidRPr="00F73814">
        <w:rPr>
          <w:rFonts w:ascii="標楷體" w:eastAsia="標楷體" w:hAnsi="標楷體" w:cs="Times New Roman" w:hint="eastAsia"/>
          <w:color w:val="000000" w:themeColor="text1"/>
          <w:spacing w:val="2"/>
          <w:kern w:val="0"/>
          <w:sz w:val="28"/>
          <w:szCs w:val="28"/>
        </w:rPr>
        <w:t>、約數金額【如：億（餘）元、萬（餘）元等】之表達，以餘數全捨為原則。</w:t>
      </w:r>
    </w:p>
    <w:p w14:paraId="07CF5F2B" w14:textId="77777777" w:rsidR="00D37AB6" w:rsidRPr="00F73814" w:rsidRDefault="00D37AB6" w:rsidP="00D87FA0">
      <w:pPr>
        <w:overflowPunct w:val="0"/>
        <w:topLinePunct/>
        <w:autoSpaceDE w:val="0"/>
        <w:adjustRightInd w:val="0"/>
        <w:spacing w:line="590" w:lineRule="exact"/>
        <w:ind w:left="568" w:hangingChars="200" w:hanging="568"/>
        <w:jc w:val="both"/>
        <w:textAlignment w:val="baseline"/>
        <w:rPr>
          <w:rFonts w:ascii="標楷體" w:eastAsia="標楷體" w:hAnsi="標楷體" w:cs="Times New Roman"/>
          <w:color w:val="000000" w:themeColor="text1"/>
          <w:spacing w:val="2"/>
          <w:kern w:val="0"/>
          <w:sz w:val="28"/>
          <w:szCs w:val="28"/>
        </w:rPr>
      </w:pPr>
      <w:r>
        <w:rPr>
          <w:rFonts w:ascii="標楷體" w:eastAsia="標楷體" w:hAnsi="標楷體" w:cs="Times New Roman" w:hint="eastAsia"/>
          <w:color w:val="000000" w:themeColor="text1"/>
          <w:spacing w:val="2"/>
          <w:kern w:val="0"/>
          <w:sz w:val="28"/>
          <w:szCs w:val="28"/>
        </w:rPr>
        <w:t>四</w:t>
      </w:r>
      <w:r w:rsidRPr="00F73814">
        <w:rPr>
          <w:rFonts w:ascii="標楷體" w:eastAsia="標楷體" w:hAnsi="標楷體" w:cs="Times New Roman" w:hint="eastAsia"/>
          <w:color w:val="000000" w:themeColor="text1"/>
          <w:spacing w:val="2"/>
          <w:kern w:val="0"/>
          <w:sz w:val="28"/>
          <w:szCs w:val="28"/>
        </w:rPr>
        <w:t>、</w:t>
      </w:r>
      <w:r w:rsidRPr="009A5C24">
        <w:rPr>
          <w:rFonts w:ascii="標楷體" w:eastAsia="標楷體" w:hAnsi="標楷體" w:cs="Times New Roman" w:hint="eastAsia"/>
          <w:color w:val="000000" w:themeColor="text1"/>
          <w:spacing w:val="2"/>
          <w:kern w:val="0"/>
          <w:sz w:val="28"/>
          <w:szCs w:val="28"/>
        </w:rPr>
        <w:t>各總決算書表各項數字之百分比，因採四捨五入方式計算，細項數字百分比之和，與合計數之百分比或有差異</w:t>
      </w:r>
      <w:r w:rsidRPr="00F73814">
        <w:rPr>
          <w:rFonts w:ascii="標楷體" w:eastAsia="標楷體" w:hAnsi="標楷體" w:cs="Times New Roman" w:hint="eastAsia"/>
          <w:color w:val="000000" w:themeColor="text1"/>
          <w:spacing w:val="2"/>
          <w:kern w:val="0"/>
          <w:sz w:val="28"/>
          <w:szCs w:val="28"/>
        </w:rPr>
        <w:t>。</w:t>
      </w:r>
    </w:p>
    <w:p w14:paraId="39829F7B" w14:textId="77777777" w:rsidR="00D37AB6" w:rsidRPr="00F73814" w:rsidRDefault="00D37AB6" w:rsidP="00D87FA0">
      <w:pPr>
        <w:overflowPunct w:val="0"/>
        <w:topLinePunct/>
        <w:autoSpaceDE w:val="0"/>
        <w:adjustRightInd w:val="0"/>
        <w:spacing w:line="590" w:lineRule="exact"/>
        <w:ind w:left="568" w:hangingChars="200" w:hanging="568"/>
        <w:jc w:val="both"/>
        <w:textAlignment w:val="baseline"/>
        <w:rPr>
          <w:rFonts w:ascii="標楷體" w:eastAsia="標楷體" w:hAnsi="標楷體" w:cs="Times New Roman"/>
          <w:color w:val="000000" w:themeColor="text1"/>
          <w:spacing w:val="2"/>
          <w:kern w:val="0"/>
          <w:sz w:val="28"/>
          <w:szCs w:val="28"/>
        </w:rPr>
      </w:pPr>
      <w:r>
        <w:rPr>
          <w:rFonts w:ascii="標楷體" w:eastAsia="標楷體" w:hAnsi="標楷體" w:cs="Times New Roman" w:hint="eastAsia"/>
          <w:color w:val="000000" w:themeColor="text1"/>
          <w:spacing w:val="2"/>
          <w:kern w:val="0"/>
          <w:sz w:val="28"/>
          <w:szCs w:val="28"/>
        </w:rPr>
        <w:t>五</w:t>
      </w:r>
      <w:r w:rsidRPr="00F73814">
        <w:rPr>
          <w:rFonts w:ascii="標楷體" w:eastAsia="標楷體" w:hAnsi="標楷體" w:cs="Times New Roman" w:hint="eastAsia"/>
          <w:color w:val="000000" w:themeColor="text1"/>
          <w:spacing w:val="2"/>
          <w:kern w:val="0"/>
          <w:sz w:val="28"/>
          <w:szCs w:val="28"/>
        </w:rPr>
        <w:t>、</w:t>
      </w:r>
      <w:r w:rsidRPr="009A5C24">
        <w:rPr>
          <w:rFonts w:ascii="標楷體" w:eastAsia="標楷體" w:hAnsi="標楷體" w:cs="Times New Roman" w:hint="eastAsia"/>
          <w:color w:val="000000" w:themeColor="text1"/>
          <w:spacing w:val="6"/>
          <w:kern w:val="0"/>
          <w:sz w:val="28"/>
          <w:szCs w:val="28"/>
        </w:rPr>
        <w:t>統計表內數值為零或數值無統計者，以「－」表示；數值尚未發布者，以「…」表示；數值無意義者，以「--」表示；有數值惟未達表列統計單位者，最多表達至小數點後2位，否則以「0」表示；各項數值合計數係以各細項原值加總後，表達至表列統計單位（如億元、百萬元、千元等），細項數字之和與合計數或有差異；各項數字之百分比，因採四捨五入方式計算，細項數字百分比之和，與合計數之百分比或有差異</w:t>
      </w:r>
      <w:r w:rsidRPr="00F73814">
        <w:rPr>
          <w:rFonts w:ascii="標楷體" w:eastAsia="標楷體" w:hAnsi="標楷體" w:cs="Times New Roman" w:hint="eastAsia"/>
          <w:color w:val="000000" w:themeColor="text1"/>
          <w:spacing w:val="6"/>
          <w:kern w:val="0"/>
          <w:sz w:val="28"/>
          <w:szCs w:val="28"/>
        </w:rPr>
        <w:t>。</w:t>
      </w:r>
    </w:p>
    <w:p w14:paraId="632D07A0" w14:textId="77777777" w:rsidR="00D37AB6" w:rsidRDefault="00D37AB6" w:rsidP="00D87FA0">
      <w:pPr>
        <w:overflowPunct w:val="0"/>
        <w:topLinePunct/>
        <w:autoSpaceDE w:val="0"/>
        <w:adjustRightInd w:val="0"/>
        <w:spacing w:line="590" w:lineRule="exact"/>
        <w:ind w:left="517" w:hangingChars="182" w:hanging="517"/>
        <w:jc w:val="both"/>
        <w:textAlignment w:val="baseline"/>
        <w:rPr>
          <w:rFonts w:ascii="標楷體" w:eastAsia="標楷體" w:hAnsi="標楷體" w:cs="Times New Roman"/>
          <w:color w:val="000000" w:themeColor="text1"/>
          <w:spacing w:val="-2"/>
          <w:kern w:val="0"/>
          <w:sz w:val="28"/>
          <w:szCs w:val="28"/>
        </w:rPr>
      </w:pPr>
      <w:r>
        <w:rPr>
          <w:rFonts w:ascii="標楷體" w:eastAsia="標楷體" w:hAnsi="標楷體" w:cs="Times New Roman" w:hint="eastAsia"/>
          <w:color w:val="000000" w:themeColor="text1"/>
          <w:spacing w:val="2"/>
          <w:kern w:val="0"/>
          <w:sz w:val="28"/>
          <w:szCs w:val="28"/>
        </w:rPr>
        <w:t>六</w:t>
      </w:r>
      <w:r w:rsidRPr="00F73814">
        <w:rPr>
          <w:rFonts w:ascii="標楷體" w:eastAsia="標楷體" w:hAnsi="標楷體" w:cs="Times New Roman" w:hint="eastAsia"/>
          <w:color w:val="000000" w:themeColor="text1"/>
          <w:spacing w:val="2"/>
          <w:kern w:val="0"/>
          <w:sz w:val="28"/>
          <w:szCs w:val="28"/>
        </w:rPr>
        <w:t>、</w:t>
      </w:r>
      <w:r w:rsidRPr="001C4F41">
        <w:rPr>
          <w:rFonts w:ascii="標楷體" w:eastAsia="標楷體" w:hAnsi="標楷體" w:cs="Times New Roman" w:hint="eastAsia"/>
          <w:color w:val="000000" w:themeColor="text1"/>
          <w:spacing w:val="-2"/>
          <w:kern w:val="0"/>
          <w:sz w:val="28"/>
          <w:szCs w:val="28"/>
        </w:rPr>
        <w:t>特別收入基金之預算數，係11</w:t>
      </w:r>
      <w:r>
        <w:rPr>
          <w:rFonts w:ascii="標楷體" w:eastAsia="標楷體" w:hAnsi="標楷體" w:cs="Times New Roman" w:hint="eastAsia"/>
          <w:color w:val="000000" w:themeColor="text1"/>
          <w:spacing w:val="-2"/>
          <w:kern w:val="0"/>
          <w:sz w:val="28"/>
          <w:szCs w:val="28"/>
        </w:rPr>
        <w:t>4</w:t>
      </w:r>
      <w:r w:rsidRPr="001C4F41">
        <w:rPr>
          <w:rFonts w:ascii="標楷體" w:eastAsia="標楷體" w:hAnsi="標楷體" w:cs="Times New Roman" w:hint="eastAsia"/>
          <w:color w:val="000000" w:themeColor="text1"/>
          <w:spacing w:val="-2"/>
          <w:kern w:val="0"/>
          <w:sz w:val="28"/>
          <w:szCs w:val="28"/>
        </w:rPr>
        <w:t>年度法定預算數；至於決算數及決算審定數，係包含11</w:t>
      </w:r>
      <w:r>
        <w:rPr>
          <w:rFonts w:ascii="標楷體" w:eastAsia="標楷體" w:hAnsi="標楷體" w:cs="Times New Roman" w:hint="eastAsia"/>
          <w:color w:val="000000" w:themeColor="text1"/>
          <w:spacing w:val="-2"/>
          <w:kern w:val="0"/>
          <w:sz w:val="28"/>
          <w:szCs w:val="28"/>
        </w:rPr>
        <w:t>4</w:t>
      </w:r>
      <w:r w:rsidRPr="001C4F41">
        <w:rPr>
          <w:rFonts w:ascii="標楷體" w:eastAsia="標楷體" w:hAnsi="標楷體" w:cs="Times New Roman" w:hint="eastAsia"/>
          <w:color w:val="000000" w:themeColor="text1"/>
          <w:spacing w:val="-2"/>
          <w:kern w:val="0"/>
          <w:sz w:val="28"/>
          <w:szCs w:val="28"/>
        </w:rPr>
        <w:t>年度預算數、報准先行辦理數及以前年度保留數等之執行數。</w:t>
      </w:r>
    </w:p>
    <w:p w14:paraId="518A6C13" w14:textId="77777777" w:rsidR="00D37AB6" w:rsidRDefault="00D37AB6" w:rsidP="00D87FA0">
      <w:pPr>
        <w:overflowPunct w:val="0"/>
        <w:topLinePunct/>
        <w:autoSpaceDE w:val="0"/>
        <w:adjustRightInd w:val="0"/>
        <w:spacing w:afterLines="50" w:after="180" w:line="590" w:lineRule="exact"/>
        <w:ind w:left="552" w:hangingChars="200" w:hanging="552"/>
        <w:jc w:val="both"/>
        <w:textAlignment w:val="baseline"/>
        <w:rPr>
          <w:rFonts w:ascii="標楷體" w:eastAsia="標楷體" w:hAnsi="標楷體" w:cs="Times New Roman"/>
          <w:color w:val="000000" w:themeColor="text1"/>
          <w:spacing w:val="-2"/>
          <w:kern w:val="0"/>
          <w:sz w:val="28"/>
          <w:szCs w:val="28"/>
        </w:rPr>
      </w:pPr>
      <w:r>
        <w:rPr>
          <w:rFonts w:ascii="標楷體" w:eastAsia="標楷體" w:hAnsi="標楷體" w:cs="Times New Roman" w:hint="eastAsia"/>
          <w:color w:val="000000" w:themeColor="text1"/>
          <w:spacing w:val="-2"/>
          <w:kern w:val="0"/>
          <w:sz w:val="28"/>
          <w:szCs w:val="28"/>
        </w:rPr>
        <w:t>七、</w:t>
      </w:r>
      <w:r w:rsidRPr="00A97CB7">
        <w:rPr>
          <w:rFonts w:ascii="標楷體" w:eastAsia="標楷體" w:hAnsi="標楷體" w:cs="Times New Roman" w:hint="eastAsia"/>
          <w:color w:val="000000" w:themeColor="text1"/>
          <w:spacing w:val="-2"/>
          <w:kern w:val="0"/>
          <w:sz w:val="28"/>
          <w:szCs w:val="28"/>
        </w:rPr>
        <w:t>部分</w:t>
      </w:r>
      <w:r>
        <w:rPr>
          <w:rFonts w:ascii="標楷體" w:eastAsia="標楷體" w:hAnsi="標楷體" w:cs="Times New Roman" w:hint="eastAsia"/>
          <w:color w:val="000000" w:themeColor="text1"/>
          <w:spacing w:val="-2"/>
          <w:kern w:val="0"/>
          <w:sz w:val="28"/>
          <w:szCs w:val="28"/>
        </w:rPr>
        <w:t>基金</w:t>
      </w:r>
      <w:r w:rsidRPr="00A97CB7">
        <w:rPr>
          <w:rFonts w:ascii="標楷體" w:eastAsia="標楷體" w:hAnsi="標楷體" w:cs="Times New Roman" w:hint="eastAsia"/>
          <w:color w:val="000000" w:themeColor="text1"/>
          <w:spacing w:val="-2"/>
          <w:kern w:val="0"/>
          <w:sz w:val="28"/>
          <w:szCs w:val="28"/>
        </w:rPr>
        <w:t>於11</w:t>
      </w:r>
      <w:r>
        <w:rPr>
          <w:rFonts w:ascii="標楷體" w:eastAsia="標楷體" w:hAnsi="標楷體" w:cs="Times New Roman"/>
          <w:color w:val="000000" w:themeColor="text1"/>
          <w:spacing w:val="-2"/>
          <w:kern w:val="0"/>
          <w:sz w:val="28"/>
          <w:szCs w:val="28"/>
        </w:rPr>
        <w:t>4</w:t>
      </w:r>
      <w:r w:rsidRPr="00A97CB7">
        <w:rPr>
          <w:rFonts w:ascii="標楷體" w:eastAsia="標楷體" w:hAnsi="標楷體" w:cs="Times New Roman" w:hint="eastAsia"/>
          <w:color w:val="000000" w:themeColor="text1"/>
          <w:spacing w:val="-2"/>
          <w:kern w:val="0"/>
          <w:sz w:val="28"/>
          <w:szCs w:val="28"/>
        </w:rPr>
        <w:t>年1月1日至11</w:t>
      </w:r>
      <w:r>
        <w:rPr>
          <w:rFonts w:ascii="標楷體" w:eastAsia="標楷體" w:hAnsi="標楷體" w:cs="Times New Roman"/>
          <w:color w:val="000000" w:themeColor="text1"/>
          <w:spacing w:val="-2"/>
          <w:kern w:val="0"/>
          <w:sz w:val="28"/>
          <w:szCs w:val="28"/>
        </w:rPr>
        <w:t>5</w:t>
      </w:r>
      <w:r w:rsidRPr="00A97CB7">
        <w:rPr>
          <w:rFonts w:ascii="標楷體" w:eastAsia="標楷體" w:hAnsi="標楷體" w:cs="Times New Roman" w:hint="eastAsia"/>
          <w:color w:val="000000" w:themeColor="text1"/>
          <w:spacing w:val="-2"/>
          <w:kern w:val="0"/>
          <w:sz w:val="28"/>
          <w:szCs w:val="28"/>
        </w:rPr>
        <w:t>年6月30日間</w:t>
      </w:r>
      <w:r>
        <w:rPr>
          <w:rFonts w:ascii="標楷體" w:eastAsia="標楷體" w:hAnsi="標楷體" w:cs="Times New Roman" w:hint="eastAsia"/>
          <w:color w:val="000000" w:themeColor="text1"/>
          <w:spacing w:val="-2"/>
          <w:kern w:val="0"/>
          <w:sz w:val="28"/>
          <w:szCs w:val="28"/>
        </w:rPr>
        <w:t>裁撤</w:t>
      </w:r>
      <w:r w:rsidRPr="00A97CB7">
        <w:rPr>
          <w:rFonts w:ascii="標楷體" w:eastAsia="標楷體" w:hAnsi="標楷體" w:cs="Times New Roman" w:hint="eastAsia"/>
          <w:color w:val="000000" w:themeColor="text1"/>
          <w:spacing w:val="-2"/>
          <w:kern w:val="0"/>
          <w:sz w:val="28"/>
          <w:szCs w:val="28"/>
        </w:rPr>
        <w:t>者（如下表），其</w:t>
      </w:r>
      <w:r>
        <w:rPr>
          <w:rFonts w:ascii="標楷體" w:eastAsia="標楷體" w:hAnsi="標楷體" w:cs="Times New Roman" w:hint="eastAsia"/>
          <w:color w:val="000000" w:themeColor="text1"/>
          <w:spacing w:val="-2"/>
          <w:kern w:val="0"/>
          <w:sz w:val="28"/>
          <w:szCs w:val="28"/>
        </w:rPr>
        <w:t>基金</w:t>
      </w:r>
      <w:r w:rsidRPr="00A97CB7">
        <w:rPr>
          <w:rFonts w:ascii="標楷體" w:eastAsia="標楷體" w:hAnsi="標楷體" w:cs="Times New Roman" w:hint="eastAsia"/>
          <w:color w:val="000000" w:themeColor="text1"/>
          <w:spacing w:val="-2"/>
          <w:kern w:val="0"/>
          <w:sz w:val="28"/>
          <w:szCs w:val="28"/>
        </w:rPr>
        <w:t>名稱以事實發生時點之名稱為表達原則。</w:t>
      </w:r>
    </w:p>
    <w:tbl>
      <w:tblPr>
        <w:tblStyle w:val="ab"/>
        <w:tblW w:w="9554" w:type="dxa"/>
        <w:tblLook w:val="04A0" w:firstRow="1" w:lastRow="0" w:firstColumn="1" w:lastColumn="0" w:noHBand="0" w:noVBand="1"/>
      </w:tblPr>
      <w:tblGrid>
        <w:gridCol w:w="1657"/>
        <w:gridCol w:w="7897"/>
      </w:tblGrid>
      <w:tr w:rsidR="00D37AB6" w:rsidRPr="00A97CB7" w14:paraId="22D1E1E9" w14:textId="77777777" w:rsidTr="00D87FA0">
        <w:trPr>
          <w:trHeight w:val="427"/>
        </w:trPr>
        <w:tc>
          <w:tcPr>
            <w:tcW w:w="1722" w:type="dxa"/>
            <w:vAlign w:val="center"/>
          </w:tcPr>
          <w:p w14:paraId="466104C5" w14:textId="77777777" w:rsidR="00D37AB6" w:rsidRPr="00A97CB7" w:rsidRDefault="00D37AB6" w:rsidP="00D87FA0">
            <w:pPr>
              <w:overflowPunct w:val="0"/>
              <w:jc w:val="distribute"/>
              <w:rPr>
                <w:rFonts w:ascii="標楷體" w:eastAsia="標楷體" w:hAnsi="標楷體" w:cs="Times New Roman"/>
                <w:color w:val="000000"/>
                <w:szCs w:val="24"/>
              </w:rPr>
            </w:pPr>
            <w:r w:rsidRPr="00A97CB7">
              <w:rPr>
                <w:rFonts w:ascii="標楷體" w:eastAsia="標楷體" w:hAnsi="標楷體" w:cs="Times New Roman" w:hint="eastAsia"/>
                <w:color w:val="000000"/>
                <w:szCs w:val="24"/>
              </w:rPr>
              <w:t>主管別</w:t>
            </w:r>
          </w:p>
        </w:tc>
        <w:tc>
          <w:tcPr>
            <w:tcW w:w="7723" w:type="dxa"/>
            <w:vAlign w:val="center"/>
          </w:tcPr>
          <w:p w14:paraId="1300DAAD" w14:textId="77777777" w:rsidR="00D37AB6" w:rsidRPr="00A97CB7" w:rsidRDefault="00D37AB6" w:rsidP="00D87FA0">
            <w:pPr>
              <w:overflowPunct w:val="0"/>
              <w:jc w:val="center"/>
              <w:rPr>
                <w:rFonts w:ascii="標楷體" w:eastAsia="標楷體" w:hAnsi="標楷體" w:cs="Times New Roman"/>
                <w:color w:val="000000"/>
                <w:szCs w:val="24"/>
              </w:rPr>
            </w:pPr>
            <w:r w:rsidRPr="00A97CB7">
              <w:rPr>
                <w:rFonts w:ascii="標楷體" w:eastAsia="標楷體" w:hAnsi="標楷體" w:cs="新細明體" w:hint="eastAsia"/>
                <w:spacing w:val="411"/>
                <w:kern w:val="0"/>
                <w:szCs w:val="20"/>
                <w:fitText w:val="7680" w:id="-437548288"/>
              </w:rPr>
              <w:t>所屬</w:t>
            </w:r>
            <w:r w:rsidRPr="0030081F">
              <w:rPr>
                <w:rFonts w:ascii="標楷體" w:eastAsia="標楷體" w:hAnsi="標楷體" w:cs="新細明體" w:hint="eastAsia"/>
                <w:spacing w:val="411"/>
                <w:kern w:val="0"/>
                <w:szCs w:val="20"/>
                <w:fitText w:val="7680" w:id="-437548288"/>
              </w:rPr>
              <w:t>基金裁撤</w:t>
            </w:r>
            <w:r w:rsidRPr="00A97CB7">
              <w:rPr>
                <w:rFonts w:ascii="標楷體" w:eastAsia="標楷體" w:hAnsi="標楷體" w:cs="新細明體" w:hint="eastAsia"/>
                <w:spacing w:val="411"/>
                <w:kern w:val="0"/>
                <w:szCs w:val="20"/>
                <w:fitText w:val="7680" w:id="-437548288"/>
              </w:rPr>
              <w:t>情</w:t>
            </w:r>
            <w:r w:rsidRPr="00A97CB7">
              <w:rPr>
                <w:rFonts w:ascii="標楷體" w:eastAsia="標楷體" w:hAnsi="標楷體" w:cs="新細明體" w:hint="eastAsia"/>
                <w:spacing w:val="3"/>
                <w:kern w:val="0"/>
                <w:szCs w:val="20"/>
                <w:fitText w:val="7680" w:id="-437548288"/>
              </w:rPr>
              <w:t>形</w:t>
            </w:r>
          </w:p>
        </w:tc>
      </w:tr>
      <w:tr w:rsidR="00D37AB6" w:rsidRPr="00A97CB7" w14:paraId="5D015965" w14:textId="77777777" w:rsidTr="00484639">
        <w:trPr>
          <w:trHeight w:val="702"/>
        </w:trPr>
        <w:tc>
          <w:tcPr>
            <w:tcW w:w="1722" w:type="dxa"/>
            <w:vAlign w:val="center"/>
          </w:tcPr>
          <w:p w14:paraId="68D470EC" w14:textId="77777777" w:rsidR="00D37AB6" w:rsidRPr="00A97CB7" w:rsidRDefault="00D37AB6" w:rsidP="00BA6694">
            <w:pPr>
              <w:overflowPunct w:val="0"/>
              <w:jc w:val="distribute"/>
              <w:rPr>
                <w:rFonts w:ascii="標楷體" w:eastAsia="標楷體" w:hAnsi="標楷體" w:cs="Times New Roman"/>
                <w:color w:val="000000"/>
                <w:szCs w:val="24"/>
              </w:rPr>
            </w:pPr>
            <w:r>
              <w:rPr>
                <w:rFonts w:ascii="標楷體" w:eastAsia="標楷體" w:hAnsi="標楷體" w:cs="Times New Roman" w:hint="eastAsia"/>
                <w:color w:val="000000"/>
                <w:szCs w:val="24"/>
              </w:rPr>
              <w:t>地政處</w:t>
            </w:r>
          </w:p>
        </w:tc>
        <w:tc>
          <w:tcPr>
            <w:tcW w:w="7723" w:type="dxa"/>
          </w:tcPr>
          <w:p w14:paraId="38FD004D" w14:textId="77777777" w:rsidR="00D37AB6" w:rsidRPr="00A97CB7" w:rsidRDefault="00D37AB6" w:rsidP="00D37AB6">
            <w:pPr>
              <w:overflowPunct w:val="0"/>
              <w:spacing w:line="560" w:lineRule="exact"/>
              <w:jc w:val="both"/>
              <w:rPr>
                <w:rFonts w:ascii="標楷體" w:eastAsia="標楷體" w:hAnsi="標楷體" w:cs="Times New Roman"/>
                <w:color w:val="000000"/>
                <w:szCs w:val="24"/>
              </w:rPr>
            </w:pPr>
            <w:r>
              <w:rPr>
                <w:rFonts w:ascii="標楷體" w:eastAsia="標楷體" w:hAnsi="標楷體" w:cs="Times New Roman" w:hint="eastAsia"/>
                <w:color w:val="000000"/>
                <w:szCs w:val="24"/>
              </w:rPr>
              <w:t>依基金存續檢討結果，於114年1月1日起裁撤雲林縣斗南鎮小東市地重劃基金</w:t>
            </w:r>
            <w:r w:rsidRPr="00A97CB7">
              <w:rPr>
                <w:rFonts w:ascii="標楷體" w:eastAsia="標楷體" w:hAnsi="標楷體" w:cs="Times New Roman" w:hint="eastAsia"/>
                <w:color w:val="000000"/>
                <w:szCs w:val="24"/>
              </w:rPr>
              <w:t>。</w:t>
            </w:r>
          </w:p>
        </w:tc>
      </w:tr>
    </w:tbl>
    <w:p w14:paraId="17CF6637" w14:textId="77777777" w:rsidR="00D37AB6" w:rsidRPr="00A97CB7" w:rsidRDefault="00D37AB6" w:rsidP="00D87FA0">
      <w:pPr>
        <w:overflowPunct w:val="0"/>
        <w:rPr>
          <w:rFonts w:ascii="標楷體" w:eastAsia="標楷體" w:hAnsi="標楷體" w:cs="Times New Roman"/>
          <w:color w:val="000000" w:themeColor="text1"/>
          <w:spacing w:val="2"/>
          <w:kern w:val="0"/>
          <w:sz w:val="28"/>
          <w:szCs w:val="28"/>
        </w:rPr>
      </w:pPr>
      <w:r w:rsidRPr="00A97CB7">
        <w:rPr>
          <w:rFonts w:ascii="標楷體" w:eastAsia="標楷體" w:hAnsi="標楷體" w:cs="新細明體" w:hint="eastAsia"/>
          <w:szCs w:val="20"/>
        </w:rPr>
        <w:t>資料時間：11</w:t>
      </w:r>
      <w:r>
        <w:rPr>
          <w:rFonts w:ascii="標楷體" w:eastAsia="標楷體" w:hAnsi="標楷體" w:cs="新細明體" w:hint="eastAsia"/>
          <w:szCs w:val="20"/>
        </w:rPr>
        <w:t>4</w:t>
      </w:r>
      <w:r w:rsidRPr="00A97CB7">
        <w:rPr>
          <w:rFonts w:ascii="標楷體" w:eastAsia="標楷體" w:hAnsi="標楷體" w:cs="新細明體" w:hint="eastAsia"/>
          <w:szCs w:val="20"/>
        </w:rPr>
        <w:t>年1月1日至11</w:t>
      </w:r>
      <w:r>
        <w:rPr>
          <w:rFonts w:ascii="標楷體" w:eastAsia="標楷體" w:hAnsi="標楷體" w:cs="新細明體" w:hint="eastAsia"/>
          <w:szCs w:val="20"/>
        </w:rPr>
        <w:t>5</w:t>
      </w:r>
      <w:r w:rsidRPr="00A97CB7">
        <w:rPr>
          <w:rFonts w:ascii="標楷體" w:eastAsia="標楷體" w:hAnsi="標楷體" w:cs="新細明體" w:hint="eastAsia"/>
          <w:szCs w:val="20"/>
        </w:rPr>
        <w:t>年6月30日。</w:t>
      </w:r>
    </w:p>
    <w:p w14:paraId="0A90FC63" w14:textId="77777777" w:rsidR="00D37AB6" w:rsidRPr="00DD5AAE" w:rsidRDefault="00D37AB6" w:rsidP="00D87FA0">
      <w:pPr>
        <w:overflowPunct w:val="0"/>
        <w:topLinePunct/>
        <w:autoSpaceDE w:val="0"/>
        <w:adjustRightInd w:val="0"/>
        <w:spacing w:line="590" w:lineRule="exact"/>
        <w:ind w:left="517" w:hangingChars="182" w:hanging="517"/>
        <w:jc w:val="both"/>
        <w:textAlignment w:val="baseline"/>
        <w:rPr>
          <w:rFonts w:ascii="標楷體" w:eastAsia="標楷體" w:hAnsi="標楷體" w:cs="Times New Roman"/>
          <w:color w:val="000000" w:themeColor="text1"/>
          <w:spacing w:val="2"/>
          <w:kern w:val="0"/>
          <w:sz w:val="28"/>
          <w:szCs w:val="28"/>
        </w:rPr>
      </w:pPr>
      <w:r>
        <w:rPr>
          <w:rFonts w:ascii="標楷體" w:eastAsia="標楷體" w:hAnsi="標楷體" w:cs="Times New Roman" w:hint="eastAsia"/>
          <w:color w:val="000000" w:themeColor="text1"/>
          <w:spacing w:val="2"/>
          <w:kern w:val="0"/>
          <w:sz w:val="28"/>
          <w:szCs w:val="28"/>
        </w:rPr>
        <w:t>八、</w:t>
      </w:r>
      <w:r w:rsidRPr="00B67BA9">
        <w:rPr>
          <w:rFonts w:ascii="標楷體" w:eastAsia="標楷體" w:hAnsi="標楷體" w:cs="Times New Roman" w:hint="eastAsia"/>
          <w:color w:val="000000" w:themeColor="text1"/>
          <w:spacing w:val="2"/>
          <w:kern w:val="0"/>
          <w:sz w:val="28"/>
          <w:szCs w:val="28"/>
        </w:rPr>
        <w:t>配合國際減碳趨勢及政府無紙化政策，部分審定</w:t>
      </w:r>
      <w:bookmarkStart w:id="3" w:name="_Hlk230947752"/>
      <w:r>
        <w:rPr>
          <w:rFonts w:ascii="標楷體" w:eastAsia="標楷體" w:hAnsi="標楷體" w:cs="Times New Roman" w:hint="eastAsia"/>
          <w:color w:val="000000" w:themeColor="text1"/>
          <w:spacing w:val="2"/>
          <w:kern w:val="0"/>
          <w:sz w:val="28"/>
          <w:szCs w:val="28"/>
        </w:rPr>
        <w:t>（</w:t>
      </w:r>
      <w:bookmarkEnd w:id="3"/>
      <w:r w:rsidRPr="00B67BA9">
        <w:rPr>
          <w:rFonts w:ascii="標楷體" w:eastAsia="標楷體" w:hAnsi="標楷體" w:cs="Times New Roman" w:hint="eastAsia"/>
          <w:color w:val="000000" w:themeColor="text1"/>
          <w:spacing w:val="2"/>
          <w:kern w:val="0"/>
          <w:sz w:val="28"/>
          <w:szCs w:val="28"/>
        </w:rPr>
        <w:t>簡</w:t>
      </w:r>
      <w:r>
        <w:rPr>
          <w:rFonts w:ascii="標楷體" w:eastAsia="標楷體" w:hAnsi="標楷體" w:cs="Times New Roman" w:hint="eastAsia"/>
          <w:color w:val="000000" w:themeColor="text1"/>
          <w:spacing w:val="2"/>
          <w:kern w:val="0"/>
          <w:sz w:val="28"/>
          <w:szCs w:val="28"/>
        </w:rPr>
        <w:t>）</w:t>
      </w:r>
      <w:r w:rsidRPr="00B67BA9">
        <w:rPr>
          <w:rFonts w:ascii="標楷體" w:eastAsia="標楷體" w:hAnsi="標楷體" w:cs="Times New Roman" w:hint="eastAsia"/>
          <w:color w:val="000000" w:themeColor="text1"/>
          <w:spacing w:val="2"/>
          <w:kern w:val="0"/>
          <w:sz w:val="28"/>
          <w:szCs w:val="28"/>
        </w:rPr>
        <w:t>表與總決算審定後平衡表等，請至審計部全球資訊網/總決算審核報告/總決算審核報告查詢平台</w:t>
      </w:r>
      <w:r>
        <w:rPr>
          <w:rFonts w:ascii="標楷體" w:eastAsia="標楷體" w:hAnsi="標楷體" w:cs="Times New Roman" w:hint="eastAsia"/>
          <w:color w:val="000000" w:themeColor="text1"/>
          <w:spacing w:val="2"/>
          <w:kern w:val="0"/>
          <w:sz w:val="28"/>
          <w:szCs w:val="28"/>
        </w:rPr>
        <w:t>（</w:t>
      </w:r>
      <w:r w:rsidRPr="00B67BA9">
        <w:rPr>
          <w:rFonts w:ascii="標楷體" w:eastAsia="標楷體" w:hAnsi="標楷體" w:cs="Times New Roman" w:hint="eastAsia"/>
          <w:color w:val="000000" w:themeColor="text1"/>
          <w:spacing w:val="2"/>
          <w:kern w:val="0"/>
          <w:sz w:val="28"/>
          <w:szCs w:val="28"/>
        </w:rPr>
        <w:t>https://auditreport.audit.gov.tw/</w:t>
      </w:r>
      <w:r>
        <w:rPr>
          <w:rFonts w:ascii="標楷體" w:eastAsia="標楷體" w:hAnsi="標楷體" w:cs="Times New Roman" w:hint="eastAsia"/>
          <w:color w:val="000000" w:themeColor="text1"/>
          <w:spacing w:val="2"/>
          <w:kern w:val="0"/>
          <w:sz w:val="28"/>
          <w:szCs w:val="28"/>
        </w:rPr>
        <w:t>）</w:t>
      </w:r>
      <w:r w:rsidRPr="00B67BA9">
        <w:rPr>
          <w:rFonts w:ascii="標楷體" w:eastAsia="標楷體" w:hAnsi="標楷體" w:cs="Times New Roman" w:hint="eastAsia"/>
          <w:color w:val="000000" w:themeColor="text1"/>
          <w:spacing w:val="2"/>
          <w:kern w:val="0"/>
          <w:sz w:val="28"/>
          <w:szCs w:val="28"/>
        </w:rPr>
        <w:t>查閱。</w:t>
      </w:r>
    </w:p>
    <w:sectPr w:rsidR="00D37AB6" w:rsidRPr="00DD5AAE" w:rsidSect="004A5F58">
      <w:footerReference w:type="default" r:id="rId12"/>
      <w:pgSz w:w="11906" w:h="16838"/>
      <w:pgMar w:top="1418" w:right="1134" w:bottom="1418" w:left="1134" w:header="1020"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0196A" w14:textId="77777777" w:rsidR="00613B0A" w:rsidRDefault="00613B0A" w:rsidP="005B3F35">
      <w:r>
        <w:separator/>
      </w:r>
    </w:p>
  </w:endnote>
  <w:endnote w:type="continuationSeparator" w:id="0">
    <w:p w14:paraId="6A8797A5" w14:textId="77777777" w:rsidR="00613B0A" w:rsidRDefault="00613B0A" w:rsidP="005B3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FA437" w14:textId="67470E25" w:rsidR="00E45BBE" w:rsidRDefault="00E45BBE" w:rsidP="00B84C84">
    <w:pPr>
      <w:tabs>
        <w:tab w:val="center" w:pos="4153"/>
        <w:tab w:val="right" w:pos="8306"/>
      </w:tabs>
      <w:overflowPunct w:val="0"/>
      <w:snapToGrid w:val="0"/>
      <w:spacing w:line="460" w:lineRule="exact"/>
      <w:jc w:val="center"/>
    </w:pPr>
    <w:r>
      <w:rPr>
        <w:rFonts w:ascii="標楷體" w:eastAsia="標楷體" w:hAnsi="標楷體" w:cs="Times New Roman" w:hint="eastAsia"/>
        <w:szCs w:val="24"/>
        <w:lang w:val="x-none"/>
      </w:rPr>
      <w:t>前言</w:t>
    </w:r>
    <w:r w:rsidRPr="005B3F35">
      <w:rPr>
        <w:rFonts w:ascii="標楷體" w:eastAsia="標楷體" w:hAnsi="標楷體" w:cs="Times New Roman" w:hint="eastAsia"/>
        <w:szCs w:val="24"/>
        <w:lang w:val="x-none"/>
      </w:rPr>
      <w:t>-</w:t>
    </w:r>
    <w:r w:rsidRPr="005B3F35">
      <w:rPr>
        <w:rFonts w:ascii="標楷體" w:eastAsia="標楷體" w:hAnsi="標楷體" w:cs="Times New Roman"/>
        <w:szCs w:val="24"/>
        <w:lang w:val="x-none" w:eastAsia="x-none"/>
      </w:rPr>
      <w:fldChar w:fldCharType="begin"/>
    </w:r>
    <w:r w:rsidRPr="005B3F35">
      <w:rPr>
        <w:rFonts w:ascii="標楷體" w:eastAsia="標楷體" w:hAnsi="標楷體" w:cs="Times New Roman"/>
        <w:szCs w:val="24"/>
        <w:lang w:val="x-none" w:eastAsia="x-none"/>
      </w:rPr>
      <w:instrText>PAGE   \* MERGEFORMAT</w:instrText>
    </w:r>
    <w:r w:rsidRPr="005B3F35">
      <w:rPr>
        <w:rFonts w:ascii="標楷體" w:eastAsia="標楷體" w:hAnsi="標楷體" w:cs="Times New Roman"/>
        <w:szCs w:val="24"/>
        <w:lang w:val="x-none" w:eastAsia="x-none"/>
      </w:rPr>
      <w:fldChar w:fldCharType="separate"/>
    </w:r>
    <w:r>
      <w:rPr>
        <w:rFonts w:ascii="標楷體" w:eastAsia="標楷體" w:hAnsi="標楷體" w:cs="Times New Roman"/>
        <w:szCs w:val="24"/>
        <w:lang w:val="x-none" w:eastAsia="x-none"/>
      </w:rPr>
      <w:t>2</w:t>
    </w:r>
    <w:r w:rsidRPr="005B3F35">
      <w:rPr>
        <w:rFonts w:ascii="標楷體" w:eastAsia="標楷體" w:hAnsi="標楷體" w:cs="Times New Roman"/>
        <w:szCs w:val="24"/>
        <w:lang w:val="x-none" w:eastAsia="x-non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A432" w14:textId="5F7CBFFD" w:rsidR="00B00755" w:rsidRDefault="00B00755" w:rsidP="00E45BBE">
    <w:pPr>
      <w:tabs>
        <w:tab w:val="center" w:pos="4153"/>
        <w:tab w:val="right" w:pos="8306"/>
      </w:tabs>
      <w:overflowPunct w:val="0"/>
      <w:snapToGrid w:val="0"/>
      <w:spacing w:afterLines="100" w:after="240" w:line="460" w:lineRule="exact"/>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5117" w14:textId="31A2D188" w:rsidR="00474968" w:rsidRPr="005B3F35" w:rsidRDefault="00474968" w:rsidP="00AA2AB1">
    <w:pPr>
      <w:tabs>
        <w:tab w:val="center" w:pos="4153"/>
        <w:tab w:val="right" w:pos="8306"/>
      </w:tabs>
      <w:overflowPunct w:val="0"/>
      <w:snapToGrid w:val="0"/>
      <w:spacing w:line="460" w:lineRule="exact"/>
      <w:jc w:val="center"/>
      <w:rPr>
        <w:rFonts w:ascii="標楷體" w:eastAsia="標楷體" w:hAnsi="標楷體" w:cs="Times New Roman"/>
        <w:szCs w:val="24"/>
        <w:lang w:val="x-none" w:eastAsia="x-none"/>
      </w:rPr>
    </w:pPr>
    <w:r>
      <w:rPr>
        <w:rFonts w:ascii="標楷體" w:eastAsia="標楷體" w:hAnsi="標楷體" w:cs="Times New Roman" w:hint="eastAsia"/>
        <w:szCs w:val="24"/>
        <w:lang w:val="x-none"/>
      </w:rPr>
      <w:t>目錄</w:t>
    </w:r>
    <w:r w:rsidRPr="005B3F35">
      <w:rPr>
        <w:rFonts w:ascii="標楷體" w:eastAsia="標楷體" w:hAnsi="標楷體" w:cs="Times New Roman" w:hint="eastAsia"/>
        <w:szCs w:val="24"/>
        <w:lang w:val="x-none"/>
      </w:rPr>
      <w:t>-</w:t>
    </w:r>
    <w:r w:rsidRPr="005B3F35">
      <w:rPr>
        <w:rFonts w:ascii="標楷體" w:eastAsia="標楷體" w:hAnsi="標楷體" w:cs="Times New Roman"/>
        <w:szCs w:val="24"/>
        <w:lang w:val="x-none" w:eastAsia="x-none"/>
      </w:rPr>
      <w:fldChar w:fldCharType="begin"/>
    </w:r>
    <w:r w:rsidRPr="005B3F35">
      <w:rPr>
        <w:rFonts w:ascii="標楷體" w:eastAsia="標楷體" w:hAnsi="標楷體" w:cs="Times New Roman"/>
        <w:szCs w:val="24"/>
        <w:lang w:val="x-none" w:eastAsia="x-none"/>
      </w:rPr>
      <w:instrText>PAGE   \* MERGEFORMAT</w:instrText>
    </w:r>
    <w:r w:rsidRPr="005B3F35">
      <w:rPr>
        <w:rFonts w:ascii="標楷體" w:eastAsia="標楷體" w:hAnsi="標楷體" w:cs="Times New Roman"/>
        <w:szCs w:val="24"/>
        <w:lang w:val="x-none" w:eastAsia="x-none"/>
      </w:rPr>
      <w:fldChar w:fldCharType="separate"/>
    </w:r>
    <w:r>
      <w:rPr>
        <w:rFonts w:ascii="標楷體" w:eastAsia="標楷體" w:hAnsi="標楷體" w:cs="Times New Roman"/>
        <w:szCs w:val="24"/>
        <w:lang w:val="x-none" w:eastAsia="x-none"/>
      </w:rPr>
      <w:t>1</w:t>
    </w:r>
    <w:r w:rsidRPr="005B3F35">
      <w:rPr>
        <w:rFonts w:ascii="標楷體" w:eastAsia="標楷體" w:hAnsi="標楷體" w:cs="Times New Roman"/>
        <w:szCs w:val="24"/>
        <w:lang w:val="x-none" w:eastAsia="x-none"/>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A5980" w14:textId="77777777" w:rsidR="004068ED" w:rsidRPr="00AA2AB1" w:rsidRDefault="004068ED" w:rsidP="00AA2AB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9B104" w14:textId="77777777" w:rsidR="00613B0A" w:rsidRDefault="00613B0A" w:rsidP="005B3F35">
      <w:r>
        <w:separator/>
      </w:r>
    </w:p>
  </w:footnote>
  <w:footnote w:type="continuationSeparator" w:id="0">
    <w:p w14:paraId="778BCAB8" w14:textId="77777777" w:rsidR="00613B0A" w:rsidRDefault="00613B0A" w:rsidP="005B3F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1CE"/>
    <w:rsid w:val="0000225A"/>
    <w:rsid w:val="00003CC1"/>
    <w:rsid w:val="000043A6"/>
    <w:rsid w:val="00010158"/>
    <w:rsid w:val="0002007D"/>
    <w:rsid w:val="00020D51"/>
    <w:rsid w:val="000249BB"/>
    <w:rsid w:val="0003063A"/>
    <w:rsid w:val="00030A30"/>
    <w:rsid w:val="00036759"/>
    <w:rsid w:val="0003772B"/>
    <w:rsid w:val="000468FE"/>
    <w:rsid w:val="00050DA6"/>
    <w:rsid w:val="00052591"/>
    <w:rsid w:val="00063D4B"/>
    <w:rsid w:val="0009190C"/>
    <w:rsid w:val="000934E9"/>
    <w:rsid w:val="000A4CAB"/>
    <w:rsid w:val="000A6048"/>
    <w:rsid w:val="000B0DC8"/>
    <w:rsid w:val="000B11F6"/>
    <w:rsid w:val="000B1734"/>
    <w:rsid w:val="000B1B61"/>
    <w:rsid w:val="000B68D6"/>
    <w:rsid w:val="000B6FED"/>
    <w:rsid w:val="000C62E2"/>
    <w:rsid w:val="000D5A52"/>
    <w:rsid w:val="000D6FDA"/>
    <w:rsid w:val="000E1967"/>
    <w:rsid w:val="000E58BD"/>
    <w:rsid w:val="000F494B"/>
    <w:rsid w:val="000F6FBA"/>
    <w:rsid w:val="00104500"/>
    <w:rsid w:val="00105297"/>
    <w:rsid w:val="00123BCD"/>
    <w:rsid w:val="0012474B"/>
    <w:rsid w:val="00134804"/>
    <w:rsid w:val="001402F1"/>
    <w:rsid w:val="00140E08"/>
    <w:rsid w:val="0015588E"/>
    <w:rsid w:val="0016433D"/>
    <w:rsid w:val="00164A05"/>
    <w:rsid w:val="0017338C"/>
    <w:rsid w:val="00175B79"/>
    <w:rsid w:val="001830E0"/>
    <w:rsid w:val="001914F9"/>
    <w:rsid w:val="00197864"/>
    <w:rsid w:val="001A6E19"/>
    <w:rsid w:val="001B0892"/>
    <w:rsid w:val="001B6690"/>
    <w:rsid w:val="001C0582"/>
    <w:rsid w:val="001C32DF"/>
    <w:rsid w:val="001C447E"/>
    <w:rsid w:val="001D635A"/>
    <w:rsid w:val="001E3E0B"/>
    <w:rsid w:val="001F2755"/>
    <w:rsid w:val="001F7FE1"/>
    <w:rsid w:val="00210A8E"/>
    <w:rsid w:val="00221F0B"/>
    <w:rsid w:val="00222672"/>
    <w:rsid w:val="0023122C"/>
    <w:rsid w:val="00244634"/>
    <w:rsid w:val="00257F9B"/>
    <w:rsid w:val="00261AA1"/>
    <w:rsid w:val="00264FB7"/>
    <w:rsid w:val="002735EE"/>
    <w:rsid w:val="00274214"/>
    <w:rsid w:val="00276976"/>
    <w:rsid w:val="002769E5"/>
    <w:rsid w:val="00290C7D"/>
    <w:rsid w:val="002A3D5C"/>
    <w:rsid w:val="002A4668"/>
    <w:rsid w:val="002A4757"/>
    <w:rsid w:val="002A51DF"/>
    <w:rsid w:val="002B100B"/>
    <w:rsid w:val="002B64D3"/>
    <w:rsid w:val="002C13F8"/>
    <w:rsid w:val="002C207B"/>
    <w:rsid w:val="002C22CF"/>
    <w:rsid w:val="002C2ECC"/>
    <w:rsid w:val="002C5DBC"/>
    <w:rsid w:val="002D3D13"/>
    <w:rsid w:val="002E3212"/>
    <w:rsid w:val="002E3818"/>
    <w:rsid w:val="002F5C0E"/>
    <w:rsid w:val="002F6BDF"/>
    <w:rsid w:val="002F7AE2"/>
    <w:rsid w:val="0030339B"/>
    <w:rsid w:val="0030417E"/>
    <w:rsid w:val="003130B3"/>
    <w:rsid w:val="0031390C"/>
    <w:rsid w:val="003155D0"/>
    <w:rsid w:val="003211EB"/>
    <w:rsid w:val="00321747"/>
    <w:rsid w:val="00331F32"/>
    <w:rsid w:val="0033304C"/>
    <w:rsid w:val="00334688"/>
    <w:rsid w:val="00347862"/>
    <w:rsid w:val="00361823"/>
    <w:rsid w:val="003669D0"/>
    <w:rsid w:val="00381B97"/>
    <w:rsid w:val="00381EAD"/>
    <w:rsid w:val="003837FC"/>
    <w:rsid w:val="003955F1"/>
    <w:rsid w:val="00396944"/>
    <w:rsid w:val="003B59B6"/>
    <w:rsid w:val="003B5C6F"/>
    <w:rsid w:val="003C70F1"/>
    <w:rsid w:val="003D7E41"/>
    <w:rsid w:val="003E48D5"/>
    <w:rsid w:val="003F2617"/>
    <w:rsid w:val="003F6730"/>
    <w:rsid w:val="003F79D4"/>
    <w:rsid w:val="003F7C43"/>
    <w:rsid w:val="004054DE"/>
    <w:rsid w:val="004068ED"/>
    <w:rsid w:val="00415A80"/>
    <w:rsid w:val="00415ABB"/>
    <w:rsid w:val="0042257A"/>
    <w:rsid w:val="004271F9"/>
    <w:rsid w:val="004279B7"/>
    <w:rsid w:val="004321ED"/>
    <w:rsid w:val="00435320"/>
    <w:rsid w:val="0043792A"/>
    <w:rsid w:val="00440FC4"/>
    <w:rsid w:val="00447C7C"/>
    <w:rsid w:val="004513FC"/>
    <w:rsid w:val="00456A92"/>
    <w:rsid w:val="00466CBA"/>
    <w:rsid w:val="00474968"/>
    <w:rsid w:val="00492300"/>
    <w:rsid w:val="00495EE1"/>
    <w:rsid w:val="0049625A"/>
    <w:rsid w:val="004978D6"/>
    <w:rsid w:val="004A0860"/>
    <w:rsid w:val="004A5671"/>
    <w:rsid w:val="004A5F58"/>
    <w:rsid w:val="004A64C6"/>
    <w:rsid w:val="004A7A7B"/>
    <w:rsid w:val="004B096E"/>
    <w:rsid w:val="004B5785"/>
    <w:rsid w:val="004B7983"/>
    <w:rsid w:val="004C59BF"/>
    <w:rsid w:val="004C65B0"/>
    <w:rsid w:val="004E6DC8"/>
    <w:rsid w:val="004F21DD"/>
    <w:rsid w:val="00502F76"/>
    <w:rsid w:val="00513A95"/>
    <w:rsid w:val="00520493"/>
    <w:rsid w:val="00521E71"/>
    <w:rsid w:val="00545D27"/>
    <w:rsid w:val="0055207E"/>
    <w:rsid w:val="00560211"/>
    <w:rsid w:val="00562FCE"/>
    <w:rsid w:val="00565CB6"/>
    <w:rsid w:val="00566391"/>
    <w:rsid w:val="00573E5C"/>
    <w:rsid w:val="00583677"/>
    <w:rsid w:val="00586087"/>
    <w:rsid w:val="0058665A"/>
    <w:rsid w:val="00591592"/>
    <w:rsid w:val="00597683"/>
    <w:rsid w:val="005A3D94"/>
    <w:rsid w:val="005B3F35"/>
    <w:rsid w:val="005C241C"/>
    <w:rsid w:val="005C4955"/>
    <w:rsid w:val="005C66C2"/>
    <w:rsid w:val="005D397B"/>
    <w:rsid w:val="005E3992"/>
    <w:rsid w:val="005F2E9E"/>
    <w:rsid w:val="005F6E54"/>
    <w:rsid w:val="00601AA3"/>
    <w:rsid w:val="00607008"/>
    <w:rsid w:val="00613B0A"/>
    <w:rsid w:val="00620DC5"/>
    <w:rsid w:val="00634E3F"/>
    <w:rsid w:val="006400AA"/>
    <w:rsid w:val="00640C65"/>
    <w:rsid w:val="00652194"/>
    <w:rsid w:val="00652BB2"/>
    <w:rsid w:val="006541BD"/>
    <w:rsid w:val="006550F7"/>
    <w:rsid w:val="00660BE9"/>
    <w:rsid w:val="00666C21"/>
    <w:rsid w:val="00677D4A"/>
    <w:rsid w:val="0068263A"/>
    <w:rsid w:val="006849F9"/>
    <w:rsid w:val="00687512"/>
    <w:rsid w:val="006A2D35"/>
    <w:rsid w:val="006A7EEE"/>
    <w:rsid w:val="006B35DE"/>
    <w:rsid w:val="006B53CF"/>
    <w:rsid w:val="006B65BC"/>
    <w:rsid w:val="006C24D2"/>
    <w:rsid w:val="006E01CE"/>
    <w:rsid w:val="006E1F37"/>
    <w:rsid w:val="00715A6F"/>
    <w:rsid w:val="00716BB4"/>
    <w:rsid w:val="0072592D"/>
    <w:rsid w:val="007360A9"/>
    <w:rsid w:val="0073688C"/>
    <w:rsid w:val="007376BE"/>
    <w:rsid w:val="007465A8"/>
    <w:rsid w:val="00755D07"/>
    <w:rsid w:val="00783447"/>
    <w:rsid w:val="00784D61"/>
    <w:rsid w:val="00792CFE"/>
    <w:rsid w:val="007A221F"/>
    <w:rsid w:val="007B084D"/>
    <w:rsid w:val="007C780D"/>
    <w:rsid w:val="007E62B4"/>
    <w:rsid w:val="007E79DE"/>
    <w:rsid w:val="007F05D7"/>
    <w:rsid w:val="007F46FD"/>
    <w:rsid w:val="00800CAD"/>
    <w:rsid w:val="0080184A"/>
    <w:rsid w:val="00803207"/>
    <w:rsid w:val="008456E5"/>
    <w:rsid w:val="00855DFC"/>
    <w:rsid w:val="0086233C"/>
    <w:rsid w:val="00871AE8"/>
    <w:rsid w:val="00873B3E"/>
    <w:rsid w:val="00877C13"/>
    <w:rsid w:val="008978F6"/>
    <w:rsid w:val="008A0592"/>
    <w:rsid w:val="008A41DF"/>
    <w:rsid w:val="008B0BFD"/>
    <w:rsid w:val="008B377F"/>
    <w:rsid w:val="008C5F44"/>
    <w:rsid w:val="008C716B"/>
    <w:rsid w:val="008C72CE"/>
    <w:rsid w:val="008D1344"/>
    <w:rsid w:val="008D50E8"/>
    <w:rsid w:val="008D7298"/>
    <w:rsid w:val="008D76E3"/>
    <w:rsid w:val="008F57A8"/>
    <w:rsid w:val="00900A61"/>
    <w:rsid w:val="00907097"/>
    <w:rsid w:val="00907C7B"/>
    <w:rsid w:val="00920436"/>
    <w:rsid w:val="00926DBF"/>
    <w:rsid w:val="009515E5"/>
    <w:rsid w:val="00951F8D"/>
    <w:rsid w:val="00956805"/>
    <w:rsid w:val="00960389"/>
    <w:rsid w:val="00975662"/>
    <w:rsid w:val="0099241F"/>
    <w:rsid w:val="009940BC"/>
    <w:rsid w:val="009C3CF9"/>
    <w:rsid w:val="009C47BF"/>
    <w:rsid w:val="009D295C"/>
    <w:rsid w:val="009D4EBB"/>
    <w:rsid w:val="009D6969"/>
    <w:rsid w:val="009E2DDC"/>
    <w:rsid w:val="009E733F"/>
    <w:rsid w:val="009F0125"/>
    <w:rsid w:val="00A0009D"/>
    <w:rsid w:val="00A12D0C"/>
    <w:rsid w:val="00A1470D"/>
    <w:rsid w:val="00A2036D"/>
    <w:rsid w:val="00A22A4E"/>
    <w:rsid w:val="00A22A69"/>
    <w:rsid w:val="00A40A66"/>
    <w:rsid w:val="00A456DA"/>
    <w:rsid w:val="00A465B1"/>
    <w:rsid w:val="00A55437"/>
    <w:rsid w:val="00A71228"/>
    <w:rsid w:val="00A86485"/>
    <w:rsid w:val="00A873B8"/>
    <w:rsid w:val="00A87CFD"/>
    <w:rsid w:val="00A94DC7"/>
    <w:rsid w:val="00AA2AB1"/>
    <w:rsid w:val="00AB218C"/>
    <w:rsid w:val="00AC030A"/>
    <w:rsid w:val="00AC38F4"/>
    <w:rsid w:val="00AC5663"/>
    <w:rsid w:val="00AD2EC1"/>
    <w:rsid w:val="00AD7AD7"/>
    <w:rsid w:val="00AD7CB4"/>
    <w:rsid w:val="00AE3934"/>
    <w:rsid w:val="00AE6FFE"/>
    <w:rsid w:val="00AF40E8"/>
    <w:rsid w:val="00B00755"/>
    <w:rsid w:val="00B0271C"/>
    <w:rsid w:val="00B06882"/>
    <w:rsid w:val="00B07F15"/>
    <w:rsid w:val="00B168F2"/>
    <w:rsid w:val="00B22BA0"/>
    <w:rsid w:val="00B25FF3"/>
    <w:rsid w:val="00B30C5C"/>
    <w:rsid w:val="00B31DEF"/>
    <w:rsid w:val="00B32E51"/>
    <w:rsid w:val="00B34EB6"/>
    <w:rsid w:val="00B43770"/>
    <w:rsid w:val="00B45F94"/>
    <w:rsid w:val="00B46BBC"/>
    <w:rsid w:val="00B55C50"/>
    <w:rsid w:val="00B56A7E"/>
    <w:rsid w:val="00B57B84"/>
    <w:rsid w:val="00B61439"/>
    <w:rsid w:val="00B61A3C"/>
    <w:rsid w:val="00B7564C"/>
    <w:rsid w:val="00B84C84"/>
    <w:rsid w:val="00B878D7"/>
    <w:rsid w:val="00B90AA6"/>
    <w:rsid w:val="00B9551E"/>
    <w:rsid w:val="00B9585A"/>
    <w:rsid w:val="00BA6694"/>
    <w:rsid w:val="00BA6FDA"/>
    <w:rsid w:val="00BB04F7"/>
    <w:rsid w:val="00BB0AF5"/>
    <w:rsid w:val="00BB2DBD"/>
    <w:rsid w:val="00BB6590"/>
    <w:rsid w:val="00BC7DE2"/>
    <w:rsid w:val="00BD1F2A"/>
    <w:rsid w:val="00C00A39"/>
    <w:rsid w:val="00C02DFA"/>
    <w:rsid w:val="00C06863"/>
    <w:rsid w:val="00C074A5"/>
    <w:rsid w:val="00C12775"/>
    <w:rsid w:val="00C128FB"/>
    <w:rsid w:val="00C22DBB"/>
    <w:rsid w:val="00C261CE"/>
    <w:rsid w:val="00C32E1F"/>
    <w:rsid w:val="00C33749"/>
    <w:rsid w:val="00C366FB"/>
    <w:rsid w:val="00C37827"/>
    <w:rsid w:val="00C43723"/>
    <w:rsid w:val="00C56729"/>
    <w:rsid w:val="00C72FF3"/>
    <w:rsid w:val="00C760C0"/>
    <w:rsid w:val="00CE6409"/>
    <w:rsid w:val="00CF3ADA"/>
    <w:rsid w:val="00D10278"/>
    <w:rsid w:val="00D27408"/>
    <w:rsid w:val="00D3131E"/>
    <w:rsid w:val="00D31FB6"/>
    <w:rsid w:val="00D335AD"/>
    <w:rsid w:val="00D37AB6"/>
    <w:rsid w:val="00D41DF5"/>
    <w:rsid w:val="00D47D6F"/>
    <w:rsid w:val="00D546DC"/>
    <w:rsid w:val="00D55410"/>
    <w:rsid w:val="00D70828"/>
    <w:rsid w:val="00D708A5"/>
    <w:rsid w:val="00D70EB8"/>
    <w:rsid w:val="00D719FE"/>
    <w:rsid w:val="00D76A08"/>
    <w:rsid w:val="00D770DB"/>
    <w:rsid w:val="00D80068"/>
    <w:rsid w:val="00D83DA4"/>
    <w:rsid w:val="00D87737"/>
    <w:rsid w:val="00D87FA0"/>
    <w:rsid w:val="00D979E3"/>
    <w:rsid w:val="00DB026D"/>
    <w:rsid w:val="00DB6869"/>
    <w:rsid w:val="00DB72A9"/>
    <w:rsid w:val="00DD2915"/>
    <w:rsid w:val="00DD41E3"/>
    <w:rsid w:val="00DD5316"/>
    <w:rsid w:val="00DD5AAE"/>
    <w:rsid w:val="00DD6169"/>
    <w:rsid w:val="00DD78D7"/>
    <w:rsid w:val="00DE00B7"/>
    <w:rsid w:val="00DE2038"/>
    <w:rsid w:val="00DF2B46"/>
    <w:rsid w:val="00E0794B"/>
    <w:rsid w:val="00E12437"/>
    <w:rsid w:val="00E15DB9"/>
    <w:rsid w:val="00E1643C"/>
    <w:rsid w:val="00E45BBE"/>
    <w:rsid w:val="00E523AA"/>
    <w:rsid w:val="00E55116"/>
    <w:rsid w:val="00E614A0"/>
    <w:rsid w:val="00E62424"/>
    <w:rsid w:val="00E64C40"/>
    <w:rsid w:val="00E7159D"/>
    <w:rsid w:val="00E94C95"/>
    <w:rsid w:val="00EA436D"/>
    <w:rsid w:val="00EA5615"/>
    <w:rsid w:val="00EB372F"/>
    <w:rsid w:val="00ED7707"/>
    <w:rsid w:val="00EE49CA"/>
    <w:rsid w:val="00EE5703"/>
    <w:rsid w:val="00EE6516"/>
    <w:rsid w:val="00EE7FA1"/>
    <w:rsid w:val="00EF6001"/>
    <w:rsid w:val="00F00B59"/>
    <w:rsid w:val="00F04DB3"/>
    <w:rsid w:val="00F11099"/>
    <w:rsid w:val="00F115CB"/>
    <w:rsid w:val="00F20FAB"/>
    <w:rsid w:val="00F3753A"/>
    <w:rsid w:val="00F378F5"/>
    <w:rsid w:val="00F42B18"/>
    <w:rsid w:val="00F437B7"/>
    <w:rsid w:val="00F60BE8"/>
    <w:rsid w:val="00F6627F"/>
    <w:rsid w:val="00F708BD"/>
    <w:rsid w:val="00F72A20"/>
    <w:rsid w:val="00F73814"/>
    <w:rsid w:val="00F74F13"/>
    <w:rsid w:val="00F77CC9"/>
    <w:rsid w:val="00F85435"/>
    <w:rsid w:val="00F9702B"/>
    <w:rsid w:val="00FA3521"/>
    <w:rsid w:val="00FA4D99"/>
    <w:rsid w:val="00FD158E"/>
    <w:rsid w:val="00FD36D1"/>
    <w:rsid w:val="00FE4198"/>
    <w:rsid w:val="00FE4E0B"/>
    <w:rsid w:val="00FF6630"/>
    <w:rsid w:val="00FF66C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9657FB3"/>
  <w15:chartTrackingRefBased/>
  <w15:docId w15:val="{59030676-3874-42C2-A609-AB6FEF9F0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總決算報告名稱"/>
    <w:basedOn w:val="a"/>
    <w:rsid w:val="006E01CE"/>
    <w:pPr>
      <w:autoSpaceDE w:val="0"/>
      <w:autoSpaceDN w:val="0"/>
      <w:snapToGrid w:val="0"/>
      <w:spacing w:beforeLines="20" w:before="48"/>
      <w:ind w:left="482" w:hanging="482"/>
      <w:jc w:val="center"/>
    </w:pPr>
    <w:rPr>
      <w:rFonts w:ascii="標楷體" w:eastAsia="標楷體" w:hAnsi="Courier New" w:cs="Times New Roman"/>
      <w:b/>
      <w:sz w:val="32"/>
      <w:szCs w:val="32"/>
    </w:rPr>
  </w:style>
  <w:style w:type="paragraph" w:styleId="a4">
    <w:name w:val="List Paragraph"/>
    <w:basedOn w:val="a"/>
    <w:uiPriority w:val="34"/>
    <w:qFormat/>
    <w:rsid w:val="006E01CE"/>
    <w:pPr>
      <w:ind w:leftChars="200" w:left="480"/>
    </w:pPr>
  </w:style>
  <w:style w:type="paragraph" w:customStyle="1" w:styleId="a5">
    <w:name w:val="前言甲乙丙"/>
    <w:qFormat/>
    <w:rsid w:val="005B3F35"/>
    <w:pPr>
      <w:overflowPunct w:val="0"/>
      <w:jc w:val="center"/>
    </w:pPr>
    <w:rPr>
      <w:rFonts w:ascii="標楷體" w:eastAsia="標楷體" w:hAnsi="標楷體" w:cs="Times New Roman"/>
      <w:b/>
      <w:sz w:val="40"/>
      <w:szCs w:val="36"/>
    </w:rPr>
  </w:style>
  <w:style w:type="paragraph" w:customStyle="1" w:styleId="a6">
    <w:name w:val="壹"/>
    <w:basedOn w:val="a"/>
    <w:rsid w:val="005B3F35"/>
    <w:pPr>
      <w:autoSpaceDE w:val="0"/>
      <w:autoSpaceDN w:val="0"/>
      <w:snapToGrid w:val="0"/>
      <w:spacing w:line="360" w:lineRule="auto"/>
    </w:pPr>
    <w:rPr>
      <w:rFonts w:ascii="標楷體" w:eastAsia="標楷體" w:hAnsi="Times New Roman" w:cs="Times New Roman"/>
      <w:b/>
      <w:color w:val="000000"/>
      <w:spacing w:val="22"/>
      <w:sz w:val="36"/>
      <w:szCs w:val="20"/>
    </w:rPr>
  </w:style>
  <w:style w:type="character" w:customStyle="1" w:styleId="t84color00">
    <w:name w:val="t84 color00"/>
    <w:rsid w:val="005B3F35"/>
  </w:style>
  <w:style w:type="paragraph" w:styleId="a7">
    <w:name w:val="header"/>
    <w:basedOn w:val="a"/>
    <w:link w:val="a8"/>
    <w:uiPriority w:val="99"/>
    <w:unhideWhenUsed/>
    <w:rsid w:val="005B3F35"/>
    <w:pPr>
      <w:tabs>
        <w:tab w:val="center" w:pos="4153"/>
        <w:tab w:val="right" w:pos="8306"/>
      </w:tabs>
      <w:snapToGrid w:val="0"/>
    </w:pPr>
    <w:rPr>
      <w:sz w:val="20"/>
      <w:szCs w:val="20"/>
    </w:rPr>
  </w:style>
  <w:style w:type="character" w:customStyle="1" w:styleId="a8">
    <w:name w:val="頁首 字元"/>
    <w:basedOn w:val="a0"/>
    <w:link w:val="a7"/>
    <w:uiPriority w:val="99"/>
    <w:rsid w:val="005B3F35"/>
    <w:rPr>
      <w:sz w:val="20"/>
      <w:szCs w:val="20"/>
    </w:rPr>
  </w:style>
  <w:style w:type="paragraph" w:styleId="a9">
    <w:name w:val="footer"/>
    <w:basedOn w:val="a"/>
    <w:link w:val="aa"/>
    <w:uiPriority w:val="99"/>
    <w:unhideWhenUsed/>
    <w:rsid w:val="005B3F35"/>
    <w:pPr>
      <w:tabs>
        <w:tab w:val="center" w:pos="4153"/>
        <w:tab w:val="right" w:pos="8306"/>
      </w:tabs>
      <w:snapToGrid w:val="0"/>
    </w:pPr>
    <w:rPr>
      <w:sz w:val="20"/>
      <w:szCs w:val="20"/>
    </w:rPr>
  </w:style>
  <w:style w:type="character" w:customStyle="1" w:styleId="aa">
    <w:name w:val="頁尾 字元"/>
    <w:basedOn w:val="a0"/>
    <w:link w:val="a9"/>
    <w:uiPriority w:val="99"/>
    <w:rsid w:val="005B3F35"/>
    <w:rPr>
      <w:sz w:val="20"/>
      <w:szCs w:val="20"/>
    </w:rPr>
  </w:style>
  <w:style w:type="table" w:styleId="ab">
    <w:name w:val="Table Grid"/>
    <w:basedOn w:val="a1"/>
    <w:uiPriority w:val="39"/>
    <w:rsid w:val="00D37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15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10CDC-E3FE-4A8F-9089-AFDECBD9F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560</Words>
  <Characters>3194</Characters>
  <Application>Microsoft Office Word</Application>
  <DocSecurity>0</DocSecurity>
  <Lines>26</Lines>
  <Paragraphs>7</Paragraphs>
  <ScaleCrop>false</ScaleCrop>
  <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周亭彣</dc:creator>
  <cp:keywords/>
  <dc:description/>
  <cp:lastModifiedBy>魏筠倫</cp:lastModifiedBy>
  <cp:revision>4</cp:revision>
  <cp:lastPrinted>2026-07-13T02:36:00Z</cp:lastPrinted>
  <dcterms:created xsi:type="dcterms:W3CDTF">2026-07-13T01:52:00Z</dcterms:created>
  <dcterms:modified xsi:type="dcterms:W3CDTF">2026-07-13T03:03:00Z</dcterms:modified>
</cp:coreProperties>
</file>