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F0054" w14:textId="00059200" w:rsidR="009A33A8" w:rsidRPr="00E112FA" w:rsidRDefault="00564DA4" w:rsidP="00AC2AAE">
      <w:pPr>
        <w:pStyle w:val="ab"/>
        <w:overflowPunct w:val="0"/>
        <w:spacing w:line="480" w:lineRule="auto"/>
        <w:rPr>
          <w:rFonts w:ascii="標楷體" w:hAnsi="標楷體"/>
        </w:rPr>
      </w:pPr>
      <w:r w:rsidRPr="00E112FA">
        <w:rPr>
          <w:rFonts w:ascii="標楷體" w:hAnsi="標楷體" w:hint="eastAsia"/>
        </w:rPr>
        <w:t>陸、監察院</w:t>
      </w:r>
      <w:r w:rsidR="009A33A8" w:rsidRPr="00E112FA">
        <w:rPr>
          <w:rFonts w:ascii="標楷體" w:hAnsi="標楷體" w:hint="eastAsia"/>
        </w:rPr>
        <w:t>主管</w:t>
      </w:r>
    </w:p>
    <w:p w14:paraId="5F2C3C21" w14:textId="1F019F3E" w:rsidR="009A33A8" w:rsidRPr="00E112FA" w:rsidRDefault="00F855D3" w:rsidP="008359DA">
      <w:pPr>
        <w:pStyle w:val="a9"/>
        <w:overflowPunct w:val="0"/>
        <w:spacing w:line="500" w:lineRule="exact"/>
        <w:ind w:firstLine="480"/>
        <w:rPr>
          <w:rFonts w:hAnsi="標楷體" w:hint="default"/>
          <w:color w:val="000000" w:themeColor="text1"/>
        </w:rPr>
      </w:pPr>
      <w:r w:rsidRPr="00E112FA">
        <w:rPr>
          <w:rFonts w:hAnsi="標楷體"/>
          <w:color w:val="000000" w:themeColor="text1"/>
        </w:rPr>
        <w:t>監察院主管包括監察院、審計部、審計部臺北市審計處、</w:t>
      </w:r>
      <w:proofErr w:type="gramStart"/>
      <w:r w:rsidRPr="00E112FA">
        <w:rPr>
          <w:rFonts w:hAnsi="標楷體"/>
          <w:color w:val="000000" w:themeColor="text1"/>
        </w:rPr>
        <w:t>審計部新北市</w:t>
      </w:r>
      <w:proofErr w:type="gramEnd"/>
      <w:r w:rsidRPr="00E112FA">
        <w:rPr>
          <w:rFonts w:hAnsi="標楷體"/>
          <w:color w:val="000000" w:themeColor="text1"/>
        </w:rPr>
        <w:t>審計處、審計部桃園市審計處、審計部</w:t>
      </w:r>
      <w:proofErr w:type="gramStart"/>
      <w:r w:rsidRPr="00E112FA">
        <w:rPr>
          <w:rFonts w:hAnsi="標楷體"/>
          <w:color w:val="000000" w:themeColor="text1"/>
        </w:rPr>
        <w:t>臺</w:t>
      </w:r>
      <w:proofErr w:type="gramEnd"/>
      <w:r w:rsidRPr="00E112FA">
        <w:rPr>
          <w:rFonts w:hAnsi="標楷體"/>
          <w:color w:val="000000" w:themeColor="text1"/>
        </w:rPr>
        <w:t>中市審計處、審計部</w:t>
      </w:r>
      <w:proofErr w:type="gramStart"/>
      <w:r w:rsidRPr="00E112FA">
        <w:rPr>
          <w:rFonts w:hAnsi="標楷體"/>
          <w:color w:val="000000" w:themeColor="text1"/>
        </w:rPr>
        <w:t>臺</w:t>
      </w:r>
      <w:proofErr w:type="gramEnd"/>
      <w:r w:rsidRPr="00E112FA">
        <w:rPr>
          <w:rFonts w:hAnsi="標楷體"/>
          <w:color w:val="000000" w:themeColor="text1"/>
        </w:rPr>
        <w:t>南市審計處及審計部高雄市審計處等8個機關，依法行使彈劾、糾舉及審計權，</w:t>
      </w:r>
      <w:proofErr w:type="gramStart"/>
      <w:r w:rsidRPr="00E112FA">
        <w:rPr>
          <w:rFonts w:hAnsi="標楷體"/>
          <w:color w:val="000000" w:themeColor="text1"/>
        </w:rPr>
        <w:t>暨收受</w:t>
      </w:r>
      <w:proofErr w:type="gramEnd"/>
      <w:r w:rsidRPr="00E112FA">
        <w:rPr>
          <w:rFonts w:hAnsi="標楷體"/>
          <w:color w:val="000000" w:themeColor="text1"/>
        </w:rPr>
        <w:t>人民書狀、調查、公職人員財產申報等業務。茲將</w:t>
      </w:r>
      <w:proofErr w:type="gramStart"/>
      <w:r w:rsidRPr="00E112FA">
        <w:rPr>
          <w:rFonts w:hAnsi="標楷體"/>
          <w:color w:val="000000" w:themeColor="text1"/>
        </w:rPr>
        <w:t>11</w:t>
      </w:r>
      <w:r w:rsidR="00592572" w:rsidRPr="00E112FA">
        <w:rPr>
          <w:rFonts w:hAnsi="標楷體" w:hint="default"/>
          <w:color w:val="000000" w:themeColor="text1"/>
        </w:rPr>
        <w:t>4</w:t>
      </w:r>
      <w:proofErr w:type="gramEnd"/>
      <w:r w:rsidRPr="00E112FA">
        <w:rPr>
          <w:rFonts w:hAnsi="標楷體"/>
          <w:color w:val="000000" w:themeColor="text1"/>
        </w:rPr>
        <w:t>年度決算審核結果說明如次（有關歲入、歲出決算之審定及各項差異之原因分析等詳細內容，請至審計部全球資訊網/總決算審核報告/總決算審核報告查詢平台查閱）：</w:t>
      </w:r>
    </w:p>
    <w:p w14:paraId="3F0B9EDF" w14:textId="77777777" w:rsidR="009A33A8" w:rsidRPr="00E112FA" w:rsidRDefault="00772167" w:rsidP="008359DA">
      <w:pPr>
        <w:pStyle w:val="a9"/>
        <w:overflowPunct w:val="0"/>
        <w:spacing w:beforeLines="50" w:before="200" w:afterLines="50" w:after="200" w:line="480" w:lineRule="exact"/>
        <w:ind w:firstLineChars="100" w:firstLine="320"/>
        <w:rPr>
          <w:rFonts w:hAnsi="標楷體" w:hint="default"/>
          <w:b/>
          <w:color w:val="000000" w:themeColor="text1"/>
          <w:sz w:val="32"/>
        </w:rPr>
      </w:pPr>
      <w:r w:rsidRPr="00E112FA">
        <w:rPr>
          <w:rFonts w:hAnsi="標楷體"/>
          <w:b/>
          <w:color w:val="000000" w:themeColor="text1"/>
          <w:sz w:val="32"/>
        </w:rPr>
        <w:t>一、</w:t>
      </w:r>
      <w:r w:rsidR="009A33A8" w:rsidRPr="00E112FA">
        <w:rPr>
          <w:rFonts w:hAnsi="標楷體"/>
          <w:b/>
          <w:color w:val="000000" w:themeColor="text1"/>
          <w:sz w:val="32"/>
        </w:rPr>
        <w:t>計畫實施之查核</w:t>
      </w:r>
    </w:p>
    <w:p w14:paraId="3BDAA588" w14:textId="311338E4" w:rsidR="009A33A8" w:rsidRPr="00E112FA" w:rsidRDefault="00F855D3" w:rsidP="008359DA">
      <w:pPr>
        <w:pStyle w:val="a9"/>
        <w:overflowPunct w:val="0"/>
        <w:spacing w:line="500" w:lineRule="exact"/>
        <w:ind w:firstLine="480"/>
        <w:rPr>
          <w:rFonts w:hAnsi="標楷體" w:hint="default"/>
          <w:color w:val="000000" w:themeColor="text1"/>
        </w:rPr>
      </w:pPr>
      <w:r w:rsidRPr="00E112FA">
        <w:rPr>
          <w:rFonts w:hAnsi="標楷體"/>
          <w:color w:val="000000" w:themeColor="text1"/>
        </w:rPr>
        <w:t>業務計畫</w:t>
      </w:r>
      <w:r w:rsidR="003B504F" w:rsidRPr="00E112FA">
        <w:rPr>
          <w:rFonts w:hAnsi="標楷體" w:hint="default"/>
          <w:color w:val="000000" w:themeColor="text1"/>
        </w:rPr>
        <w:t>22</w:t>
      </w:r>
      <w:r w:rsidRPr="00E112FA">
        <w:rPr>
          <w:rFonts w:hAnsi="標楷體"/>
          <w:color w:val="000000" w:themeColor="text1"/>
        </w:rPr>
        <w:t>項，下分工作計畫2</w:t>
      </w:r>
      <w:r w:rsidR="003B504F" w:rsidRPr="00E112FA">
        <w:rPr>
          <w:rFonts w:hAnsi="標楷體" w:hint="default"/>
          <w:color w:val="000000" w:themeColor="text1"/>
        </w:rPr>
        <w:t>4</w:t>
      </w:r>
      <w:r w:rsidRPr="00E112FA">
        <w:rPr>
          <w:rFonts w:hAnsi="標楷體"/>
          <w:color w:val="000000" w:themeColor="text1"/>
        </w:rPr>
        <w:t>項，包括依法行使彈劾、糾舉等權及審核決算暨提出總決算審核報告等重要施政項目，其中已執行完成者</w:t>
      </w:r>
      <w:r w:rsidR="00513F07" w:rsidRPr="00E112FA">
        <w:rPr>
          <w:rFonts w:hAnsi="標楷體"/>
          <w:color w:val="000000" w:themeColor="text1"/>
        </w:rPr>
        <w:t>18</w:t>
      </w:r>
      <w:r w:rsidRPr="00E112FA">
        <w:rPr>
          <w:rFonts w:hAnsi="標楷體"/>
          <w:color w:val="000000" w:themeColor="text1"/>
        </w:rPr>
        <w:t>項，尚在執行者</w:t>
      </w:r>
      <w:r w:rsidR="003B504F" w:rsidRPr="00E112FA">
        <w:rPr>
          <w:rFonts w:hAnsi="標楷體" w:hint="default"/>
          <w:color w:val="000000" w:themeColor="text1"/>
        </w:rPr>
        <w:t>6</w:t>
      </w:r>
      <w:r w:rsidR="00FE22DC" w:rsidRPr="00E112FA">
        <w:rPr>
          <w:rFonts w:hAnsi="標楷體"/>
          <w:color w:val="000000" w:themeColor="text1"/>
        </w:rPr>
        <w:t>項，主要係</w:t>
      </w:r>
      <w:r w:rsidR="00540BE3" w:rsidRPr="00E112FA">
        <w:rPr>
          <w:rFonts w:hAnsi="標楷體"/>
          <w:color w:val="000000" w:themeColor="text1"/>
        </w:rPr>
        <w:t>監察院辦理</w:t>
      </w:r>
      <w:r w:rsidR="004C3EB2" w:rsidRPr="00E112FA">
        <w:rPr>
          <w:rFonts w:hAnsi="標楷體"/>
          <w:noProof/>
        </w:rPr>
        <w:t>適足居住權下公有財產</w:t>
      </w:r>
      <w:r w:rsidR="004C3EB2" w:rsidRPr="00E112FA">
        <w:rPr>
          <w:rFonts w:hAnsi="標楷體"/>
          <w:color w:val="000000" w:themeColor="text1"/>
        </w:rPr>
        <w:t>管理</w:t>
      </w:r>
      <w:r w:rsidR="004C3EB2" w:rsidRPr="00E112FA">
        <w:rPr>
          <w:rFonts w:hAnsi="標楷體"/>
          <w:noProof/>
        </w:rPr>
        <w:t>與迫遷議題系統性訪查委託專業服務等案</w:t>
      </w:r>
      <w:r w:rsidR="007F1532" w:rsidRPr="00E112FA">
        <w:rPr>
          <w:rFonts w:hAnsi="標楷體"/>
          <w:color w:val="000000" w:themeColor="text1"/>
        </w:rPr>
        <w:t>，合約期程跨年度，須保留繼續執行。</w:t>
      </w:r>
    </w:p>
    <w:p w14:paraId="4E0D280C" w14:textId="77777777" w:rsidR="009A33A8" w:rsidRPr="00E112FA" w:rsidRDefault="00772167" w:rsidP="008359DA">
      <w:pPr>
        <w:pStyle w:val="a9"/>
        <w:overflowPunct w:val="0"/>
        <w:spacing w:beforeLines="50" w:before="200" w:afterLines="50" w:after="200" w:line="480" w:lineRule="exact"/>
        <w:ind w:firstLineChars="100" w:firstLine="320"/>
        <w:rPr>
          <w:rFonts w:hAnsi="標楷體" w:hint="default"/>
          <w:b/>
          <w:bCs/>
          <w:color w:val="000000" w:themeColor="text1"/>
          <w:sz w:val="32"/>
        </w:rPr>
      </w:pPr>
      <w:r w:rsidRPr="00E112FA">
        <w:rPr>
          <w:rFonts w:hAnsi="標楷體"/>
          <w:b/>
          <w:bCs/>
          <w:color w:val="000000" w:themeColor="text1"/>
          <w:sz w:val="32"/>
        </w:rPr>
        <w:t>二、</w:t>
      </w:r>
      <w:r w:rsidR="009A33A8" w:rsidRPr="00E112FA">
        <w:rPr>
          <w:rFonts w:hAnsi="標楷體"/>
          <w:b/>
          <w:bCs/>
          <w:color w:val="000000" w:themeColor="text1"/>
          <w:sz w:val="32"/>
        </w:rPr>
        <w:t>預算執行之</w:t>
      </w:r>
      <w:r w:rsidR="009A33A8" w:rsidRPr="00E112FA">
        <w:rPr>
          <w:rFonts w:hAnsi="標楷體"/>
          <w:b/>
          <w:color w:val="000000" w:themeColor="text1"/>
          <w:sz w:val="32"/>
        </w:rPr>
        <w:t>審核</w:t>
      </w:r>
    </w:p>
    <w:p w14:paraId="3C83E539" w14:textId="4B06AE86" w:rsidR="0023336E" w:rsidRPr="00E112FA" w:rsidRDefault="0023336E" w:rsidP="008359DA">
      <w:pPr>
        <w:pStyle w:val="a9"/>
        <w:overflowPunct w:val="0"/>
        <w:spacing w:beforeLines="20" w:before="80" w:line="480" w:lineRule="exact"/>
        <w:ind w:firstLine="480"/>
        <w:rPr>
          <w:rStyle w:val="aa"/>
          <w:rFonts w:hAnsi="標楷體" w:hint="default"/>
          <w:color w:val="000000" w:themeColor="text1"/>
        </w:rPr>
      </w:pPr>
      <w:r w:rsidRPr="00E112FA">
        <w:rPr>
          <w:rStyle w:val="aa"/>
          <w:rFonts w:hAnsi="標楷體"/>
          <w:color w:val="000000" w:themeColor="text1"/>
        </w:rPr>
        <w:t xml:space="preserve">（一）　</w:t>
      </w:r>
      <w:r w:rsidR="00F855D3" w:rsidRPr="00E112FA">
        <w:rPr>
          <w:rStyle w:val="aa"/>
          <w:rFonts w:hAnsi="標楷體"/>
          <w:color w:val="000000" w:themeColor="text1"/>
        </w:rPr>
        <w:t>歲入預算數</w:t>
      </w:r>
      <w:r w:rsidR="00F86ED8" w:rsidRPr="00E112FA">
        <w:rPr>
          <w:rStyle w:val="aa"/>
          <w:rFonts w:hAnsi="標楷體"/>
          <w:color w:val="000000" w:themeColor="text1"/>
        </w:rPr>
        <w:t>3</w:t>
      </w:r>
      <w:r w:rsidR="00E946CF" w:rsidRPr="00E112FA">
        <w:rPr>
          <w:rStyle w:val="aa"/>
          <w:rFonts w:hAnsi="標楷體"/>
          <w:color w:val="000000" w:themeColor="text1"/>
        </w:rPr>
        <w:t>,</w:t>
      </w:r>
      <w:r w:rsidR="0085449D" w:rsidRPr="00E112FA">
        <w:rPr>
          <w:rStyle w:val="aa"/>
          <w:rFonts w:hAnsi="標楷體" w:hint="default"/>
          <w:color w:val="000000" w:themeColor="text1"/>
        </w:rPr>
        <w:t>255</w:t>
      </w:r>
      <w:r w:rsidR="00F855D3" w:rsidRPr="00E112FA">
        <w:rPr>
          <w:rStyle w:val="aa"/>
          <w:rFonts w:hAnsi="標楷體"/>
          <w:color w:val="000000" w:themeColor="text1"/>
        </w:rPr>
        <w:t>萬餘元，決算審核結果，審定實現數</w:t>
      </w:r>
      <w:r w:rsidR="00F86ED8" w:rsidRPr="00E112FA">
        <w:rPr>
          <w:rStyle w:val="aa"/>
          <w:rFonts w:hAnsi="標楷體"/>
          <w:color w:val="000000" w:themeColor="text1"/>
        </w:rPr>
        <w:t>3</w:t>
      </w:r>
      <w:r w:rsidR="00E946CF" w:rsidRPr="00E112FA">
        <w:rPr>
          <w:rStyle w:val="aa"/>
          <w:rFonts w:hAnsi="標楷體"/>
          <w:color w:val="000000" w:themeColor="text1"/>
        </w:rPr>
        <w:t>,</w:t>
      </w:r>
      <w:r w:rsidR="0085449D" w:rsidRPr="00E112FA">
        <w:rPr>
          <w:rStyle w:val="aa"/>
          <w:rFonts w:hAnsi="標楷體" w:hint="default"/>
          <w:color w:val="000000" w:themeColor="text1"/>
        </w:rPr>
        <w:t>969</w:t>
      </w:r>
      <w:r w:rsidR="00F855D3" w:rsidRPr="00E112FA">
        <w:rPr>
          <w:rStyle w:val="aa"/>
          <w:rFonts w:hAnsi="標楷體"/>
          <w:color w:val="000000" w:themeColor="text1"/>
        </w:rPr>
        <w:t>萬餘元，應收保留數</w:t>
      </w:r>
      <w:r w:rsidR="0085449D" w:rsidRPr="00E112FA">
        <w:rPr>
          <w:rStyle w:val="aa"/>
          <w:rFonts w:hAnsi="標楷體" w:hint="default"/>
          <w:color w:val="000000" w:themeColor="text1"/>
        </w:rPr>
        <w:t>112</w:t>
      </w:r>
      <w:r w:rsidR="00F855D3" w:rsidRPr="00E112FA">
        <w:rPr>
          <w:rStyle w:val="aa"/>
          <w:rFonts w:hAnsi="標楷體"/>
          <w:color w:val="000000" w:themeColor="text1"/>
        </w:rPr>
        <w:t>萬餘元，係</w:t>
      </w:r>
      <w:r w:rsidR="00C16119" w:rsidRPr="00E112FA">
        <w:rPr>
          <w:rStyle w:val="aa"/>
          <w:rFonts w:hAnsi="標楷體"/>
          <w:color w:val="000000" w:themeColor="text1"/>
        </w:rPr>
        <w:t>監察院核處</w:t>
      </w:r>
      <w:bookmarkStart w:id="0" w:name="_Hlk201159399"/>
      <w:r w:rsidR="00F855D3" w:rsidRPr="00E112FA">
        <w:rPr>
          <w:rStyle w:val="aa"/>
          <w:rFonts w:hAnsi="標楷體"/>
          <w:color w:val="000000" w:themeColor="text1"/>
        </w:rPr>
        <w:t>違反</w:t>
      </w:r>
      <w:bookmarkEnd w:id="0"/>
      <w:r w:rsidR="00F855D3" w:rsidRPr="00E112FA">
        <w:rPr>
          <w:rStyle w:val="aa"/>
          <w:rFonts w:hAnsi="標楷體"/>
          <w:color w:val="000000" w:themeColor="text1"/>
        </w:rPr>
        <w:t>公職人員財產申報法</w:t>
      </w:r>
      <w:r w:rsidR="00D44EA5" w:rsidRPr="00E112FA">
        <w:rPr>
          <w:rStyle w:val="aa"/>
          <w:rFonts w:hAnsi="標楷體"/>
          <w:color w:val="000000" w:themeColor="text1"/>
        </w:rPr>
        <w:t>等案件</w:t>
      </w:r>
      <w:r w:rsidR="000B7A71" w:rsidRPr="00E112FA">
        <w:rPr>
          <w:rStyle w:val="aa"/>
          <w:rFonts w:hAnsi="標楷體"/>
          <w:color w:val="000000" w:themeColor="text1"/>
        </w:rPr>
        <w:t>之罰鍰</w:t>
      </w:r>
      <w:r w:rsidR="00F855D3" w:rsidRPr="00E112FA">
        <w:rPr>
          <w:rStyle w:val="aa"/>
          <w:rFonts w:hAnsi="標楷體"/>
          <w:color w:val="000000" w:themeColor="text1"/>
        </w:rPr>
        <w:t>，尚待收</w:t>
      </w:r>
      <w:r w:rsidR="000B7A71" w:rsidRPr="00E112FA">
        <w:rPr>
          <w:rStyle w:val="aa"/>
          <w:rFonts w:hAnsi="標楷體"/>
          <w:color w:val="000000" w:themeColor="text1"/>
        </w:rPr>
        <w:t>取</w:t>
      </w:r>
      <w:r w:rsidR="00F855D3" w:rsidRPr="00E112FA">
        <w:rPr>
          <w:rStyle w:val="aa"/>
          <w:rFonts w:hAnsi="標楷體"/>
          <w:color w:val="000000" w:themeColor="text1"/>
        </w:rPr>
        <w:t>；合計決算審定數為</w:t>
      </w:r>
      <w:r w:rsidR="00E946CF" w:rsidRPr="00E112FA">
        <w:rPr>
          <w:rStyle w:val="aa"/>
          <w:rFonts w:hAnsi="標楷體"/>
          <w:color w:val="000000" w:themeColor="text1"/>
        </w:rPr>
        <w:t>4,</w:t>
      </w:r>
      <w:r w:rsidR="0085449D" w:rsidRPr="00E112FA">
        <w:rPr>
          <w:rStyle w:val="aa"/>
          <w:rFonts w:hAnsi="標楷體" w:hint="default"/>
          <w:color w:val="000000" w:themeColor="text1"/>
        </w:rPr>
        <w:t>082</w:t>
      </w:r>
      <w:r w:rsidR="00F855D3" w:rsidRPr="00E112FA">
        <w:rPr>
          <w:rStyle w:val="aa"/>
          <w:rFonts w:hAnsi="標楷體"/>
          <w:color w:val="000000" w:themeColor="text1"/>
        </w:rPr>
        <w:t>萬餘元，較</w:t>
      </w:r>
      <w:r w:rsidR="00F855D3" w:rsidRPr="00E112FA">
        <w:t>預算</w:t>
      </w:r>
      <w:r w:rsidR="0062475A" w:rsidRPr="00E112FA">
        <w:rPr>
          <w:rStyle w:val="aa"/>
          <w:rFonts w:hAnsi="標楷體"/>
          <w:color w:val="000000" w:themeColor="text1"/>
        </w:rPr>
        <w:t>增加</w:t>
      </w:r>
      <w:r w:rsidR="0085449D" w:rsidRPr="00E112FA">
        <w:rPr>
          <w:rStyle w:val="aa"/>
          <w:rFonts w:hAnsi="標楷體" w:hint="default"/>
          <w:color w:val="000000" w:themeColor="text1"/>
        </w:rPr>
        <w:t>82</w:t>
      </w:r>
      <w:r w:rsidR="00592123" w:rsidRPr="00E112FA">
        <w:rPr>
          <w:rStyle w:val="aa"/>
          <w:rFonts w:hAnsi="標楷體" w:hint="default"/>
          <w:color w:val="000000" w:themeColor="text1"/>
        </w:rPr>
        <w:t>6</w:t>
      </w:r>
      <w:r w:rsidR="00F855D3" w:rsidRPr="00E112FA">
        <w:rPr>
          <w:rStyle w:val="aa"/>
          <w:rFonts w:hAnsi="標楷體"/>
          <w:color w:val="000000" w:themeColor="text1"/>
        </w:rPr>
        <w:t>萬餘元（</w:t>
      </w:r>
      <w:r w:rsidR="007E1E7C" w:rsidRPr="00E112FA">
        <w:rPr>
          <w:rFonts w:hint="default"/>
        </w:rPr>
        <w:t>25</w:t>
      </w:r>
      <w:r w:rsidR="007E1E7C" w:rsidRPr="00E112FA">
        <w:rPr>
          <w:rStyle w:val="aa"/>
          <w:rFonts w:hAnsi="標楷體" w:hint="default"/>
          <w:color w:val="000000" w:themeColor="text1"/>
        </w:rPr>
        <w:t>.4</w:t>
      </w:r>
      <w:r w:rsidR="00592123" w:rsidRPr="00E112FA">
        <w:rPr>
          <w:rStyle w:val="aa"/>
          <w:rFonts w:hAnsi="標楷體" w:hint="default"/>
          <w:color w:val="000000" w:themeColor="text1"/>
        </w:rPr>
        <w:t>0</w:t>
      </w:r>
      <w:r w:rsidR="00F855D3" w:rsidRPr="00E112FA">
        <w:rPr>
          <w:rStyle w:val="aa"/>
          <w:rFonts w:hAnsi="標楷體"/>
          <w:color w:val="000000" w:themeColor="text1"/>
        </w:rPr>
        <w:t>％），主要係</w:t>
      </w:r>
      <w:r w:rsidR="00DA194B" w:rsidRPr="00E112FA">
        <w:rPr>
          <w:rStyle w:val="aa"/>
          <w:rFonts w:hAnsi="標楷體"/>
          <w:color w:val="000000" w:themeColor="text1"/>
        </w:rPr>
        <w:t>監察院核處違反</w:t>
      </w:r>
      <w:r w:rsidR="00592123" w:rsidRPr="00E112FA">
        <w:rPr>
          <w:rStyle w:val="aa"/>
          <w:rFonts w:hAnsi="標楷體"/>
          <w:color w:val="000000" w:themeColor="text1"/>
        </w:rPr>
        <w:t>公職人員財產申報</w:t>
      </w:r>
      <w:r w:rsidR="000B7A71" w:rsidRPr="00E112FA">
        <w:rPr>
          <w:rStyle w:val="aa"/>
          <w:rFonts w:hAnsi="標楷體"/>
          <w:color w:val="000000" w:themeColor="text1"/>
        </w:rPr>
        <w:t>法</w:t>
      </w:r>
      <w:r w:rsidR="00DA194B" w:rsidRPr="00E112FA">
        <w:rPr>
          <w:rStyle w:val="aa"/>
          <w:rFonts w:hAnsi="標楷體"/>
          <w:color w:val="000000" w:themeColor="text1"/>
        </w:rPr>
        <w:t>等</w:t>
      </w:r>
      <w:r w:rsidR="000B7A71" w:rsidRPr="00E112FA">
        <w:rPr>
          <w:rStyle w:val="aa"/>
          <w:rFonts w:hAnsi="標楷體"/>
          <w:color w:val="000000" w:themeColor="text1"/>
        </w:rPr>
        <w:t>案件之罰鍰收入</w:t>
      </w:r>
      <w:r w:rsidR="004D5E3C" w:rsidRPr="00E112FA">
        <w:rPr>
          <w:rStyle w:val="aa"/>
          <w:rFonts w:hAnsi="標楷體"/>
          <w:color w:val="000000" w:themeColor="text1"/>
        </w:rPr>
        <w:t>較預計增加</w:t>
      </w:r>
      <w:r w:rsidR="00F855D3" w:rsidRPr="00E112FA">
        <w:rPr>
          <w:rStyle w:val="aa"/>
          <w:rFonts w:hAnsi="標楷體"/>
          <w:color w:val="000000" w:themeColor="text1"/>
        </w:rPr>
        <w:t>。</w:t>
      </w:r>
    </w:p>
    <w:p w14:paraId="2AFD994B" w14:textId="15864A4A" w:rsidR="0023336E" w:rsidRPr="00E112FA" w:rsidRDefault="0023336E" w:rsidP="008359DA">
      <w:pPr>
        <w:pStyle w:val="a9"/>
        <w:overflowPunct w:val="0"/>
        <w:spacing w:beforeLines="20" w:before="80" w:line="480" w:lineRule="exact"/>
        <w:ind w:firstLine="480"/>
        <w:rPr>
          <w:rFonts w:hint="default"/>
        </w:rPr>
      </w:pPr>
      <w:r w:rsidRPr="00E112FA">
        <w:rPr>
          <w:rStyle w:val="aa"/>
          <w:rFonts w:hAnsi="標楷體"/>
          <w:color w:val="000000" w:themeColor="text1"/>
        </w:rPr>
        <w:t xml:space="preserve">（二）　</w:t>
      </w:r>
      <w:r w:rsidR="00F855D3" w:rsidRPr="00E112FA">
        <w:rPr>
          <w:rStyle w:val="aa"/>
          <w:rFonts w:hAnsi="標楷體"/>
          <w:color w:val="000000" w:themeColor="text1"/>
        </w:rPr>
        <w:t>以前年度歲入轉入數計</w:t>
      </w:r>
      <w:r w:rsidR="00584D2D" w:rsidRPr="00E112FA">
        <w:rPr>
          <w:rStyle w:val="aa"/>
          <w:rFonts w:hAnsi="標楷體" w:hint="default"/>
          <w:color w:val="000000" w:themeColor="text1"/>
        </w:rPr>
        <w:t>3</w:t>
      </w:r>
      <w:r w:rsidR="00465812" w:rsidRPr="00E112FA">
        <w:rPr>
          <w:rStyle w:val="aa"/>
          <w:rFonts w:hAnsi="標楷體"/>
          <w:color w:val="000000" w:themeColor="text1"/>
        </w:rPr>
        <w:t>,</w:t>
      </w:r>
      <w:r w:rsidR="00584D2D" w:rsidRPr="00E112FA">
        <w:rPr>
          <w:rStyle w:val="aa"/>
          <w:rFonts w:hAnsi="標楷體" w:hint="default"/>
          <w:color w:val="000000" w:themeColor="text1"/>
        </w:rPr>
        <w:t>059</w:t>
      </w:r>
      <w:r w:rsidR="00F855D3" w:rsidRPr="00E112FA">
        <w:rPr>
          <w:rStyle w:val="aa"/>
          <w:rFonts w:hAnsi="標楷體"/>
          <w:color w:val="000000" w:themeColor="text1"/>
        </w:rPr>
        <w:t>萬餘元，決算審核結果，審定實現數</w:t>
      </w:r>
      <w:r w:rsidR="00584D2D" w:rsidRPr="00E112FA">
        <w:rPr>
          <w:rStyle w:val="aa"/>
          <w:rFonts w:hAnsi="標楷體" w:hint="default"/>
          <w:color w:val="000000" w:themeColor="text1"/>
        </w:rPr>
        <w:t>422</w:t>
      </w:r>
      <w:r w:rsidR="00F855D3" w:rsidRPr="00E112FA">
        <w:rPr>
          <w:rStyle w:val="aa"/>
          <w:rFonts w:hAnsi="標楷體"/>
          <w:color w:val="000000" w:themeColor="text1"/>
        </w:rPr>
        <w:t>萬餘元</w:t>
      </w:r>
      <w:r w:rsidR="0070577F" w:rsidRPr="00E112FA">
        <w:rPr>
          <w:rStyle w:val="aa"/>
          <w:rFonts w:hAnsi="標楷體"/>
          <w:color w:val="000000" w:themeColor="text1"/>
        </w:rPr>
        <w:t>（</w:t>
      </w:r>
      <w:r w:rsidR="00584D2D" w:rsidRPr="00E112FA">
        <w:rPr>
          <w:rStyle w:val="aa"/>
          <w:rFonts w:hAnsi="標楷體" w:hint="default"/>
          <w:color w:val="000000" w:themeColor="text1"/>
        </w:rPr>
        <w:t>13</w:t>
      </w:r>
      <w:r w:rsidR="00465812" w:rsidRPr="00E112FA">
        <w:rPr>
          <w:rStyle w:val="aa"/>
          <w:rFonts w:hAnsi="標楷體"/>
          <w:color w:val="000000" w:themeColor="text1"/>
        </w:rPr>
        <w:t>.</w:t>
      </w:r>
      <w:r w:rsidR="00584D2D" w:rsidRPr="00E112FA">
        <w:rPr>
          <w:rStyle w:val="aa"/>
          <w:rFonts w:hAnsi="標楷體" w:hint="default"/>
          <w:color w:val="000000" w:themeColor="text1"/>
        </w:rPr>
        <w:t>8</w:t>
      </w:r>
      <w:r w:rsidR="00592123" w:rsidRPr="00E112FA">
        <w:rPr>
          <w:rStyle w:val="aa"/>
          <w:rFonts w:hAnsi="標楷體" w:hint="default"/>
          <w:color w:val="000000" w:themeColor="text1"/>
        </w:rPr>
        <w:t>2</w:t>
      </w:r>
      <w:r w:rsidR="00465812" w:rsidRPr="00E112FA">
        <w:rPr>
          <w:rStyle w:val="aa"/>
          <w:rFonts w:hAnsi="標楷體"/>
          <w:color w:val="000000" w:themeColor="text1"/>
        </w:rPr>
        <w:t>％</w:t>
      </w:r>
      <w:r w:rsidR="00F855D3" w:rsidRPr="00E112FA">
        <w:rPr>
          <w:rStyle w:val="aa"/>
          <w:rFonts w:hAnsi="標楷體"/>
          <w:color w:val="000000" w:themeColor="text1"/>
        </w:rPr>
        <w:t>）；減免（註</w:t>
      </w:r>
      <w:r w:rsidR="00F855D3" w:rsidRPr="00E112FA">
        <w:t>銷）數</w:t>
      </w:r>
      <w:r w:rsidR="00584D2D" w:rsidRPr="00E112FA">
        <w:rPr>
          <w:rFonts w:hint="default"/>
        </w:rPr>
        <w:t>605</w:t>
      </w:r>
      <w:r w:rsidR="00F855D3" w:rsidRPr="00E112FA">
        <w:t>萬餘元（</w:t>
      </w:r>
      <w:r w:rsidR="00584D2D" w:rsidRPr="00E112FA">
        <w:rPr>
          <w:rFonts w:hint="default"/>
        </w:rPr>
        <w:t>19.</w:t>
      </w:r>
      <w:r w:rsidR="00592123" w:rsidRPr="00E112FA">
        <w:rPr>
          <w:rFonts w:hint="default"/>
        </w:rPr>
        <w:t>81</w:t>
      </w:r>
      <w:r w:rsidR="00BD7761" w:rsidRPr="00E112FA">
        <w:t>％</w:t>
      </w:r>
      <w:r w:rsidR="00F855D3" w:rsidRPr="00E112FA">
        <w:t>），係監察院</w:t>
      </w:r>
      <w:r w:rsidR="006563EA" w:rsidRPr="00E112FA">
        <w:t>依法取得債權憑證，核定註銷違反政治獻金法之應收罰鍰</w:t>
      </w:r>
      <w:r w:rsidR="00F855D3" w:rsidRPr="00E112FA">
        <w:t>；應收保留數</w:t>
      </w:r>
      <w:r w:rsidR="00584D2D" w:rsidRPr="00E112FA">
        <w:rPr>
          <w:rFonts w:hint="default"/>
        </w:rPr>
        <w:t>2</w:t>
      </w:r>
      <w:r w:rsidR="005E3737" w:rsidRPr="00E112FA">
        <w:t>,</w:t>
      </w:r>
      <w:r w:rsidR="00584D2D" w:rsidRPr="00E112FA">
        <w:rPr>
          <w:rFonts w:hint="default"/>
        </w:rPr>
        <w:t>030</w:t>
      </w:r>
      <w:r w:rsidR="00F855D3" w:rsidRPr="00E112FA">
        <w:t>萬餘元（</w:t>
      </w:r>
      <w:r w:rsidR="00584D2D" w:rsidRPr="00E112FA">
        <w:rPr>
          <w:rFonts w:hint="default"/>
        </w:rPr>
        <w:t>66.3</w:t>
      </w:r>
      <w:r w:rsidR="00592123" w:rsidRPr="00E112FA">
        <w:rPr>
          <w:rFonts w:hint="default"/>
        </w:rPr>
        <w:t>8</w:t>
      </w:r>
      <w:r w:rsidR="00F855D3" w:rsidRPr="00E112FA">
        <w:t>％），係監察院以前年度</w:t>
      </w:r>
      <w:r w:rsidR="00F95D27" w:rsidRPr="00E112FA">
        <w:t>核處</w:t>
      </w:r>
      <w:r w:rsidR="00F855D3" w:rsidRPr="00E112FA">
        <w:t>之罰鍰，尚待繼續收</w:t>
      </w:r>
      <w:r w:rsidR="00D93254" w:rsidRPr="00E112FA">
        <w:t>取</w:t>
      </w:r>
      <w:r w:rsidR="00F855D3" w:rsidRPr="00E112FA">
        <w:t>。</w:t>
      </w:r>
    </w:p>
    <w:p w14:paraId="5DEEA710" w14:textId="59589AB8" w:rsidR="0023336E" w:rsidRPr="00E112FA" w:rsidRDefault="0023336E" w:rsidP="008359DA">
      <w:pPr>
        <w:pStyle w:val="a9"/>
        <w:overflowPunct w:val="0"/>
        <w:spacing w:beforeLines="20" w:before="80" w:line="480" w:lineRule="exact"/>
        <w:ind w:firstLine="480"/>
        <w:rPr>
          <w:rFonts w:hint="default"/>
        </w:rPr>
      </w:pPr>
      <w:r w:rsidRPr="00E112FA">
        <w:t xml:space="preserve">（三）　</w:t>
      </w:r>
      <w:r w:rsidR="00F855D3" w:rsidRPr="00E112FA">
        <w:t>歲出</w:t>
      </w:r>
      <w:r w:rsidR="005C2183" w:rsidRPr="00E112FA">
        <w:t>原</w:t>
      </w:r>
      <w:r w:rsidR="00F652E0" w:rsidRPr="00E112FA">
        <w:t>編列預算數2</w:t>
      </w:r>
      <w:r w:rsidR="00592123" w:rsidRPr="00E112FA">
        <w:rPr>
          <w:rFonts w:hint="default"/>
        </w:rPr>
        <w:t>6</w:t>
      </w:r>
      <w:r w:rsidR="00F652E0" w:rsidRPr="00E112FA">
        <w:t>億</w:t>
      </w:r>
      <w:r w:rsidR="00592123" w:rsidRPr="00E112FA">
        <w:rPr>
          <w:rFonts w:hint="default"/>
        </w:rPr>
        <w:t>2</w:t>
      </w:r>
      <w:r w:rsidR="002F405E" w:rsidRPr="00E112FA">
        <w:rPr>
          <w:rFonts w:hint="default"/>
        </w:rPr>
        <w:t>,</w:t>
      </w:r>
      <w:r w:rsidR="00592123" w:rsidRPr="00E112FA">
        <w:rPr>
          <w:rFonts w:hint="default"/>
        </w:rPr>
        <w:t>135</w:t>
      </w:r>
      <w:r w:rsidR="00F652E0" w:rsidRPr="00E112FA">
        <w:t>萬餘元</w:t>
      </w:r>
      <w:bookmarkStart w:id="1" w:name="_Hlk201157939"/>
      <w:r w:rsidR="003E554C" w:rsidRPr="00E112FA">
        <w:t>，經</w:t>
      </w:r>
      <w:r w:rsidR="00592123" w:rsidRPr="00E112FA">
        <w:t>追加</w:t>
      </w:r>
      <w:r w:rsidR="003E554C" w:rsidRPr="00E112FA">
        <w:t>預算8</w:t>
      </w:r>
      <w:r w:rsidR="003E554C" w:rsidRPr="00E112FA">
        <w:rPr>
          <w:rFonts w:hint="default"/>
        </w:rPr>
        <w:t>,629</w:t>
      </w:r>
      <w:r w:rsidR="003E554C" w:rsidRPr="00E112FA">
        <w:t>萬餘元</w:t>
      </w:r>
      <w:r w:rsidR="00F652E0" w:rsidRPr="00E112FA">
        <w:t>，</w:t>
      </w:r>
      <w:bookmarkEnd w:id="1"/>
      <w:r w:rsidR="00163747" w:rsidRPr="00E112FA">
        <w:t>並</w:t>
      </w:r>
      <w:r w:rsidR="004573EC" w:rsidRPr="00E112FA">
        <w:t>因</w:t>
      </w:r>
      <w:r w:rsidR="007E166A" w:rsidRPr="00E112FA">
        <w:t>辦</w:t>
      </w:r>
      <w:r w:rsidR="00CD029B" w:rsidRPr="00E112FA">
        <w:t>理</w:t>
      </w:r>
      <w:r w:rsidR="007E166A" w:rsidRPr="00E112FA">
        <w:t>第37屆澳</w:t>
      </w:r>
      <w:proofErr w:type="gramStart"/>
      <w:r w:rsidR="007E166A" w:rsidRPr="00E112FA">
        <w:t>紐</w:t>
      </w:r>
      <w:proofErr w:type="gramEnd"/>
      <w:r w:rsidR="007E166A" w:rsidRPr="00E112FA">
        <w:t>及太平洋地區監察使年會暨人權國際研討會</w:t>
      </w:r>
      <w:r w:rsidR="00F652E0" w:rsidRPr="00E112FA">
        <w:t>所需經費，</w:t>
      </w:r>
      <w:r w:rsidR="00BD7B51" w:rsidRPr="00E112FA">
        <w:t>經動支第二預備金</w:t>
      </w:r>
      <w:r w:rsidR="00AE289A" w:rsidRPr="00E112FA">
        <w:rPr>
          <w:rFonts w:hint="default"/>
        </w:rPr>
        <w:t>750</w:t>
      </w:r>
      <w:r w:rsidR="00BD7B51" w:rsidRPr="00E112FA">
        <w:t>萬元，</w:t>
      </w:r>
      <w:r w:rsidR="005C2183" w:rsidRPr="00E112FA">
        <w:t>合計</w:t>
      </w:r>
      <w:r w:rsidR="00F855D3" w:rsidRPr="00E112FA">
        <w:t>2</w:t>
      </w:r>
      <w:r w:rsidR="00160C02" w:rsidRPr="00E112FA">
        <w:t>7</w:t>
      </w:r>
      <w:r w:rsidR="00F855D3" w:rsidRPr="00E112FA">
        <w:t>億</w:t>
      </w:r>
      <w:r w:rsidR="00AE289A" w:rsidRPr="00E112FA">
        <w:t>1</w:t>
      </w:r>
      <w:r w:rsidR="00F855D3" w:rsidRPr="00E112FA">
        <w:t>,</w:t>
      </w:r>
      <w:r w:rsidR="00AE289A" w:rsidRPr="00E112FA">
        <w:rPr>
          <w:rFonts w:hint="default"/>
        </w:rPr>
        <w:t>514</w:t>
      </w:r>
      <w:r w:rsidR="00F855D3" w:rsidRPr="00E112FA">
        <w:t>萬餘元，決算審核結果，審定實現數26億</w:t>
      </w:r>
      <w:r w:rsidR="00AE289A" w:rsidRPr="00E112FA">
        <w:rPr>
          <w:rFonts w:hint="default"/>
        </w:rPr>
        <w:t>8</w:t>
      </w:r>
      <w:r w:rsidR="00F855D3" w:rsidRPr="00E112FA">
        <w:t>,</w:t>
      </w:r>
      <w:r w:rsidR="00AE289A" w:rsidRPr="00E112FA">
        <w:rPr>
          <w:rFonts w:hint="default"/>
        </w:rPr>
        <w:t>404</w:t>
      </w:r>
      <w:r w:rsidR="00F855D3" w:rsidRPr="00E112FA">
        <w:t>萬餘元</w:t>
      </w:r>
      <w:r w:rsidR="00FC647B" w:rsidRPr="00E112FA">
        <w:t>（</w:t>
      </w:r>
      <w:r w:rsidR="00AE289A" w:rsidRPr="00E112FA">
        <w:rPr>
          <w:rFonts w:hint="default"/>
        </w:rPr>
        <w:t>98.85</w:t>
      </w:r>
      <w:r w:rsidR="00F855D3" w:rsidRPr="00E112FA">
        <w:t>％</w:t>
      </w:r>
      <w:r w:rsidR="00FC647B" w:rsidRPr="00E112FA">
        <w:t>）</w:t>
      </w:r>
      <w:r w:rsidR="00F855D3" w:rsidRPr="00E112FA">
        <w:t>，應付保留數</w:t>
      </w:r>
      <w:r w:rsidR="00AE289A" w:rsidRPr="00E112FA">
        <w:rPr>
          <w:rFonts w:hint="default"/>
        </w:rPr>
        <w:t>1</w:t>
      </w:r>
      <w:r w:rsidR="00F855D3" w:rsidRPr="00E112FA">
        <w:t>,</w:t>
      </w:r>
      <w:r w:rsidR="00160C02" w:rsidRPr="00E112FA">
        <w:t>3</w:t>
      </w:r>
      <w:r w:rsidR="00AE289A" w:rsidRPr="00E112FA">
        <w:rPr>
          <w:rFonts w:hint="default"/>
        </w:rPr>
        <w:t>66</w:t>
      </w:r>
      <w:r w:rsidR="00F855D3" w:rsidRPr="00E112FA">
        <w:t>萬餘元</w:t>
      </w:r>
      <w:bookmarkStart w:id="2" w:name="_Hlk201158167"/>
      <w:r w:rsidR="00F855D3" w:rsidRPr="00E112FA">
        <w:t>（</w:t>
      </w:r>
      <w:bookmarkEnd w:id="2"/>
      <w:r w:rsidR="00AE289A" w:rsidRPr="00E112FA">
        <w:rPr>
          <w:rFonts w:hint="default"/>
        </w:rPr>
        <w:t>0</w:t>
      </w:r>
      <w:r w:rsidR="00F855D3" w:rsidRPr="00E112FA">
        <w:t>.</w:t>
      </w:r>
      <w:r w:rsidR="00AE289A" w:rsidRPr="00E112FA">
        <w:rPr>
          <w:rFonts w:hint="default"/>
        </w:rPr>
        <w:t>5</w:t>
      </w:r>
      <w:r w:rsidR="00160C02" w:rsidRPr="00E112FA">
        <w:t>0</w:t>
      </w:r>
      <w:r w:rsidR="00F855D3" w:rsidRPr="00E112FA">
        <w:t>％），保留原因詳「一、計畫實施之查核」說明；合計決算審定數為2</w:t>
      </w:r>
      <w:r w:rsidR="00D14083" w:rsidRPr="00E112FA">
        <w:rPr>
          <w:rFonts w:hint="default"/>
        </w:rPr>
        <w:t>6</w:t>
      </w:r>
      <w:r w:rsidR="00F855D3" w:rsidRPr="00E112FA">
        <w:t>億</w:t>
      </w:r>
      <w:r w:rsidR="00D14083" w:rsidRPr="00E112FA">
        <w:rPr>
          <w:rFonts w:hint="default"/>
        </w:rPr>
        <w:t>9</w:t>
      </w:r>
      <w:r w:rsidR="00F855D3" w:rsidRPr="00E112FA">
        <w:t>,</w:t>
      </w:r>
      <w:r w:rsidR="00D14083" w:rsidRPr="00E112FA">
        <w:rPr>
          <w:rFonts w:hint="default"/>
        </w:rPr>
        <w:t>770</w:t>
      </w:r>
      <w:r w:rsidR="00F855D3" w:rsidRPr="00E112FA">
        <w:t>萬餘元，預算賸餘1,</w:t>
      </w:r>
      <w:r w:rsidR="00D14083" w:rsidRPr="00E112FA">
        <w:rPr>
          <w:rFonts w:hint="default"/>
        </w:rPr>
        <w:t>74</w:t>
      </w:r>
      <w:r w:rsidR="00592123" w:rsidRPr="00E112FA">
        <w:rPr>
          <w:rFonts w:hint="default"/>
        </w:rPr>
        <w:t>3</w:t>
      </w:r>
      <w:r w:rsidR="00F855D3" w:rsidRPr="00E112FA">
        <w:t>萬餘元（0.</w:t>
      </w:r>
      <w:r w:rsidR="00D14083" w:rsidRPr="00E112FA">
        <w:rPr>
          <w:rFonts w:hint="default"/>
        </w:rPr>
        <w:t>64</w:t>
      </w:r>
      <w:r w:rsidR="00F855D3" w:rsidRPr="00E112FA">
        <w:t>％），主要係</w:t>
      </w:r>
      <w:r w:rsidR="005C5590" w:rsidRPr="00E112FA">
        <w:t>監察院</w:t>
      </w:r>
      <w:r w:rsidR="008908FC" w:rsidRPr="00E112FA">
        <w:t>實際進用員額較少</w:t>
      </w:r>
      <w:r w:rsidR="005C5590" w:rsidRPr="00E112FA">
        <w:t>之</w:t>
      </w:r>
      <w:r w:rsidR="008908FC" w:rsidRPr="00E112FA">
        <w:t>人事費</w:t>
      </w:r>
      <w:r w:rsidR="00540BE3" w:rsidRPr="00E112FA">
        <w:t>結</w:t>
      </w:r>
      <w:r w:rsidR="008908FC" w:rsidRPr="00E112FA">
        <w:t>餘</w:t>
      </w:r>
      <w:r w:rsidR="00666057" w:rsidRPr="00E112FA">
        <w:t>。</w:t>
      </w:r>
    </w:p>
    <w:p w14:paraId="4213AA78" w14:textId="3CEFDA2D" w:rsidR="009A33A8" w:rsidRPr="00E112FA" w:rsidRDefault="0023336E" w:rsidP="008359DA">
      <w:pPr>
        <w:pStyle w:val="a9"/>
        <w:overflowPunct w:val="0"/>
        <w:spacing w:line="500" w:lineRule="exact"/>
        <w:ind w:firstLine="480"/>
        <w:rPr>
          <w:rStyle w:val="aa"/>
          <w:rFonts w:hAnsi="標楷體" w:hint="default"/>
          <w:color w:val="000000" w:themeColor="text1"/>
        </w:rPr>
      </w:pPr>
      <w:r w:rsidRPr="00E112FA">
        <w:lastRenderedPageBreak/>
        <w:t xml:space="preserve">（四）　</w:t>
      </w:r>
      <w:r w:rsidR="00F855D3" w:rsidRPr="00E112FA">
        <w:t>以前年度歲出轉入數計</w:t>
      </w:r>
      <w:r w:rsidR="00D14083" w:rsidRPr="00E112FA">
        <w:rPr>
          <w:rFonts w:hint="default"/>
        </w:rPr>
        <w:t>4</w:t>
      </w:r>
      <w:r w:rsidR="00F855D3" w:rsidRPr="00E112FA">
        <w:t>,</w:t>
      </w:r>
      <w:r w:rsidR="00D14083" w:rsidRPr="00E112FA">
        <w:rPr>
          <w:rFonts w:hint="default"/>
        </w:rPr>
        <w:t>591</w:t>
      </w:r>
      <w:r w:rsidR="00F855D3" w:rsidRPr="00E112FA">
        <w:t>萬餘元，決算審核結果，審定實現數</w:t>
      </w:r>
      <w:r w:rsidR="00D14083" w:rsidRPr="00E112FA">
        <w:rPr>
          <w:rFonts w:hint="default"/>
        </w:rPr>
        <w:t>4</w:t>
      </w:r>
      <w:r w:rsidR="00F855D3" w:rsidRPr="00E112FA">
        <w:t>,</w:t>
      </w:r>
      <w:r w:rsidR="00D14083" w:rsidRPr="00E112FA">
        <w:rPr>
          <w:rFonts w:hint="default"/>
        </w:rPr>
        <w:t>250</w:t>
      </w:r>
      <w:r w:rsidR="00F855D3" w:rsidRPr="00E112FA">
        <w:t>萬餘元（</w:t>
      </w:r>
      <w:r w:rsidR="0004356A" w:rsidRPr="00E112FA">
        <w:rPr>
          <w:rFonts w:hint="default"/>
        </w:rPr>
        <w:t>92.5</w:t>
      </w:r>
      <w:r w:rsidR="00527DE4" w:rsidRPr="00E112FA">
        <w:rPr>
          <w:rFonts w:hint="default"/>
        </w:rPr>
        <w:t>8</w:t>
      </w:r>
      <w:r w:rsidR="00F855D3" w:rsidRPr="00E112FA">
        <w:t>％），減免（註銷）數1</w:t>
      </w:r>
      <w:r w:rsidR="00D14083" w:rsidRPr="00E112FA">
        <w:rPr>
          <w:rFonts w:hint="default"/>
        </w:rPr>
        <w:t>95</w:t>
      </w:r>
      <w:r w:rsidR="00F855D3" w:rsidRPr="00E112FA">
        <w:t>萬餘元（</w:t>
      </w:r>
      <w:r w:rsidR="0004356A" w:rsidRPr="00E112FA">
        <w:rPr>
          <w:rFonts w:hint="default"/>
        </w:rPr>
        <w:t>4.2</w:t>
      </w:r>
      <w:r w:rsidR="006E72EC" w:rsidRPr="00E112FA">
        <w:rPr>
          <w:rFonts w:hint="default"/>
        </w:rPr>
        <w:t>6</w:t>
      </w:r>
      <w:r w:rsidR="00F855D3" w:rsidRPr="00E112FA">
        <w:t>％），係</w:t>
      </w:r>
      <w:r w:rsidR="00163747" w:rsidRPr="00E112FA">
        <w:t>監察院</w:t>
      </w:r>
      <w:r w:rsidR="006E72EC" w:rsidRPr="00E112FA">
        <w:t>按業務需要減少支付</w:t>
      </w:r>
      <w:r w:rsidR="00F855D3" w:rsidRPr="00E112FA">
        <w:t>；應付保留數</w:t>
      </w:r>
      <w:r w:rsidR="00D14083" w:rsidRPr="00E112FA">
        <w:rPr>
          <w:rFonts w:hint="default"/>
        </w:rPr>
        <w:t>144</w:t>
      </w:r>
      <w:r w:rsidR="00F855D3" w:rsidRPr="00E112FA">
        <w:t>萬</w:t>
      </w:r>
      <w:r w:rsidR="00165DF1" w:rsidRPr="00E112FA">
        <w:t>餘</w:t>
      </w:r>
      <w:r w:rsidR="00F855D3" w:rsidRPr="00E112FA">
        <w:t>元（</w:t>
      </w:r>
      <w:r w:rsidR="0004356A" w:rsidRPr="00E112FA">
        <w:rPr>
          <w:rFonts w:hint="default"/>
        </w:rPr>
        <w:t>3.1</w:t>
      </w:r>
      <w:r w:rsidR="006E72EC" w:rsidRPr="00E112FA">
        <w:rPr>
          <w:rFonts w:hint="default"/>
        </w:rPr>
        <w:t>5</w:t>
      </w:r>
      <w:r w:rsidR="00F855D3" w:rsidRPr="00E112FA">
        <w:t>％），係</w:t>
      </w:r>
      <w:r w:rsidR="00F855D3" w:rsidRPr="00E112FA">
        <w:rPr>
          <w:rStyle w:val="aa"/>
          <w:rFonts w:hAnsi="標楷體"/>
          <w:color w:val="000000" w:themeColor="text1"/>
        </w:rPr>
        <w:t>監察院</w:t>
      </w:r>
      <w:proofErr w:type="gramStart"/>
      <w:r w:rsidR="00BF730B" w:rsidRPr="00E112FA">
        <w:rPr>
          <w:rStyle w:val="aa"/>
          <w:rFonts w:hAnsi="標楷體"/>
          <w:color w:val="000000" w:themeColor="text1"/>
        </w:rPr>
        <w:t>研</w:t>
      </w:r>
      <w:proofErr w:type="gramEnd"/>
      <w:r w:rsidR="00BF730B" w:rsidRPr="00E112FA">
        <w:rPr>
          <w:rStyle w:val="aa"/>
          <w:rFonts w:hAnsi="標楷體"/>
          <w:color w:val="000000" w:themeColor="text1"/>
        </w:rPr>
        <w:t>編警察人權培訓教材暨提升警察人權知能方案委託專業服務案等3項</w:t>
      </w:r>
      <w:r w:rsidR="00462AE3" w:rsidRPr="00E112FA">
        <w:rPr>
          <w:rStyle w:val="aa"/>
          <w:rFonts w:hAnsi="標楷體"/>
          <w:color w:val="000000" w:themeColor="text1"/>
        </w:rPr>
        <w:t>，合約期程跨年度，須保留繼續執行</w:t>
      </w:r>
      <w:r w:rsidR="00F855D3" w:rsidRPr="00E112FA">
        <w:rPr>
          <w:rStyle w:val="aa"/>
          <w:rFonts w:hAnsi="標楷體"/>
          <w:color w:val="000000" w:themeColor="text1"/>
        </w:rPr>
        <w:t>。</w:t>
      </w:r>
    </w:p>
    <w:p w14:paraId="077F8C92" w14:textId="7177F3F7" w:rsidR="005B72E6" w:rsidRPr="00E112FA" w:rsidRDefault="008B0A28" w:rsidP="008359DA">
      <w:pPr>
        <w:pStyle w:val="a9"/>
        <w:overflowPunct w:val="0"/>
        <w:spacing w:beforeLines="50" w:before="200" w:afterLines="50" w:after="200" w:line="480" w:lineRule="exact"/>
        <w:ind w:firstLineChars="100" w:firstLine="320"/>
        <w:rPr>
          <w:rFonts w:hAnsi="標楷體" w:hint="default"/>
          <w:b/>
          <w:sz w:val="32"/>
          <w:szCs w:val="32"/>
        </w:rPr>
      </w:pPr>
      <w:r w:rsidRPr="00E112FA">
        <w:rPr>
          <w:rFonts w:hAnsi="標楷體"/>
          <w:b/>
          <w:sz w:val="32"/>
          <w:szCs w:val="32"/>
        </w:rPr>
        <w:t>三</w:t>
      </w:r>
      <w:r w:rsidR="009A33A8" w:rsidRPr="00E112FA">
        <w:rPr>
          <w:rFonts w:hAnsi="標楷體"/>
          <w:b/>
          <w:sz w:val="32"/>
          <w:szCs w:val="32"/>
        </w:rPr>
        <w:t>、重要審核</w:t>
      </w:r>
      <w:r w:rsidR="009A33A8" w:rsidRPr="00E112FA">
        <w:rPr>
          <w:rFonts w:hAnsi="標楷體"/>
          <w:b/>
          <w:color w:val="000000" w:themeColor="text1"/>
          <w:sz w:val="32"/>
        </w:rPr>
        <w:t>意見</w:t>
      </w:r>
    </w:p>
    <w:p w14:paraId="720B334A" w14:textId="5A22964E" w:rsidR="00DE6869" w:rsidRPr="00E112FA" w:rsidRDefault="00DE6869" w:rsidP="00715CC6">
      <w:pPr>
        <w:pStyle w:val="af7"/>
        <w:overflowPunct w:val="0"/>
        <w:spacing w:beforeLines="20" w:before="80" w:afterLines="20" w:after="80" w:line="480" w:lineRule="exact"/>
        <w:ind w:firstLineChars="200" w:firstLine="561"/>
        <w:rPr>
          <w:rFonts w:hAnsi="標楷體"/>
          <w:b/>
          <w:bCs/>
          <w:sz w:val="28"/>
          <w:szCs w:val="28"/>
        </w:rPr>
      </w:pPr>
      <w:r w:rsidRPr="00E112FA">
        <w:rPr>
          <w:rFonts w:hAnsi="標楷體" w:hint="eastAsia"/>
          <w:b/>
          <w:sz w:val="28"/>
          <w:szCs w:val="28"/>
        </w:rPr>
        <w:t xml:space="preserve">（一）　</w:t>
      </w:r>
      <w:r w:rsidR="00AD67B8" w:rsidRPr="00E112FA">
        <w:rPr>
          <w:rFonts w:hAnsi="標楷體" w:hint="eastAsia"/>
          <w:b/>
          <w:sz w:val="28"/>
          <w:szCs w:val="28"/>
        </w:rPr>
        <w:t>審計部致力推動審計數位轉型，完善相關數位基礎建設，為順應人工智</w:t>
      </w:r>
      <w:r w:rsidR="0048164F" w:rsidRPr="00E112FA">
        <w:rPr>
          <w:rFonts w:hAnsi="標楷體" w:hint="eastAsia"/>
          <w:b/>
          <w:sz w:val="28"/>
          <w:szCs w:val="28"/>
        </w:rPr>
        <w:t>慧</w:t>
      </w:r>
      <w:r w:rsidR="00AD67B8" w:rsidRPr="00E112FA">
        <w:rPr>
          <w:rFonts w:hAnsi="標楷體" w:hint="eastAsia"/>
          <w:b/>
          <w:sz w:val="28"/>
          <w:szCs w:val="28"/>
        </w:rPr>
        <w:t>發展趨勢，允宜持續推動發展AI審計資料中心，以提升整體審計資料治理及查核效能。</w:t>
      </w:r>
    </w:p>
    <w:p w14:paraId="3B793E2D" w14:textId="0CD71019" w:rsidR="00F513D3" w:rsidRPr="00E112FA" w:rsidRDefault="00AD67B8" w:rsidP="008359DA">
      <w:pPr>
        <w:pStyle w:val="a9"/>
        <w:overflowPunct w:val="0"/>
        <w:spacing w:line="480" w:lineRule="exact"/>
        <w:ind w:firstLine="480"/>
        <w:rPr>
          <w:rFonts w:hAnsi="標楷體" w:hint="default"/>
          <w:bCs/>
        </w:rPr>
      </w:pPr>
      <w:bookmarkStart w:id="3" w:name="_Hlk230964722"/>
      <w:r w:rsidRPr="00E112FA">
        <w:rPr>
          <w:rFonts w:hAnsi="標楷體"/>
          <w:bCs/>
        </w:rPr>
        <w:t>我國為提高政府效能及服務品質，自87年起推動五階段電子化政府計畫（第五階段後調整為服務型智慧政府推動計畫），並於110年起推動服務型智慧</w:t>
      </w:r>
      <w:r w:rsidRPr="00E112FA">
        <w:t>政府</w:t>
      </w:r>
      <w:r w:rsidRPr="00E112FA">
        <w:rPr>
          <w:rFonts w:hAnsi="標楷體"/>
          <w:bCs/>
        </w:rPr>
        <w:t>2.0推動計畫，聚焦於數位基盤、數位創新、數位治理及數位包容等4大主軸，其中數位治理將政府業務電子化服務，提升為「以資料為核心」及「民眾需求導向」之智慧政府服務，以厚植我國數位競爭力。</w:t>
      </w:r>
      <w:proofErr w:type="gramStart"/>
      <w:r w:rsidRPr="00E112FA">
        <w:rPr>
          <w:rFonts w:hAnsi="標楷體"/>
          <w:bCs/>
        </w:rPr>
        <w:t>審計部為配合</w:t>
      </w:r>
      <w:proofErr w:type="gramEnd"/>
      <w:r w:rsidRPr="00E112FA">
        <w:rPr>
          <w:rFonts w:hAnsi="標楷體"/>
          <w:bCs/>
        </w:rPr>
        <w:t>上開政府職能發展與數位轉型趨勢，提出「政府智能審計發展方案（110年</w:t>
      </w:r>
      <w:r w:rsidR="002D221C">
        <w:rPr>
          <w:rFonts w:hAnsi="標楷體"/>
          <w:bCs/>
        </w:rPr>
        <w:t>－</w:t>
      </w:r>
      <w:r w:rsidRPr="00E112FA">
        <w:rPr>
          <w:rFonts w:hAnsi="標楷體"/>
          <w:bCs/>
        </w:rPr>
        <w:t>114年）」，依數位化、知識化、自動化及行動化4</w:t>
      </w:r>
      <w:proofErr w:type="gramStart"/>
      <w:r w:rsidRPr="00E112FA">
        <w:rPr>
          <w:rFonts w:hAnsi="標楷體"/>
          <w:bCs/>
        </w:rPr>
        <w:t>大構面</w:t>
      </w:r>
      <w:proofErr w:type="gramEnd"/>
      <w:r w:rsidRPr="00E112FA">
        <w:rPr>
          <w:rFonts w:hAnsi="標楷體"/>
          <w:bCs/>
        </w:rPr>
        <w:t>，推動創新審計數據分析技術、建置大數據分析平</w:t>
      </w:r>
      <w:proofErr w:type="gramStart"/>
      <w:r w:rsidRPr="00E112FA">
        <w:rPr>
          <w:rFonts w:hAnsi="標楷體"/>
          <w:bCs/>
        </w:rPr>
        <w:t>臺</w:t>
      </w:r>
      <w:proofErr w:type="gramEnd"/>
      <w:r w:rsidRPr="00E112FA">
        <w:rPr>
          <w:rFonts w:hAnsi="標楷體"/>
          <w:bCs/>
        </w:rPr>
        <w:t>等8個項目，作為政府智能審計發展藍圖，執行結果，在發展人工智慧（Artificial Intelligence, AI）應用，支援智</w:t>
      </w:r>
      <w:r w:rsidR="0048164F" w:rsidRPr="00E112FA">
        <w:rPr>
          <w:rFonts w:hAnsi="標楷體"/>
          <w:bCs/>
        </w:rPr>
        <w:t>慧</w:t>
      </w:r>
      <w:r w:rsidRPr="00E112FA">
        <w:rPr>
          <w:rFonts w:hAnsi="標楷體"/>
          <w:bCs/>
        </w:rPr>
        <w:t>審計方面</w:t>
      </w:r>
      <w:r w:rsidR="00581AB3" w:rsidRPr="00E112FA">
        <w:rPr>
          <w:rFonts w:hAnsi="標楷體"/>
          <w:bCs/>
        </w:rPr>
        <w:t>：</w:t>
      </w:r>
      <w:r w:rsidRPr="00E112FA">
        <w:rPr>
          <w:rFonts w:hAnsi="標楷體"/>
          <w:bCs/>
        </w:rPr>
        <w:t>已建置內部專用</w:t>
      </w:r>
      <w:proofErr w:type="spellStart"/>
      <w:r w:rsidRPr="00E112FA">
        <w:rPr>
          <w:rFonts w:hAnsi="標楷體"/>
          <w:bCs/>
        </w:rPr>
        <w:t>SafeGPT</w:t>
      </w:r>
      <w:proofErr w:type="spellEnd"/>
      <w:r w:rsidRPr="00E112FA">
        <w:rPr>
          <w:rFonts w:hAnsi="標楷體"/>
          <w:bCs/>
        </w:rPr>
        <w:t>環境，導入生成式AI協助進行文本分析、開發AI審計應用模組應用</w:t>
      </w:r>
      <w:r w:rsidR="00581AB3" w:rsidRPr="00E112FA">
        <w:rPr>
          <w:rFonts w:hAnsi="標楷體"/>
          <w:bCs/>
        </w:rPr>
        <w:t>，</w:t>
      </w:r>
      <w:r w:rsidRPr="00E112FA">
        <w:rPr>
          <w:rFonts w:hAnsi="標楷體"/>
          <w:bCs/>
        </w:rPr>
        <w:t>於審計規劃調查等作業階段，引導生成式AI協助規劃查核重點；在發展雲端服務，支援行動審計方面</w:t>
      </w:r>
      <w:r w:rsidR="00581AB3" w:rsidRPr="00E112FA">
        <w:rPr>
          <w:rFonts w:hAnsi="標楷體"/>
          <w:bCs/>
        </w:rPr>
        <w:t>：</w:t>
      </w:r>
      <w:r w:rsidRPr="00E112FA">
        <w:rPr>
          <w:rFonts w:hAnsi="標楷體"/>
          <w:bCs/>
        </w:rPr>
        <w:t>已建置審計混合雲，結合私有雲安全與公有雲彈性，透過虛擬私有網路及雲端檔案服務，並強化雲端資料備援機制；在發展資料中心，支援審計分析方面</w:t>
      </w:r>
      <w:r w:rsidR="00581AB3" w:rsidRPr="00E112FA">
        <w:rPr>
          <w:rFonts w:hAnsi="標楷體"/>
          <w:bCs/>
        </w:rPr>
        <w:t>：</w:t>
      </w:r>
      <w:r w:rsidRPr="00E112FA">
        <w:rPr>
          <w:rFonts w:hAnsi="標楷體"/>
          <w:bCs/>
        </w:rPr>
        <w:t>已建置審計資料中心及數據中</w:t>
      </w:r>
      <w:proofErr w:type="gramStart"/>
      <w:r w:rsidRPr="00E112FA">
        <w:rPr>
          <w:rFonts w:hAnsi="標楷體"/>
          <w:bCs/>
        </w:rPr>
        <w:t>臺</w:t>
      </w:r>
      <w:proofErr w:type="gramEnd"/>
      <w:r w:rsidRPr="00E112FA">
        <w:rPr>
          <w:rFonts w:hAnsi="標楷體"/>
          <w:bCs/>
        </w:rPr>
        <w:t>，整合</w:t>
      </w:r>
      <w:proofErr w:type="gramStart"/>
      <w:r w:rsidRPr="00E112FA">
        <w:rPr>
          <w:rFonts w:hAnsi="標楷體"/>
          <w:bCs/>
        </w:rPr>
        <w:t>歷年轄審機關</w:t>
      </w:r>
      <w:proofErr w:type="gramEnd"/>
      <w:r w:rsidRPr="00E112FA">
        <w:rPr>
          <w:rFonts w:hAnsi="標楷體"/>
          <w:bCs/>
        </w:rPr>
        <w:t>送審之歲計會計資料、政府採購及</w:t>
      </w:r>
      <w:r w:rsidR="00600684" w:rsidRPr="00E112FA">
        <w:rPr>
          <w:rFonts w:hAnsi="標楷體"/>
          <w:bCs/>
        </w:rPr>
        <w:t>決算審定</w:t>
      </w:r>
      <w:r w:rsidRPr="00E112FA">
        <w:rPr>
          <w:rFonts w:hAnsi="標楷體"/>
          <w:bCs/>
        </w:rPr>
        <w:t>等多元資料；在發展資通防護，支援審計安全方面</w:t>
      </w:r>
      <w:r w:rsidR="00581AB3" w:rsidRPr="00E112FA">
        <w:rPr>
          <w:rFonts w:hAnsi="標楷體"/>
          <w:bCs/>
        </w:rPr>
        <w:t>：</w:t>
      </w:r>
      <w:r w:rsidRPr="00E112FA">
        <w:rPr>
          <w:rFonts w:hAnsi="標楷體"/>
          <w:bCs/>
        </w:rPr>
        <w:t>除於109年經第三方驗證通過資訊安全管理系統，有效確保資通作業機密性、完整性、有效性及合</w:t>
      </w:r>
      <w:proofErr w:type="gramStart"/>
      <w:r w:rsidRPr="00E112FA">
        <w:rPr>
          <w:rFonts w:hAnsi="標楷體"/>
          <w:bCs/>
        </w:rPr>
        <w:t>規</w:t>
      </w:r>
      <w:proofErr w:type="gramEnd"/>
      <w:r w:rsidRPr="00E112FA">
        <w:rPr>
          <w:rFonts w:hAnsi="標楷體"/>
          <w:bCs/>
        </w:rPr>
        <w:t>性等層面整體安全外，並</w:t>
      </w:r>
      <w:proofErr w:type="gramStart"/>
      <w:r w:rsidRPr="00E112FA">
        <w:rPr>
          <w:rFonts w:hAnsi="標楷體"/>
          <w:bCs/>
        </w:rPr>
        <w:t>採</w:t>
      </w:r>
      <w:proofErr w:type="gramEnd"/>
      <w:r w:rsidR="00AB2EE0" w:rsidRPr="00E112FA">
        <w:rPr>
          <w:rFonts w:hAnsi="標楷體"/>
          <w:bCs/>
        </w:rPr>
        <w:t>行</w:t>
      </w:r>
      <w:r w:rsidRPr="00E112FA">
        <w:rPr>
          <w:rFonts w:hAnsi="標楷體"/>
          <w:bCs/>
        </w:rPr>
        <w:t>零信任架構等機制，強化身分驗證與存取控管、運用政府資料傳輸平</w:t>
      </w:r>
      <w:proofErr w:type="gramStart"/>
      <w:r w:rsidRPr="00E112FA">
        <w:rPr>
          <w:rFonts w:hAnsi="標楷體"/>
          <w:bCs/>
        </w:rPr>
        <w:t>臺</w:t>
      </w:r>
      <w:proofErr w:type="gramEnd"/>
      <w:r w:rsidRPr="00E112FA">
        <w:rPr>
          <w:rFonts w:hAnsi="標楷體"/>
          <w:bCs/>
        </w:rPr>
        <w:t>（T-Road）處理跨機關資料交換，及藉由虛擬區域網路進行網路隔離，已完善相關工作環境資通安全，提升審計機動性及效率。審計部</w:t>
      </w:r>
      <w:proofErr w:type="gramStart"/>
      <w:r w:rsidRPr="00E112FA">
        <w:rPr>
          <w:rFonts w:hAnsi="標楷體"/>
          <w:bCs/>
        </w:rPr>
        <w:t>嗣</w:t>
      </w:r>
      <w:proofErr w:type="gramEnd"/>
      <w:r w:rsidRPr="00E112FA">
        <w:rPr>
          <w:rFonts w:hAnsi="標楷體"/>
          <w:bCs/>
        </w:rPr>
        <w:t>考量政府業務已高度電子化，取得之審計證據或相關資料已由傳統結構化之帳</w:t>
      </w:r>
      <w:proofErr w:type="gramStart"/>
      <w:r w:rsidRPr="00E112FA">
        <w:rPr>
          <w:rFonts w:hAnsi="標楷體"/>
          <w:bCs/>
        </w:rPr>
        <w:t>務</w:t>
      </w:r>
      <w:proofErr w:type="gramEnd"/>
      <w:r w:rsidRPr="00E112FA">
        <w:rPr>
          <w:rFonts w:hAnsi="標楷體"/>
          <w:bCs/>
        </w:rPr>
        <w:t>資料，擴展涵蓋文字、影音與即時操作紀錄等非結構化資料，資料量及複雜度大幅提升。為強化審計作業之資料分析量能，經委託專家學者辦理「大數據技術推動先導計畫」及「政府審計資料中心推動方向」等研究，擬具「AI審計資料中心發展計畫（115年</w:t>
      </w:r>
      <w:r w:rsidR="00FD354E" w:rsidRPr="00E112FA">
        <w:rPr>
          <w:rFonts w:hAnsi="標楷體"/>
          <w:bCs/>
        </w:rPr>
        <w:t>－</w:t>
      </w:r>
      <w:r w:rsidRPr="00E112FA">
        <w:rPr>
          <w:rFonts w:hAnsi="標楷體"/>
          <w:bCs/>
        </w:rPr>
        <w:t>118年）」，總經費1億</w:t>
      </w:r>
      <w:r w:rsidR="00AC2AAE" w:rsidRPr="00E112FA">
        <w:rPr>
          <w:rFonts w:hAnsi="標楷體"/>
          <w:noProof/>
          <w:color w:val="000000" w:themeColor="text1"/>
        </w:rPr>
        <w:lastRenderedPageBreak/>
        <mc:AlternateContent>
          <mc:Choice Requires="wps">
            <w:drawing>
              <wp:anchor distT="45720" distB="45720" distL="114300" distR="114300" simplePos="0" relativeHeight="251659264" behindDoc="0" locked="0" layoutInCell="1" allowOverlap="1" wp14:anchorId="5B6086C8" wp14:editId="3F3EB48E">
                <wp:simplePos x="0" y="0"/>
                <wp:positionH relativeFrom="column">
                  <wp:posOffset>2641600</wp:posOffset>
                </wp:positionH>
                <wp:positionV relativeFrom="paragraph">
                  <wp:posOffset>81133</wp:posOffset>
                </wp:positionV>
                <wp:extent cx="3743325" cy="2590800"/>
                <wp:effectExtent l="0" t="0" r="9525" b="0"/>
                <wp:wrapSquare wrapText="bothSides"/>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3325" cy="2590800"/>
                        </a:xfrm>
                        <a:prstGeom prst="rect">
                          <a:avLst/>
                        </a:prstGeom>
                        <a:solidFill>
                          <a:srgbClr val="FFFFFF"/>
                        </a:solidFill>
                        <a:ln w="9525">
                          <a:noFill/>
                          <a:miter lim="800000"/>
                          <a:headEnd/>
                          <a:tailEnd/>
                        </a:ln>
                      </wps:spPr>
                      <wps:txbx>
                        <w:txbxContent>
                          <w:p w14:paraId="0439D377" w14:textId="77777777" w:rsidR="00E112FA" w:rsidRPr="0070063C" w:rsidRDefault="00E112FA" w:rsidP="00E112FA">
                            <w:pPr>
                              <w:jc w:val="center"/>
                              <w:rPr>
                                <w:rFonts w:ascii="標楷體" w:eastAsia="標楷體" w:hAnsi="標楷體"/>
                                <w:b/>
                                <w:bCs/>
                              </w:rPr>
                            </w:pPr>
                            <w:r w:rsidRPr="0070063C">
                              <w:rPr>
                                <w:rFonts w:ascii="標楷體" w:eastAsia="標楷體" w:hAnsi="標楷體" w:hint="eastAsia"/>
                                <w:b/>
                                <w:bCs/>
                              </w:rPr>
                              <w:t>圖</w:t>
                            </w:r>
                            <w:r>
                              <w:rPr>
                                <w:rFonts w:ascii="標楷體" w:eastAsia="標楷體" w:hAnsi="標楷體" w:hint="eastAsia"/>
                                <w:b/>
                                <w:bCs/>
                              </w:rPr>
                              <w:t>1</w:t>
                            </w:r>
                            <w:r w:rsidRPr="0070063C">
                              <w:rPr>
                                <w:rFonts w:ascii="標楷體" w:eastAsia="標楷體" w:hAnsi="標楷體" w:hint="eastAsia"/>
                                <w:b/>
                                <w:bCs/>
                              </w:rPr>
                              <w:t xml:space="preserve">　</w:t>
                            </w:r>
                            <w:r w:rsidRPr="0070063C">
                              <w:rPr>
                                <w:rFonts w:ascii="標楷體" w:eastAsia="標楷體" w:hAnsi="標楷體"/>
                                <w:b/>
                                <w:bCs/>
                              </w:rPr>
                              <w:t>AI</w:t>
                            </w:r>
                            <w:r w:rsidRPr="0070063C">
                              <w:rPr>
                                <w:rFonts w:ascii="標楷體" w:eastAsia="標楷體" w:hAnsi="標楷體" w:hint="eastAsia"/>
                                <w:b/>
                                <w:bCs/>
                              </w:rPr>
                              <w:t>審計資料中心發展架構</w:t>
                            </w:r>
                          </w:p>
                          <w:p w14:paraId="39723374" w14:textId="77777777" w:rsidR="00E112FA" w:rsidRDefault="00E112FA" w:rsidP="00E112FA">
                            <w:r>
                              <w:rPr>
                                <w:noProof/>
                              </w:rPr>
                              <w:drawing>
                                <wp:inline distT="0" distB="0" distL="0" distR="0" wp14:anchorId="68805185" wp14:editId="7777419B">
                                  <wp:extent cx="3524250" cy="1973851"/>
                                  <wp:effectExtent l="0" t="0" r="0" b="762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3541257" cy="1983376"/>
                                          </a:xfrm>
                                          <a:prstGeom prst="rect">
                                            <a:avLst/>
                                          </a:prstGeom>
                                          <a:noFill/>
                                          <a:ln>
                                            <a:noFill/>
                                          </a:ln>
                                        </pic:spPr>
                                      </pic:pic>
                                    </a:graphicData>
                                  </a:graphic>
                                </wp:inline>
                              </w:drawing>
                            </w:r>
                          </w:p>
                          <w:p w14:paraId="6D2CBDF5" w14:textId="77777777" w:rsidR="00E112FA" w:rsidRPr="00D55A56" w:rsidRDefault="00E112FA" w:rsidP="00E112FA">
                            <w:pPr>
                              <w:rPr>
                                <w:rFonts w:ascii="標楷體" w:eastAsia="標楷體" w:hAnsi="標楷體"/>
                                <w:sz w:val="18"/>
                                <w:szCs w:val="16"/>
                              </w:rPr>
                            </w:pPr>
                            <w:r w:rsidRPr="00D55A56">
                              <w:rPr>
                                <w:rFonts w:ascii="標楷體" w:eastAsia="標楷體" w:hAnsi="標楷體" w:hint="eastAsia"/>
                                <w:sz w:val="18"/>
                                <w:szCs w:val="16"/>
                              </w:rPr>
                              <w:t>資料來源：</w:t>
                            </w:r>
                            <w:r>
                              <w:rPr>
                                <w:rFonts w:ascii="標楷體" w:eastAsia="標楷體" w:hAnsi="標楷體" w:hint="eastAsia"/>
                                <w:sz w:val="18"/>
                                <w:szCs w:val="16"/>
                              </w:rPr>
                              <w:t>整理自</w:t>
                            </w:r>
                            <w:r w:rsidRPr="00D55A56">
                              <w:rPr>
                                <w:rFonts w:ascii="標楷體" w:eastAsia="標楷體" w:hAnsi="標楷體" w:hint="eastAsia"/>
                                <w:sz w:val="18"/>
                                <w:szCs w:val="16"/>
                              </w:rPr>
                              <w:t>審計部</w:t>
                            </w:r>
                            <w:r>
                              <w:rPr>
                                <w:rFonts w:ascii="標楷體" w:eastAsia="標楷體" w:hAnsi="標楷體" w:hint="eastAsia"/>
                                <w:sz w:val="18"/>
                                <w:szCs w:val="16"/>
                              </w:rPr>
                              <w:t>提供資料</w:t>
                            </w:r>
                            <w:r w:rsidRPr="00D55A56">
                              <w:rPr>
                                <w:rFonts w:ascii="標楷體" w:eastAsia="標楷體" w:hAnsi="標楷體" w:hint="eastAsia"/>
                                <w:sz w:val="18"/>
                                <w:szCs w:val="1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5B6086C8" id="_x0000_t202" coordsize="21600,21600" o:spt="202" path="m,l,21600r21600,l21600,xe">
                <v:stroke joinstyle="miter"/>
                <v:path gradientshapeok="t" o:connecttype="rect"/>
              </v:shapetype>
              <v:shape id="文字方塊 2" o:spid="_x0000_s1026" type="#_x0000_t202" style="position:absolute;left:0;text-align:left;margin-left:208pt;margin-top:6.4pt;width:294.75pt;height:20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" stroked="f">
                <v:textbox>
                  <w:txbxContent>
                    <w:p w14:paraId="0439D377" w14:textId="77777777" w:rsidR="00E112FA" w:rsidRPr="0070063C" w:rsidRDefault="00E112FA" w:rsidP="00E112FA">
                      <w:pPr>
                        <w:jc w:val="center"/>
                        <w:rPr>
                          <w:rFonts w:ascii="標楷體" w:eastAsia="標楷體" w:hAnsi="標楷體"/>
                          <w:b/>
                          <w:bCs/>
                        </w:rPr>
                      </w:pPr>
                      <w:r w:rsidRPr="0070063C">
                        <w:rPr>
                          <w:rFonts w:ascii="標楷體" w:eastAsia="標楷體" w:hAnsi="標楷體" w:hint="eastAsia"/>
                          <w:b/>
                          <w:bCs/>
                        </w:rPr>
                        <w:t>圖</w:t>
                      </w:r>
                      <w:r>
                        <w:rPr>
                          <w:rFonts w:ascii="標楷體" w:eastAsia="標楷體" w:hAnsi="標楷體" w:hint="eastAsia"/>
                          <w:b/>
                          <w:bCs/>
                        </w:rPr>
                        <w:t>1</w:t>
                      </w:r>
                      <w:r w:rsidRPr="0070063C">
                        <w:rPr>
                          <w:rFonts w:ascii="標楷體" w:eastAsia="標楷體" w:hAnsi="標楷體" w:hint="eastAsia"/>
                          <w:b/>
                          <w:bCs/>
                        </w:rPr>
                        <w:t xml:space="preserve">　</w:t>
                      </w:r>
                      <w:r w:rsidRPr="0070063C">
                        <w:rPr>
                          <w:rFonts w:ascii="標楷體" w:eastAsia="標楷體" w:hAnsi="標楷體"/>
                          <w:b/>
                          <w:bCs/>
                        </w:rPr>
                        <w:t>AI</w:t>
                      </w:r>
                      <w:r w:rsidRPr="0070063C">
                        <w:rPr>
                          <w:rFonts w:ascii="標楷體" w:eastAsia="標楷體" w:hAnsi="標楷體" w:hint="eastAsia"/>
                          <w:b/>
                          <w:bCs/>
                        </w:rPr>
                        <w:t>審計資料中心發展架構</w:t>
                      </w:r>
                    </w:p>
                    <w:p w14:paraId="39723374" w14:textId="77777777" w:rsidR="00E112FA" w:rsidRDefault="00E112FA" w:rsidP="00E112FA">
                      <w:r>
                        <w:rPr>
                          <w:noProof/>
                        </w:rPr>
                        <w:drawing>
                          <wp:inline distT="0" distB="0" distL="0" distR="0" wp14:anchorId="68805185" wp14:editId="7777419B">
                            <wp:extent cx="3524250" cy="1973851"/>
                            <wp:effectExtent l="0" t="0" r="0" b="762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grayscl/>
                                      <a:extLst>
                                        <a:ext uri="{28A0092B-C50C-407E-A947-70E740481C1C}">
                                          <a14:useLocalDpi xmlns:a14="http://schemas.microsoft.com/office/drawing/2010/main" val="0"/>
                                        </a:ext>
                                      </a:extLst>
                                    </a:blip>
                                    <a:srcRect/>
                                    <a:stretch>
                                      <a:fillRect/>
                                    </a:stretch>
                                  </pic:blipFill>
                                  <pic:spPr bwMode="auto">
                                    <a:xfrm>
                                      <a:off x="0" y="0"/>
                                      <a:ext cx="3541257" cy="1983376"/>
                                    </a:xfrm>
                                    <a:prstGeom prst="rect">
                                      <a:avLst/>
                                    </a:prstGeom>
                                    <a:noFill/>
                                    <a:ln>
                                      <a:noFill/>
                                    </a:ln>
                                  </pic:spPr>
                                </pic:pic>
                              </a:graphicData>
                            </a:graphic>
                          </wp:inline>
                        </w:drawing>
                      </w:r>
                    </w:p>
                    <w:p w14:paraId="6D2CBDF5" w14:textId="77777777" w:rsidR="00E112FA" w:rsidRPr="00D55A56" w:rsidRDefault="00E112FA" w:rsidP="00E112FA">
                      <w:pPr>
                        <w:rPr>
                          <w:rFonts w:ascii="標楷體" w:eastAsia="標楷體" w:hAnsi="標楷體"/>
                          <w:sz w:val="18"/>
                          <w:szCs w:val="16"/>
                        </w:rPr>
                      </w:pPr>
                      <w:r w:rsidRPr="00D55A56">
                        <w:rPr>
                          <w:rFonts w:ascii="標楷體" w:eastAsia="標楷體" w:hAnsi="標楷體" w:hint="eastAsia"/>
                          <w:sz w:val="18"/>
                          <w:szCs w:val="16"/>
                        </w:rPr>
                        <w:t>資料來源：</w:t>
                      </w:r>
                      <w:r>
                        <w:rPr>
                          <w:rFonts w:ascii="標楷體" w:eastAsia="標楷體" w:hAnsi="標楷體" w:hint="eastAsia"/>
                          <w:sz w:val="18"/>
                          <w:szCs w:val="16"/>
                        </w:rPr>
                        <w:t>整理自</w:t>
                      </w:r>
                      <w:r w:rsidRPr="00D55A56">
                        <w:rPr>
                          <w:rFonts w:ascii="標楷體" w:eastAsia="標楷體" w:hAnsi="標楷體" w:hint="eastAsia"/>
                          <w:sz w:val="18"/>
                          <w:szCs w:val="16"/>
                        </w:rPr>
                        <w:t>審計部</w:t>
                      </w:r>
                      <w:r>
                        <w:rPr>
                          <w:rFonts w:ascii="標楷體" w:eastAsia="標楷體" w:hAnsi="標楷體" w:hint="eastAsia"/>
                          <w:sz w:val="18"/>
                          <w:szCs w:val="16"/>
                        </w:rPr>
                        <w:t>提供資料</w:t>
                      </w:r>
                      <w:r w:rsidRPr="00D55A56">
                        <w:rPr>
                          <w:rFonts w:ascii="標楷體" w:eastAsia="標楷體" w:hAnsi="標楷體" w:hint="eastAsia"/>
                          <w:sz w:val="18"/>
                          <w:szCs w:val="16"/>
                        </w:rPr>
                        <w:t>。</w:t>
                      </w:r>
                    </w:p>
                  </w:txbxContent>
                </v:textbox>
                <w10:wrap type="square"/>
              </v:shape>
            </w:pict>
          </mc:Fallback>
        </mc:AlternateContent>
      </w:r>
      <w:r w:rsidRPr="00E112FA">
        <w:rPr>
          <w:rFonts w:hAnsi="標楷體"/>
          <w:bCs/>
        </w:rPr>
        <w:t>2,546萬元，以AI人工智慧在政府審計應用為發展主軸，從數位韌性、系統重塑及資料治理等3個面向，推動雲端建設、系統整合、資料應用</w:t>
      </w:r>
      <w:proofErr w:type="gramStart"/>
      <w:r w:rsidRPr="00E112FA">
        <w:rPr>
          <w:rFonts w:hAnsi="標楷體"/>
          <w:bCs/>
        </w:rPr>
        <w:t>及資安防護</w:t>
      </w:r>
      <w:proofErr w:type="gramEnd"/>
      <w:r w:rsidRPr="00E112FA">
        <w:rPr>
          <w:rFonts w:hAnsi="標楷體"/>
          <w:bCs/>
        </w:rPr>
        <w:t>等4大項目，下分審計AI雲端服務、系統雲端化及整合等9個工作項目（圖1），期能重塑資訊系統，完善雲端服務、促進資料開放，加值資料運用及導入AI應用，提升審計效能等。</w:t>
      </w:r>
      <w:proofErr w:type="gramStart"/>
      <w:r w:rsidRPr="00E112FA">
        <w:rPr>
          <w:rFonts w:hAnsi="標楷體"/>
          <w:bCs/>
          <w:color w:val="000000" w:themeColor="text1"/>
        </w:rPr>
        <w:t>鑑</w:t>
      </w:r>
      <w:proofErr w:type="gramEnd"/>
      <w:r w:rsidRPr="00E112FA">
        <w:rPr>
          <w:rFonts w:hAnsi="標楷體"/>
          <w:bCs/>
          <w:color w:val="000000" w:themeColor="text1"/>
        </w:rPr>
        <w:t>於人工智慧基本法已於115年1月14日公布施行，明定國家整體AI治理之基本原則與制度架構，並就政府機關使用AI所涉風險評估、治理責任、透明揭露及</w:t>
      </w:r>
      <w:proofErr w:type="gramStart"/>
      <w:r w:rsidRPr="00E112FA">
        <w:rPr>
          <w:rFonts w:hAnsi="標楷體"/>
          <w:bCs/>
          <w:color w:val="000000" w:themeColor="text1"/>
        </w:rPr>
        <w:t>內部控</w:t>
      </w:r>
      <w:proofErr w:type="gramEnd"/>
      <w:r w:rsidRPr="00E112FA">
        <w:rPr>
          <w:rFonts w:hAnsi="標楷體"/>
          <w:bCs/>
          <w:color w:val="000000" w:themeColor="text1"/>
        </w:rPr>
        <w:t>管等事項，建構原則性規範，要求各機關依其業務特性訂定相應管理機制。</w:t>
      </w:r>
      <w:proofErr w:type="gramStart"/>
      <w:r w:rsidRPr="00E112FA">
        <w:rPr>
          <w:rFonts w:hAnsi="標楷體"/>
          <w:bCs/>
        </w:rPr>
        <w:t>審計部允宜</w:t>
      </w:r>
      <w:proofErr w:type="gramEnd"/>
      <w:r w:rsidRPr="00E112FA">
        <w:rPr>
          <w:rFonts w:hAnsi="標楷體"/>
          <w:bCs/>
        </w:rPr>
        <w:t>參酌</w:t>
      </w:r>
      <w:r w:rsidR="006A5A14" w:rsidRPr="00E112FA">
        <w:rPr>
          <w:rFonts w:hAnsi="標楷體"/>
          <w:bCs/>
          <w:color w:val="000000" w:themeColor="text1"/>
        </w:rPr>
        <w:t>既</w:t>
      </w:r>
      <w:r w:rsidRPr="00E112FA">
        <w:rPr>
          <w:rFonts w:hAnsi="標楷體"/>
          <w:bCs/>
        </w:rPr>
        <w:t>有數位審計發展經驗與成果，奠基於人工智慧基本法等相關法規框架，持續推動發展AI審計資料中心，以建構敏捷、具風險感知能力之智慧化審計環境，並於審計作業流程善用整合生成式AI、大數據分析等資訊技術，以擴大推動智慧化審計作業，打造高效能之智慧化審計作業模式，提升整體審計資料治理及查核效能。</w:t>
      </w:r>
    </w:p>
    <w:p w14:paraId="313EEF93" w14:textId="2B08D451" w:rsidR="00C24369" w:rsidRPr="00E112FA" w:rsidRDefault="00C24369" w:rsidP="00715CC6">
      <w:pPr>
        <w:pStyle w:val="af7"/>
        <w:overflowPunct w:val="0"/>
        <w:spacing w:beforeLines="20" w:before="80" w:afterLines="20" w:after="80" w:line="520" w:lineRule="exact"/>
        <w:ind w:firstLineChars="200" w:firstLine="561"/>
        <w:rPr>
          <w:rFonts w:hAnsi="標楷體"/>
          <w:b/>
          <w:sz w:val="28"/>
          <w:szCs w:val="28"/>
        </w:rPr>
      </w:pPr>
      <w:r w:rsidRPr="00E112FA">
        <w:rPr>
          <w:rFonts w:hAnsi="標楷體" w:hint="eastAsia"/>
          <w:b/>
          <w:sz w:val="28"/>
          <w:szCs w:val="28"/>
        </w:rPr>
        <w:t xml:space="preserve">（二）　</w:t>
      </w:r>
      <w:r w:rsidR="001607E9" w:rsidRPr="00E112FA">
        <w:rPr>
          <w:rFonts w:hAnsi="標楷體" w:hint="eastAsia"/>
          <w:b/>
          <w:sz w:val="28"/>
          <w:szCs w:val="28"/>
        </w:rPr>
        <w:t>審計部積極策進中央政府總決算審核</w:t>
      </w:r>
      <w:proofErr w:type="gramStart"/>
      <w:r w:rsidR="001607E9" w:rsidRPr="00E112FA">
        <w:rPr>
          <w:rFonts w:hAnsi="標楷體" w:hint="eastAsia"/>
          <w:b/>
          <w:sz w:val="28"/>
          <w:szCs w:val="28"/>
        </w:rPr>
        <w:t>報告審編作業</w:t>
      </w:r>
      <w:proofErr w:type="gramEnd"/>
      <w:r w:rsidR="001607E9" w:rsidRPr="00E112FA">
        <w:rPr>
          <w:rFonts w:hAnsi="標楷體" w:hint="eastAsia"/>
          <w:b/>
          <w:sz w:val="28"/>
          <w:szCs w:val="28"/>
        </w:rPr>
        <w:t>，持續優化報導框架及內容，並順應數位轉型趨勢重</w:t>
      </w:r>
      <w:proofErr w:type="gramStart"/>
      <w:r w:rsidR="001607E9" w:rsidRPr="00E112FA">
        <w:rPr>
          <w:rFonts w:hAnsi="標楷體" w:hint="eastAsia"/>
          <w:b/>
          <w:sz w:val="28"/>
          <w:szCs w:val="28"/>
        </w:rPr>
        <w:t>塑總決算審編</w:t>
      </w:r>
      <w:proofErr w:type="gramEnd"/>
      <w:r w:rsidR="001607E9" w:rsidRPr="00E112FA">
        <w:rPr>
          <w:rFonts w:hAnsi="標楷體" w:hint="eastAsia"/>
          <w:b/>
          <w:sz w:val="28"/>
          <w:szCs w:val="28"/>
        </w:rPr>
        <w:t>作業環境及系統，允宜持續精進，以提供優質服務，進而促進政府良善治理、透明</w:t>
      </w:r>
      <w:proofErr w:type="gramStart"/>
      <w:r w:rsidR="001607E9" w:rsidRPr="00E112FA">
        <w:rPr>
          <w:rFonts w:hAnsi="標楷體" w:hint="eastAsia"/>
          <w:b/>
          <w:sz w:val="28"/>
          <w:szCs w:val="28"/>
        </w:rPr>
        <w:t>及課責</w:t>
      </w:r>
      <w:proofErr w:type="gramEnd"/>
      <w:r w:rsidR="001607E9" w:rsidRPr="00E112FA">
        <w:rPr>
          <w:rFonts w:hAnsi="標楷體" w:hint="eastAsia"/>
          <w:b/>
          <w:sz w:val="28"/>
          <w:szCs w:val="28"/>
        </w:rPr>
        <w:t>，具體展現政府審計之價值。</w:t>
      </w:r>
    </w:p>
    <w:p w14:paraId="051219FB" w14:textId="346EF592" w:rsidR="000B55FE" w:rsidRPr="00E112FA" w:rsidRDefault="001607E9" w:rsidP="00715CC6">
      <w:pPr>
        <w:pStyle w:val="a9"/>
        <w:overflowPunct w:val="0"/>
        <w:spacing w:beforeLines="20" w:before="80" w:line="496" w:lineRule="exact"/>
        <w:ind w:firstLine="480"/>
        <w:rPr>
          <w:rFonts w:cs="標楷體" w:hint="default"/>
          <w:color w:val="000000"/>
          <w:kern w:val="0"/>
        </w:rPr>
      </w:pPr>
      <w:proofErr w:type="gramStart"/>
      <w:r w:rsidRPr="00E112FA">
        <w:rPr>
          <w:rFonts w:cs="標楷體"/>
          <w:color w:val="000000"/>
          <w:kern w:val="0"/>
        </w:rPr>
        <w:t>審計部依憲法</w:t>
      </w:r>
      <w:proofErr w:type="gramEnd"/>
      <w:r w:rsidRPr="00E112FA">
        <w:rPr>
          <w:rFonts w:cs="標楷體"/>
          <w:color w:val="000000"/>
          <w:kern w:val="0"/>
        </w:rPr>
        <w:t>第105條、決算法第26條及審計法第34條第2項規定，於行政院提出中央政府總決算暨附屬單位決算及綜計表後3個月內，完成審核並提出審核報告，上開報告係將政府年度決算審定情形、重大施政及相關審計結果及時對外公開報導，以完備財政監督循環，有助促進政府施政透明及</w:t>
      </w:r>
      <w:proofErr w:type="gramStart"/>
      <w:r w:rsidRPr="00E112FA">
        <w:rPr>
          <w:rFonts w:cs="標楷體"/>
          <w:color w:val="000000"/>
          <w:kern w:val="0"/>
        </w:rPr>
        <w:t>公共課責</w:t>
      </w:r>
      <w:proofErr w:type="gramEnd"/>
      <w:r w:rsidRPr="00E112FA">
        <w:rPr>
          <w:rFonts w:cs="標楷體"/>
          <w:color w:val="000000"/>
          <w:kern w:val="0"/>
        </w:rPr>
        <w:t>，國家良善治理及全民福祉。為持續展現對利害關係人之</w:t>
      </w:r>
      <w:proofErr w:type="gramStart"/>
      <w:r w:rsidRPr="00E112FA">
        <w:rPr>
          <w:rFonts w:cs="標楷體"/>
          <w:color w:val="000000"/>
          <w:kern w:val="0"/>
        </w:rPr>
        <w:t>攸</w:t>
      </w:r>
      <w:proofErr w:type="gramEnd"/>
      <w:r w:rsidRPr="00E112FA">
        <w:rPr>
          <w:rFonts w:cs="標楷體"/>
          <w:color w:val="000000"/>
          <w:kern w:val="0"/>
        </w:rPr>
        <w:t>關性，審計部積極策進總決算審核</w:t>
      </w:r>
      <w:proofErr w:type="gramStart"/>
      <w:r w:rsidRPr="00E112FA">
        <w:rPr>
          <w:rFonts w:cs="標楷體"/>
          <w:color w:val="000000"/>
          <w:kern w:val="0"/>
        </w:rPr>
        <w:t>報告審編作業</w:t>
      </w:r>
      <w:proofErr w:type="gramEnd"/>
      <w:r w:rsidRPr="00E112FA">
        <w:rPr>
          <w:rFonts w:cs="標楷體"/>
          <w:color w:val="000000"/>
          <w:kern w:val="0"/>
        </w:rPr>
        <w:t>，持續優化總決算審核報告之架構、內容及資訊公開，</w:t>
      </w:r>
      <w:proofErr w:type="gramStart"/>
      <w:r w:rsidRPr="00E112FA">
        <w:rPr>
          <w:rFonts w:cs="標楷體"/>
          <w:color w:val="000000"/>
          <w:kern w:val="0"/>
        </w:rPr>
        <w:t>俾</w:t>
      </w:r>
      <w:proofErr w:type="gramEnd"/>
      <w:r w:rsidRPr="00E112FA">
        <w:rPr>
          <w:rFonts w:cs="標楷體"/>
          <w:color w:val="000000"/>
          <w:kern w:val="0"/>
        </w:rPr>
        <w:t>利國會問政、媒體報導及公民監督，並積極引進資訊科技</w:t>
      </w:r>
      <w:proofErr w:type="gramStart"/>
      <w:r w:rsidRPr="00E112FA">
        <w:rPr>
          <w:rFonts w:cs="標楷體"/>
          <w:color w:val="000000"/>
          <w:kern w:val="0"/>
        </w:rPr>
        <w:t>輔助審編作業</w:t>
      </w:r>
      <w:proofErr w:type="gramEnd"/>
      <w:r w:rsidRPr="00E112FA">
        <w:rPr>
          <w:rFonts w:cs="標楷體"/>
          <w:color w:val="000000"/>
          <w:kern w:val="0"/>
        </w:rPr>
        <w:t>，以釋放人力至更具價值之審計工作，建構增益審計功能之正向循環。近年來相關策進重點工作，包括：審核報告分冊表達，改按總決算部分、營業部分、非營業部分</w:t>
      </w:r>
      <w:proofErr w:type="gramStart"/>
      <w:r w:rsidRPr="00E112FA">
        <w:rPr>
          <w:rFonts w:cs="標楷體"/>
          <w:color w:val="000000"/>
          <w:kern w:val="0"/>
        </w:rPr>
        <w:t>分冊編報</w:t>
      </w:r>
      <w:proofErr w:type="gramEnd"/>
      <w:r w:rsidRPr="00E112FA">
        <w:rPr>
          <w:rFonts w:cs="標楷體"/>
          <w:color w:val="000000"/>
          <w:kern w:val="0"/>
        </w:rPr>
        <w:t>，並依主管機關、國營事業、非營業特</w:t>
      </w:r>
      <w:r w:rsidRPr="00E112FA">
        <w:rPr>
          <w:rFonts w:cs="標楷體"/>
          <w:color w:val="000000"/>
          <w:kern w:val="0"/>
        </w:rPr>
        <w:lastRenderedPageBreak/>
        <w:t>種基金別對應揭露決算審定資訊及重要審核意見；增編「重要施政議題之查核」專章，以主題式報導</w:t>
      </w:r>
      <w:proofErr w:type="gramStart"/>
      <w:r w:rsidRPr="00E112FA">
        <w:rPr>
          <w:rFonts w:cs="標楷體"/>
          <w:color w:val="000000"/>
          <w:kern w:val="0"/>
        </w:rPr>
        <w:t>攸</w:t>
      </w:r>
      <w:proofErr w:type="gramEnd"/>
      <w:r w:rsidRPr="00E112FA">
        <w:rPr>
          <w:rFonts w:cs="標楷體"/>
          <w:color w:val="000000"/>
          <w:kern w:val="0"/>
        </w:rPr>
        <w:t>關國家長期發展重要</w:t>
      </w:r>
      <w:proofErr w:type="gramStart"/>
      <w:r w:rsidRPr="00E112FA">
        <w:rPr>
          <w:rFonts w:cs="標楷體"/>
          <w:color w:val="000000"/>
          <w:kern w:val="0"/>
        </w:rPr>
        <w:t>施政之跨域治理</w:t>
      </w:r>
      <w:proofErr w:type="gramEnd"/>
      <w:r w:rsidRPr="00E112FA">
        <w:rPr>
          <w:rFonts w:cs="標楷體"/>
          <w:color w:val="000000"/>
          <w:kern w:val="0"/>
        </w:rPr>
        <w:t>成效及審計結果，議題涵蓋國家永續、溫室氣體減量、能源轉型、改善所得分配、打擊詐欺、交通安全、國土計畫等多重面向；增編「行政機關優良實務案例之推廣擴散」，建立與行政機關之合作夥伴關係；決算審定報表電子化，將原列於總決算審核報告與審核報告非營業部分頗具份量且屬決算審定或會計報表部分，自原審核報告抽出，另編成冊，以電子檔案形式供各界查閱，未再刊印紙本報告；建置總決算審核報告查詢平</w:t>
      </w:r>
      <w:proofErr w:type="gramStart"/>
      <w:r w:rsidRPr="00E112FA">
        <w:rPr>
          <w:rFonts w:cs="標楷體"/>
          <w:color w:val="000000"/>
          <w:kern w:val="0"/>
        </w:rPr>
        <w:t>臺</w:t>
      </w:r>
      <w:proofErr w:type="gramEnd"/>
      <w:r w:rsidRPr="00E112FA">
        <w:rPr>
          <w:rFonts w:cs="標楷體"/>
          <w:color w:val="000000"/>
          <w:kern w:val="0"/>
        </w:rPr>
        <w:t>，提供使用者全書下載，全文檢索等功能；導入機器人流程自動化（Robotic Process Automation, RPA）軟體技術，簡化決算數據勾</w:t>
      </w:r>
      <w:proofErr w:type="gramStart"/>
      <w:r w:rsidRPr="00E112FA">
        <w:rPr>
          <w:rFonts w:cs="標楷體"/>
          <w:color w:val="000000"/>
          <w:kern w:val="0"/>
        </w:rPr>
        <w:t>稽</w:t>
      </w:r>
      <w:proofErr w:type="gramEnd"/>
      <w:r w:rsidRPr="00E112FA">
        <w:rPr>
          <w:rFonts w:cs="標楷體"/>
          <w:color w:val="000000"/>
          <w:kern w:val="0"/>
        </w:rPr>
        <w:t>比對作業等。因應近年數位科技發展迅速，為順應數位轉型趨勢，</w:t>
      </w:r>
      <w:proofErr w:type="gramStart"/>
      <w:r w:rsidRPr="00E112FA">
        <w:rPr>
          <w:rFonts w:cs="標楷體"/>
          <w:color w:val="000000"/>
          <w:kern w:val="0"/>
        </w:rPr>
        <w:t>審計部已啟動</w:t>
      </w:r>
      <w:proofErr w:type="gramEnd"/>
      <w:r w:rsidRPr="00E112FA">
        <w:rPr>
          <w:rFonts w:cs="標楷體"/>
          <w:color w:val="000000"/>
          <w:kern w:val="0"/>
        </w:rPr>
        <w:t>總決算</w:t>
      </w:r>
      <w:proofErr w:type="gramStart"/>
      <w:r w:rsidRPr="00E112FA">
        <w:rPr>
          <w:rFonts w:cs="標楷體"/>
          <w:color w:val="000000"/>
          <w:kern w:val="0"/>
        </w:rPr>
        <w:t>審核編報環境</w:t>
      </w:r>
      <w:proofErr w:type="gramEnd"/>
      <w:r w:rsidRPr="00E112FA">
        <w:rPr>
          <w:rFonts w:cs="標楷體"/>
          <w:color w:val="000000"/>
          <w:kern w:val="0"/>
        </w:rPr>
        <w:t>及系統之優化作業，預計於符合資通安全法令規定前提，將系統部署於雲端環境以支援行動審計，協助審計人員不受時間、地點、設備限制辦理總</w:t>
      </w:r>
      <w:proofErr w:type="gramStart"/>
      <w:r w:rsidRPr="00E112FA">
        <w:rPr>
          <w:rFonts w:cs="標楷體"/>
          <w:color w:val="000000"/>
          <w:kern w:val="0"/>
        </w:rPr>
        <w:t>決算審編作業</w:t>
      </w:r>
      <w:proofErr w:type="gramEnd"/>
      <w:r w:rsidRPr="00E112FA">
        <w:rPr>
          <w:rFonts w:cs="標楷體"/>
          <w:color w:val="000000"/>
          <w:kern w:val="0"/>
        </w:rPr>
        <w:t>，允宜持續參考國際最高審計機關組織（INTOSAI）專業聲明架構、核心原則、作業指引及參酌先進國家最高審計機關優良實務，暨多方蒐集審核報告使用者回饋建議與需求，精進審核報告，以契合各界對審計資訊之需求，進而促進政府良善治理、透明</w:t>
      </w:r>
      <w:proofErr w:type="gramStart"/>
      <w:r w:rsidRPr="00E112FA">
        <w:rPr>
          <w:rFonts w:cs="標楷體"/>
          <w:color w:val="000000"/>
          <w:kern w:val="0"/>
        </w:rPr>
        <w:t>及課責</w:t>
      </w:r>
      <w:proofErr w:type="gramEnd"/>
      <w:r w:rsidRPr="00E112FA">
        <w:rPr>
          <w:rFonts w:cs="標楷體"/>
          <w:color w:val="000000"/>
          <w:kern w:val="0"/>
        </w:rPr>
        <w:t>，具體展現政府審計之價值與意義。</w:t>
      </w:r>
    </w:p>
    <w:bookmarkEnd w:id="3"/>
    <w:p w14:paraId="2FB59325" w14:textId="6BC723A6" w:rsidR="00EF0D30" w:rsidRPr="00E112FA" w:rsidRDefault="00EF0D30" w:rsidP="00715CC6">
      <w:pPr>
        <w:pStyle w:val="a9"/>
        <w:overflowPunct w:val="0"/>
        <w:spacing w:beforeLines="50" w:before="200" w:afterLines="50" w:after="200" w:line="480" w:lineRule="exact"/>
        <w:ind w:firstLineChars="100" w:firstLine="320"/>
        <w:rPr>
          <w:rFonts w:hAnsi="標楷體" w:hint="default"/>
          <w:b/>
          <w:sz w:val="32"/>
          <w:szCs w:val="32"/>
        </w:rPr>
      </w:pPr>
      <w:r w:rsidRPr="00E112FA">
        <w:rPr>
          <w:rFonts w:hAnsi="標楷體"/>
          <w:b/>
          <w:sz w:val="32"/>
          <w:szCs w:val="32"/>
        </w:rPr>
        <w:t>四、</w:t>
      </w:r>
      <w:proofErr w:type="gramStart"/>
      <w:r w:rsidRPr="00E112FA">
        <w:rPr>
          <w:rFonts w:hAnsi="標楷體"/>
          <w:b/>
          <w:sz w:val="32"/>
          <w:szCs w:val="32"/>
        </w:rPr>
        <w:t>1</w:t>
      </w:r>
      <w:r w:rsidR="0035132A" w:rsidRPr="00E112FA">
        <w:rPr>
          <w:rFonts w:hAnsi="標楷體" w:hint="default"/>
          <w:b/>
          <w:sz w:val="32"/>
          <w:szCs w:val="32"/>
        </w:rPr>
        <w:t>1</w:t>
      </w:r>
      <w:r w:rsidR="00AD3DE0" w:rsidRPr="00E112FA">
        <w:rPr>
          <w:rFonts w:hAnsi="標楷體" w:hint="default"/>
          <w:b/>
          <w:sz w:val="32"/>
          <w:szCs w:val="32"/>
        </w:rPr>
        <w:t>3</w:t>
      </w:r>
      <w:proofErr w:type="gramEnd"/>
      <w:r w:rsidRPr="00E112FA">
        <w:rPr>
          <w:rFonts w:hAnsi="標楷體"/>
          <w:b/>
          <w:sz w:val="32"/>
          <w:szCs w:val="32"/>
        </w:rPr>
        <w:t>年度重要</w:t>
      </w:r>
      <w:r w:rsidRPr="00E112FA">
        <w:rPr>
          <w:rFonts w:hAnsi="標楷體"/>
          <w:b/>
          <w:color w:val="000000" w:themeColor="text1"/>
          <w:sz w:val="32"/>
        </w:rPr>
        <w:t>審核意見</w:t>
      </w:r>
      <w:r w:rsidRPr="00E112FA">
        <w:rPr>
          <w:rFonts w:hAnsi="標楷體"/>
          <w:b/>
          <w:sz w:val="32"/>
          <w:szCs w:val="32"/>
        </w:rPr>
        <w:t>追蹤查核情形</w:t>
      </w:r>
    </w:p>
    <w:p w14:paraId="7424CD97" w14:textId="38E8A220" w:rsidR="00ED77C5" w:rsidRPr="00E112FA" w:rsidRDefault="00B37F8C" w:rsidP="00715CC6">
      <w:pPr>
        <w:pStyle w:val="a9"/>
        <w:overflowPunct w:val="0"/>
        <w:spacing w:line="460" w:lineRule="exact"/>
        <w:ind w:firstLine="480"/>
        <w:rPr>
          <w:rFonts w:hAnsi="標楷體" w:cs="新細明體" w:hint="default"/>
        </w:rPr>
      </w:pPr>
      <w:r w:rsidRPr="00E112FA">
        <w:rPr>
          <w:rFonts w:hAnsi="標楷體"/>
        </w:rPr>
        <w:t>本部於</w:t>
      </w:r>
      <w:proofErr w:type="gramStart"/>
      <w:r w:rsidRPr="00E112FA">
        <w:rPr>
          <w:rFonts w:hAnsi="標楷體"/>
        </w:rPr>
        <w:t>1</w:t>
      </w:r>
      <w:r w:rsidRPr="00E112FA">
        <w:rPr>
          <w:rFonts w:hAnsi="標楷體" w:hint="default"/>
        </w:rPr>
        <w:t>1</w:t>
      </w:r>
      <w:r w:rsidR="000F5606" w:rsidRPr="00E112FA">
        <w:rPr>
          <w:rFonts w:hAnsi="標楷體" w:hint="default"/>
        </w:rPr>
        <w:t>3</w:t>
      </w:r>
      <w:proofErr w:type="gramEnd"/>
      <w:r w:rsidRPr="00E112FA">
        <w:rPr>
          <w:rFonts w:hAnsi="標楷體"/>
        </w:rPr>
        <w:t>年度審核報告內列普通公務相關重要審核意見</w:t>
      </w:r>
      <w:r w:rsidR="002E57A4" w:rsidRPr="00E112FA">
        <w:rPr>
          <w:rFonts w:hAnsi="標楷體"/>
        </w:rPr>
        <w:t>2</w:t>
      </w:r>
      <w:r w:rsidRPr="00E112FA">
        <w:rPr>
          <w:rFonts w:hAnsi="標楷體"/>
        </w:rPr>
        <w:t>項，經</w:t>
      </w:r>
      <w:proofErr w:type="gramStart"/>
      <w:r w:rsidRPr="00E112FA">
        <w:rPr>
          <w:rFonts w:hAnsi="標楷體"/>
        </w:rPr>
        <w:t>賡</w:t>
      </w:r>
      <w:proofErr w:type="gramEnd"/>
      <w:r w:rsidRPr="00E112FA">
        <w:rPr>
          <w:rFonts w:hAnsi="標楷體"/>
        </w:rPr>
        <w:t>續追蹤查核實際辦理結果</w:t>
      </w:r>
      <w:r w:rsidR="002E57A4" w:rsidRPr="00E112FA">
        <w:rPr>
          <w:rFonts w:hAnsi="標楷體"/>
        </w:rPr>
        <w:t>，</w:t>
      </w:r>
      <w:r w:rsidR="006E757F" w:rsidRPr="00E112FA">
        <w:rPr>
          <w:rFonts w:hAnsi="標楷體"/>
        </w:rPr>
        <w:t>均</w:t>
      </w:r>
      <w:r w:rsidR="001F5882" w:rsidRPr="00E112FA">
        <w:rPr>
          <w:rFonts w:hAnsi="標楷體"/>
        </w:rPr>
        <w:t>已</w:t>
      </w:r>
      <w:proofErr w:type="gramStart"/>
      <w:r w:rsidR="001F5882" w:rsidRPr="00E112FA">
        <w:rPr>
          <w:rFonts w:hAnsi="標楷體"/>
        </w:rPr>
        <w:t>研</w:t>
      </w:r>
      <w:proofErr w:type="gramEnd"/>
      <w:r w:rsidR="001F5882" w:rsidRPr="00E112FA">
        <w:rPr>
          <w:rFonts w:hAnsi="標楷體"/>
        </w:rPr>
        <w:t>謀改善或依改善措施持續辦理</w:t>
      </w:r>
      <w:r w:rsidRPr="00E112FA">
        <w:rPr>
          <w:rFonts w:hAnsi="標楷體"/>
        </w:rPr>
        <w:t>（表</w:t>
      </w:r>
      <w:r w:rsidR="00C504DB" w:rsidRPr="00E112FA">
        <w:rPr>
          <w:rFonts w:hAnsi="標楷體" w:hint="default"/>
        </w:rPr>
        <w:t>1</w:t>
      </w:r>
      <w:r w:rsidRPr="00E112FA">
        <w:rPr>
          <w:rFonts w:hAnsi="標楷體"/>
        </w:rPr>
        <w:t>）</w:t>
      </w:r>
      <w:r w:rsidRPr="00E112FA">
        <w:rPr>
          <w:rFonts w:hAnsi="標楷體" w:cs="新細明體"/>
        </w:rPr>
        <w:t>。</w:t>
      </w:r>
    </w:p>
    <w:p w14:paraId="081DB9F6" w14:textId="3383D41B" w:rsidR="00906F07" w:rsidRPr="00E112FA" w:rsidRDefault="00906F07" w:rsidP="00715CC6">
      <w:pPr>
        <w:widowControl/>
        <w:spacing w:beforeLines="50" w:before="200" w:afterLines="50" w:after="200" w:line="440" w:lineRule="exact"/>
        <w:jc w:val="center"/>
        <w:rPr>
          <w:rFonts w:ascii="標楷體" w:eastAsia="標楷體" w:hAnsi="標楷體"/>
          <w:b/>
        </w:rPr>
      </w:pPr>
      <w:r w:rsidRPr="00E112FA">
        <w:rPr>
          <w:rFonts w:ascii="標楷體" w:eastAsia="標楷體" w:hAnsi="標楷體" w:hint="eastAsia"/>
          <w:b/>
        </w:rPr>
        <w:t>表</w:t>
      </w:r>
      <w:r w:rsidR="00C504DB" w:rsidRPr="00E112FA">
        <w:rPr>
          <w:rFonts w:ascii="標楷體" w:eastAsia="標楷體" w:hAnsi="標楷體"/>
          <w:b/>
        </w:rPr>
        <w:t>1</w:t>
      </w:r>
      <w:r w:rsidRPr="00E112FA">
        <w:rPr>
          <w:rFonts w:ascii="標楷體" w:eastAsia="標楷體" w:hAnsi="標楷體" w:hint="eastAsia"/>
          <w:b/>
        </w:rPr>
        <w:t xml:space="preserve">　</w:t>
      </w:r>
      <w:proofErr w:type="gramStart"/>
      <w:r w:rsidRPr="00E112FA">
        <w:rPr>
          <w:rFonts w:ascii="標楷體" w:eastAsia="標楷體" w:hAnsi="標楷體"/>
          <w:b/>
        </w:rPr>
        <w:t>113</w:t>
      </w:r>
      <w:proofErr w:type="gramEnd"/>
      <w:r w:rsidRPr="00E112FA">
        <w:rPr>
          <w:rFonts w:ascii="標楷體" w:eastAsia="標楷體" w:hAnsi="標楷體" w:hint="eastAsia"/>
          <w:b/>
        </w:rPr>
        <w:t>年度審核報告所列監察院主管普通公務相關重要審核意見覆核辦理情形</w:t>
      </w:r>
    </w:p>
    <w:tbl>
      <w:tblPr>
        <w:tblW w:w="9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37"/>
        <w:gridCol w:w="2835"/>
      </w:tblGrid>
      <w:tr w:rsidR="00775C6A" w:rsidRPr="00E112FA" w14:paraId="58F58A1F" w14:textId="77777777" w:rsidTr="00775C6A">
        <w:trPr>
          <w:trHeight w:val="280"/>
          <w:jc w:val="center"/>
        </w:trPr>
        <w:tc>
          <w:tcPr>
            <w:tcW w:w="7037" w:type="dxa"/>
            <w:tcBorders>
              <w:top w:val="single" w:sz="4" w:space="0" w:color="auto"/>
              <w:left w:val="single" w:sz="4" w:space="0" w:color="auto"/>
              <w:bottom w:val="single" w:sz="4" w:space="0" w:color="auto"/>
              <w:right w:val="single" w:sz="4" w:space="0" w:color="auto"/>
            </w:tcBorders>
            <w:vAlign w:val="center"/>
          </w:tcPr>
          <w:p w14:paraId="4A2DDB3F" w14:textId="57E05974" w:rsidR="00775C6A" w:rsidRPr="00E112FA" w:rsidRDefault="00775C6A" w:rsidP="00AC2AAE">
            <w:pPr>
              <w:widowControl/>
              <w:spacing w:afterLines="20" w:after="80" w:line="400" w:lineRule="exact"/>
              <w:jc w:val="center"/>
              <w:rPr>
                <w:rFonts w:ascii="標楷體" w:eastAsia="標楷體" w:hAnsi="標楷體"/>
                <w:sz w:val="20"/>
                <w:szCs w:val="20"/>
              </w:rPr>
            </w:pPr>
            <w:r w:rsidRPr="00E112FA">
              <w:rPr>
                <w:rFonts w:ascii="標楷體" w:eastAsia="標楷體" w:hAnsi="標楷體" w:hint="eastAsia"/>
                <w:sz w:val="20"/>
                <w:szCs w:val="20"/>
              </w:rPr>
              <w:t>重要審核意見標題</w:t>
            </w:r>
          </w:p>
        </w:tc>
        <w:tc>
          <w:tcPr>
            <w:tcW w:w="2835" w:type="dxa"/>
            <w:tcBorders>
              <w:top w:val="single" w:sz="4" w:space="0" w:color="auto"/>
              <w:left w:val="single" w:sz="4" w:space="0" w:color="auto"/>
              <w:bottom w:val="single" w:sz="4" w:space="0" w:color="auto"/>
              <w:right w:val="single" w:sz="4" w:space="0" w:color="auto"/>
            </w:tcBorders>
            <w:vAlign w:val="center"/>
          </w:tcPr>
          <w:p w14:paraId="3145AC73" w14:textId="03FAAD9E" w:rsidR="00775C6A" w:rsidRPr="00E112FA" w:rsidRDefault="00775C6A" w:rsidP="00E112FA">
            <w:pPr>
              <w:widowControl/>
              <w:spacing w:line="400" w:lineRule="exact"/>
              <w:jc w:val="center"/>
              <w:rPr>
                <w:rFonts w:ascii="標楷體" w:eastAsia="標楷體" w:hAnsi="標楷體"/>
                <w:sz w:val="20"/>
                <w:szCs w:val="20"/>
              </w:rPr>
            </w:pPr>
            <w:r w:rsidRPr="00E112FA">
              <w:rPr>
                <w:rFonts w:ascii="標楷體" w:eastAsia="標楷體" w:hAnsi="標楷體" w:hint="eastAsia"/>
                <w:sz w:val="20"/>
                <w:szCs w:val="20"/>
              </w:rPr>
              <w:t>說明</w:t>
            </w:r>
          </w:p>
        </w:tc>
      </w:tr>
      <w:tr w:rsidR="005A6B68" w:rsidRPr="00E112FA" w14:paraId="10272F6A" w14:textId="77777777" w:rsidTr="00163747">
        <w:trPr>
          <w:trHeight w:val="227"/>
          <w:jc w:val="center"/>
        </w:trPr>
        <w:tc>
          <w:tcPr>
            <w:tcW w:w="9872" w:type="dxa"/>
            <w:gridSpan w:val="2"/>
            <w:tcBorders>
              <w:top w:val="single" w:sz="4" w:space="0" w:color="auto"/>
              <w:left w:val="single" w:sz="4" w:space="0" w:color="auto"/>
              <w:bottom w:val="single" w:sz="4" w:space="0" w:color="auto"/>
              <w:right w:val="single" w:sz="4" w:space="0" w:color="auto"/>
            </w:tcBorders>
            <w:vAlign w:val="center"/>
          </w:tcPr>
          <w:p w14:paraId="22862ADD" w14:textId="6BE5BF46" w:rsidR="005A6B68" w:rsidRPr="00E112FA" w:rsidRDefault="005A6B68" w:rsidP="00AC2AAE">
            <w:pPr>
              <w:widowControl/>
              <w:spacing w:afterLines="20" w:after="80" w:line="400" w:lineRule="exact"/>
              <w:jc w:val="both"/>
              <w:rPr>
                <w:rFonts w:ascii="標楷體" w:eastAsia="標楷體" w:hAnsi="標楷體"/>
                <w:b/>
                <w:sz w:val="20"/>
                <w:szCs w:val="20"/>
              </w:rPr>
            </w:pPr>
            <w:r w:rsidRPr="00E112FA">
              <w:rPr>
                <w:rFonts w:ascii="標楷體" w:eastAsia="標楷體" w:hAnsi="標楷體" w:hint="eastAsia"/>
                <w:b/>
                <w:noProof/>
                <w:sz w:val="20"/>
                <w:szCs w:val="20"/>
              </w:rPr>
              <w:t>已研謀改善或依改善措施持續辦理</w:t>
            </w:r>
          </w:p>
        </w:tc>
      </w:tr>
      <w:tr w:rsidR="00906F07" w:rsidRPr="00E112FA" w14:paraId="5D19913A" w14:textId="77777777" w:rsidTr="00BB08AE">
        <w:trPr>
          <w:jc w:val="center"/>
        </w:trPr>
        <w:tc>
          <w:tcPr>
            <w:tcW w:w="7037" w:type="dxa"/>
            <w:tcBorders>
              <w:top w:val="single" w:sz="4" w:space="0" w:color="auto"/>
              <w:left w:val="single" w:sz="4" w:space="0" w:color="auto"/>
              <w:bottom w:val="single" w:sz="4" w:space="0" w:color="auto"/>
              <w:right w:val="single" w:sz="4" w:space="0" w:color="auto"/>
            </w:tcBorders>
          </w:tcPr>
          <w:p w14:paraId="4A52A1CA" w14:textId="02DBC24F" w:rsidR="00906F07" w:rsidRPr="00E112FA" w:rsidRDefault="00906F07" w:rsidP="00715CC6">
            <w:pPr>
              <w:widowControl/>
              <w:spacing w:afterLines="20" w:after="80" w:line="400" w:lineRule="exact"/>
              <w:ind w:leftChars="-10" w:left="376" w:hangingChars="200" w:hanging="400"/>
              <w:jc w:val="both"/>
              <w:rPr>
                <w:rFonts w:ascii="標楷體" w:eastAsia="標楷體" w:hAnsi="標楷體"/>
                <w:sz w:val="20"/>
                <w:szCs w:val="20"/>
              </w:rPr>
            </w:pPr>
            <w:r w:rsidRPr="00E112FA">
              <w:rPr>
                <w:rFonts w:ascii="標楷體" w:eastAsia="標楷體" w:hAnsi="標楷體" w:hint="eastAsia"/>
                <w:noProof/>
                <w:sz w:val="20"/>
                <w:szCs w:val="20"/>
              </w:rPr>
              <w:t>(</w:t>
            </w:r>
            <w:r w:rsidR="00C20637" w:rsidRPr="00E112FA">
              <w:rPr>
                <w:rFonts w:ascii="標楷體" w:eastAsia="標楷體" w:hAnsi="標楷體" w:hint="eastAsia"/>
                <w:noProof/>
                <w:sz w:val="20"/>
                <w:szCs w:val="20"/>
              </w:rPr>
              <w:t>一</w:t>
            </w:r>
            <w:r w:rsidRPr="00E112FA">
              <w:rPr>
                <w:rFonts w:ascii="標楷體" w:eastAsia="標楷體" w:hAnsi="標楷體" w:hint="eastAsia"/>
                <w:noProof/>
                <w:sz w:val="20"/>
                <w:szCs w:val="20"/>
              </w:rPr>
              <w:t>)審計部致力促進內外部稽核單位交流，協力落實政府施政透明及公共課責，允宜參酌國際最高審計機關組織（INTOSAI）2024年4月發布之內、外部稽核人員合作指引內容，適時研議強化與內部稽核合作機制，優化資訊蒐集、選案、查核流程及擴大審計覆蓋範圍，以提升協作綜效</w:t>
            </w:r>
            <w:r w:rsidR="00D61A75" w:rsidRPr="00E112FA">
              <w:rPr>
                <w:rFonts w:ascii="標楷體" w:eastAsia="標楷體" w:hAnsi="標楷體" w:hint="eastAsia"/>
                <w:noProof/>
                <w:sz w:val="20"/>
                <w:szCs w:val="20"/>
              </w:rPr>
              <w:t>。</w:t>
            </w:r>
          </w:p>
        </w:tc>
        <w:tc>
          <w:tcPr>
            <w:tcW w:w="2835" w:type="dxa"/>
            <w:vMerge w:val="restart"/>
            <w:tcBorders>
              <w:top w:val="single" w:sz="4" w:space="0" w:color="auto"/>
              <w:left w:val="single" w:sz="4" w:space="0" w:color="auto"/>
              <w:right w:val="single" w:sz="4" w:space="0" w:color="auto"/>
              <w:tl2br w:val="single" w:sz="4" w:space="0" w:color="auto"/>
            </w:tcBorders>
          </w:tcPr>
          <w:p w14:paraId="5F15A9A2" w14:textId="77777777" w:rsidR="00906F07" w:rsidRPr="00E112FA" w:rsidRDefault="00906F07" w:rsidP="00AC2AAE">
            <w:pPr>
              <w:widowControl/>
              <w:spacing w:line="400" w:lineRule="exact"/>
              <w:jc w:val="both"/>
              <w:rPr>
                <w:rFonts w:ascii="標楷體" w:eastAsia="標楷體" w:hAnsi="標楷體"/>
                <w:sz w:val="20"/>
                <w:szCs w:val="20"/>
              </w:rPr>
            </w:pPr>
          </w:p>
        </w:tc>
      </w:tr>
      <w:tr w:rsidR="00906F07" w:rsidRPr="00E112FA" w14:paraId="10EA5F49" w14:textId="77777777" w:rsidTr="00BB08AE">
        <w:trPr>
          <w:jc w:val="center"/>
        </w:trPr>
        <w:tc>
          <w:tcPr>
            <w:tcW w:w="7037" w:type="dxa"/>
            <w:tcBorders>
              <w:top w:val="single" w:sz="4" w:space="0" w:color="auto"/>
              <w:left w:val="single" w:sz="4" w:space="0" w:color="auto"/>
              <w:bottom w:val="single" w:sz="4" w:space="0" w:color="auto"/>
              <w:right w:val="single" w:sz="4" w:space="0" w:color="auto"/>
            </w:tcBorders>
          </w:tcPr>
          <w:p w14:paraId="38E5550F" w14:textId="771277A9" w:rsidR="00906F07" w:rsidRPr="00E112FA" w:rsidRDefault="00906F07" w:rsidP="00715CC6">
            <w:pPr>
              <w:widowControl/>
              <w:spacing w:afterLines="20" w:after="80" w:line="400" w:lineRule="exact"/>
              <w:ind w:leftChars="-10" w:left="376" w:hangingChars="200" w:hanging="400"/>
              <w:jc w:val="both"/>
              <w:rPr>
                <w:rFonts w:ascii="標楷體" w:eastAsia="標楷體" w:hAnsi="標楷體"/>
                <w:noProof/>
                <w:sz w:val="20"/>
                <w:szCs w:val="20"/>
              </w:rPr>
            </w:pPr>
            <w:r w:rsidRPr="00E112FA">
              <w:rPr>
                <w:rFonts w:ascii="標楷體" w:eastAsia="標楷體" w:hAnsi="標楷體" w:hint="eastAsia"/>
                <w:noProof/>
                <w:sz w:val="20"/>
                <w:szCs w:val="20"/>
              </w:rPr>
              <w:t>(</w:t>
            </w:r>
            <w:r w:rsidR="00C20637" w:rsidRPr="00E112FA">
              <w:rPr>
                <w:rFonts w:ascii="標楷體" w:eastAsia="標楷體" w:hAnsi="標楷體" w:hint="eastAsia"/>
                <w:noProof/>
                <w:sz w:val="20"/>
                <w:szCs w:val="20"/>
              </w:rPr>
              <w:t>二</w:t>
            </w:r>
            <w:r w:rsidRPr="00E112FA">
              <w:rPr>
                <w:rFonts w:ascii="標楷體" w:eastAsia="標楷體" w:hAnsi="標楷體" w:hint="eastAsia"/>
                <w:noProof/>
                <w:sz w:val="20"/>
                <w:szCs w:val="20"/>
              </w:rPr>
              <w:t>)審計部及所屬配合智慧政府政策，積極推動經費結報電子化作業，已按主計總處規劃期程及實務作業需要，陸續導入22項經費結報項目，有助管控經費執行及提升結報效率，允宜加速全面導入應用，以利完善整體數位環境，發揮支援審計業務綜效</w:t>
            </w:r>
            <w:r w:rsidR="00D61A75" w:rsidRPr="00E112FA">
              <w:rPr>
                <w:rFonts w:ascii="標楷體" w:eastAsia="標楷體" w:hAnsi="標楷體" w:hint="eastAsia"/>
                <w:noProof/>
                <w:sz w:val="20"/>
                <w:szCs w:val="20"/>
              </w:rPr>
              <w:t>。</w:t>
            </w:r>
          </w:p>
        </w:tc>
        <w:tc>
          <w:tcPr>
            <w:tcW w:w="2835" w:type="dxa"/>
            <w:vMerge/>
            <w:tcBorders>
              <w:left w:val="single" w:sz="4" w:space="0" w:color="auto"/>
              <w:bottom w:val="single" w:sz="4" w:space="0" w:color="auto"/>
              <w:right w:val="single" w:sz="4" w:space="0" w:color="auto"/>
              <w:tl2br w:val="single" w:sz="4" w:space="0" w:color="auto"/>
            </w:tcBorders>
          </w:tcPr>
          <w:p w14:paraId="50FCE502" w14:textId="77777777" w:rsidR="00906F07" w:rsidRPr="00E112FA" w:rsidRDefault="00906F07" w:rsidP="00AC2AAE">
            <w:pPr>
              <w:widowControl/>
              <w:spacing w:line="400" w:lineRule="exact"/>
              <w:jc w:val="both"/>
              <w:rPr>
                <w:rFonts w:ascii="標楷體" w:eastAsia="標楷體" w:hAnsi="標楷體"/>
                <w:sz w:val="20"/>
                <w:szCs w:val="20"/>
              </w:rPr>
            </w:pPr>
          </w:p>
        </w:tc>
      </w:tr>
    </w:tbl>
    <w:p w14:paraId="0CEC3B82" w14:textId="1798A078" w:rsidR="00B37F8C" w:rsidRPr="00E112FA" w:rsidRDefault="00B37F8C" w:rsidP="00BB08AE">
      <w:pPr>
        <w:spacing w:beforeLines="20" w:before="80" w:line="360" w:lineRule="exact"/>
        <w:rPr>
          <w:rFonts w:ascii="標楷體" w:eastAsia="標楷體" w:hAnsi="標楷體"/>
          <w:vanish/>
        </w:rPr>
      </w:pPr>
    </w:p>
    <w:sectPr w:rsidR="00B37F8C" w:rsidRPr="00E112FA" w:rsidSect="00B863FA">
      <w:footerReference w:type="even" r:id="rId10"/>
      <w:footerReference w:type="default" r:id="rId11"/>
      <w:pgSz w:w="11906" w:h="16838" w:code="9"/>
      <w:pgMar w:top="1418" w:right="851" w:bottom="1418" w:left="851" w:header="1021" w:footer="737" w:gutter="284"/>
      <w:pgNumType w:start="178"/>
      <w:cols w:space="425"/>
      <w:docGrid w:type="line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F7E63" w14:textId="77777777" w:rsidR="0062602C" w:rsidRDefault="0062602C" w:rsidP="009A33A8">
      <w:r>
        <w:separator/>
      </w:r>
    </w:p>
  </w:endnote>
  <w:endnote w:type="continuationSeparator" w:id="0">
    <w:p w14:paraId="1BB7B31E" w14:textId="77777777" w:rsidR="0062602C" w:rsidRDefault="0062602C" w:rsidP="009A3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華康楷書體W5">
    <w:altName w:val="微軟正黑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BEDAD" w14:textId="7614421A" w:rsidR="00C60EB9" w:rsidRPr="00160AE7" w:rsidRDefault="009E376F" w:rsidP="00160AE7">
    <w:pPr>
      <w:pStyle w:val="a5"/>
      <w:jc w:val="center"/>
      <w:rPr>
        <w:rFonts w:ascii="標楷體" w:eastAsia="標楷體" w:hAnsi="標楷體" w:cs="Times New Roman"/>
      </w:rPr>
    </w:pPr>
    <w:r>
      <w:rPr>
        <w:rFonts w:ascii="標楷體" w:eastAsia="標楷體" w:hAnsi="標楷體" w:cs="Times New Roman" w:hint="eastAsia"/>
      </w:rPr>
      <w:t>丙</w:t>
    </w:r>
    <w:r w:rsidR="00160AE7" w:rsidRPr="00160AE7">
      <w:rPr>
        <w:rFonts w:ascii="標楷體" w:eastAsia="標楷體" w:hAnsi="標楷體" w:cs="Times New Roman" w:hint="eastAsia"/>
      </w:rPr>
      <w:t>－</w:t>
    </w:r>
    <w:r w:rsidR="00160AE7" w:rsidRPr="00160AE7">
      <w:rPr>
        <w:rFonts w:ascii="標楷體" w:eastAsia="標楷體" w:hAnsi="標楷體" w:cs="Times New Roman" w:hint="eastAsia"/>
      </w:rPr>
      <w:fldChar w:fldCharType="begin"/>
    </w:r>
    <w:r w:rsidR="00160AE7" w:rsidRPr="00160AE7">
      <w:rPr>
        <w:rFonts w:ascii="標楷體" w:eastAsia="標楷體" w:hAnsi="標楷體" w:cs="Times New Roman" w:hint="eastAsia"/>
      </w:rPr>
      <w:instrText>PAGE   \* MERGEFORMAT</w:instrText>
    </w:r>
    <w:r w:rsidR="00160AE7" w:rsidRPr="00160AE7">
      <w:rPr>
        <w:rFonts w:ascii="標楷體" w:eastAsia="標楷體" w:hAnsi="標楷體" w:cs="Times New Roman" w:hint="eastAsia"/>
      </w:rPr>
      <w:fldChar w:fldCharType="separate"/>
    </w:r>
    <w:r w:rsidR="00A3616E" w:rsidRPr="00A3616E">
      <w:rPr>
        <w:rFonts w:ascii="標楷體" w:eastAsia="標楷體" w:hAnsi="標楷體" w:cs="Times New Roman"/>
        <w:noProof/>
        <w:lang w:val="zh-TW"/>
      </w:rPr>
      <w:t>2</w:t>
    </w:r>
    <w:r w:rsidR="00160AE7" w:rsidRPr="00160AE7">
      <w:rPr>
        <w:rFonts w:ascii="標楷體" w:eastAsia="標楷體" w:hAnsi="標楷體" w:cs="Times New Roman"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6109236"/>
      <w:docPartObj>
        <w:docPartGallery w:val="Page Numbers (Bottom of Page)"/>
        <w:docPartUnique/>
      </w:docPartObj>
    </w:sdtPr>
    <w:sdtEndPr>
      <w:rPr>
        <w:rFonts w:ascii="標楷體" w:eastAsia="標楷體" w:hAnsi="標楷體"/>
      </w:rPr>
    </w:sdtEndPr>
    <w:sdtContent>
      <w:p w14:paraId="6D9E3393" w14:textId="6377EC73" w:rsidR="007668CE" w:rsidRPr="00160AE7" w:rsidRDefault="009E376F" w:rsidP="00160AE7">
        <w:pPr>
          <w:pStyle w:val="a5"/>
          <w:jc w:val="center"/>
          <w:rPr>
            <w:rFonts w:ascii="標楷體" w:eastAsia="標楷體" w:hAnsi="標楷體" w:cs="Times New Roman"/>
          </w:rPr>
        </w:pPr>
        <w:r>
          <w:rPr>
            <w:rFonts w:ascii="標楷體" w:eastAsia="標楷體" w:hAnsi="標楷體" w:cs="Times New Roman" w:hint="eastAsia"/>
          </w:rPr>
          <w:t>丙</w:t>
        </w:r>
        <w:r w:rsidR="00160AE7" w:rsidRPr="00160AE7">
          <w:rPr>
            <w:rFonts w:ascii="標楷體" w:eastAsia="標楷體" w:hAnsi="標楷體" w:cs="Times New Roman" w:hint="eastAsia"/>
          </w:rPr>
          <w:t>－</w:t>
        </w:r>
        <w:r w:rsidR="00160AE7" w:rsidRPr="00160AE7">
          <w:rPr>
            <w:rFonts w:ascii="標楷體" w:eastAsia="標楷體" w:hAnsi="標楷體" w:cs="Times New Roman" w:hint="eastAsia"/>
          </w:rPr>
          <w:fldChar w:fldCharType="begin"/>
        </w:r>
        <w:r w:rsidR="00160AE7" w:rsidRPr="00160AE7">
          <w:rPr>
            <w:rFonts w:ascii="標楷體" w:eastAsia="標楷體" w:hAnsi="標楷體" w:cs="Times New Roman" w:hint="eastAsia"/>
          </w:rPr>
          <w:instrText>PAGE   \* MERGEFORMAT</w:instrText>
        </w:r>
        <w:r w:rsidR="00160AE7" w:rsidRPr="00160AE7">
          <w:rPr>
            <w:rFonts w:ascii="標楷體" w:eastAsia="標楷體" w:hAnsi="標楷體" w:cs="Times New Roman" w:hint="eastAsia"/>
          </w:rPr>
          <w:fldChar w:fldCharType="separate"/>
        </w:r>
        <w:r w:rsidR="00A3616E" w:rsidRPr="00A3616E">
          <w:rPr>
            <w:rFonts w:ascii="標楷體" w:eastAsia="標楷體" w:hAnsi="標楷體" w:cs="Times New Roman"/>
            <w:noProof/>
            <w:lang w:val="zh-TW"/>
          </w:rPr>
          <w:t>1</w:t>
        </w:r>
        <w:r w:rsidR="00160AE7" w:rsidRPr="00160AE7">
          <w:rPr>
            <w:rFonts w:ascii="標楷體" w:eastAsia="標楷體" w:hAnsi="標楷體" w:cs="Times New Roman" w:hint="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F894A" w14:textId="77777777" w:rsidR="0062602C" w:rsidRDefault="0062602C" w:rsidP="009A33A8">
      <w:r>
        <w:separator/>
      </w:r>
    </w:p>
  </w:footnote>
  <w:footnote w:type="continuationSeparator" w:id="0">
    <w:p w14:paraId="0C286D0C" w14:textId="77777777" w:rsidR="0062602C" w:rsidRDefault="0062602C" w:rsidP="009A3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4928D5"/>
    <w:multiLevelType w:val="hybridMultilevel"/>
    <w:tmpl w:val="862495D8"/>
    <w:lvl w:ilvl="0" w:tplc="5C78E7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710690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mirrorMargins/>
  <w:bordersDoNotSurroundHeader/>
  <w:bordersDoNotSurroundFooter/>
  <w:proofState w:spelling="clean" w:grammar="clean"/>
  <w:defaultTabStop w:val="480"/>
  <w:evenAndOddHeaders/>
  <w:drawingGridHorizontalSpacing w:val="120"/>
  <w:drawingGridVerticalSpacing w:val="2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843"/>
    <w:rsid w:val="0000032F"/>
    <w:rsid w:val="0000051D"/>
    <w:rsid w:val="000011FD"/>
    <w:rsid w:val="000012E1"/>
    <w:rsid w:val="0000169E"/>
    <w:rsid w:val="0000182F"/>
    <w:rsid w:val="0000228B"/>
    <w:rsid w:val="000031EA"/>
    <w:rsid w:val="00004034"/>
    <w:rsid w:val="000040DE"/>
    <w:rsid w:val="00004C16"/>
    <w:rsid w:val="0000592F"/>
    <w:rsid w:val="00005EB9"/>
    <w:rsid w:val="000075A5"/>
    <w:rsid w:val="00007EEE"/>
    <w:rsid w:val="0001006D"/>
    <w:rsid w:val="00010E3E"/>
    <w:rsid w:val="00011504"/>
    <w:rsid w:val="000122DE"/>
    <w:rsid w:val="0001304B"/>
    <w:rsid w:val="00013756"/>
    <w:rsid w:val="000146CA"/>
    <w:rsid w:val="00014CE8"/>
    <w:rsid w:val="000155E3"/>
    <w:rsid w:val="00015652"/>
    <w:rsid w:val="0001596B"/>
    <w:rsid w:val="00017065"/>
    <w:rsid w:val="0001770C"/>
    <w:rsid w:val="00017C2A"/>
    <w:rsid w:val="00020232"/>
    <w:rsid w:val="000206C5"/>
    <w:rsid w:val="00020B94"/>
    <w:rsid w:val="00020CC4"/>
    <w:rsid w:val="000211C2"/>
    <w:rsid w:val="000217EC"/>
    <w:rsid w:val="00021995"/>
    <w:rsid w:val="00022230"/>
    <w:rsid w:val="00022C11"/>
    <w:rsid w:val="000232E5"/>
    <w:rsid w:val="00023E84"/>
    <w:rsid w:val="00024863"/>
    <w:rsid w:val="00025104"/>
    <w:rsid w:val="00025357"/>
    <w:rsid w:val="0002590E"/>
    <w:rsid w:val="00025ED5"/>
    <w:rsid w:val="0002638E"/>
    <w:rsid w:val="00026470"/>
    <w:rsid w:val="0002668D"/>
    <w:rsid w:val="00026DF9"/>
    <w:rsid w:val="00027B9F"/>
    <w:rsid w:val="00030CFC"/>
    <w:rsid w:val="00031632"/>
    <w:rsid w:val="00031EBA"/>
    <w:rsid w:val="00032D1F"/>
    <w:rsid w:val="00032D37"/>
    <w:rsid w:val="0003579C"/>
    <w:rsid w:val="000359A2"/>
    <w:rsid w:val="00035FE1"/>
    <w:rsid w:val="00036916"/>
    <w:rsid w:val="00036B37"/>
    <w:rsid w:val="00036D28"/>
    <w:rsid w:val="000376A7"/>
    <w:rsid w:val="00037CDA"/>
    <w:rsid w:val="000422DF"/>
    <w:rsid w:val="000428FA"/>
    <w:rsid w:val="000429F6"/>
    <w:rsid w:val="00042F8A"/>
    <w:rsid w:val="0004356A"/>
    <w:rsid w:val="000440FA"/>
    <w:rsid w:val="00044C51"/>
    <w:rsid w:val="00044D56"/>
    <w:rsid w:val="00044DDB"/>
    <w:rsid w:val="000456BF"/>
    <w:rsid w:val="00046CAC"/>
    <w:rsid w:val="00047212"/>
    <w:rsid w:val="00047D9F"/>
    <w:rsid w:val="00050773"/>
    <w:rsid w:val="00050DD9"/>
    <w:rsid w:val="000523B7"/>
    <w:rsid w:val="00052498"/>
    <w:rsid w:val="00052823"/>
    <w:rsid w:val="0005387E"/>
    <w:rsid w:val="00053BF9"/>
    <w:rsid w:val="000554F3"/>
    <w:rsid w:val="00055F05"/>
    <w:rsid w:val="00056684"/>
    <w:rsid w:val="00056758"/>
    <w:rsid w:val="00056C06"/>
    <w:rsid w:val="00056F08"/>
    <w:rsid w:val="0005713C"/>
    <w:rsid w:val="0005750D"/>
    <w:rsid w:val="00057711"/>
    <w:rsid w:val="00061947"/>
    <w:rsid w:val="00061973"/>
    <w:rsid w:val="000621A6"/>
    <w:rsid w:val="000621E5"/>
    <w:rsid w:val="00062238"/>
    <w:rsid w:val="000631E0"/>
    <w:rsid w:val="000649EA"/>
    <w:rsid w:val="00064FF8"/>
    <w:rsid w:val="00065029"/>
    <w:rsid w:val="00065626"/>
    <w:rsid w:val="00065774"/>
    <w:rsid w:val="0006599C"/>
    <w:rsid w:val="00065B26"/>
    <w:rsid w:val="00067BBC"/>
    <w:rsid w:val="00067CBC"/>
    <w:rsid w:val="0007043A"/>
    <w:rsid w:val="0007127F"/>
    <w:rsid w:val="00071357"/>
    <w:rsid w:val="000713FB"/>
    <w:rsid w:val="00071B14"/>
    <w:rsid w:val="00071DE7"/>
    <w:rsid w:val="00072459"/>
    <w:rsid w:val="00072D71"/>
    <w:rsid w:val="00073AA6"/>
    <w:rsid w:val="00074B8B"/>
    <w:rsid w:val="0007521C"/>
    <w:rsid w:val="000755D5"/>
    <w:rsid w:val="00075983"/>
    <w:rsid w:val="00075A02"/>
    <w:rsid w:val="00076833"/>
    <w:rsid w:val="00076B7D"/>
    <w:rsid w:val="00076F04"/>
    <w:rsid w:val="0008049C"/>
    <w:rsid w:val="0008077E"/>
    <w:rsid w:val="00080A6B"/>
    <w:rsid w:val="00080E91"/>
    <w:rsid w:val="0008113B"/>
    <w:rsid w:val="00081297"/>
    <w:rsid w:val="0008318A"/>
    <w:rsid w:val="000833A9"/>
    <w:rsid w:val="000854D7"/>
    <w:rsid w:val="000855D4"/>
    <w:rsid w:val="00086629"/>
    <w:rsid w:val="000870DA"/>
    <w:rsid w:val="000870E7"/>
    <w:rsid w:val="0008799C"/>
    <w:rsid w:val="00090195"/>
    <w:rsid w:val="00090A27"/>
    <w:rsid w:val="00091A49"/>
    <w:rsid w:val="00091BD9"/>
    <w:rsid w:val="000921BD"/>
    <w:rsid w:val="00092DFF"/>
    <w:rsid w:val="00092FAB"/>
    <w:rsid w:val="00093806"/>
    <w:rsid w:val="00093C75"/>
    <w:rsid w:val="000941AA"/>
    <w:rsid w:val="00095EA0"/>
    <w:rsid w:val="00095F85"/>
    <w:rsid w:val="00096B08"/>
    <w:rsid w:val="00096CE8"/>
    <w:rsid w:val="000A2110"/>
    <w:rsid w:val="000A2595"/>
    <w:rsid w:val="000A3996"/>
    <w:rsid w:val="000A4285"/>
    <w:rsid w:val="000A506A"/>
    <w:rsid w:val="000A5381"/>
    <w:rsid w:val="000A5C15"/>
    <w:rsid w:val="000A6A98"/>
    <w:rsid w:val="000A6D1B"/>
    <w:rsid w:val="000A7865"/>
    <w:rsid w:val="000B1B95"/>
    <w:rsid w:val="000B2F63"/>
    <w:rsid w:val="000B3048"/>
    <w:rsid w:val="000B3B34"/>
    <w:rsid w:val="000B3E9F"/>
    <w:rsid w:val="000B4B28"/>
    <w:rsid w:val="000B55FE"/>
    <w:rsid w:val="000B5C30"/>
    <w:rsid w:val="000B6245"/>
    <w:rsid w:val="000B71FB"/>
    <w:rsid w:val="000B7A71"/>
    <w:rsid w:val="000C0DB0"/>
    <w:rsid w:val="000C18E6"/>
    <w:rsid w:val="000C1B61"/>
    <w:rsid w:val="000C20DA"/>
    <w:rsid w:val="000C2253"/>
    <w:rsid w:val="000C22BF"/>
    <w:rsid w:val="000C3307"/>
    <w:rsid w:val="000C33A2"/>
    <w:rsid w:val="000C40C8"/>
    <w:rsid w:val="000C4249"/>
    <w:rsid w:val="000C4379"/>
    <w:rsid w:val="000C4772"/>
    <w:rsid w:val="000C4876"/>
    <w:rsid w:val="000C544E"/>
    <w:rsid w:val="000C5938"/>
    <w:rsid w:val="000C5E2E"/>
    <w:rsid w:val="000C6334"/>
    <w:rsid w:val="000C6510"/>
    <w:rsid w:val="000C690D"/>
    <w:rsid w:val="000D0B7F"/>
    <w:rsid w:val="000D20FD"/>
    <w:rsid w:val="000D2188"/>
    <w:rsid w:val="000D233C"/>
    <w:rsid w:val="000D28D1"/>
    <w:rsid w:val="000D309E"/>
    <w:rsid w:val="000D31A1"/>
    <w:rsid w:val="000D324E"/>
    <w:rsid w:val="000D39FC"/>
    <w:rsid w:val="000D4AFB"/>
    <w:rsid w:val="000D4E1E"/>
    <w:rsid w:val="000D5057"/>
    <w:rsid w:val="000D53F2"/>
    <w:rsid w:val="000D57B1"/>
    <w:rsid w:val="000D6A03"/>
    <w:rsid w:val="000D6B67"/>
    <w:rsid w:val="000D6CE7"/>
    <w:rsid w:val="000D7D6E"/>
    <w:rsid w:val="000E005A"/>
    <w:rsid w:val="000E01E4"/>
    <w:rsid w:val="000E0317"/>
    <w:rsid w:val="000E107E"/>
    <w:rsid w:val="000E1691"/>
    <w:rsid w:val="000E1E8C"/>
    <w:rsid w:val="000E296D"/>
    <w:rsid w:val="000E3346"/>
    <w:rsid w:val="000E38B6"/>
    <w:rsid w:val="000E423E"/>
    <w:rsid w:val="000E44C4"/>
    <w:rsid w:val="000E51FD"/>
    <w:rsid w:val="000E58B5"/>
    <w:rsid w:val="000E5ECE"/>
    <w:rsid w:val="000E6A31"/>
    <w:rsid w:val="000F1153"/>
    <w:rsid w:val="000F174A"/>
    <w:rsid w:val="000F1C4C"/>
    <w:rsid w:val="000F1FA2"/>
    <w:rsid w:val="000F207A"/>
    <w:rsid w:val="000F3444"/>
    <w:rsid w:val="000F34BA"/>
    <w:rsid w:val="000F4B3A"/>
    <w:rsid w:val="000F4E1C"/>
    <w:rsid w:val="000F4F09"/>
    <w:rsid w:val="000F541E"/>
    <w:rsid w:val="000F5606"/>
    <w:rsid w:val="000F6051"/>
    <w:rsid w:val="000F6365"/>
    <w:rsid w:val="000F6E85"/>
    <w:rsid w:val="000F7095"/>
    <w:rsid w:val="000F7A76"/>
    <w:rsid w:val="0010002B"/>
    <w:rsid w:val="00100CED"/>
    <w:rsid w:val="00100F19"/>
    <w:rsid w:val="00101144"/>
    <w:rsid w:val="0010314B"/>
    <w:rsid w:val="001048B7"/>
    <w:rsid w:val="0010503C"/>
    <w:rsid w:val="00105A22"/>
    <w:rsid w:val="00105A9C"/>
    <w:rsid w:val="00105F96"/>
    <w:rsid w:val="001062FA"/>
    <w:rsid w:val="001064D7"/>
    <w:rsid w:val="00106687"/>
    <w:rsid w:val="00106F6F"/>
    <w:rsid w:val="00107460"/>
    <w:rsid w:val="00107646"/>
    <w:rsid w:val="001076DA"/>
    <w:rsid w:val="001105A1"/>
    <w:rsid w:val="0011062A"/>
    <w:rsid w:val="00110EFA"/>
    <w:rsid w:val="00110F7C"/>
    <w:rsid w:val="00111027"/>
    <w:rsid w:val="00111D65"/>
    <w:rsid w:val="00111DFA"/>
    <w:rsid w:val="00112495"/>
    <w:rsid w:val="001126EF"/>
    <w:rsid w:val="00112D27"/>
    <w:rsid w:val="00112ED8"/>
    <w:rsid w:val="0011317B"/>
    <w:rsid w:val="001132E4"/>
    <w:rsid w:val="00113604"/>
    <w:rsid w:val="00113A5B"/>
    <w:rsid w:val="00114DD1"/>
    <w:rsid w:val="00115379"/>
    <w:rsid w:val="00115AC2"/>
    <w:rsid w:val="00115F13"/>
    <w:rsid w:val="00115F67"/>
    <w:rsid w:val="0011605C"/>
    <w:rsid w:val="00116EF7"/>
    <w:rsid w:val="00117B54"/>
    <w:rsid w:val="00117C61"/>
    <w:rsid w:val="00121193"/>
    <w:rsid w:val="0012127C"/>
    <w:rsid w:val="00122C1D"/>
    <w:rsid w:val="001234C3"/>
    <w:rsid w:val="00123829"/>
    <w:rsid w:val="00124669"/>
    <w:rsid w:val="00125335"/>
    <w:rsid w:val="00125DDA"/>
    <w:rsid w:val="00125FDB"/>
    <w:rsid w:val="00126290"/>
    <w:rsid w:val="001263CF"/>
    <w:rsid w:val="0012704B"/>
    <w:rsid w:val="0013042A"/>
    <w:rsid w:val="00130838"/>
    <w:rsid w:val="001311EB"/>
    <w:rsid w:val="001311F8"/>
    <w:rsid w:val="00131830"/>
    <w:rsid w:val="00132586"/>
    <w:rsid w:val="001330BA"/>
    <w:rsid w:val="001332A0"/>
    <w:rsid w:val="0013339B"/>
    <w:rsid w:val="00133B31"/>
    <w:rsid w:val="00134115"/>
    <w:rsid w:val="00134E1B"/>
    <w:rsid w:val="00134E46"/>
    <w:rsid w:val="00136B96"/>
    <w:rsid w:val="00136DE7"/>
    <w:rsid w:val="001375A3"/>
    <w:rsid w:val="001433FF"/>
    <w:rsid w:val="001437B6"/>
    <w:rsid w:val="00144027"/>
    <w:rsid w:val="001457F1"/>
    <w:rsid w:val="00145FE8"/>
    <w:rsid w:val="00146102"/>
    <w:rsid w:val="00146B0D"/>
    <w:rsid w:val="00147058"/>
    <w:rsid w:val="00147A28"/>
    <w:rsid w:val="001500A2"/>
    <w:rsid w:val="00151253"/>
    <w:rsid w:val="00151513"/>
    <w:rsid w:val="0015239A"/>
    <w:rsid w:val="0015280D"/>
    <w:rsid w:val="001545F3"/>
    <w:rsid w:val="001551BB"/>
    <w:rsid w:val="001558BF"/>
    <w:rsid w:val="0015602B"/>
    <w:rsid w:val="0015739C"/>
    <w:rsid w:val="001573B4"/>
    <w:rsid w:val="00160102"/>
    <w:rsid w:val="001607E9"/>
    <w:rsid w:val="00160AE7"/>
    <w:rsid w:val="00160C02"/>
    <w:rsid w:val="0016109B"/>
    <w:rsid w:val="00161917"/>
    <w:rsid w:val="00161C54"/>
    <w:rsid w:val="001624A3"/>
    <w:rsid w:val="00162C13"/>
    <w:rsid w:val="00163428"/>
    <w:rsid w:val="00163747"/>
    <w:rsid w:val="00163B24"/>
    <w:rsid w:val="0016428B"/>
    <w:rsid w:val="001643C8"/>
    <w:rsid w:val="00164706"/>
    <w:rsid w:val="001648C9"/>
    <w:rsid w:val="00164F8A"/>
    <w:rsid w:val="00165929"/>
    <w:rsid w:val="00165B2E"/>
    <w:rsid w:val="00165C4E"/>
    <w:rsid w:val="00165DF1"/>
    <w:rsid w:val="001662C3"/>
    <w:rsid w:val="00166460"/>
    <w:rsid w:val="0016697B"/>
    <w:rsid w:val="00166B55"/>
    <w:rsid w:val="00166C24"/>
    <w:rsid w:val="00166C87"/>
    <w:rsid w:val="00166FD5"/>
    <w:rsid w:val="001675E9"/>
    <w:rsid w:val="00167917"/>
    <w:rsid w:val="0016795B"/>
    <w:rsid w:val="00167BB0"/>
    <w:rsid w:val="001701C7"/>
    <w:rsid w:val="00170783"/>
    <w:rsid w:val="00170A29"/>
    <w:rsid w:val="00170B56"/>
    <w:rsid w:val="00170BC0"/>
    <w:rsid w:val="001717E1"/>
    <w:rsid w:val="00171AFF"/>
    <w:rsid w:val="00171E3B"/>
    <w:rsid w:val="001724F4"/>
    <w:rsid w:val="00172E0A"/>
    <w:rsid w:val="00174897"/>
    <w:rsid w:val="00174D16"/>
    <w:rsid w:val="00175281"/>
    <w:rsid w:val="00176819"/>
    <w:rsid w:val="00176A0E"/>
    <w:rsid w:val="00177843"/>
    <w:rsid w:val="00177A1D"/>
    <w:rsid w:val="001803EA"/>
    <w:rsid w:val="00180D2A"/>
    <w:rsid w:val="001819E7"/>
    <w:rsid w:val="00181A61"/>
    <w:rsid w:val="00181CBE"/>
    <w:rsid w:val="0018272F"/>
    <w:rsid w:val="001827EB"/>
    <w:rsid w:val="001828E3"/>
    <w:rsid w:val="00183581"/>
    <w:rsid w:val="0018440A"/>
    <w:rsid w:val="0018557F"/>
    <w:rsid w:val="00185980"/>
    <w:rsid w:val="00185BB3"/>
    <w:rsid w:val="00185BE6"/>
    <w:rsid w:val="001860C1"/>
    <w:rsid w:val="00186DBA"/>
    <w:rsid w:val="00186EE4"/>
    <w:rsid w:val="00187019"/>
    <w:rsid w:val="00187102"/>
    <w:rsid w:val="00187156"/>
    <w:rsid w:val="00187381"/>
    <w:rsid w:val="00190BC9"/>
    <w:rsid w:val="00191560"/>
    <w:rsid w:val="001917A5"/>
    <w:rsid w:val="001917EE"/>
    <w:rsid w:val="001918C7"/>
    <w:rsid w:val="0019194B"/>
    <w:rsid w:val="001919E4"/>
    <w:rsid w:val="00191A21"/>
    <w:rsid w:val="00191B2A"/>
    <w:rsid w:val="00191E41"/>
    <w:rsid w:val="0019210E"/>
    <w:rsid w:val="0019218A"/>
    <w:rsid w:val="0019278D"/>
    <w:rsid w:val="001927A8"/>
    <w:rsid w:val="001949A6"/>
    <w:rsid w:val="001959B2"/>
    <w:rsid w:val="00195A1E"/>
    <w:rsid w:val="00195E3D"/>
    <w:rsid w:val="00196BAC"/>
    <w:rsid w:val="00196E85"/>
    <w:rsid w:val="00197183"/>
    <w:rsid w:val="00197285"/>
    <w:rsid w:val="00197423"/>
    <w:rsid w:val="001A0052"/>
    <w:rsid w:val="001A13AE"/>
    <w:rsid w:val="001A3B5F"/>
    <w:rsid w:val="001A478B"/>
    <w:rsid w:val="001A5846"/>
    <w:rsid w:val="001A5E10"/>
    <w:rsid w:val="001A7500"/>
    <w:rsid w:val="001B00E7"/>
    <w:rsid w:val="001B0EB5"/>
    <w:rsid w:val="001B0EC0"/>
    <w:rsid w:val="001B13A2"/>
    <w:rsid w:val="001B16E0"/>
    <w:rsid w:val="001B1B02"/>
    <w:rsid w:val="001B279F"/>
    <w:rsid w:val="001B2BB0"/>
    <w:rsid w:val="001B354C"/>
    <w:rsid w:val="001B37A4"/>
    <w:rsid w:val="001B3C43"/>
    <w:rsid w:val="001B3DDB"/>
    <w:rsid w:val="001B45B5"/>
    <w:rsid w:val="001B4629"/>
    <w:rsid w:val="001B46E6"/>
    <w:rsid w:val="001B4E20"/>
    <w:rsid w:val="001B58E3"/>
    <w:rsid w:val="001B5CF7"/>
    <w:rsid w:val="001B7AF0"/>
    <w:rsid w:val="001B7FD8"/>
    <w:rsid w:val="001C1D18"/>
    <w:rsid w:val="001C1D21"/>
    <w:rsid w:val="001C202C"/>
    <w:rsid w:val="001C2414"/>
    <w:rsid w:val="001C28DF"/>
    <w:rsid w:val="001C416A"/>
    <w:rsid w:val="001C49EE"/>
    <w:rsid w:val="001C4A80"/>
    <w:rsid w:val="001C52F6"/>
    <w:rsid w:val="001C535B"/>
    <w:rsid w:val="001C5404"/>
    <w:rsid w:val="001C5B20"/>
    <w:rsid w:val="001C61C9"/>
    <w:rsid w:val="001C633F"/>
    <w:rsid w:val="001C6BCC"/>
    <w:rsid w:val="001C7224"/>
    <w:rsid w:val="001D0029"/>
    <w:rsid w:val="001D0217"/>
    <w:rsid w:val="001D03EB"/>
    <w:rsid w:val="001D07E0"/>
    <w:rsid w:val="001D0809"/>
    <w:rsid w:val="001D097B"/>
    <w:rsid w:val="001D0F15"/>
    <w:rsid w:val="001D1F0E"/>
    <w:rsid w:val="001D27AB"/>
    <w:rsid w:val="001D3CC1"/>
    <w:rsid w:val="001D42C1"/>
    <w:rsid w:val="001D47BA"/>
    <w:rsid w:val="001D5145"/>
    <w:rsid w:val="001D52E9"/>
    <w:rsid w:val="001E0280"/>
    <w:rsid w:val="001E05F9"/>
    <w:rsid w:val="001E06C4"/>
    <w:rsid w:val="001E09AE"/>
    <w:rsid w:val="001E12DE"/>
    <w:rsid w:val="001E1941"/>
    <w:rsid w:val="001E206B"/>
    <w:rsid w:val="001E2434"/>
    <w:rsid w:val="001E27C2"/>
    <w:rsid w:val="001E5D09"/>
    <w:rsid w:val="001E6E43"/>
    <w:rsid w:val="001E7162"/>
    <w:rsid w:val="001E71FB"/>
    <w:rsid w:val="001F052E"/>
    <w:rsid w:val="001F0F64"/>
    <w:rsid w:val="001F0FC7"/>
    <w:rsid w:val="001F17B7"/>
    <w:rsid w:val="001F194A"/>
    <w:rsid w:val="001F236D"/>
    <w:rsid w:val="001F2A4F"/>
    <w:rsid w:val="001F4241"/>
    <w:rsid w:val="001F4983"/>
    <w:rsid w:val="001F5882"/>
    <w:rsid w:val="001F59A4"/>
    <w:rsid w:val="001F696B"/>
    <w:rsid w:val="001F7443"/>
    <w:rsid w:val="00201224"/>
    <w:rsid w:val="002012BF"/>
    <w:rsid w:val="0020170D"/>
    <w:rsid w:val="00203168"/>
    <w:rsid w:val="00205095"/>
    <w:rsid w:val="002058F2"/>
    <w:rsid w:val="0021011C"/>
    <w:rsid w:val="00212468"/>
    <w:rsid w:val="00212950"/>
    <w:rsid w:val="00212D1A"/>
    <w:rsid w:val="0021415C"/>
    <w:rsid w:val="00214580"/>
    <w:rsid w:val="002146A6"/>
    <w:rsid w:val="0021522F"/>
    <w:rsid w:val="00216500"/>
    <w:rsid w:val="002173D8"/>
    <w:rsid w:val="0022019A"/>
    <w:rsid w:val="00220615"/>
    <w:rsid w:val="00220753"/>
    <w:rsid w:val="00221345"/>
    <w:rsid w:val="002215E7"/>
    <w:rsid w:val="00221BE5"/>
    <w:rsid w:val="00221D73"/>
    <w:rsid w:val="00221EC8"/>
    <w:rsid w:val="00222885"/>
    <w:rsid w:val="002230F2"/>
    <w:rsid w:val="00223226"/>
    <w:rsid w:val="00223551"/>
    <w:rsid w:val="002239D7"/>
    <w:rsid w:val="00224B1C"/>
    <w:rsid w:val="002251C4"/>
    <w:rsid w:val="00225697"/>
    <w:rsid w:val="0022650D"/>
    <w:rsid w:val="00226BC1"/>
    <w:rsid w:val="00226D9B"/>
    <w:rsid w:val="00226EEF"/>
    <w:rsid w:val="00226F18"/>
    <w:rsid w:val="00227078"/>
    <w:rsid w:val="0022710A"/>
    <w:rsid w:val="00227261"/>
    <w:rsid w:val="00227826"/>
    <w:rsid w:val="00227D9A"/>
    <w:rsid w:val="00227DC5"/>
    <w:rsid w:val="002306DC"/>
    <w:rsid w:val="00231E5F"/>
    <w:rsid w:val="00233288"/>
    <w:rsid w:val="0023336E"/>
    <w:rsid w:val="00233F33"/>
    <w:rsid w:val="00234587"/>
    <w:rsid w:val="0023579B"/>
    <w:rsid w:val="00236430"/>
    <w:rsid w:val="00236A21"/>
    <w:rsid w:val="00236BBC"/>
    <w:rsid w:val="00236D67"/>
    <w:rsid w:val="00236ED8"/>
    <w:rsid w:val="002372CF"/>
    <w:rsid w:val="00237693"/>
    <w:rsid w:val="00240160"/>
    <w:rsid w:val="0024079A"/>
    <w:rsid w:val="00240CBE"/>
    <w:rsid w:val="00241126"/>
    <w:rsid w:val="00241EFE"/>
    <w:rsid w:val="00242294"/>
    <w:rsid w:val="002429FF"/>
    <w:rsid w:val="0024351F"/>
    <w:rsid w:val="00243722"/>
    <w:rsid w:val="00243B09"/>
    <w:rsid w:val="002445AF"/>
    <w:rsid w:val="00244B4F"/>
    <w:rsid w:val="00244E77"/>
    <w:rsid w:val="0024532E"/>
    <w:rsid w:val="0024604E"/>
    <w:rsid w:val="0024648D"/>
    <w:rsid w:val="002466EE"/>
    <w:rsid w:val="00246AF0"/>
    <w:rsid w:val="00247861"/>
    <w:rsid w:val="00250733"/>
    <w:rsid w:val="00250CAC"/>
    <w:rsid w:val="00251048"/>
    <w:rsid w:val="0025182B"/>
    <w:rsid w:val="00252F7C"/>
    <w:rsid w:val="0025311A"/>
    <w:rsid w:val="00253138"/>
    <w:rsid w:val="002534BF"/>
    <w:rsid w:val="0025423A"/>
    <w:rsid w:val="002551C1"/>
    <w:rsid w:val="00256B9E"/>
    <w:rsid w:val="002572D9"/>
    <w:rsid w:val="0025751E"/>
    <w:rsid w:val="00257708"/>
    <w:rsid w:val="00257D68"/>
    <w:rsid w:val="00260A90"/>
    <w:rsid w:val="002612FA"/>
    <w:rsid w:val="0026163B"/>
    <w:rsid w:val="00261D42"/>
    <w:rsid w:val="00261F80"/>
    <w:rsid w:val="002626F8"/>
    <w:rsid w:val="00262AEA"/>
    <w:rsid w:val="00262D55"/>
    <w:rsid w:val="0026320C"/>
    <w:rsid w:val="0026381C"/>
    <w:rsid w:val="00263B0F"/>
    <w:rsid w:val="00264845"/>
    <w:rsid w:val="00265E72"/>
    <w:rsid w:val="00266328"/>
    <w:rsid w:val="00266657"/>
    <w:rsid w:val="002667E1"/>
    <w:rsid w:val="00267724"/>
    <w:rsid w:val="00267DA2"/>
    <w:rsid w:val="00270A4C"/>
    <w:rsid w:val="002714E6"/>
    <w:rsid w:val="0027154B"/>
    <w:rsid w:val="002725D4"/>
    <w:rsid w:val="00273CA9"/>
    <w:rsid w:val="00274AE5"/>
    <w:rsid w:val="00275A8A"/>
    <w:rsid w:val="00276358"/>
    <w:rsid w:val="002768D7"/>
    <w:rsid w:val="00277477"/>
    <w:rsid w:val="002801BD"/>
    <w:rsid w:val="002805ED"/>
    <w:rsid w:val="00280975"/>
    <w:rsid w:val="00280C70"/>
    <w:rsid w:val="0028165B"/>
    <w:rsid w:val="00281751"/>
    <w:rsid w:val="00281A1D"/>
    <w:rsid w:val="00281DEC"/>
    <w:rsid w:val="00282728"/>
    <w:rsid w:val="00282874"/>
    <w:rsid w:val="002843BE"/>
    <w:rsid w:val="002862A5"/>
    <w:rsid w:val="00286D21"/>
    <w:rsid w:val="00287456"/>
    <w:rsid w:val="00290EE6"/>
    <w:rsid w:val="002913A5"/>
    <w:rsid w:val="002919F7"/>
    <w:rsid w:val="0029263A"/>
    <w:rsid w:val="0029272E"/>
    <w:rsid w:val="00292DEF"/>
    <w:rsid w:val="00293533"/>
    <w:rsid w:val="00293DF3"/>
    <w:rsid w:val="0029420D"/>
    <w:rsid w:val="00294CD0"/>
    <w:rsid w:val="00294EEE"/>
    <w:rsid w:val="00295F52"/>
    <w:rsid w:val="00296348"/>
    <w:rsid w:val="002966DA"/>
    <w:rsid w:val="00296F74"/>
    <w:rsid w:val="002976EF"/>
    <w:rsid w:val="00297F75"/>
    <w:rsid w:val="002A03EB"/>
    <w:rsid w:val="002A0A0E"/>
    <w:rsid w:val="002A2145"/>
    <w:rsid w:val="002A5261"/>
    <w:rsid w:val="002A6562"/>
    <w:rsid w:val="002A6D53"/>
    <w:rsid w:val="002A7B07"/>
    <w:rsid w:val="002A7F87"/>
    <w:rsid w:val="002B1471"/>
    <w:rsid w:val="002B15E1"/>
    <w:rsid w:val="002B1B8C"/>
    <w:rsid w:val="002B2201"/>
    <w:rsid w:val="002B2EFD"/>
    <w:rsid w:val="002B5EB0"/>
    <w:rsid w:val="002B5EDF"/>
    <w:rsid w:val="002B60EE"/>
    <w:rsid w:val="002B6319"/>
    <w:rsid w:val="002B7551"/>
    <w:rsid w:val="002B7747"/>
    <w:rsid w:val="002B7E2A"/>
    <w:rsid w:val="002C0448"/>
    <w:rsid w:val="002C0889"/>
    <w:rsid w:val="002C0EC3"/>
    <w:rsid w:val="002C14F9"/>
    <w:rsid w:val="002C1878"/>
    <w:rsid w:val="002C1CEF"/>
    <w:rsid w:val="002C2839"/>
    <w:rsid w:val="002C2922"/>
    <w:rsid w:val="002C3BC7"/>
    <w:rsid w:val="002C4479"/>
    <w:rsid w:val="002C5099"/>
    <w:rsid w:val="002C5109"/>
    <w:rsid w:val="002C59D9"/>
    <w:rsid w:val="002C5A24"/>
    <w:rsid w:val="002C5FD8"/>
    <w:rsid w:val="002C6372"/>
    <w:rsid w:val="002C6512"/>
    <w:rsid w:val="002C66EF"/>
    <w:rsid w:val="002C67ED"/>
    <w:rsid w:val="002C7D93"/>
    <w:rsid w:val="002D221C"/>
    <w:rsid w:val="002D247F"/>
    <w:rsid w:val="002D25B0"/>
    <w:rsid w:val="002D2FCD"/>
    <w:rsid w:val="002D39FF"/>
    <w:rsid w:val="002D40FE"/>
    <w:rsid w:val="002D4C30"/>
    <w:rsid w:val="002D4CD4"/>
    <w:rsid w:val="002D4F01"/>
    <w:rsid w:val="002D54D7"/>
    <w:rsid w:val="002D5873"/>
    <w:rsid w:val="002D59E3"/>
    <w:rsid w:val="002D5A45"/>
    <w:rsid w:val="002D5AE1"/>
    <w:rsid w:val="002D63F3"/>
    <w:rsid w:val="002D65DE"/>
    <w:rsid w:val="002D6832"/>
    <w:rsid w:val="002D6D7A"/>
    <w:rsid w:val="002D78FA"/>
    <w:rsid w:val="002E00A1"/>
    <w:rsid w:val="002E05E9"/>
    <w:rsid w:val="002E0819"/>
    <w:rsid w:val="002E0925"/>
    <w:rsid w:val="002E0AC2"/>
    <w:rsid w:val="002E2423"/>
    <w:rsid w:val="002E2C56"/>
    <w:rsid w:val="002E3005"/>
    <w:rsid w:val="002E303A"/>
    <w:rsid w:val="002E3A32"/>
    <w:rsid w:val="002E57A4"/>
    <w:rsid w:val="002E5FD4"/>
    <w:rsid w:val="002E6A35"/>
    <w:rsid w:val="002E7839"/>
    <w:rsid w:val="002F0432"/>
    <w:rsid w:val="002F06AA"/>
    <w:rsid w:val="002F0EED"/>
    <w:rsid w:val="002F1761"/>
    <w:rsid w:val="002F1DAB"/>
    <w:rsid w:val="002F1EFA"/>
    <w:rsid w:val="002F1F68"/>
    <w:rsid w:val="002F20C5"/>
    <w:rsid w:val="002F2E3F"/>
    <w:rsid w:val="002F3422"/>
    <w:rsid w:val="002F3D15"/>
    <w:rsid w:val="002F3EAA"/>
    <w:rsid w:val="002F405E"/>
    <w:rsid w:val="002F4567"/>
    <w:rsid w:val="002F4D40"/>
    <w:rsid w:val="002F57B0"/>
    <w:rsid w:val="002F57F2"/>
    <w:rsid w:val="002F6342"/>
    <w:rsid w:val="002F6823"/>
    <w:rsid w:val="002F6AA2"/>
    <w:rsid w:val="002F6E68"/>
    <w:rsid w:val="002F71E8"/>
    <w:rsid w:val="002F77B7"/>
    <w:rsid w:val="00300586"/>
    <w:rsid w:val="003006BD"/>
    <w:rsid w:val="003010E1"/>
    <w:rsid w:val="00301AC8"/>
    <w:rsid w:val="00301BAC"/>
    <w:rsid w:val="00301EA7"/>
    <w:rsid w:val="00301F4A"/>
    <w:rsid w:val="003022ED"/>
    <w:rsid w:val="0030235B"/>
    <w:rsid w:val="00302A37"/>
    <w:rsid w:val="003036B4"/>
    <w:rsid w:val="0030404B"/>
    <w:rsid w:val="00305782"/>
    <w:rsid w:val="00305CE5"/>
    <w:rsid w:val="00305FC3"/>
    <w:rsid w:val="00306B1E"/>
    <w:rsid w:val="00306EC0"/>
    <w:rsid w:val="003111D8"/>
    <w:rsid w:val="003112B2"/>
    <w:rsid w:val="00311413"/>
    <w:rsid w:val="00311A1E"/>
    <w:rsid w:val="00312B9B"/>
    <w:rsid w:val="00313810"/>
    <w:rsid w:val="003153BF"/>
    <w:rsid w:val="0031546B"/>
    <w:rsid w:val="00315543"/>
    <w:rsid w:val="0031572A"/>
    <w:rsid w:val="00315E5E"/>
    <w:rsid w:val="00316240"/>
    <w:rsid w:val="00317E92"/>
    <w:rsid w:val="0032022A"/>
    <w:rsid w:val="003202A1"/>
    <w:rsid w:val="003206B0"/>
    <w:rsid w:val="003216B0"/>
    <w:rsid w:val="003219D3"/>
    <w:rsid w:val="003228F7"/>
    <w:rsid w:val="003234D0"/>
    <w:rsid w:val="00323AC3"/>
    <w:rsid w:val="00323B4F"/>
    <w:rsid w:val="003240E5"/>
    <w:rsid w:val="003240E8"/>
    <w:rsid w:val="00324D0E"/>
    <w:rsid w:val="00324F94"/>
    <w:rsid w:val="00325624"/>
    <w:rsid w:val="003265F0"/>
    <w:rsid w:val="00326F13"/>
    <w:rsid w:val="003270B7"/>
    <w:rsid w:val="003276CC"/>
    <w:rsid w:val="003279AA"/>
    <w:rsid w:val="00330499"/>
    <w:rsid w:val="00330A54"/>
    <w:rsid w:val="003318BC"/>
    <w:rsid w:val="00332314"/>
    <w:rsid w:val="003324BA"/>
    <w:rsid w:val="003334E8"/>
    <w:rsid w:val="00333761"/>
    <w:rsid w:val="00333A14"/>
    <w:rsid w:val="00333E60"/>
    <w:rsid w:val="00334162"/>
    <w:rsid w:val="003343CF"/>
    <w:rsid w:val="0033472F"/>
    <w:rsid w:val="00334BF2"/>
    <w:rsid w:val="00335079"/>
    <w:rsid w:val="003356F7"/>
    <w:rsid w:val="00335BD9"/>
    <w:rsid w:val="00335E69"/>
    <w:rsid w:val="0033729F"/>
    <w:rsid w:val="00340422"/>
    <w:rsid w:val="0034125C"/>
    <w:rsid w:val="003414D3"/>
    <w:rsid w:val="0034252E"/>
    <w:rsid w:val="00344555"/>
    <w:rsid w:val="003447A0"/>
    <w:rsid w:val="00344D13"/>
    <w:rsid w:val="00344D8D"/>
    <w:rsid w:val="00344E7E"/>
    <w:rsid w:val="00345D2A"/>
    <w:rsid w:val="003467A1"/>
    <w:rsid w:val="003468D9"/>
    <w:rsid w:val="00350070"/>
    <w:rsid w:val="00350DCC"/>
    <w:rsid w:val="00350F85"/>
    <w:rsid w:val="00351068"/>
    <w:rsid w:val="0035132A"/>
    <w:rsid w:val="0035375C"/>
    <w:rsid w:val="00353B36"/>
    <w:rsid w:val="00353F05"/>
    <w:rsid w:val="00354800"/>
    <w:rsid w:val="003554D7"/>
    <w:rsid w:val="00355AC5"/>
    <w:rsid w:val="003565E0"/>
    <w:rsid w:val="003601E0"/>
    <w:rsid w:val="00361388"/>
    <w:rsid w:val="00363011"/>
    <w:rsid w:val="00363164"/>
    <w:rsid w:val="00363FDA"/>
    <w:rsid w:val="0036446B"/>
    <w:rsid w:val="00364CD2"/>
    <w:rsid w:val="003653FC"/>
    <w:rsid w:val="00365783"/>
    <w:rsid w:val="003662BA"/>
    <w:rsid w:val="003662BE"/>
    <w:rsid w:val="003667A0"/>
    <w:rsid w:val="0036707B"/>
    <w:rsid w:val="003678A1"/>
    <w:rsid w:val="00367B8B"/>
    <w:rsid w:val="00367BE0"/>
    <w:rsid w:val="0037122F"/>
    <w:rsid w:val="003718EE"/>
    <w:rsid w:val="00372D56"/>
    <w:rsid w:val="00372E7D"/>
    <w:rsid w:val="0037325F"/>
    <w:rsid w:val="00373409"/>
    <w:rsid w:val="0037376F"/>
    <w:rsid w:val="00374347"/>
    <w:rsid w:val="0037441A"/>
    <w:rsid w:val="0037462B"/>
    <w:rsid w:val="00375ABA"/>
    <w:rsid w:val="00375B43"/>
    <w:rsid w:val="00375B68"/>
    <w:rsid w:val="00376834"/>
    <w:rsid w:val="00376D27"/>
    <w:rsid w:val="003808AC"/>
    <w:rsid w:val="00380AB4"/>
    <w:rsid w:val="00381085"/>
    <w:rsid w:val="00381B79"/>
    <w:rsid w:val="003826DE"/>
    <w:rsid w:val="00383EF5"/>
    <w:rsid w:val="0038461B"/>
    <w:rsid w:val="003859A2"/>
    <w:rsid w:val="00386238"/>
    <w:rsid w:val="0038647B"/>
    <w:rsid w:val="00387490"/>
    <w:rsid w:val="0038770B"/>
    <w:rsid w:val="00387EC9"/>
    <w:rsid w:val="00387F7C"/>
    <w:rsid w:val="003905D5"/>
    <w:rsid w:val="00391234"/>
    <w:rsid w:val="0039189E"/>
    <w:rsid w:val="0039243E"/>
    <w:rsid w:val="00392AD4"/>
    <w:rsid w:val="00392DC8"/>
    <w:rsid w:val="00392EF4"/>
    <w:rsid w:val="00393031"/>
    <w:rsid w:val="00393259"/>
    <w:rsid w:val="003933F5"/>
    <w:rsid w:val="00393B96"/>
    <w:rsid w:val="00393EEF"/>
    <w:rsid w:val="00395415"/>
    <w:rsid w:val="003955BE"/>
    <w:rsid w:val="0039609D"/>
    <w:rsid w:val="003968A6"/>
    <w:rsid w:val="00396B47"/>
    <w:rsid w:val="00396B88"/>
    <w:rsid w:val="00396DE6"/>
    <w:rsid w:val="0039714F"/>
    <w:rsid w:val="003973C8"/>
    <w:rsid w:val="00397997"/>
    <w:rsid w:val="00397DD8"/>
    <w:rsid w:val="003A016A"/>
    <w:rsid w:val="003A088A"/>
    <w:rsid w:val="003A1DD7"/>
    <w:rsid w:val="003A1FC5"/>
    <w:rsid w:val="003A2110"/>
    <w:rsid w:val="003A2134"/>
    <w:rsid w:val="003A3225"/>
    <w:rsid w:val="003A3866"/>
    <w:rsid w:val="003A394C"/>
    <w:rsid w:val="003A4130"/>
    <w:rsid w:val="003A4FBF"/>
    <w:rsid w:val="003A5728"/>
    <w:rsid w:val="003A5C07"/>
    <w:rsid w:val="003A6276"/>
    <w:rsid w:val="003A6B24"/>
    <w:rsid w:val="003A73C8"/>
    <w:rsid w:val="003A747A"/>
    <w:rsid w:val="003A784D"/>
    <w:rsid w:val="003A7BA1"/>
    <w:rsid w:val="003A7FC8"/>
    <w:rsid w:val="003B0913"/>
    <w:rsid w:val="003B1869"/>
    <w:rsid w:val="003B1BA5"/>
    <w:rsid w:val="003B25D3"/>
    <w:rsid w:val="003B309F"/>
    <w:rsid w:val="003B38D7"/>
    <w:rsid w:val="003B504F"/>
    <w:rsid w:val="003B51D1"/>
    <w:rsid w:val="003B51F5"/>
    <w:rsid w:val="003B6447"/>
    <w:rsid w:val="003B6990"/>
    <w:rsid w:val="003B6E99"/>
    <w:rsid w:val="003B70C8"/>
    <w:rsid w:val="003B72A2"/>
    <w:rsid w:val="003C01A3"/>
    <w:rsid w:val="003C0237"/>
    <w:rsid w:val="003C0570"/>
    <w:rsid w:val="003C0B14"/>
    <w:rsid w:val="003C0EDB"/>
    <w:rsid w:val="003C161D"/>
    <w:rsid w:val="003C2F99"/>
    <w:rsid w:val="003C3F1C"/>
    <w:rsid w:val="003C4113"/>
    <w:rsid w:val="003C49FD"/>
    <w:rsid w:val="003C5263"/>
    <w:rsid w:val="003C5598"/>
    <w:rsid w:val="003C6471"/>
    <w:rsid w:val="003C6AA6"/>
    <w:rsid w:val="003C7CF9"/>
    <w:rsid w:val="003C7E73"/>
    <w:rsid w:val="003D0F76"/>
    <w:rsid w:val="003D23D7"/>
    <w:rsid w:val="003D2FCC"/>
    <w:rsid w:val="003D4995"/>
    <w:rsid w:val="003D4D04"/>
    <w:rsid w:val="003D5221"/>
    <w:rsid w:val="003D6131"/>
    <w:rsid w:val="003D645E"/>
    <w:rsid w:val="003D797D"/>
    <w:rsid w:val="003D7CA8"/>
    <w:rsid w:val="003D7FCD"/>
    <w:rsid w:val="003E032C"/>
    <w:rsid w:val="003E07DF"/>
    <w:rsid w:val="003E0BC4"/>
    <w:rsid w:val="003E105B"/>
    <w:rsid w:val="003E1449"/>
    <w:rsid w:val="003E14E8"/>
    <w:rsid w:val="003E18FC"/>
    <w:rsid w:val="003E1C56"/>
    <w:rsid w:val="003E1F0D"/>
    <w:rsid w:val="003E2197"/>
    <w:rsid w:val="003E3E46"/>
    <w:rsid w:val="003E554C"/>
    <w:rsid w:val="003E5C54"/>
    <w:rsid w:val="003E6025"/>
    <w:rsid w:val="003E69EC"/>
    <w:rsid w:val="003E78C6"/>
    <w:rsid w:val="003E78FF"/>
    <w:rsid w:val="003F023F"/>
    <w:rsid w:val="003F08D7"/>
    <w:rsid w:val="003F0A1E"/>
    <w:rsid w:val="003F2127"/>
    <w:rsid w:val="003F284C"/>
    <w:rsid w:val="003F2CD6"/>
    <w:rsid w:val="003F3ECE"/>
    <w:rsid w:val="003F4D4B"/>
    <w:rsid w:val="003F57DA"/>
    <w:rsid w:val="003F65E6"/>
    <w:rsid w:val="003F6B1F"/>
    <w:rsid w:val="003F6B59"/>
    <w:rsid w:val="003F73FD"/>
    <w:rsid w:val="003F76E9"/>
    <w:rsid w:val="0040079C"/>
    <w:rsid w:val="00400A2A"/>
    <w:rsid w:val="00400AAA"/>
    <w:rsid w:val="00401CEA"/>
    <w:rsid w:val="00401DEE"/>
    <w:rsid w:val="00402338"/>
    <w:rsid w:val="00402529"/>
    <w:rsid w:val="0040283E"/>
    <w:rsid w:val="004028A6"/>
    <w:rsid w:val="0040326F"/>
    <w:rsid w:val="00403969"/>
    <w:rsid w:val="004041BE"/>
    <w:rsid w:val="004044A0"/>
    <w:rsid w:val="0040596C"/>
    <w:rsid w:val="00405A58"/>
    <w:rsid w:val="00405C0B"/>
    <w:rsid w:val="00405F75"/>
    <w:rsid w:val="00406089"/>
    <w:rsid w:val="00406A7A"/>
    <w:rsid w:val="004072F9"/>
    <w:rsid w:val="0040730F"/>
    <w:rsid w:val="00407D5B"/>
    <w:rsid w:val="00410274"/>
    <w:rsid w:val="004103C4"/>
    <w:rsid w:val="004108E4"/>
    <w:rsid w:val="00410A33"/>
    <w:rsid w:val="00411D51"/>
    <w:rsid w:val="00411E83"/>
    <w:rsid w:val="00412352"/>
    <w:rsid w:val="004125F6"/>
    <w:rsid w:val="00412AAB"/>
    <w:rsid w:val="00413D4F"/>
    <w:rsid w:val="00415D98"/>
    <w:rsid w:val="00416459"/>
    <w:rsid w:val="00416ADA"/>
    <w:rsid w:val="00417E66"/>
    <w:rsid w:val="00420C43"/>
    <w:rsid w:val="004219E6"/>
    <w:rsid w:val="0042217D"/>
    <w:rsid w:val="004245D8"/>
    <w:rsid w:val="004248E0"/>
    <w:rsid w:val="00424C85"/>
    <w:rsid w:val="00424E72"/>
    <w:rsid w:val="00424FC5"/>
    <w:rsid w:val="00426082"/>
    <w:rsid w:val="00426F37"/>
    <w:rsid w:val="004272C1"/>
    <w:rsid w:val="004276F4"/>
    <w:rsid w:val="004277CC"/>
    <w:rsid w:val="00427B7A"/>
    <w:rsid w:val="004302BD"/>
    <w:rsid w:val="00430759"/>
    <w:rsid w:val="004318E9"/>
    <w:rsid w:val="00431F22"/>
    <w:rsid w:val="00433322"/>
    <w:rsid w:val="00433DD0"/>
    <w:rsid w:val="00434055"/>
    <w:rsid w:val="00434421"/>
    <w:rsid w:val="004350A6"/>
    <w:rsid w:val="004350D9"/>
    <w:rsid w:val="004350E5"/>
    <w:rsid w:val="004351C7"/>
    <w:rsid w:val="004358F9"/>
    <w:rsid w:val="00435AE1"/>
    <w:rsid w:val="0043627F"/>
    <w:rsid w:val="0043655E"/>
    <w:rsid w:val="004369C3"/>
    <w:rsid w:val="004370B9"/>
    <w:rsid w:val="004372DE"/>
    <w:rsid w:val="00440699"/>
    <w:rsid w:val="00440749"/>
    <w:rsid w:val="0044087B"/>
    <w:rsid w:val="00441C92"/>
    <w:rsid w:val="004429F1"/>
    <w:rsid w:val="00443A4F"/>
    <w:rsid w:val="00443C8F"/>
    <w:rsid w:val="0044480B"/>
    <w:rsid w:val="0044558F"/>
    <w:rsid w:val="00445707"/>
    <w:rsid w:val="00445727"/>
    <w:rsid w:val="00445AA8"/>
    <w:rsid w:val="00446147"/>
    <w:rsid w:val="004463F5"/>
    <w:rsid w:val="00447061"/>
    <w:rsid w:val="00447068"/>
    <w:rsid w:val="00447646"/>
    <w:rsid w:val="00447C9B"/>
    <w:rsid w:val="0045047C"/>
    <w:rsid w:val="0045130A"/>
    <w:rsid w:val="004517E9"/>
    <w:rsid w:val="00451F9D"/>
    <w:rsid w:val="0045225A"/>
    <w:rsid w:val="00452692"/>
    <w:rsid w:val="00453AF9"/>
    <w:rsid w:val="00454D5F"/>
    <w:rsid w:val="00455643"/>
    <w:rsid w:val="0045589E"/>
    <w:rsid w:val="0045589F"/>
    <w:rsid w:val="00455F5E"/>
    <w:rsid w:val="00456103"/>
    <w:rsid w:val="0045615F"/>
    <w:rsid w:val="00456504"/>
    <w:rsid w:val="004566A6"/>
    <w:rsid w:val="00456D82"/>
    <w:rsid w:val="004573EC"/>
    <w:rsid w:val="004604B7"/>
    <w:rsid w:val="00460F84"/>
    <w:rsid w:val="00462AE3"/>
    <w:rsid w:val="00463DD5"/>
    <w:rsid w:val="004644B7"/>
    <w:rsid w:val="00464587"/>
    <w:rsid w:val="0046480E"/>
    <w:rsid w:val="00464E00"/>
    <w:rsid w:val="00465027"/>
    <w:rsid w:val="0046566B"/>
    <w:rsid w:val="00465812"/>
    <w:rsid w:val="004671F0"/>
    <w:rsid w:val="004673C6"/>
    <w:rsid w:val="004673CA"/>
    <w:rsid w:val="00467BF0"/>
    <w:rsid w:val="00470136"/>
    <w:rsid w:val="00470962"/>
    <w:rsid w:val="00470B4E"/>
    <w:rsid w:val="004710ED"/>
    <w:rsid w:val="004711F7"/>
    <w:rsid w:val="0047142A"/>
    <w:rsid w:val="00472B56"/>
    <w:rsid w:val="00472DF6"/>
    <w:rsid w:val="00472E19"/>
    <w:rsid w:val="004731D0"/>
    <w:rsid w:val="00473D9E"/>
    <w:rsid w:val="004741E2"/>
    <w:rsid w:val="00474299"/>
    <w:rsid w:val="00474992"/>
    <w:rsid w:val="00474D30"/>
    <w:rsid w:val="00475A5B"/>
    <w:rsid w:val="0047600F"/>
    <w:rsid w:val="004775A5"/>
    <w:rsid w:val="00477DD5"/>
    <w:rsid w:val="00477EA9"/>
    <w:rsid w:val="00481083"/>
    <w:rsid w:val="004812D6"/>
    <w:rsid w:val="0048164F"/>
    <w:rsid w:val="0048173A"/>
    <w:rsid w:val="00481B10"/>
    <w:rsid w:val="00482A06"/>
    <w:rsid w:val="00483215"/>
    <w:rsid w:val="00483EE9"/>
    <w:rsid w:val="004844EF"/>
    <w:rsid w:val="00484A00"/>
    <w:rsid w:val="00484C69"/>
    <w:rsid w:val="00484E4A"/>
    <w:rsid w:val="00484F83"/>
    <w:rsid w:val="00485262"/>
    <w:rsid w:val="00485343"/>
    <w:rsid w:val="00485354"/>
    <w:rsid w:val="00485A4C"/>
    <w:rsid w:val="00485C39"/>
    <w:rsid w:val="00486A66"/>
    <w:rsid w:val="00486A98"/>
    <w:rsid w:val="00486E71"/>
    <w:rsid w:val="00490FB3"/>
    <w:rsid w:val="0049100C"/>
    <w:rsid w:val="00491DA1"/>
    <w:rsid w:val="00491F50"/>
    <w:rsid w:val="0049296D"/>
    <w:rsid w:val="004933F5"/>
    <w:rsid w:val="00494D48"/>
    <w:rsid w:val="00495305"/>
    <w:rsid w:val="004966EF"/>
    <w:rsid w:val="00496C20"/>
    <w:rsid w:val="00497D7D"/>
    <w:rsid w:val="00497E31"/>
    <w:rsid w:val="004A025D"/>
    <w:rsid w:val="004A100E"/>
    <w:rsid w:val="004A1BBF"/>
    <w:rsid w:val="004A1C90"/>
    <w:rsid w:val="004A2007"/>
    <w:rsid w:val="004A2093"/>
    <w:rsid w:val="004A2874"/>
    <w:rsid w:val="004A295F"/>
    <w:rsid w:val="004A31C3"/>
    <w:rsid w:val="004A3975"/>
    <w:rsid w:val="004A3B8A"/>
    <w:rsid w:val="004A3C64"/>
    <w:rsid w:val="004A3DFD"/>
    <w:rsid w:val="004A5C8F"/>
    <w:rsid w:val="004A6B3B"/>
    <w:rsid w:val="004B0C90"/>
    <w:rsid w:val="004B1850"/>
    <w:rsid w:val="004B18BE"/>
    <w:rsid w:val="004B231F"/>
    <w:rsid w:val="004B3958"/>
    <w:rsid w:val="004B4297"/>
    <w:rsid w:val="004B4880"/>
    <w:rsid w:val="004B4FC2"/>
    <w:rsid w:val="004B5CAA"/>
    <w:rsid w:val="004B767A"/>
    <w:rsid w:val="004B7A5D"/>
    <w:rsid w:val="004B7C34"/>
    <w:rsid w:val="004C11AB"/>
    <w:rsid w:val="004C1469"/>
    <w:rsid w:val="004C1889"/>
    <w:rsid w:val="004C2854"/>
    <w:rsid w:val="004C31CE"/>
    <w:rsid w:val="004C320D"/>
    <w:rsid w:val="004C3C17"/>
    <w:rsid w:val="004C3D43"/>
    <w:rsid w:val="004C3EB2"/>
    <w:rsid w:val="004C4C0F"/>
    <w:rsid w:val="004C5B4A"/>
    <w:rsid w:val="004C60B6"/>
    <w:rsid w:val="004C627B"/>
    <w:rsid w:val="004C6AB3"/>
    <w:rsid w:val="004C7218"/>
    <w:rsid w:val="004C7472"/>
    <w:rsid w:val="004D0747"/>
    <w:rsid w:val="004D0921"/>
    <w:rsid w:val="004D11F7"/>
    <w:rsid w:val="004D128A"/>
    <w:rsid w:val="004D1F7E"/>
    <w:rsid w:val="004D2CA6"/>
    <w:rsid w:val="004D32C4"/>
    <w:rsid w:val="004D3860"/>
    <w:rsid w:val="004D5E3C"/>
    <w:rsid w:val="004D6B8D"/>
    <w:rsid w:val="004D6D27"/>
    <w:rsid w:val="004D715A"/>
    <w:rsid w:val="004D7523"/>
    <w:rsid w:val="004D7A02"/>
    <w:rsid w:val="004D7A7C"/>
    <w:rsid w:val="004D7B2F"/>
    <w:rsid w:val="004D7B98"/>
    <w:rsid w:val="004E0865"/>
    <w:rsid w:val="004E0D36"/>
    <w:rsid w:val="004E1EF6"/>
    <w:rsid w:val="004E2007"/>
    <w:rsid w:val="004E2665"/>
    <w:rsid w:val="004E2C1C"/>
    <w:rsid w:val="004E3967"/>
    <w:rsid w:val="004E40B8"/>
    <w:rsid w:val="004E5639"/>
    <w:rsid w:val="004E5BE7"/>
    <w:rsid w:val="004E6879"/>
    <w:rsid w:val="004E68A6"/>
    <w:rsid w:val="004E6BA3"/>
    <w:rsid w:val="004E761A"/>
    <w:rsid w:val="004E78AA"/>
    <w:rsid w:val="004E79DE"/>
    <w:rsid w:val="004E7F10"/>
    <w:rsid w:val="004F019F"/>
    <w:rsid w:val="004F1486"/>
    <w:rsid w:val="004F1C46"/>
    <w:rsid w:val="004F1CE5"/>
    <w:rsid w:val="004F2992"/>
    <w:rsid w:val="004F2EA7"/>
    <w:rsid w:val="004F37EF"/>
    <w:rsid w:val="004F3AAC"/>
    <w:rsid w:val="004F3E64"/>
    <w:rsid w:val="004F4862"/>
    <w:rsid w:val="004F5428"/>
    <w:rsid w:val="004F78F9"/>
    <w:rsid w:val="00501A8A"/>
    <w:rsid w:val="00501A8E"/>
    <w:rsid w:val="005023FE"/>
    <w:rsid w:val="005029A9"/>
    <w:rsid w:val="00502CD4"/>
    <w:rsid w:val="00502E43"/>
    <w:rsid w:val="00503DE9"/>
    <w:rsid w:val="00504561"/>
    <w:rsid w:val="00504606"/>
    <w:rsid w:val="0050588E"/>
    <w:rsid w:val="0050591B"/>
    <w:rsid w:val="00505938"/>
    <w:rsid w:val="00506EE3"/>
    <w:rsid w:val="00507E1A"/>
    <w:rsid w:val="00510723"/>
    <w:rsid w:val="00511E9E"/>
    <w:rsid w:val="005122CF"/>
    <w:rsid w:val="00512C1F"/>
    <w:rsid w:val="00512F7A"/>
    <w:rsid w:val="00513339"/>
    <w:rsid w:val="0051349E"/>
    <w:rsid w:val="00513967"/>
    <w:rsid w:val="00513F07"/>
    <w:rsid w:val="0051534C"/>
    <w:rsid w:val="0051553C"/>
    <w:rsid w:val="00515873"/>
    <w:rsid w:val="00515935"/>
    <w:rsid w:val="0051627B"/>
    <w:rsid w:val="00516DAB"/>
    <w:rsid w:val="0051713C"/>
    <w:rsid w:val="00517388"/>
    <w:rsid w:val="005173CF"/>
    <w:rsid w:val="00517D1C"/>
    <w:rsid w:val="005203DB"/>
    <w:rsid w:val="0052042D"/>
    <w:rsid w:val="0052071C"/>
    <w:rsid w:val="005220C7"/>
    <w:rsid w:val="005220E2"/>
    <w:rsid w:val="005234EC"/>
    <w:rsid w:val="005236A1"/>
    <w:rsid w:val="00523760"/>
    <w:rsid w:val="00523CC4"/>
    <w:rsid w:val="00524090"/>
    <w:rsid w:val="005242B9"/>
    <w:rsid w:val="00524971"/>
    <w:rsid w:val="00524CD5"/>
    <w:rsid w:val="005255DA"/>
    <w:rsid w:val="005255EE"/>
    <w:rsid w:val="005257FB"/>
    <w:rsid w:val="00526669"/>
    <w:rsid w:val="005266A9"/>
    <w:rsid w:val="00527DE4"/>
    <w:rsid w:val="00530845"/>
    <w:rsid w:val="00530CAF"/>
    <w:rsid w:val="005318AB"/>
    <w:rsid w:val="00532B70"/>
    <w:rsid w:val="00532C64"/>
    <w:rsid w:val="00532D5C"/>
    <w:rsid w:val="005339A1"/>
    <w:rsid w:val="00534029"/>
    <w:rsid w:val="00534366"/>
    <w:rsid w:val="0053439A"/>
    <w:rsid w:val="005343B2"/>
    <w:rsid w:val="005349D3"/>
    <w:rsid w:val="00534F17"/>
    <w:rsid w:val="00535860"/>
    <w:rsid w:val="00535A0E"/>
    <w:rsid w:val="00535CB5"/>
    <w:rsid w:val="005363CF"/>
    <w:rsid w:val="00536AEC"/>
    <w:rsid w:val="00536BE4"/>
    <w:rsid w:val="00537231"/>
    <w:rsid w:val="00540BE3"/>
    <w:rsid w:val="005410A7"/>
    <w:rsid w:val="00541231"/>
    <w:rsid w:val="0054317D"/>
    <w:rsid w:val="005437F3"/>
    <w:rsid w:val="0054382F"/>
    <w:rsid w:val="00544238"/>
    <w:rsid w:val="005444C3"/>
    <w:rsid w:val="00545179"/>
    <w:rsid w:val="00545E9E"/>
    <w:rsid w:val="005460D5"/>
    <w:rsid w:val="00546B1A"/>
    <w:rsid w:val="00546CED"/>
    <w:rsid w:val="005500AB"/>
    <w:rsid w:val="0055098A"/>
    <w:rsid w:val="00551167"/>
    <w:rsid w:val="00551E4C"/>
    <w:rsid w:val="00552680"/>
    <w:rsid w:val="00552693"/>
    <w:rsid w:val="00553600"/>
    <w:rsid w:val="00553A6E"/>
    <w:rsid w:val="00553B7A"/>
    <w:rsid w:val="0055466F"/>
    <w:rsid w:val="0055593C"/>
    <w:rsid w:val="00555962"/>
    <w:rsid w:val="00555FF0"/>
    <w:rsid w:val="00560134"/>
    <w:rsid w:val="00560652"/>
    <w:rsid w:val="00560B04"/>
    <w:rsid w:val="00560CB8"/>
    <w:rsid w:val="00561E89"/>
    <w:rsid w:val="00561F1A"/>
    <w:rsid w:val="005622BD"/>
    <w:rsid w:val="005628A3"/>
    <w:rsid w:val="00562B0D"/>
    <w:rsid w:val="00562FB5"/>
    <w:rsid w:val="005633DF"/>
    <w:rsid w:val="0056371D"/>
    <w:rsid w:val="005649B2"/>
    <w:rsid w:val="00564DA4"/>
    <w:rsid w:val="00566957"/>
    <w:rsid w:val="00566A76"/>
    <w:rsid w:val="00566CFE"/>
    <w:rsid w:val="005670C5"/>
    <w:rsid w:val="0056780D"/>
    <w:rsid w:val="00567898"/>
    <w:rsid w:val="00567D68"/>
    <w:rsid w:val="005720DA"/>
    <w:rsid w:val="00572C88"/>
    <w:rsid w:val="005739F3"/>
    <w:rsid w:val="00574681"/>
    <w:rsid w:val="0057530F"/>
    <w:rsid w:val="00575577"/>
    <w:rsid w:val="00575D21"/>
    <w:rsid w:val="00576F7F"/>
    <w:rsid w:val="00577A5A"/>
    <w:rsid w:val="00577DD0"/>
    <w:rsid w:val="00580962"/>
    <w:rsid w:val="00580BA0"/>
    <w:rsid w:val="00581AB3"/>
    <w:rsid w:val="00581E6E"/>
    <w:rsid w:val="005822BF"/>
    <w:rsid w:val="00583071"/>
    <w:rsid w:val="00583A09"/>
    <w:rsid w:val="00583E5A"/>
    <w:rsid w:val="00584955"/>
    <w:rsid w:val="005849A0"/>
    <w:rsid w:val="00584D2D"/>
    <w:rsid w:val="0058562D"/>
    <w:rsid w:val="005858F4"/>
    <w:rsid w:val="00585961"/>
    <w:rsid w:val="005869A6"/>
    <w:rsid w:val="00586B48"/>
    <w:rsid w:val="0058706F"/>
    <w:rsid w:val="00587524"/>
    <w:rsid w:val="00587A26"/>
    <w:rsid w:val="005905AD"/>
    <w:rsid w:val="00591530"/>
    <w:rsid w:val="00591B53"/>
    <w:rsid w:val="00592123"/>
    <w:rsid w:val="00592572"/>
    <w:rsid w:val="00593586"/>
    <w:rsid w:val="00593E56"/>
    <w:rsid w:val="00595AB0"/>
    <w:rsid w:val="00595BC8"/>
    <w:rsid w:val="005965A6"/>
    <w:rsid w:val="00596918"/>
    <w:rsid w:val="00597F58"/>
    <w:rsid w:val="005A0280"/>
    <w:rsid w:val="005A08BD"/>
    <w:rsid w:val="005A11DA"/>
    <w:rsid w:val="005A13F7"/>
    <w:rsid w:val="005A1914"/>
    <w:rsid w:val="005A1E3E"/>
    <w:rsid w:val="005A201E"/>
    <w:rsid w:val="005A2769"/>
    <w:rsid w:val="005A2FEC"/>
    <w:rsid w:val="005A30B6"/>
    <w:rsid w:val="005A4452"/>
    <w:rsid w:val="005A501E"/>
    <w:rsid w:val="005A5910"/>
    <w:rsid w:val="005A6B68"/>
    <w:rsid w:val="005A6C27"/>
    <w:rsid w:val="005A6C9F"/>
    <w:rsid w:val="005A6E90"/>
    <w:rsid w:val="005A7168"/>
    <w:rsid w:val="005A7240"/>
    <w:rsid w:val="005A7A26"/>
    <w:rsid w:val="005A7BF8"/>
    <w:rsid w:val="005B0481"/>
    <w:rsid w:val="005B0DA1"/>
    <w:rsid w:val="005B0E16"/>
    <w:rsid w:val="005B1282"/>
    <w:rsid w:val="005B1C16"/>
    <w:rsid w:val="005B4A2F"/>
    <w:rsid w:val="005B55E5"/>
    <w:rsid w:val="005B59AB"/>
    <w:rsid w:val="005B5A20"/>
    <w:rsid w:val="005B72E6"/>
    <w:rsid w:val="005B756F"/>
    <w:rsid w:val="005B77DE"/>
    <w:rsid w:val="005B7D15"/>
    <w:rsid w:val="005B7F58"/>
    <w:rsid w:val="005C08B7"/>
    <w:rsid w:val="005C0AC8"/>
    <w:rsid w:val="005C0F43"/>
    <w:rsid w:val="005C1472"/>
    <w:rsid w:val="005C192A"/>
    <w:rsid w:val="005C1CBE"/>
    <w:rsid w:val="005C2183"/>
    <w:rsid w:val="005C3071"/>
    <w:rsid w:val="005C35E4"/>
    <w:rsid w:val="005C3FB4"/>
    <w:rsid w:val="005C4077"/>
    <w:rsid w:val="005C426A"/>
    <w:rsid w:val="005C51C8"/>
    <w:rsid w:val="005C5590"/>
    <w:rsid w:val="005C5FE1"/>
    <w:rsid w:val="005C6F5D"/>
    <w:rsid w:val="005D15E9"/>
    <w:rsid w:val="005D199C"/>
    <w:rsid w:val="005D2925"/>
    <w:rsid w:val="005D2D65"/>
    <w:rsid w:val="005D31D8"/>
    <w:rsid w:val="005D37E1"/>
    <w:rsid w:val="005D4C5F"/>
    <w:rsid w:val="005D4DCB"/>
    <w:rsid w:val="005D4FCE"/>
    <w:rsid w:val="005D50C8"/>
    <w:rsid w:val="005D50F4"/>
    <w:rsid w:val="005D5218"/>
    <w:rsid w:val="005D5AAD"/>
    <w:rsid w:val="005D69CF"/>
    <w:rsid w:val="005D798E"/>
    <w:rsid w:val="005E08BB"/>
    <w:rsid w:val="005E0C81"/>
    <w:rsid w:val="005E174A"/>
    <w:rsid w:val="005E1EE3"/>
    <w:rsid w:val="005E2100"/>
    <w:rsid w:val="005E28C7"/>
    <w:rsid w:val="005E2C84"/>
    <w:rsid w:val="005E2F22"/>
    <w:rsid w:val="005E3737"/>
    <w:rsid w:val="005E378F"/>
    <w:rsid w:val="005E3BA2"/>
    <w:rsid w:val="005E3BAB"/>
    <w:rsid w:val="005E5C10"/>
    <w:rsid w:val="005E6451"/>
    <w:rsid w:val="005E6C53"/>
    <w:rsid w:val="005E7A49"/>
    <w:rsid w:val="005F1CC1"/>
    <w:rsid w:val="005F1DE3"/>
    <w:rsid w:val="005F2861"/>
    <w:rsid w:val="005F2CDC"/>
    <w:rsid w:val="005F419C"/>
    <w:rsid w:val="005F4DEB"/>
    <w:rsid w:val="005F507C"/>
    <w:rsid w:val="005F51DE"/>
    <w:rsid w:val="005F5B24"/>
    <w:rsid w:val="005F5CEF"/>
    <w:rsid w:val="005F6312"/>
    <w:rsid w:val="005F6993"/>
    <w:rsid w:val="005F7995"/>
    <w:rsid w:val="005F7FCD"/>
    <w:rsid w:val="0060020E"/>
    <w:rsid w:val="0060059C"/>
    <w:rsid w:val="00600684"/>
    <w:rsid w:val="00601A52"/>
    <w:rsid w:val="00602DEF"/>
    <w:rsid w:val="0060437F"/>
    <w:rsid w:val="0060446B"/>
    <w:rsid w:val="00604C71"/>
    <w:rsid w:val="006053CA"/>
    <w:rsid w:val="00605797"/>
    <w:rsid w:val="006057BF"/>
    <w:rsid w:val="00606170"/>
    <w:rsid w:val="00607372"/>
    <w:rsid w:val="00607FEF"/>
    <w:rsid w:val="00610843"/>
    <w:rsid w:val="006111A6"/>
    <w:rsid w:val="006111FB"/>
    <w:rsid w:val="00612271"/>
    <w:rsid w:val="00612A02"/>
    <w:rsid w:val="00612E86"/>
    <w:rsid w:val="00613055"/>
    <w:rsid w:val="00613B25"/>
    <w:rsid w:val="00614459"/>
    <w:rsid w:val="00615063"/>
    <w:rsid w:val="006156CE"/>
    <w:rsid w:val="00615B2F"/>
    <w:rsid w:val="00616895"/>
    <w:rsid w:val="00620AF9"/>
    <w:rsid w:val="0062128F"/>
    <w:rsid w:val="006223F2"/>
    <w:rsid w:val="0062475A"/>
    <w:rsid w:val="00625EFD"/>
    <w:rsid w:val="0062602C"/>
    <w:rsid w:val="0062654B"/>
    <w:rsid w:val="00626786"/>
    <w:rsid w:val="00626A01"/>
    <w:rsid w:val="00626F6C"/>
    <w:rsid w:val="006277E5"/>
    <w:rsid w:val="006300DB"/>
    <w:rsid w:val="006301A9"/>
    <w:rsid w:val="00630E0E"/>
    <w:rsid w:val="00631096"/>
    <w:rsid w:val="006310DF"/>
    <w:rsid w:val="006312C0"/>
    <w:rsid w:val="00631364"/>
    <w:rsid w:val="00631CF1"/>
    <w:rsid w:val="006321BD"/>
    <w:rsid w:val="0063299B"/>
    <w:rsid w:val="00632E30"/>
    <w:rsid w:val="00632E6D"/>
    <w:rsid w:val="00633102"/>
    <w:rsid w:val="00633627"/>
    <w:rsid w:val="00633A12"/>
    <w:rsid w:val="0063429F"/>
    <w:rsid w:val="00634599"/>
    <w:rsid w:val="00634F01"/>
    <w:rsid w:val="006351E7"/>
    <w:rsid w:val="00635CF9"/>
    <w:rsid w:val="00636473"/>
    <w:rsid w:val="0063654F"/>
    <w:rsid w:val="006373DD"/>
    <w:rsid w:val="006377A7"/>
    <w:rsid w:val="00637CB9"/>
    <w:rsid w:val="00637E6C"/>
    <w:rsid w:val="006402DA"/>
    <w:rsid w:val="006425D3"/>
    <w:rsid w:val="00643263"/>
    <w:rsid w:val="00643A91"/>
    <w:rsid w:val="0064431F"/>
    <w:rsid w:val="006453E3"/>
    <w:rsid w:val="006468E3"/>
    <w:rsid w:val="00646E3F"/>
    <w:rsid w:val="00647B89"/>
    <w:rsid w:val="00651E16"/>
    <w:rsid w:val="00652DD8"/>
    <w:rsid w:val="00653067"/>
    <w:rsid w:val="00653E49"/>
    <w:rsid w:val="006541F2"/>
    <w:rsid w:val="00655A4E"/>
    <w:rsid w:val="00655E60"/>
    <w:rsid w:val="00655E68"/>
    <w:rsid w:val="006563EA"/>
    <w:rsid w:val="00656CE1"/>
    <w:rsid w:val="006571C3"/>
    <w:rsid w:val="00657F82"/>
    <w:rsid w:val="00660149"/>
    <w:rsid w:val="00660269"/>
    <w:rsid w:val="00660A2B"/>
    <w:rsid w:val="00660D07"/>
    <w:rsid w:val="00661C98"/>
    <w:rsid w:val="006623E6"/>
    <w:rsid w:val="006625E9"/>
    <w:rsid w:val="00662CC1"/>
    <w:rsid w:val="00662E4A"/>
    <w:rsid w:val="00664093"/>
    <w:rsid w:val="0066519A"/>
    <w:rsid w:val="006655A7"/>
    <w:rsid w:val="00666057"/>
    <w:rsid w:val="00670863"/>
    <w:rsid w:val="00670A86"/>
    <w:rsid w:val="00670C63"/>
    <w:rsid w:val="006713F0"/>
    <w:rsid w:val="00671B02"/>
    <w:rsid w:val="00671C8B"/>
    <w:rsid w:val="00672C8A"/>
    <w:rsid w:val="00673718"/>
    <w:rsid w:val="00673CF2"/>
    <w:rsid w:val="00673F4C"/>
    <w:rsid w:val="00676214"/>
    <w:rsid w:val="006765F3"/>
    <w:rsid w:val="0067689B"/>
    <w:rsid w:val="00676A70"/>
    <w:rsid w:val="00676C0D"/>
    <w:rsid w:val="00676FBC"/>
    <w:rsid w:val="006778DF"/>
    <w:rsid w:val="00677A0B"/>
    <w:rsid w:val="00680583"/>
    <w:rsid w:val="00680706"/>
    <w:rsid w:val="006810B4"/>
    <w:rsid w:val="006819E0"/>
    <w:rsid w:val="00682DFC"/>
    <w:rsid w:val="00682EE6"/>
    <w:rsid w:val="00683E22"/>
    <w:rsid w:val="00683F7C"/>
    <w:rsid w:val="00684908"/>
    <w:rsid w:val="006850D5"/>
    <w:rsid w:val="006851B4"/>
    <w:rsid w:val="00685AC7"/>
    <w:rsid w:val="006860FC"/>
    <w:rsid w:val="006861D6"/>
    <w:rsid w:val="00686845"/>
    <w:rsid w:val="00686B25"/>
    <w:rsid w:val="00687C63"/>
    <w:rsid w:val="00687E8F"/>
    <w:rsid w:val="006900EF"/>
    <w:rsid w:val="0069045C"/>
    <w:rsid w:val="006906E6"/>
    <w:rsid w:val="00690AA4"/>
    <w:rsid w:val="00691814"/>
    <w:rsid w:val="00692231"/>
    <w:rsid w:val="00693045"/>
    <w:rsid w:val="0069435A"/>
    <w:rsid w:val="00694910"/>
    <w:rsid w:val="0069566F"/>
    <w:rsid w:val="00695E6E"/>
    <w:rsid w:val="00696584"/>
    <w:rsid w:val="00696E74"/>
    <w:rsid w:val="006A047C"/>
    <w:rsid w:val="006A0FC7"/>
    <w:rsid w:val="006A104C"/>
    <w:rsid w:val="006A12C4"/>
    <w:rsid w:val="006A1FA1"/>
    <w:rsid w:val="006A227D"/>
    <w:rsid w:val="006A245E"/>
    <w:rsid w:val="006A2E20"/>
    <w:rsid w:val="006A356F"/>
    <w:rsid w:val="006A3964"/>
    <w:rsid w:val="006A4843"/>
    <w:rsid w:val="006A4CDC"/>
    <w:rsid w:val="006A4D7C"/>
    <w:rsid w:val="006A4E32"/>
    <w:rsid w:val="006A576E"/>
    <w:rsid w:val="006A58D0"/>
    <w:rsid w:val="006A5A14"/>
    <w:rsid w:val="006A608E"/>
    <w:rsid w:val="006A64FE"/>
    <w:rsid w:val="006A65EB"/>
    <w:rsid w:val="006A72D6"/>
    <w:rsid w:val="006B003E"/>
    <w:rsid w:val="006B0B3A"/>
    <w:rsid w:val="006B11C2"/>
    <w:rsid w:val="006B2189"/>
    <w:rsid w:val="006B2198"/>
    <w:rsid w:val="006B29B6"/>
    <w:rsid w:val="006B2F46"/>
    <w:rsid w:val="006B42D6"/>
    <w:rsid w:val="006B48EE"/>
    <w:rsid w:val="006B4970"/>
    <w:rsid w:val="006B4C56"/>
    <w:rsid w:val="006B59E5"/>
    <w:rsid w:val="006B73A9"/>
    <w:rsid w:val="006C0D03"/>
    <w:rsid w:val="006C0F4D"/>
    <w:rsid w:val="006C1129"/>
    <w:rsid w:val="006C181A"/>
    <w:rsid w:val="006C1C99"/>
    <w:rsid w:val="006C2C36"/>
    <w:rsid w:val="006C2E16"/>
    <w:rsid w:val="006C3728"/>
    <w:rsid w:val="006C3842"/>
    <w:rsid w:val="006C389B"/>
    <w:rsid w:val="006C4021"/>
    <w:rsid w:val="006C44F6"/>
    <w:rsid w:val="006C56E5"/>
    <w:rsid w:val="006C5B01"/>
    <w:rsid w:val="006C5B51"/>
    <w:rsid w:val="006C5ED2"/>
    <w:rsid w:val="006C675E"/>
    <w:rsid w:val="006C7B07"/>
    <w:rsid w:val="006D0431"/>
    <w:rsid w:val="006D0859"/>
    <w:rsid w:val="006D0C7A"/>
    <w:rsid w:val="006D1EA2"/>
    <w:rsid w:val="006D2541"/>
    <w:rsid w:val="006D2573"/>
    <w:rsid w:val="006D337A"/>
    <w:rsid w:val="006D37B5"/>
    <w:rsid w:val="006D4EA7"/>
    <w:rsid w:val="006D64AD"/>
    <w:rsid w:val="006D7FF9"/>
    <w:rsid w:val="006E0C08"/>
    <w:rsid w:val="006E1164"/>
    <w:rsid w:val="006E1674"/>
    <w:rsid w:val="006E1E32"/>
    <w:rsid w:val="006E252A"/>
    <w:rsid w:val="006E2806"/>
    <w:rsid w:val="006E2914"/>
    <w:rsid w:val="006E3544"/>
    <w:rsid w:val="006E3DB7"/>
    <w:rsid w:val="006E3EF0"/>
    <w:rsid w:val="006E43A9"/>
    <w:rsid w:val="006E507D"/>
    <w:rsid w:val="006E5B3E"/>
    <w:rsid w:val="006E65FF"/>
    <w:rsid w:val="006E66BD"/>
    <w:rsid w:val="006E6838"/>
    <w:rsid w:val="006E68D8"/>
    <w:rsid w:val="006E6966"/>
    <w:rsid w:val="006E6E56"/>
    <w:rsid w:val="006E72EC"/>
    <w:rsid w:val="006E757F"/>
    <w:rsid w:val="006E7648"/>
    <w:rsid w:val="006F0F16"/>
    <w:rsid w:val="006F19AF"/>
    <w:rsid w:val="006F2B01"/>
    <w:rsid w:val="006F449D"/>
    <w:rsid w:val="006F5622"/>
    <w:rsid w:val="006F593D"/>
    <w:rsid w:val="006F5F2F"/>
    <w:rsid w:val="006F6107"/>
    <w:rsid w:val="0070087D"/>
    <w:rsid w:val="00701DE3"/>
    <w:rsid w:val="007026A6"/>
    <w:rsid w:val="00702A51"/>
    <w:rsid w:val="007036EB"/>
    <w:rsid w:val="0070385A"/>
    <w:rsid w:val="00703CC0"/>
    <w:rsid w:val="00705173"/>
    <w:rsid w:val="00705751"/>
    <w:rsid w:val="0070577F"/>
    <w:rsid w:val="00705B22"/>
    <w:rsid w:val="007072BB"/>
    <w:rsid w:val="00710904"/>
    <w:rsid w:val="007109DE"/>
    <w:rsid w:val="00711395"/>
    <w:rsid w:val="007116AC"/>
    <w:rsid w:val="00711992"/>
    <w:rsid w:val="00712823"/>
    <w:rsid w:val="00712936"/>
    <w:rsid w:val="00712ED9"/>
    <w:rsid w:val="00713BAC"/>
    <w:rsid w:val="00713DA8"/>
    <w:rsid w:val="00713EBD"/>
    <w:rsid w:val="00715CC6"/>
    <w:rsid w:val="007170EF"/>
    <w:rsid w:val="00717284"/>
    <w:rsid w:val="00717D92"/>
    <w:rsid w:val="00721717"/>
    <w:rsid w:val="00722199"/>
    <w:rsid w:val="007223E8"/>
    <w:rsid w:val="007226CF"/>
    <w:rsid w:val="00723A4C"/>
    <w:rsid w:val="00723A4D"/>
    <w:rsid w:val="00723C86"/>
    <w:rsid w:val="00724379"/>
    <w:rsid w:val="00724EEF"/>
    <w:rsid w:val="00724FB9"/>
    <w:rsid w:val="00725A81"/>
    <w:rsid w:val="00725C57"/>
    <w:rsid w:val="00727CB6"/>
    <w:rsid w:val="00731029"/>
    <w:rsid w:val="00731716"/>
    <w:rsid w:val="00732D5D"/>
    <w:rsid w:val="007345CA"/>
    <w:rsid w:val="00734E42"/>
    <w:rsid w:val="00734E78"/>
    <w:rsid w:val="00734FC3"/>
    <w:rsid w:val="0073534F"/>
    <w:rsid w:val="00735952"/>
    <w:rsid w:val="0073601D"/>
    <w:rsid w:val="00736EC1"/>
    <w:rsid w:val="00737942"/>
    <w:rsid w:val="00743A67"/>
    <w:rsid w:val="00743A6D"/>
    <w:rsid w:val="00743A7D"/>
    <w:rsid w:val="00743AE5"/>
    <w:rsid w:val="0074469D"/>
    <w:rsid w:val="007449CB"/>
    <w:rsid w:val="00744A92"/>
    <w:rsid w:val="00744F83"/>
    <w:rsid w:val="0074580B"/>
    <w:rsid w:val="00745A02"/>
    <w:rsid w:val="00746293"/>
    <w:rsid w:val="00746317"/>
    <w:rsid w:val="007469C7"/>
    <w:rsid w:val="00750D7A"/>
    <w:rsid w:val="0075111D"/>
    <w:rsid w:val="00751486"/>
    <w:rsid w:val="0075216E"/>
    <w:rsid w:val="00752E43"/>
    <w:rsid w:val="00753227"/>
    <w:rsid w:val="00753500"/>
    <w:rsid w:val="0075397E"/>
    <w:rsid w:val="0075427B"/>
    <w:rsid w:val="00754FB7"/>
    <w:rsid w:val="007563C9"/>
    <w:rsid w:val="0075799C"/>
    <w:rsid w:val="00760092"/>
    <w:rsid w:val="00760510"/>
    <w:rsid w:val="00760CE7"/>
    <w:rsid w:val="00760ECC"/>
    <w:rsid w:val="007612F9"/>
    <w:rsid w:val="0076179A"/>
    <w:rsid w:val="00762559"/>
    <w:rsid w:val="00763078"/>
    <w:rsid w:val="00763F66"/>
    <w:rsid w:val="007642AB"/>
    <w:rsid w:val="00764B4F"/>
    <w:rsid w:val="00764C91"/>
    <w:rsid w:val="007659F4"/>
    <w:rsid w:val="00765C75"/>
    <w:rsid w:val="007668BC"/>
    <w:rsid w:val="007668CE"/>
    <w:rsid w:val="00766B42"/>
    <w:rsid w:val="00767304"/>
    <w:rsid w:val="0076734D"/>
    <w:rsid w:val="00767947"/>
    <w:rsid w:val="00767AD8"/>
    <w:rsid w:val="00770490"/>
    <w:rsid w:val="00770B09"/>
    <w:rsid w:val="0077174D"/>
    <w:rsid w:val="007720EA"/>
    <w:rsid w:val="00772167"/>
    <w:rsid w:val="00772749"/>
    <w:rsid w:val="00772F01"/>
    <w:rsid w:val="00773571"/>
    <w:rsid w:val="00774098"/>
    <w:rsid w:val="00775131"/>
    <w:rsid w:val="007753D4"/>
    <w:rsid w:val="00775BE2"/>
    <w:rsid w:val="00775C15"/>
    <w:rsid w:val="00775C6A"/>
    <w:rsid w:val="00775DD6"/>
    <w:rsid w:val="00776AF0"/>
    <w:rsid w:val="007777C3"/>
    <w:rsid w:val="0077780E"/>
    <w:rsid w:val="007805D8"/>
    <w:rsid w:val="0078085C"/>
    <w:rsid w:val="007829D9"/>
    <w:rsid w:val="00782AB6"/>
    <w:rsid w:val="00785951"/>
    <w:rsid w:val="00785BA6"/>
    <w:rsid w:val="0078681E"/>
    <w:rsid w:val="0078756A"/>
    <w:rsid w:val="0078797C"/>
    <w:rsid w:val="00787A6A"/>
    <w:rsid w:val="00787C98"/>
    <w:rsid w:val="0079077E"/>
    <w:rsid w:val="007909B7"/>
    <w:rsid w:val="00790EFF"/>
    <w:rsid w:val="0079103C"/>
    <w:rsid w:val="0079161D"/>
    <w:rsid w:val="0079275D"/>
    <w:rsid w:val="00793122"/>
    <w:rsid w:val="00793EE2"/>
    <w:rsid w:val="00793F11"/>
    <w:rsid w:val="0079405B"/>
    <w:rsid w:val="007957D5"/>
    <w:rsid w:val="00795B5C"/>
    <w:rsid w:val="00797D42"/>
    <w:rsid w:val="00797E5F"/>
    <w:rsid w:val="007A02A4"/>
    <w:rsid w:val="007A0B20"/>
    <w:rsid w:val="007A0B5F"/>
    <w:rsid w:val="007A35E2"/>
    <w:rsid w:val="007A37B0"/>
    <w:rsid w:val="007A3C97"/>
    <w:rsid w:val="007A3E9B"/>
    <w:rsid w:val="007A646E"/>
    <w:rsid w:val="007A7769"/>
    <w:rsid w:val="007A7B45"/>
    <w:rsid w:val="007B125E"/>
    <w:rsid w:val="007B12A3"/>
    <w:rsid w:val="007B18B4"/>
    <w:rsid w:val="007B1FED"/>
    <w:rsid w:val="007B2177"/>
    <w:rsid w:val="007B2C07"/>
    <w:rsid w:val="007B36D1"/>
    <w:rsid w:val="007B3C21"/>
    <w:rsid w:val="007B3E01"/>
    <w:rsid w:val="007B4120"/>
    <w:rsid w:val="007B4413"/>
    <w:rsid w:val="007B45DE"/>
    <w:rsid w:val="007B4A1A"/>
    <w:rsid w:val="007B57FA"/>
    <w:rsid w:val="007C0150"/>
    <w:rsid w:val="007C06EE"/>
    <w:rsid w:val="007C15D6"/>
    <w:rsid w:val="007C1ABF"/>
    <w:rsid w:val="007C1CAD"/>
    <w:rsid w:val="007C226B"/>
    <w:rsid w:val="007C4159"/>
    <w:rsid w:val="007C4267"/>
    <w:rsid w:val="007C44A5"/>
    <w:rsid w:val="007C49E3"/>
    <w:rsid w:val="007C4DF0"/>
    <w:rsid w:val="007C51A4"/>
    <w:rsid w:val="007C5382"/>
    <w:rsid w:val="007C58DC"/>
    <w:rsid w:val="007C6787"/>
    <w:rsid w:val="007C6A53"/>
    <w:rsid w:val="007C7253"/>
    <w:rsid w:val="007C736E"/>
    <w:rsid w:val="007C745A"/>
    <w:rsid w:val="007C748A"/>
    <w:rsid w:val="007C7E8B"/>
    <w:rsid w:val="007D019C"/>
    <w:rsid w:val="007D0542"/>
    <w:rsid w:val="007D280C"/>
    <w:rsid w:val="007D29B6"/>
    <w:rsid w:val="007D2F5C"/>
    <w:rsid w:val="007D30A2"/>
    <w:rsid w:val="007D3EC3"/>
    <w:rsid w:val="007D40F7"/>
    <w:rsid w:val="007D5E73"/>
    <w:rsid w:val="007D67A9"/>
    <w:rsid w:val="007D6B2A"/>
    <w:rsid w:val="007D7279"/>
    <w:rsid w:val="007E040E"/>
    <w:rsid w:val="007E0F7B"/>
    <w:rsid w:val="007E1333"/>
    <w:rsid w:val="007E166A"/>
    <w:rsid w:val="007E1692"/>
    <w:rsid w:val="007E1B02"/>
    <w:rsid w:val="007E1B7C"/>
    <w:rsid w:val="007E1E05"/>
    <w:rsid w:val="007E1E7C"/>
    <w:rsid w:val="007E24B9"/>
    <w:rsid w:val="007E2EEE"/>
    <w:rsid w:val="007E4FF8"/>
    <w:rsid w:val="007E6E7A"/>
    <w:rsid w:val="007E7555"/>
    <w:rsid w:val="007E786D"/>
    <w:rsid w:val="007E7938"/>
    <w:rsid w:val="007F0B36"/>
    <w:rsid w:val="007F1532"/>
    <w:rsid w:val="007F1956"/>
    <w:rsid w:val="007F1CF6"/>
    <w:rsid w:val="007F263D"/>
    <w:rsid w:val="007F2DB2"/>
    <w:rsid w:val="007F33D4"/>
    <w:rsid w:val="007F346E"/>
    <w:rsid w:val="007F44B4"/>
    <w:rsid w:val="007F47E7"/>
    <w:rsid w:val="007F59D7"/>
    <w:rsid w:val="007F6084"/>
    <w:rsid w:val="007F735D"/>
    <w:rsid w:val="007F742B"/>
    <w:rsid w:val="007F7614"/>
    <w:rsid w:val="007F77E4"/>
    <w:rsid w:val="007F7A90"/>
    <w:rsid w:val="00800202"/>
    <w:rsid w:val="00803348"/>
    <w:rsid w:val="00803AB6"/>
    <w:rsid w:val="00804A37"/>
    <w:rsid w:val="0080520E"/>
    <w:rsid w:val="0080535B"/>
    <w:rsid w:val="00805C5C"/>
    <w:rsid w:val="00807417"/>
    <w:rsid w:val="00807DD8"/>
    <w:rsid w:val="0081048C"/>
    <w:rsid w:val="00810788"/>
    <w:rsid w:val="00810E85"/>
    <w:rsid w:val="008113C8"/>
    <w:rsid w:val="0081377D"/>
    <w:rsid w:val="00813E8C"/>
    <w:rsid w:val="008148D1"/>
    <w:rsid w:val="00815916"/>
    <w:rsid w:val="00815D28"/>
    <w:rsid w:val="00816320"/>
    <w:rsid w:val="0081663F"/>
    <w:rsid w:val="0081751B"/>
    <w:rsid w:val="0082009A"/>
    <w:rsid w:val="008211CC"/>
    <w:rsid w:val="008219FD"/>
    <w:rsid w:val="00821BF3"/>
    <w:rsid w:val="00822113"/>
    <w:rsid w:val="0082225A"/>
    <w:rsid w:val="00822BFE"/>
    <w:rsid w:val="00822E7E"/>
    <w:rsid w:val="008231D0"/>
    <w:rsid w:val="0082351B"/>
    <w:rsid w:val="00823B61"/>
    <w:rsid w:val="00825684"/>
    <w:rsid w:val="00825B84"/>
    <w:rsid w:val="00825E32"/>
    <w:rsid w:val="008261E9"/>
    <w:rsid w:val="008262E8"/>
    <w:rsid w:val="00826F9A"/>
    <w:rsid w:val="00827268"/>
    <w:rsid w:val="008305A6"/>
    <w:rsid w:val="00830712"/>
    <w:rsid w:val="00831DA7"/>
    <w:rsid w:val="008321B5"/>
    <w:rsid w:val="00832D64"/>
    <w:rsid w:val="00833D6F"/>
    <w:rsid w:val="008343C3"/>
    <w:rsid w:val="0083452A"/>
    <w:rsid w:val="00834CD7"/>
    <w:rsid w:val="008351D2"/>
    <w:rsid w:val="008359DA"/>
    <w:rsid w:val="00835C7A"/>
    <w:rsid w:val="00836B4D"/>
    <w:rsid w:val="00836CE3"/>
    <w:rsid w:val="00836DA2"/>
    <w:rsid w:val="008373D3"/>
    <w:rsid w:val="008377A2"/>
    <w:rsid w:val="00840BF6"/>
    <w:rsid w:val="008417B2"/>
    <w:rsid w:val="00842F53"/>
    <w:rsid w:val="00844F2A"/>
    <w:rsid w:val="00845206"/>
    <w:rsid w:val="00845478"/>
    <w:rsid w:val="00846958"/>
    <w:rsid w:val="00846C12"/>
    <w:rsid w:val="008501F5"/>
    <w:rsid w:val="008505C8"/>
    <w:rsid w:val="0085070C"/>
    <w:rsid w:val="00850CCC"/>
    <w:rsid w:val="00851581"/>
    <w:rsid w:val="0085160D"/>
    <w:rsid w:val="008516D3"/>
    <w:rsid w:val="00851C79"/>
    <w:rsid w:val="00851CD8"/>
    <w:rsid w:val="00851D18"/>
    <w:rsid w:val="00852724"/>
    <w:rsid w:val="00852761"/>
    <w:rsid w:val="0085386F"/>
    <w:rsid w:val="0085449D"/>
    <w:rsid w:val="008546D1"/>
    <w:rsid w:val="00855B54"/>
    <w:rsid w:val="00855D2E"/>
    <w:rsid w:val="00856261"/>
    <w:rsid w:val="00856B18"/>
    <w:rsid w:val="00856EF5"/>
    <w:rsid w:val="00856F2C"/>
    <w:rsid w:val="00857ABD"/>
    <w:rsid w:val="00857F74"/>
    <w:rsid w:val="00860442"/>
    <w:rsid w:val="00861BB1"/>
    <w:rsid w:val="00861E08"/>
    <w:rsid w:val="00861E20"/>
    <w:rsid w:val="00862518"/>
    <w:rsid w:val="00862980"/>
    <w:rsid w:val="00862D49"/>
    <w:rsid w:val="00862E2F"/>
    <w:rsid w:val="00862F56"/>
    <w:rsid w:val="00863381"/>
    <w:rsid w:val="008637C3"/>
    <w:rsid w:val="00863DF9"/>
    <w:rsid w:val="00864151"/>
    <w:rsid w:val="00864180"/>
    <w:rsid w:val="00864475"/>
    <w:rsid w:val="008653CC"/>
    <w:rsid w:val="00865E4A"/>
    <w:rsid w:val="00865FD2"/>
    <w:rsid w:val="00866CEF"/>
    <w:rsid w:val="00867117"/>
    <w:rsid w:val="0086761C"/>
    <w:rsid w:val="00867707"/>
    <w:rsid w:val="00867795"/>
    <w:rsid w:val="00870761"/>
    <w:rsid w:val="00870B8F"/>
    <w:rsid w:val="00871003"/>
    <w:rsid w:val="0087120C"/>
    <w:rsid w:val="008721A1"/>
    <w:rsid w:val="008725BF"/>
    <w:rsid w:val="00872A56"/>
    <w:rsid w:val="00872D43"/>
    <w:rsid w:val="00874222"/>
    <w:rsid w:val="00874924"/>
    <w:rsid w:val="00874C95"/>
    <w:rsid w:val="008759E5"/>
    <w:rsid w:val="00875E59"/>
    <w:rsid w:val="00877B42"/>
    <w:rsid w:val="00877E77"/>
    <w:rsid w:val="0088134C"/>
    <w:rsid w:val="00881835"/>
    <w:rsid w:val="00881AED"/>
    <w:rsid w:val="00882962"/>
    <w:rsid w:val="00882D05"/>
    <w:rsid w:val="00882D98"/>
    <w:rsid w:val="00883165"/>
    <w:rsid w:val="008854CD"/>
    <w:rsid w:val="008877F2"/>
    <w:rsid w:val="008908FC"/>
    <w:rsid w:val="00890BFE"/>
    <w:rsid w:val="00891198"/>
    <w:rsid w:val="00892571"/>
    <w:rsid w:val="008926BD"/>
    <w:rsid w:val="0089331F"/>
    <w:rsid w:val="0089381C"/>
    <w:rsid w:val="00893CC5"/>
    <w:rsid w:val="00893D2E"/>
    <w:rsid w:val="00894462"/>
    <w:rsid w:val="00895E3B"/>
    <w:rsid w:val="008962A0"/>
    <w:rsid w:val="00897948"/>
    <w:rsid w:val="00897B74"/>
    <w:rsid w:val="00897CD3"/>
    <w:rsid w:val="008A0BB8"/>
    <w:rsid w:val="008A10A0"/>
    <w:rsid w:val="008A10D7"/>
    <w:rsid w:val="008A15B2"/>
    <w:rsid w:val="008A1A00"/>
    <w:rsid w:val="008A2D4D"/>
    <w:rsid w:val="008A3D76"/>
    <w:rsid w:val="008A3E85"/>
    <w:rsid w:val="008A426B"/>
    <w:rsid w:val="008A4EFC"/>
    <w:rsid w:val="008A6E5F"/>
    <w:rsid w:val="008A799D"/>
    <w:rsid w:val="008B0A28"/>
    <w:rsid w:val="008B0B2D"/>
    <w:rsid w:val="008B1A48"/>
    <w:rsid w:val="008B1BEE"/>
    <w:rsid w:val="008B2021"/>
    <w:rsid w:val="008B2BDB"/>
    <w:rsid w:val="008B2F89"/>
    <w:rsid w:val="008B41F1"/>
    <w:rsid w:val="008B5627"/>
    <w:rsid w:val="008B5F27"/>
    <w:rsid w:val="008B5F8B"/>
    <w:rsid w:val="008B720B"/>
    <w:rsid w:val="008C0F3A"/>
    <w:rsid w:val="008C170F"/>
    <w:rsid w:val="008C196D"/>
    <w:rsid w:val="008C2254"/>
    <w:rsid w:val="008C2566"/>
    <w:rsid w:val="008C341F"/>
    <w:rsid w:val="008C3CEA"/>
    <w:rsid w:val="008C45A5"/>
    <w:rsid w:val="008C4BC3"/>
    <w:rsid w:val="008C4CA3"/>
    <w:rsid w:val="008C6952"/>
    <w:rsid w:val="008C6962"/>
    <w:rsid w:val="008C6A36"/>
    <w:rsid w:val="008C7044"/>
    <w:rsid w:val="008C7766"/>
    <w:rsid w:val="008D10E3"/>
    <w:rsid w:val="008D11FF"/>
    <w:rsid w:val="008D14ED"/>
    <w:rsid w:val="008D1A14"/>
    <w:rsid w:val="008D1A58"/>
    <w:rsid w:val="008D1D95"/>
    <w:rsid w:val="008D1DD0"/>
    <w:rsid w:val="008D2099"/>
    <w:rsid w:val="008D21DD"/>
    <w:rsid w:val="008D2C3F"/>
    <w:rsid w:val="008D432A"/>
    <w:rsid w:val="008D4D6B"/>
    <w:rsid w:val="008D7045"/>
    <w:rsid w:val="008D771D"/>
    <w:rsid w:val="008D7941"/>
    <w:rsid w:val="008E1BF4"/>
    <w:rsid w:val="008E1BF6"/>
    <w:rsid w:val="008E350B"/>
    <w:rsid w:val="008E38D0"/>
    <w:rsid w:val="008E3AB9"/>
    <w:rsid w:val="008E3DC5"/>
    <w:rsid w:val="008E3EFA"/>
    <w:rsid w:val="008E4307"/>
    <w:rsid w:val="008E506B"/>
    <w:rsid w:val="008E6C6F"/>
    <w:rsid w:val="008E740D"/>
    <w:rsid w:val="008E74C9"/>
    <w:rsid w:val="008E7CDB"/>
    <w:rsid w:val="008F102D"/>
    <w:rsid w:val="008F1394"/>
    <w:rsid w:val="008F16A7"/>
    <w:rsid w:val="008F24DC"/>
    <w:rsid w:val="008F2982"/>
    <w:rsid w:val="008F2A10"/>
    <w:rsid w:val="008F2BCC"/>
    <w:rsid w:val="008F33AF"/>
    <w:rsid w:val="008F477C"/>
    <w:rsid w:val="008F495D"/>
    <w:rsid w:val="008F4E6C"/>
    <w:rsid w:val="008F52FE"/>
    <w:rsid w:val="008F5D55"/>
    <w:rsid w:val="008F5F5E"/>
    <w:rsid w:val="008F5F62"/>
    <w:rsid w:val="008F6444"/>
    <w:rsid w:val="008F7F84"/>
    <w:rsid w:val="00900876"/>
    <w:rsid w:val="009008E3"/>
    <w:rsid w:val="0090092D"/>
    <w:rsid w:val="00900F19"/>
    <w:rsid w:val="00901764"/>
    <w:rsid w:val="00901934"/>
    <w:rsid w:val="00901EBE"/>
    <w:rsid w:val="00902375"/>
    <w:rsid w:val="00903B23"/>
    <w:rsid w:val="00903FBC"/>
    <w:rsid w:val="009044FF"/>
    <w:rsid w:val="0090517A"/>
    <w:rsid w:val="00905B3D"/>
    <w:rsid w:val="00905CB2"/>
    <w:rsid w:val="00906F07"/>
    <w:rsid w:val="009070A0"/>
    <w:rsid w:val="009074D1"/>
    <w:rsid w:val="009101EF"/>
    <w:rsid w:val="00910B24"/>
    <w:rsid w:val="00911C2C"/>
    <w:rsid w:val="009129C9"/>
    <w:rsid w:val="0091322C"/>
    <w:rsid w:val="00913367"/>
    <w:rsid w:val="009141E3"/>
    <w:rsid w:val="009146D8"/>
    <w:rsid w:val="00914CE9"/>
    <w:rsid w:val="00915420"/>
    <w:rsid w:val="00915629"/>
    <w:rsid w:val="00915A44"/>
    <w:rsid w:val="00915CAF"/>
    <w:rsid w:val="0091638E"/>
    <w:rsid w:val="009168EA"/>
    <w:rsid w:val="00917BF0"/>
    <w:rsid w:val="00921146"/>
    <w:rsid w:val="00922846"/>
    <w:rsid w:val="00922CFA"/>
    <w:rsid w:val="00923EEA"/>
    <w:rsid w:val="00924361"/>
    <w:rsid w:val="00924AFD"/>
    <w:rsid w:val="00924D05"/>
    <w:rsid w:val="00925942"/>
    <w:rsid w:val="00925B53"/>
    <w:rsid w:val="00926921"/>
    <w:rsid w:val="00927150"/>
    <w:rsid w:val="00927DAA"/>
    <w:rsid w:val="00930599"/>
    <w:rsid w:val="009307DF"/>
    <w:rsid w:val="00930A52"/>
    <w:rsid w:val="00930A7D"/>
    <w:rsid w:val="00930D63"/>
    <w:rsid w:val="00931018"/>
    <w:rsid w:val="009319D0"/>
    <w:rsid w:val="00931AD5"/>
    <w:rsid w:val="009320D8"/>
    <w:rsid w:val="0093217F"/>
    <w:rsid w:val="00932685"/>
    <w:rsid w:val="009332F4"/>
    <w:rsid w:val="00933AB7"/>
    <w:rsid w:val="00933CF4"/>
    <w:rsid w:val="00933D92"/>
    <w:rsid w:val="00934769"/>
    <w:rsid w:val="00934826"/>
    <w:rsid w:val="00935C27"/>
    <w:rsid w:val="00935F9B"/>
    <w:rsid w:val="00936872"/>
    <w:rsid w:val="00936CE3"/>
    <w:rsid w:val="009371A4"/>
    <w:rsid w:val="009372A9"/>
    <w:rsid w:val="00937930"/>
    <w:rsid w:val="00937CF6"/>
    <w:rsid w:val="00937D08"/>
    <w:rsid w:val="00937E45"/>
    <w:rsid w:val="00940106"/>
    <w:rsid w:val="00940687"/>
    <w:rsid w:val="00940D80"/>
    <w:rsid w:val="00941849"/>
    <w:rsid w:val="00942CAA"/>
    <w:rsid w:val="00943241"/>
    <w:rsid w:val="009437F2"/>
    <w:rsid w:val="00945228"/>
    <w:rsid w:val="00945658"/>
    <w:rsid w:val="00945D72"/>
    <w:rsid w:val="00946E23"/>
    <w:rsid w:val="00946FAC"/>
    <w:rsid w:val="00950928"/>
    <w:rsid w:val="00951098"/>
    <w:rsid w:val="009521CA"/>
    <w:rsid w:val="00952F42"/>
    <w:rsid w:val="009542FD"/>
    <w:rsid w:val="00954D36"/>
    <w:rsid w:val="0095532C"/>
    <w:rsid w:val="00957869"/>
    <w:rsid w:val="00960800"/>
    <w:rsid w:val="009609C5"/>
    <w:rsid w:val="00960C10"/>
    <w:rsid w:val="009615BF"/>
    <w:rsid w:val="00961F87"/>
    <w:rsid w:val="0096515E"/>
    <w:rsid w:val="009654EA"/>
    <w:rsid w:val="009655F2"/>
    <w:rsid w:val="009658BC"/>
    <w:rsid w:val="00967357"/>
    <w:rsid w:val="0096778F"/>
    <w:rsid w:val="00971A08"/>
    <w:rsid w:val="00971CCE"/>
    <w:rsid w:val="00971D26"/>
    <w:rsid w:val="00973109"/>
    <w:rsid w:val="009737E8"/>
    <w:rsid w:val="00973CD9"/>
    <w:rsid w:val="00976B9D"/>
    <w:rsid w:val="00977688"/>
    <w:rsid w:val="0097780A"/>
    <w:rsid w:val="00977947"/>
    <w:rsid w:val="00977D29"/>
    <w:rsid w:val="00980137"/>
    <w:rsid w:val="00980276"/>
    <w:rsid w:val="00980756"/>
    <w:rsid w:val="009808FE"/>
    <w:rsid w:val="009816FF"/>
    <w:rsid w:val="009818ED"/>
    <w:rsid w:val="0098255D"/>
    <w:rsid w:val="00982772"/>
    <w:rsid w:val="00982837"/>
    <w:rsid w:val="009828C5"/>
    <w:rsid w:val="00983586"/>
    <w:rsid w:val="00983CEA"/>
    <w:rsid w:val="0098492F"/>
    <w:rsid w:val="0098605C"/>
    <w:rsid w:val="00986284"/>
    <w:rsid w:val="009869BA"/>
    <w:rsid w:val="009869C6"/>
    <w:rsid w:val="00986BF2"/>
    <w:rsid w:val="00986C42"/>
    <w:rsid w:val="009906FE"/>
    <w:rsid w:val="00990B44"/>
    <w:rsid w:val="00990E73"/>
    <w:rsid w:val="009918ED"/>
    <w:rsid w:val="00991AA2"/>
    <w:rsid w:val="00991D01"/>
    <w:rsid w:val="00992312"/>
    <w:rsid w:val="009928D5"/>
    <w:rsid w:val="00992F63"/>
    <w:rsid w:val="00994515"/>
    <w:rsid w:val="00994894"/>
    <w:rsid w:val="00995987"/>
    <w:rsid w:val="00995CB6"/>
    <w:rsid w:val="00995EA5"/>
    <w:rsid w:val="00996C87"/>
    <w:rsid w:val="009977C4"/>
    <w:rsid w:val="00997E2A"/>
    <w:rsid w:val="009A0BFD"/>
    <w:rsid w:val="009A1932"/>
    <w:rsid w:val="009A1BBB"/>
    <w:rsid w:val="009A2202"/>
    <w:rsid w:val="009A32EF"/>
    <w:rsid w:val="009A33A8"/>
    <w:rsid w:val="009A3BBC"/>
    <w:rsid w:val="009A3FC7"/>
    <w:rsid w:val="009A51EC"/>
    <w:rsid w:val="009A52CD"/>
    <w:rsid w:val="009A58D0"/>
    <w:rsid w:val="009A7390"/>
    <w:rsid w:val="009A7F51"/>
    <w:rsid w:val="009B0D8E"/>
    <w:rsid w:val="009B0E4F"/>
    <w:rsid w:val="009B110C"/>
    <w:rsid w:val="009B162C"/>
    <w:rsid w:val="009B1719"/>
    <w:rsid w:val="009B19D7"/>
    <w:rsid w:val="009B1EBF"/>
    <w:rsid w:val="009B1EEB"/>
    <w:rsid w:val="009B2AA9"/>
    <w:rsid w:val="009B2D45"/>
    <w:rsid w:val="009B2E22"/>
    <w:rsid w:val="009B325F"/>
    <w:rsid w:val="009B361B"/>
    <w:rsid w:val="009B4619"/>
    <w:rsid w:val="009B5874"/>
    <w:rsid w:val="009B5ADF"/>
    <w:rsid w:val="009B676D"/>
    <w:rsid w:val="009B6E13"/>
    <w:rsid w:val="009B7DA0"/>
    <w:rsid w:val="009B7FD4"/>
    <w:rsid w:val="009C0541"/>
    <w:rsid w:val="009C0805"/>
    <w:rsid w:val="009C08BA"/>
    <w:rsid w:val="009C2446"/>
    <w:rsid w:val="009C2E32"/>
    <w:rsid w:val="009C3F1F"/>
    <w:rsid w:val="009C4078"/>
    <w:rsid w:val="009C436D"/>
    <w:rsid w:val="009C549F"/>
    <w:rsid w:val="009C565C"/>
    <w:rsid w:val="009C6D11"/>
    <w:rsid w:val="009D08A4"/>
    <w:rsid w:val="009D11BE"/>
    <w:rsid w:val="009D185E"/>
    <w:rsid w:val="009D28B3"/>
    <w:rsid w:val="009D3B57"/>
    <w:rsid w:val="009D4501"/>
    <w:rsid w:val="009D48B9"/>
    <w:rsid w:val="009D50B4"/>
    <w:rsid w:val="009D54D6"/>
    <w:rsid w:val="009D5655"/>
    <w:rsid w:val="009D5CC1"/>
    <w:rsid w:val="009D6578"/>
    <w:rsid w:val="009D7B43"/>
    <w:rsid w:val="009E11C0"/>
    <w:rsid w:val="009E1BB3"/>
    <w:rsid w:val="009E2046"/>
    <w:rsid w:val="009E376F"/>
    <w:rsid w:val="009E3987"/>
    <w:rsid w:val="009E4293"/>
    <w:rsid w:val="009E4FA7"/>
    <w:rsid w:val="009E540A"/>
    <w:rsid w:val="009E62A0"/>
    <w:rsid w:val="009E6A0C"/>
    <w:rsid w:val="009E7DC3"/>
    <w:rsid w:val="009F0464"/>
    <w:rsid w:val="009F1390"/>
    <w:rsid w:val="009F1716"/>
    <w:rsid w:val="009F18EF"/>
    <w:rsid w:val="009F19E3"/>
    <w:rsid w:val="009F226A"/>
    <w:rsid w:val="009F22FB"/>
    <w:rsid w:val="009F25E6"/>
    <w:rsid w:val="009F2989"/>
    <w:rsid w:val="009F2B11"/>
    <w:rsid w:val="009F2CD7"/>
    <w:rsid w:val="009F2E5B"/>
    <w:rsid w:val="009F3551"/>
    <w:rsid w:val="009F4207"/>
    <w:rsid w:val="009F45F0"/>
    <w:rsid w:val="009F483D"/>
    <w:rsid w:val="009F4FE0"/>
    <w:rsid w:val="009F5301"/>
    <w:rsid w:val="009F5C0D"/>
    <w:rsid w:val="009F6192"/>
    <w:rsid w:val="009F631B"/>
    <w:rsid w:val="009F636C"/>
    <w:rsid w:val="009F6702"/>
    <w:rsid w:val="009F7357"/>
    <w:rsid w:val="009F7482"/>
    <w:rsid w:val="009F7809"/>
    <w:rsid w:val="00A00296"/>
    <w:rsid w:val="00A00F2C"/>
    <w:rsid w:val="00A00FF4"/>
    <w:rsid w:val="00A01B55"/>
    <w:rsid w:val="00A01E1B"/>
    <w:rsid w:val="00A0222D"/>
    <w:rsid w:val="00A03D4E"/>
    <w:rsid w:val="00A04CC0"/>
    <w:rsid w:val="00A050D4"/>
    <w:rsid w:val="00A05410"/>
    <w:rsid w:val="00A0542E"/>
    <w:rsid w:val="00A068B1"/>
    <w:rsid w:val="00A06D6E"/>
    <w:rsid w:val="00A0768A"/>
    <w:rsid w:val="00A1001B"/>
    <w:rsid w:val="00A10B48"/>
    <w:rsid w:val="00A10EF2"/>
    <w:rsid w:val="00A11091"/>
    <w:rsid w:val="00A11269"/>
    <w:rsid w:val="00A11915"/>
    <w:rsid w:val="00A11CF9"/>
    <w:rsid w:val="00A11EB0"/>
    <w:rsid w:val="00A12A17"/>
    <w:rsid w:val="00A12AEA"/>
    <w:rsid w:val="00A12E5E"/>
    <w:rsid w:val="00A131A5"/>
    <w:rsid w:val="00A1352A"/>
    <w:rsid w:val="00A135B1"/>
    <w:rsid w:val="00A156EF"/>
    <w:rsid w:val="00A15F8B"/>
    <w:rsid w:val="00A17605"/>
    <w:rsid w:val="00A1775D"/>
    <w:rsid w:val="00A1788D"/>
    <w:rsid w:val="00A17D3E"/>
    <w:rsid w:val="00A20174"/>
    <w:rsid w:val="00A20D03"/>
    <w:rsid w:val="00A2164C"/>
    <w:rsid w:val="00A21866"/>
    <w:rsid w:val="00A23A56"/>
    <w:rsid w:val="00A24B92"/>
    <w:rsid w:val="00A24DD2"/>
    <w:rsid w:val="00A254DC"/>
    <w:rsid w:val="00A259DA"/>
    <w:rsid w:val="00A267B5"/>
    <w:rsid w:val="00A274B2"/>
    <w:rsid w:val="00A27561"/>
    <w:rsid w:val="00A3125E"/>
    <w:rsid w:val="00A31FEE"/>
    <w:rsid w:val="00A32090"/>
    <w:rsid w:val="00A32266"/>
    <w:rsid w:val="00A328BB"/>
    <w:rsid w:val="00A343CA"/>
    <w:rsid w:val="00A353E4"/>
    <w:rsid w:val="00A3571A"/>
    <w:rsid w:val="00A35FE7"/>
    <w:rsid w:val="00A3616E"/>
    <w:rsid w:val="00A36BF2"/>
    <w:rsid w:val="00A36ED6"/>
    <w:rsid w:val="00A37894"/>
    <w:rsid w:val="00A37982"/>
    <w:rsid w:val="00A37C6B"/>
    <w:rsid w:val="00A40A8C"/>
    <w:rsid w:val="00A40CE7"/>
    <w:rsid w:val="00A418D3"/>
    <w:rsid w:val="00A41C06"/>
    <w:rsid w:val="00A41C67"/>
    <w:rsid w:val="00A42682"/>
    <w:rsid w:val="00A42AB5"/>
    <w:rsid w:val="00A43139"/>
    <w:rsid w:val="00A446B6"/>
    <w:rsid w:val="00A46212"/>
    <w:rsid w:val="00A47254"/>
    <w:rsid w:val="00A47675"/>
    <w:rsid w:val="00A479BC"/>
    <w:rsid w:val="00A47A39"/>
    <w:rsid w:val="00A47FDB"/>
    <w:rsid w:val="00A50517"/>
    <w:rsid w:val="00A50D09"/>
    <w:rsid w:val="00A50F1A"/>
    <w:rsid w:val="00A516E9"/>
    <w:rsid w:val="00A5176C"/>
    <w:rsid w:val="00A53285"/>
    <w:rsid w:val="00A53CE4"/>
    <w:rsid w:val="00A53F7A"/>
    <w:rsid w:val="00A5447E"/>
    <w:rsid w:val="00A54A23"/>
    <w:rsid w:val="00A5523B"/>
    <w:rsid w:val="00A55E61"/>
    <w:rsid w:val="00A56A75"/>
    <w:rsid w:val="00A56C99"/>
    <w:rsid w:val="00A56CA8"/>
    <w:rsid w:val="00A570ED"/>
    <w:rsid w:val="00A571EE"/>
    <w:rsid w:val="00A572F2"/>
    <w:rsid w:val="00A575C9"/>
    <w:rsid w:val="00A57791"/>
    <w:rsid w:val="00A578F9"/>
    <w:rsid w:val="00A57975"/>
    <w:rsid w:val="00A57A33"/>
    <w:rsid w:val="00A57F25"/>
    <w:rsid w:val="00A6167C"/>
    <w:rsid w:val="00A61D60"/>
    <w:rsid w:val="00A61EBE"/>
    <w:rsid w:val="00A62678"/>
    <w:rsid w:val="00A630AF"/>
    <w:rsid w:val="00A63197"/>
    <w:rsid w:val="00A637DA"/>
    <w:rsid w:val="00A63C30"/>
    <w:rsid w:val="00A65FC2"/>
    <w:rsid w:val="00A663EA"/>
    <w:rsid w:val="00A66797"/>
    <w:rsid w:val="00A66B9B"/>
    <w:rsid w:val="00A66D43"/>
    <w:rsid w:val="00A67502"/>
    <w:rsid w:val="00A67A96"/>
    <w:rsid w:val="00A67C0E"/>
    <w:rsid w:val="00A71758"/>
    <w:rsid w:val="00A719DA"/>
    <w:rsid w:val="00A71C1F"/>
    <w:rsid w:val="00A72A00"/>
    <w:rsid w:val="00A73424"/>
    <w:rsid w:val="00A74044"/>
    <w:rsid w:val="00A7497D"/>
    <w:rsid w:val="00A74F22"/>
    <w:rsid w:val="00A751EF"/>
    <w:rsid w:val="00A75564"/>
    <w:rsid w:val="00A756EE"/>
    <w:rsid w:val="00A7659B"/>
    <w:rsid w:val="00A76662"/>
    <w:rsid w:val="00A7672D"/>
    <w:rsid w:val="00A77923"/>
    <w:rsid w:val="00A81669"/>
    <w:rsid w:val="00A81BB6"/>
    <w:rsid w:val="00A8272B"/>
    <w:rsid w:val="00A83E6B"/>
    <w:rsid w:val="00A83EC6"/>
    <w:rsid w:val="00A83EE2"/>
    <w:rsid w:val="00A845C8"/>
    <w:rsid w:val="00A85AA9"/>
    <w:rsid w:val="00A86F06"/>
    <w:rsid w:val="00A86F7F"/>
    <w:rsid w:val="00A913B7"/>
    <w:rsid w:val="00A91771"/>
    <w:rsid w:val="00A92363"/>
    <w:rsid w:val="00A92806"/>
    <w:rsid w:val="00A929A4"/>
    <w:rsid w:val="00A929AE"/>
    <w:rsid w:val="00A92D20"/>
    <w:rsid w:val="00A93002"/>
    <w:rsid w:val="00A95030"/>
    <w:rsid w:val="00A95115"/>
    <w:rsid w:val="00A9547A"/>
    <w:rsid w:val="00A9581D"/>
    <w:rsid w:val="00A95E3D"/>
    <w:rsid w:val="00A96F22"/>
    <w:rsid w:val="00A973B9"/>
    <w:rsid w:val="00A97880"/>
    <w:rsid w:val="00AA05CA"/>
    <w:rsid w:val="00AA0DE0"/>
    <w:rsid w:val="00AA2801"/>
    <w:rsid w:val="00AA2F6A"/>
    <w:rsid w:val="00AA36F0"/>
    <w:rsid w:val="00AA3B36"/>
    <w:rsid w:val="00AA4327"/>
    <w:rsid w:val="00AA45A9"/>
    <w:rsid w:val="00AA60FD"/>
    <w:rsid w:val="00AA632A"/>
    <w:rsid w:val="00AA66A8"/>
    <w:rsid w:val="00AB0183"/>
    <w:rsid w:val="00AB0556"/>
    <w:rsid w:val="00AB0CB2"/>
    <w:rsid w:val="00AB0E21"/>
    <w:rsid w:val="00AB1B01"/>
    <w:rsid w:val="00AB279A"/>
    <w:rsid w:val="00AB2EE0"/>
    <w:rsid w:val="00AB310B"/>
    <w:rsid w:val="00AB3D95"/>
    <w:rsid w:val="00AB45D6"/>
    <w:rsid w:val="00AB46E7"/>
    <w:rsid w:val="00AB4B64"/>
    <w:rsid w:val="00AB5111"/>
    <w:rsid w:val="00AB588C"/>
    <w:rsid w:val="00AB5D9C"/>
    <w:rsid w:val="00AB6155"/>
    <w:rsid w:val="00AB6AD3"/>
    <w:rsid w:val="00AB6BFC"/>
    <w:rsid w:val="00AB6C34"/>
    <w:rsid w:val="00AB7474"/>
    <w:rsid w:val="00AB791D"/>
    <w:rsid w:val="00AB7A61"/>
    <w:rsid w:val="00AC05DC"/>
    <w:rsid w:val="00AC0EB9"/>
    <w:rsid w:val="00AC23E6"/>
    <w:rsid w:val="00AC2AAE"/>
    <w:rsid w:val="00AC4E69"/>
    <w:rsid w:val="00AC4EA7"/>
    <w:rsid w:val="00AC4F37"/>
    <w:rsid w:val="00AC54C4"/>
    <w:rsid w:val="00AC5B88"/>
    <w:rsid w:val="00AC6718"/>
    <w:rsid w:val="00AC7657"/>
    <w:rsid w:val="00AD0493"/>
    <w:rsid w:val="00AD106D"/>
    <w:rsid w:val="00AD1775"/>
    <w:rsid w:val="00AD1D57"/>
    <w:rsid w:val="00AD1E18"/>
    <w:rsid w:val="00AD1E2B"/>
    <w:rsid w:val="00AD1FA4"/>
    <w:rsid w:val="00AD3CBC"/>
    <w:rsid w:val="00AD3DE0"/>
    <w:rsid w:val="00AD4797"/>
    <w:rsid w:val="00AD50FB"/>
    <w:rsid w:val="00AD561A"/>
    <w:rsid w:val="00AD5E6F"/>
    <w:rsid w:val="00AD67B8"/>
    <w:rsid w:val="00AD6B54"/>
    <w:rsid w:val="00AD74CA"/>
    <w:rsid w:val="00AD7D3E"/>
    <w:rsid w:val="00AE0BD7"/>
    <w:rsid w:val="00AE181B"/>
    <w:rsid w:val="00AE1971"/>
    <w:rsid w:val="00AE21DE"/>
    <w:rsid w:val="00AE27B0"/>
    <w:rsid w:val="00AE289A"/>
    <w:rsid w:val="00AE324B"/>
    <w:rsid w:val="00AE4B00"/>
    <w:rsid w:val="00AE4BE6"/>
    <w:rsid w:val="00AE6725"/>
    <w:rsid w:val="00AE6C0C"/>
    <w:rsid w:val="00AE707C"/>
    <w:rsid w:val="00AF0274"/>
    <w:rsid w:val="00AF2DD6"/>
    <w:rsid w:val="00AF30F0"/>
    <w:rsid w:val="00AF4E53"/>
    <w:rsid w:val="00AF58BD"/>
    <w:rsid w:val="00AF5982"/>
    <w:rsid w:val="00AF5C4C"/>
    <w:rsid w:val="00AF6616"/>
    <w:rsid w:val="00AF66CD"/>
    <w:rsid w:val="00AF6BF0"/>
    <w:rsid w:val="00AF6E52"/>
    <w:rsid w:val="00AF6E89"/>
    <w:rsid w:val="00AF746D"/>
    <w:rsid w:val="00B00157"/>
    <w:rsid w:val="00B005D7"/>
    <w:rsid w:val="00B01D02"/>
    <w:rsid w:val="00B038D1"/>
    <w:rsid w:val="00B03AE5"/>
    <w:rsid w:val="00B04500"/>
    <w:rsid w:val="00B045F8"/>
    <w:rsid w:val="00B050EA"/>
    <w:rsid w:val="00B05738"/>
    <w:rsid w:val="00B05EE6"/>
    <w:rsid w:val="00B07713"/>
    <w:rsid w:val="00B0777B"/>
    <w:rsid w:val="00B104C3"/>
    <w:rsid w:val="00B10577"/>
    <w:rsid w:val="00B10EC4"/>
    <w:rsid w:val="00B11553"/>
    <w:rsid w:val="00B11910"/>
    <w:rsid w:val="00B12639"/>
    <w:rsid w:val="00B1294D"/>
    <w:rsid w:val="00B13AFA"/>
    <w:rsid w:val="00B14941"/>
    <w:rsid w:val="00B1542E"/>
    <w:rsid w:val="00B15C67"/>
    <w:rsid w:val="00B1697F"/>
    <w:rsid w:val="00B16C86"/>
    <w:rsid w:val="00B1713F"/>
    <w:rsid w:val="00B17EED"/>
    <w:rsid w:val="00B204E4"/>
    <w:rsid w:val="00B207ED"/>
    <w:rsid w:val="00B20947"/>
    <w:rsid w:val="00B20CFF"/>
    <w:rsid w:val="00B20EE0"/>
    <w:rsid w:val="00B213C2"/>
    <w:rsid w:val="00B21C94"/>
    <w:rsid w:val="00B242CA"/>
    <w:rsid w:val="00B24318"/>
    <w:rsid w:val="00B24836"/>
    <w:rsid w:val="00B24C6C"/>
    <w:rsid w:val="00B24DC6"/>
    <w:rsid w:val="00B24FFD"/>
    <w:rsid w:val="00B25BA4"/>
    <w:rsid w:val="00B25CDF"/>
    <w:rsid w:val="00B26175"/>
    <w:rsid w:val="00B26183"/>
    <w:rsid w:val="00B26658"/>
    <w:rsid w:val="00B27816"/>
    <w:rsid w:val="00B302CC"/>
    <w:rsid w:val="00B303D1"/>
    <w:rsid w:val="00B3140D"/>
    <w:rsid w:val="00B330CB"/>
    <w:rsid w:val="00B3365F"/>
    <w:rsid w:val="00B345E4"/>
    <w:rsid w:val="00B349AC"/>
    <w:rsid w:val="00B34D9D"/>
    <w:rsid w:val="00B355EC"/>
    <w:rsid w:val="00B359B4"/>
    <w:rsid w:val="00B37F8C"/>
    <w:rsid w:val="00B4033F"/>
    <w:rsid w:val="00B40949"/>
    <w:rsid w:val="00B40FB9"/>
    <w:rsid w:val="00B41C8C"/>
    <w:rsid w:val="00B420C8"/>
    <w:rsid w:val="00B430FC"/>
    <w:rsid w:val="00B4350A"/>
    <w:rsid w:val="00B43C1C"/>
    <w:rsid w:val="00B44528"/>
    <w:rsid w:val="00B44EAF"/>
    <w:rsid w:val="00B45A43"/>
    <w:rsid w:val="00B45FA3"/>
    <w:rsid w:val="00B46182"/>
    <w:rsid w:val="00B468C4"/>
    <w:rsid w:val="00B46ADF"/>
    <w:rsid w:val="00B4745F"/>
    <w:rsid w:val="00B47667"/>
    <w:rsid w:val="00B50430"/>
    <w:rsid w:val="00B50FAA"/>
    <w:rsid w:val="00B516BE"/>
    <w:rsid w:val="00B51B38"/>
    <w:rsid w:val="00B51CEB"/>
    <w:rsid w:val="00B52E68"/>
    <w:rsid w:val="00B53058"/>
    <w:rsid w:val="00B53653"/>
    <w:rsid w:val="00B54B9E"/>
    <w:rsid w:val="00B55AC5"/>
    <w:rsid w:val="00B55CD7"/>
    <w:rsid w:val="00B55FE4"/>
    <w:rsid w:val="00B56088"/>
    <w:rsid w:val="00B56CF7"/>
    <w:rsid w:val="00B56F72"/>
    <w:rsid w:val="00B57112"/>
    <w:rsid w:val="00B60753"/>
    <w:rsid w:val="00B616FB"/>
    <w:rsid w:val="00B61AA6"/>
    <w:rsid w:val="00B62000"/>
    <w:rsid w:val="00B6222F"/>
    <w:rsid w:val="00B62551"/>
    <w:rsid w:val="00B64588"/>
    <w:rsid w:val="00B6506A"/>
    <w:rsid w:val="00B65764"/>
    <w:rsid w:val="00B657AE"/>
    <w:rsid w:val="00B65F82"/>
    <w:rsid w:val="00B6602C"/>
    <w:rsid w:val="00B663D1"/>
    <w:rsid w:val="00B67077"/>
    <w:rsid w:val="00B6731D"/>
    <w:rsid w:val="00B673BE"/>
    <w:rsid w:val="00B67B53"/>
    <w:rsid w:val="00B67D46"/>
    <w:rsid w:val="00B71240"/>
    <w:rsid w:val="00B72DA6"/>
    <w:rsid w:val="00B73C11"/>
    <w:rsid w:val="00B75053"/>
    <w:rsid w:val="00B754B7"/>
    <w:rsid w:val="00B75D96"/>
    <w:rsid w:val="00B763EA"/>
    <w:rsid w:val="00B80332"/>
    <w:rsid w:val="00B80371"/>
    <w:rsid w:val="00B81864"/>
    <w:rsid w:val="00B81D7F"/>
    <w:rsid w:val="00B81DF3"/>
    <w:rsid w:val="00B828EF"/>
    <w:rsid w:val="00B83AE7"/>
    <w:rsid w:val="00B83C45"/>
    <w:rsid w:val="00B83FDB"/>
    <w:rsid w:val="00B84B97"/>
    <w:rsid w:val="00B863FA"/>
    <w:rsid w:val="00B86431"/>
    <w:rsid w:val="00B875D8"/>
    <w:rsid w:val="00B910B5"/>
    <w:rsid w:val="00B92871"/>
    <w:rsid w:val="00B92999"/>
    <w:rsid w:val="00B93534"/>
    <w:rsid w:val="00B9356D"/>
    <w:rsid w:val="00B93C11"/>
    <w:rsid w:val="00B94557"/>
    <w:rsid w:val="00B94C6E"/>
    <w:rsid w:val="00B94EC0"/>
    <w:rsid w:val="00B96361"/>
    <w:rsid w:val="00B964D4"/>
    <w:rsid w:val="00B96AB0"/>
    <w:rsid w:val="00B96ED9"/>
    <w:rsid w:val="00B973AB"/>
    <w:rsid w:val="00BA17D4"/>
    <w:rsid w:val="00BA1C5D"/>
    <w:rsid w:val="00BA38B3"/>
    <w:rsid w:val="00BA48CB"/>
    <w:rsid w:val="00BA49D3"/>
    <w:rsid w:val="00BA52EA"/>
    <w:rsid w:val="00BA5880"/>
    <w:rsid w:val="00BA5A96"/>
    <w:rsid w:val="00BA5ACA"/>
    <w:rsid w:val="00BA5EA5"/>
    <w:rsid w:val="00BA6B49"/>
    <w:rsid w:val="00BA6FB9"/>
    <w:rsid w:val="00BA75A4"/>
    <w:rsid w:val="00BA765E"/>
    <w:rsid w:val="00BB08AE"/>
    <w:rsid w:val="00BB0ABA"/>
    <w:rsid w:val="00BB1B1B"/>
    <w:rsid w:val="00BB2366"/>
    <w:rsid w:val="00BB2BD9"/>
    <w:rsid w:val="00BB2D4D"/>
    <w:rsid w:val="00BB453A"/>
    <w:rsid w:val="00BB5D57"/>
    <w:rsid w:val="00BB6216"/>
    <w:rsid w:val="00BB6A17"/>
    <w:rsid w:val="00BB7A21"/>
    <w:rsid w:val="00BC0410"/>
    <w:rsid w:val="00BC0EFA"/>
    <w:rsid w:val="00BC1A6B"/>
    <w:rsid w:val="00BC1A73"/>
    <w:rsid w:val="00BC2D79"/>
    <w:rsid w:val="00BC2EF4"/>
    <w:rsid w:val="00BC3766"/>
    <w:rsid w:val="00BC385C"/>
    <w:rsid w:val="00BC434A"/>
    <w:rsid w:val="00BC46B2"/>
    <w:rsid w:val="00BC52D6"/>
    <w:rsid w:val="00BC6A42"/>
    <w:rsid w:val="00BC6ADE"/>
    <w:rsid w:val="00BD093E"/>
    <w:rsid w:val="00BD14AC"/>
    <w:rsid w:val="00BD14F5"/>
    <w:rsid w:val="00BD1866"/>
    <w:rsid w:val="00BD1D4F"/>
    <w:rsid w:val="00BD2048"/>
    <w:rsid w:val="00BD2359"/>
    <w:rsid w:val="00BD2713"/>
    <w:rsid w:val="00BD384A"/>
    <w:rsid w:val="00BD43FD"/>
    <w:rsid w:val="00BD448F"/>
    <w:rsid w:val="00BD4BD0"/>
    <w:rsid w:val="00BD59F1"/>
    <w:rsid w:val="00BD6C80"/>
    <w:rsid w:val="00BD7761"/>
    <w:rsid w:val="00BD7B51"/>
    <w:rsid w:val="00BD7CC1"/>
    <w:rsid w:val="00BD7D9A"/>
    <w:rsid w:val="00BE0D87"/>
    <w:rsid w:val="00BE1459"/>
    <w:rsid w:val="00BE1C8E"/>
    <w:rsid w:val="00BE1D66"/>
    <w:rsid w:val="00BE2570"/>
    <w:rsid w:val="00BE2866"/>
    <w:rsid w:val="00BE3243"/>
    <w:rsid w:val="00BE371F"/>
    <w:rsid w:val="00BE4512"/>
    <w:rsid w:val="00BE499C"/>
    <w:rsid w:val="00BE4B16"/>
    <w:rsid w:val="00BE4DF9"/>
    <w:rsid w:val="00BE5120"/>
    <w:rsid w:val="00BE54FE"/>
    <w:rsid w:val="00BE5C7E"/>
    <w:rsid w:val="00BE5D48"/>
    <w:rsid w:val="00BE64B6"/>
    <w:rsid w:val="00BE699A"/>
    <w:rsid w:val="00BE7657"/>
    <w:rsid w:val="00BF0016"/>
    <w:rsid w:val="00BF0A0D"/>
    <w:rsid w:val="00BF1C17"/>
    <w:rsid w:val="00BF1DBD"/>
    <w:rsid w:val="00BF22EC"/>
    <w:rsid w:val="00BF335C"/>
    <w:rsid w:val="00BF33F6"/>
    <w:rsid w:val="00BF3437"/>
    <w:rsid w:val="00BF377F"/>
    <w:rsid w:val="00BF3BB8"/>
    <w:rsid w:val="00BF5201"/>
    <w:rsid w:val="00BF54F4"/>
    <w:rsid w:val="00BF5C33"/>
    <w:rsid w:val="00BF5FE7"/>
    <w:rsid w:val="00BF62DC"/>
    <w:rsid w:val="00BF6521"/>
    <w:rsid w:val="00BF730B"/>
    <w:rsid w:val="00C00149"/>
    <w:rsid w:val="00C0052D"/>
    <w:rsid w:val="00C00BA5"/>
    <w:rsid w:val="00C01CD8"/>
    <w:rsid w:val="00C0213E"/>
    <w:rsid w:val="00C02201"/>
    <w:rsid w:val="00C02DB9"/>
    <w:rsid w:val="00C02FFB"/>
    <w:rsid w:val="00C03042"/>
    <w:rsid w:val="00C03E66"/>
    <w:rsid w:val="00C04B89"/>
    <w:rsid w:val="00C053E8"/>
    <w:rsid w:val="00C05F0F"/>
    <w:rsid w:val="00C070F5"/>
    <w:rsid w:val="00C071B7"/>
    <w:rsid w:val="00C07576"/>
    <w:rsid w:val="00C07622"/>
    <w:rsid w:val="00C0768B"/>
    <w:rsid w:val="00C07B77"/>
    <w:rsid w:val="00C07E9F"/>
    <w:rsid w:val="00C102A2"/>
    <w:rsid w:val="00C10605"/>
    <w:rsid w:val="00C11438"/>
    <w:rsid w:val="00C11659"/>
    <w:rsid w:val="00C11763"/>
    <w:rsid w:val="00C11F95"/>
    <w:rsid w:val="00C12BBE"/>
    <w:rsid w:val="00C14A78"/>
    <w:rsid w:val="00C14D3D"/>
    <w:rsid w:val="00C14F5F"/>
    <w:rsid w:val="00C153BD"/>
    <w:rsid w:val="00C1557F"/>
    <w:rsid w:val="00C15C61"/>
    <w:rsid w:val="00C15C9F"/>
    <w:rsid w:val="00C15F3A"/>
    <w:rsid w:val="00C16119"/>
    <w:rsid w:val="00C16D16"/>
    <w:rsid w:val="00C1734D"/>
    <w:rsid w:val="00C20637"/>
    <w:rsid w:val="00C2067E"/>
    <w:rsid w:val="00C209E6"/>
    <w:rsid w:val="00C20D13"/>
    <w:rsid w:val="00C2105D"/>
    <w:rsid w:val="00C21C68"/>
    <w:rsid w:val="00C22439"/>
    <w:rsid w:val="00C22696"/>
    <w:rsid w:val="00C22864"/>
    <w:rsid w:val="00C229E0"/>
    <w:rsid w:val="00C22A8B"/>
    <w:rsid w:val="00C22DF5"/>
    <w:rsid w:val="00C23712"/>
    <w:rsid w:val="00C24369"/>
    <w:rsid w:val="00C24446"/>
    <w:rsid w:val="00C244D6"/>
    <w:rsid w:val="00C25897"/>
    <w:rsid w:val="00C25B60"/>
    <w:rsid w:val="00C262A4"/>
    <w:rsid w:val="00C273AE"/>
    <w:rsid w:val="00C27808"/>
    <w:rsid w:val="00C30535"/>
    <w:rsid w:val="00C30851"/>
    <w:rsid w:val="00C3121C"/>
    <w:rsid w:val="00C31368"/>
    <w:rsid w:val="00C315BA"/>
    <w:rsid w:val="00C32A5E"/>
    <w:rsid w:val="00C33A65"/>
    <w:rsid w:val="00C34D14"/>
    <w:rsid w:val="00C34E34"/>
    <w:rsid w:val="00C34F8A"/>
    <w:rsid w:val="00C350DA"/>
    <w:rsid w:val="00C35EBF"/>
    <w:rsid w:val="00C365A5"/>
    <w:rsid w:val="00C36B00"/>
    <w:rsid w:val="00C36D1D"/>
    <w:rsid w:val="00C40658"/>
    <w:rsid w:val="00C41618"/>
    <w:rsid w:val="00C41894"/>
    <w:rsid w:val="00C41911"/>
    <w:rsid w:val="00C41F98"/>
    <w:rsid w:val="00C42530"/>
    <w:rsid w:val="00C425B8"/>
    <w:rsid w:val="00C441FB"/>
    <w:rsid w:val="00C46269"/>
    <w:rsid w:val="00C46427"/>
    <w:rsid w:val="00C468AF"/>
    <w:rsid w:val="00C47072"/>
    <w:rsid w:val="00C47C8F"/>
    <w:rsid w:val="00C504DB"/>
    <w:rsid w:val="00C514EF"/>
    <w:rsid w:val="00C51B80"/>
    <w:rsid w:val="00C51F4D"/>
    <w:rsid w:val="00C52140"/>
    <w:rsid w:val="00C521F9"/>
    <w:rsid w:val="00C5318A"/>
    <w:rsid w:val="00C54217"/>
    <w:rsid w:val="00C54227"/>
    <w:rsid w:val="00C5424C"/>
    <w:rsid w:val="00C542E7"/>
    <w:rsid w:val="00C54CDC"/>
    <w:rsid w:val="00C54DA2"/>
    <w:rsid w:val="00C55803"/>
    <w:rsid w:val="00C55A75"/>
    <w:rsid w:val="00C560F5"/>
    <w:rsid w:val="00C56A9A"/>
    <w:rsid w:val="00C56BAC"/>
    <w:rsid w:val="00C56FEA"/>
    <w:rsid w:val="00C578C3"/>
    <w:rsid w:val="00C606C6"/>
    <w:rsid w:val="00C60EB9"/>
    <w:rsid w:val="00C60EFC"/>
    <w:rsid w:val="00C61BA4"/>
    <w:rsid w:val="00C62FCF"/>
    <w:rsid w:val="00C63539"/>
    <w:rsid w:val="00C63918"/>
    <w:rsid w:val="00C63E6F"/>
    <w:rsid w:val="00C64F1D"/>
    <w:rsid w:val="00C651E0"/>
    <w:rsid w:val="00C6545B"/>
    <w:rsid w:val="00C6546B"/>
    <w:rsid w:val="00C654C3"/>
    <w:rsid w:val="00C65C76"/>
    <w:rsid w:val="00C66B2E"/>
    <w:rsid w:val="00C67AFA"/>
    <w:rsid w:val="00C67D57"/>
    <w:rsid w:val="00C70B27"/>
    <w:rsid w:val="00C72299"/>
    <w:rsid w:val="00C72863"/>
    <w:rsid w:val="00C72C49"/>
    <w:rsid w:val="00C73AF5"/>
    <w:rsid w:val="00C7483E"/>
    <w:rsid w:val="00C748B2"/>
    <w:rsid w:val="00C74A43"/>
    <w:rsid w:val="00C760FF"/>
    <w:rsid w:val="00C76161"/>
    <w:rsid w:val="00C771D4"/>
    <w:rsid w:val="00C779F5"/>
    <w:rsid w:val="00C805B2"/>
    <w:rsid w:val="00C80764"/>
    <w:rsid w:val="00C80921"/>
    <w:rsid w:val="00C80FD2"/>
    <w:rsid w:val="00C81163"/>
    <w:rsid w:val="00C81343"/>
    <w:rsid w:val="00C8181F"/>
    <w:rsid w:val="00C82FB5"/>
    <w:rsid w:val="00C83267"/>
    <w:rsid w:val="00C83B6C"/>
    <w:rsid w:val="00C84488"/>
    <w:rsid w:val="00C845FA"/>
    <w:rsid w:val="00C85676"/>
    <w:rsid w:val="00C867CC"/>
    <w:rsid w:val="00C86911"/>
    <w:rsid w:val="00C86F3D"/>
    <w:rsid w:val="00C87361"/>
    <w:rsid w:val="00C87547"/>
    <w:rsid w:val="00C903FA"/>
    <w:rsid w:val="00C92A43"/>
    <w:rsid w:val="00C93569"/>
    <w:rsid w:val="00C9388A"/>
    <w:rsid w:val="00C93F18"/>
    <w:rsid w:val="00C93F55"/>
    <w:rsid w:val="00C941F8"/>
    <w:rsid w:val="00C94387"/>
    <w:rsid w:val="00C9450E"/>
    <w:rsid w:val="00C947E6"/>
    <w:rsid w:val="00C95C0E"/>
    <w:rsid w:val="00C96DB7"/>
    <w:rsid w:val="00C97BD5"/>
    <w:rsid w:val="00CA0E78"/>
    <w:rsid w:val="00CA1547"/>
    <w:rsid w:val="00CA17E6"/>
    <w:rsid w:val="00CA2213"/>
    <w:rsid w:val="00CA36C6"/>
    <w:rsid w:val="00CA3FA7"/>
    <w:rsid w:val="00CA460D"/>
    <w:rsid w:val="00CA4AB2"/>
    <w:rsid w:val="00CA4D66"/>
    <w:rsid w:val="00CA542E"/>
    <w:rsid w:val="00CA5B4F"/>
    <w:rsid w:val="00CA606C"/>
    <w:rsid w:val="00CA619A"/>
    <w:rsid w:val="00CA6479"/>
    <w:rsid w:val="00CA64B2"/>
    <w:rsid w:val="00CA64B5"/>
    <w:rsid w:val="00CA6E8D"/>
    <w:rsid w:val="00CA7B41"/>
    <w:rsid w:val="00CB0213"/>
    <w:rsid w:val="00CB054C"/>
    <w:rsid w:val="00CB0939"/>
    <w:rsid w:val="00CB0EC6"/>
    <w:rsid w:val="00CB0FFE"/>
    <w:rsid w:val="00CB11BA"/>
    <w:rsid w:val="00CB1563"/>
    <w:rsid w:val="00CB3680"/>
    <w:rsid w:val="00CB4D6F"/>
    <w:rsid w:val="00CB4EA9"/>
    <w:rsid w:val="00CB5060"/>
    <w:rsid w:val="00CB526A"/>
    <w:rsid w:val="00CB5352"/>
    <w:rsid w:val="00CB5556"/>
    <w:rsid w:val="00CB62EF"/>
    <w:rsid w:val="00CB68D2"/>
    <w:rsid w:val="00CB68F9"/>
    <w:rsid w:val="00CB6B6B"/>
    <w:rsid w:val="00CB77C7"/>
    <w:rsid w:val="00CB7929"/>
    <w:rsid w:val="00CC16BB"/>
    <w:rsid w:val="00CC17F1"/>
    <w:rsid w:val="00CC210F"/>
    <w:rsid w:val="00CC219D"/>
    <w:rsid w:val="00CC273F"/>
    <w:rsid w:val="00CC2B19"/>
    <w:rsid w:val="00CC2F02"/>
    <w:rsid w:val="00CC3031"/>
    <w:rsid w:val="00CC3E53"/>
    <w:rsid w:val="00CC5B69"/>
    <w:rsid w:val="00CC60C8"/>
    <w:rsid w:val="00CC6C42"/>
    <w:rsid w:val="00CC6E73"/>
    <w:rsid w:val="00CC74DF"/>
    <w:rsid w:val="00CC78F0"/>
    <w:rsid w:val="00CC7D5C"/>
    <w:rsid w:val="00CD029B"/>
    <w:rsid w:val="00CD03F2"/>
    <w:rsid w:val="00CD0439"/>
    <w:rsid w:val="00CD088F"/>
    <w:rsid w:val="00CD1A70"/>
    <w:rsid w:val="00CD314F"/>
    <w:rsid w:val="00CD43E3"/>
    <w:rsid w:val="00CD4E6C"/>
    <w:rsid w:val="00CD5E67"/>
    <w:rsid w:val="00CD6AD0"/>
    <w:rsid w:val="00CD6B56"/>
    <w:rsid w:val="00CD7143"/>
    <w:rsid w:val="00CD7D18"/>
    <w:rsid w:val="00CE01E2"/>
    <w:rsid w:val="00CE07B8"/>
    <w:rsid w:val="00CE0DDD"/>
    <w:rsid w:val="00CE127C"/>
    <w:rsid w:val="00CE1DEB"/>
    <w:rsid w:val="00CE1FD8"/>
    <w:rsid w:val="00CE2590"/>
    <w:rsid w:val="00CE2727"/>
    <w:rsid w:val="00CE43BF"/>
    <w:rsid w:val="00CE4FC8"/>
    <w:rsid w:val="00CE5062"/>
    <w:rsid w:val="00CE5C40"/>
    <w:rsid w:val="00CE677B"/>
    <w:rsid w:val="00CE7AE7"/>
    <w:rsid w:val="00CE7B30"/>
    <w:rsid w:val="00CF00CA"/>
    <w:rsid w:val="00CF01DE"/>
    <w:rsid w:val="00CF0C7E"/>
    <w:rsid w:val="00CF1066"/>
    <w:rsid w:val="00CF163C"/>
    <w:rsid w:val="00CF235F"/>
    <w:rsid w:val="00CF2690"/>
    <w:rsid w:val="00CF2F68"/>
    <w:rsid w:val="00CF3E6F"/>
    <w:rsid w:val="00CF3E95"/>
    <w:rsid w:val="00CF42FA"/>
    <w:rsid w:val="00CF4951"/>
    <w:rsid w:val="00CF5AF9"/>
    <w:rsid w:val="00CF6CCC"/>
    <w:rsid w:val="00CF711E"/>
    <w:rsid w:val="00D006E0"/>
    <w:rsid w:val="00D02B44"/>
    <w:rsid w:val="00D03111"/>
    <w:rsid w:val="00D03325"/>
    <w:rsid w:val="00D03D37"/>
    <w:rsid w:val="00D03F64"/>
    <w:rsid w:val="00D040D4"/>
    <w:rsid w:val="00D05012"/>
    <w:rsid w:val="00D0528F"/>
    <w:rsid w:val="00D06BE0"/>
    <w:rsid w:val="00D0761A"/>
    <w:rsid w:val="00D1057D"/>
    <w:rsid w:val="00D10823"/>
    <w:rsid w:val="00D10EBB"/>
    <w:rsid w:val="00D1226E"/>
    <w:rsid w:val="00D1343C"/>
    <w:rsid w:val="00D138E8"/>
    <w:rsid w:val="00D14083"/>
    <w:rsid w:val="00D14AEC"/>
    <w:rsid w:val="00D14DFE"/>
    <w:rsid w:val="00D1522F"/>
    <w:rsid w:val="00D15C45"/>
    <w:rsid w:val="00D160A1"/>
    <w:rsid w:val="00D17028"/>
    <w:rsid w:val="00D208D2"/>
    <w:rsid w:val="00D209A8"/>
    <w:rsid w:val="00D20A49"/>
    <w:rsid w:val="00D20FDA"/>
    <w:rsid w:val="00D2209A"/>
    <w:rsid w:val="00D22236"/>
    <w:rsid w:val="00D22830"/>
    <w:rsid w:val="00D23357"/>
    <w:rsid w:val="00D23383"/>
    <w:rsid w:val="00D233B2"/>
    <w:rsid w:val="00D24189"/>
    <w:rsid w:val="00D2476B"/>
    <w:rsid w:val="00D261E6"/>
    <w:rsid w:val="00D271F1"/>
    <w:rsid w:val="00D272B8"/>
    <w:rsid w:val="00D27963"/>
    <w:rsid w:val="00D30191"/>
    <w:rsid w:val="00D315FD"/>
    <w:rsid w:val="00D320D6"/>
    <w:rsid w:val="00D32C4E"/>
    <w:rsid w:val="00D33672"/>
    <w:rsid w:val="00D340FA"/>
    <w:rsid w:val="00D35035"/>
    <w:rsid w:val="00D35CD8"/>
    <w:rsid w:val="00D35EB3"/>
    <w:rsid w:val="00D35FAD"/>
    <w:rsid w:val="00D36B8A"/>
    <w:rsid w:val="00D36E34"/>
    <w:rsid w:val="00D37D5B"/>
    <w:rsid w:val="00D405DB"/>
    <w:rsid w:val="00D41430"/>
    <w:rsid w:val="00D419A3"/>
    <w:rsid w:val="00D41D41"/>
    <w:rsid w:val="00D430AA"/>
    <w:rsid w:val="00D4315E"/>
    <w:rsid w:val="00D43397"/>
    <w:rsid w:val="00D449CB"/>
    <w:rsid w:val="00D44EA5"/>
    <w:rsid w:val="00D450FE"/>
    <w:rsid w:val="00D47650"/>
    <w:rsid w:val="00D47A1A"/>
    <w:rsid w:val="00D5032D"/>
    <w:rsid w:val="00D506A7"/>
    <w:rsid w:val="00D50B1A"/>
    <w:rsid w:val="00D5241B"/>
    <w:rsid w:val="00D52821"/>
    <w:rsid w:val="00D52916"/>
    <w:rsid w:val="00D52CB8"/>
    <w:rsid w:val="00D536A6"/>
    <w:rsid w:val="00D53A94"/>
    <w:rsid w:val="00D553EB"/>
    <w:rsid w:val="00D55F59"/>
    <w:rsid w:val="00D56065"/>
    <w:rsid w:val="00D563BD"/>
    <w:rsid w:val="00D56CC9"/>
    <w:rsid w:val="00D56D84"/>
    <w:rsid w:val="00D56E31"/>
    <w:rsid w:val="00D56F9A"/>
    <w:rsid w:val="00D5773D"/>
    <w:rsid w:val="00D57AF7"/>
    <w:rsid w:val="00D57E5B"/>
    <w:rsid w:val="00D60DB8"/>
    <w:rsid w:val="00D60FC1"/>
    <w:rsid w:val="00D60FE7"/>
    <w:rsid w:val="00D61063"/>
    <w:rsid w:val="00D6126E"/>
    <w:rsid w:val="00D61A75"/>
    <w:rsid w:val="00D62FB4"/>
    <w:rsid w:val="00D6300F"/>
    <w:rsid w:val="00D63316"/>
    <w:rsid w:val="00D634B5"/>
    <w:rsid w:val="00D638D2"/>
    <w:rsid w:val="00D63BEE"/>
    <w:rsid w:val="00D6479D"/>
    <w:rsid w:val="00D6520A"/>
    <w:rsid w:val="00D6570B"/>
    <w:rsid w:val="00D65CD8"/>
    <w:rsid w:val="00D66065"/>
    <w:rsid w:val="00D661FA"/>
    <w:rsid w:val="00D662E4"/>
    <w:rsid w:val="00D66390"/>
    <w:rsid w:val="00D66A45"/>
    <w:rsid w:val="00D66FBD"/>
    <w:rsid w:val="00D702BC"/>
    <w:rsid w:val="00D717FC"/>
    <w:rsid w:val="00D7180D"/>
    <w:rsid w:val="00D72989"/>
    <w:rsid w:val="00D72D51"/>
    <w:rsid w:val="00D735E3"/>
    <w:rsid w:val="00D742CB"/>
    <w:rsid w:val="00D7496C"/>
    <w:rsid w:val="00D749B7"/>
    <w:rsid w:val="00D750E5"/>
    <w:rsid w:val="00D75C6C"/>
    <w:rsid w:val="00D76329"/>
    <w:rsid w:val="00D77810"/>
    <w:rsid w:val="00D77948"/>
    <w:rsid w:val="00D800BE"/>
    <w:rsid w:val="00D8029F"/>
    <w:rsid w:val="00D80736"/>
    <w:rsid w:val="00D80862"/>
    <w:rsid w:val="00D817AA"/>
    <w:rsid w:val="00D81897"/>
    <w:rsid w:val="00D81C80"/>
    <w:rsid w:val="00D825B5"/>
    <w:rsid w:val="00D82CFE"/>
    <w:rsid w:val="00D82E71"/>
    <w:rsid w:val="00D83011"/>
    <w:rsid w:val="00D83E6B"/>
    <w:rsid w:val="00D84C4B"/>
    <w:rsid w:val="00D84DC7"/>
    <w:rsid w:val="00D85402"/>
    <w:rsid w:val="00D85EF3"/>
    <w:rsid w:val="00D868AD"/>
    <w:rsid w:val="00D8699E"/>
    <w:rsid w:val="00D86F24"/>
    <w:rsid w:val="00D870AF"/>
    <w:rsid w:val="00D87195"/>
    <w:rsid w:val="00D8785A"/>
    <w:rsid w:val="00D87CD9"/>
    <w:rsid w:val="00D9004D"/>
    <w:rsid w:val="00D90C5F"/>
    <w:rsid w:val="00D917C1"/>
    <w:rsid w:val="00D91EB9"/>
    <w:rsid w:val="00D91FAC"/>
    <w:rsid w:val="00D9223D"/>
    <w:rsid w:val="00D93181"/>
    <w:rsid w:val="00D93254"/>
    <w:rsid w:val="00D93CE9"/>
    <w:rsid w:val="00D94A38"/>
    <w:rsid w:val="00D95278"/>
    <w:rsid w:val="00D95498"/>
    <w:rsid w:val="00D969B4"/>
    <w:rsid w:val="00DA03D2"/>
    <w:rsid w:val="00DA0721"/>
    <w:rsid w:val="00DA0AE3"/>
    <w:rsid w:val="00DA0BB0"/>
    <w:rsid w:val="00DA10A8"/>
    <w:rsid w:val="00DA194B"/>
    <w:rsid w:val="00DA1B90"/>
    <w:rsid w:val="00DA3000"/>
    <w:rsid w:val="00DA3020"/>
    <w:rsid w:val="00DA3FB5"/>
    <w:rsid w:val="00DA56CE"/>
    <w:rsid w:val="00DA58AC"/>
    <w:rsid w:val="00DA5BF0"/>
    <w:rsid w:val="00DA5EDD"/>
    <w:rsid w:val="00DA63DF"/>
    <w:rsid w:val="00DA6CE5"/>
    <w:rsid w:val="00DA730A"/>
    <w:rsid w:val="00DA7E4D"/>
    <w:rsid w:val="00DB0004"/>
    <w:rsid w:val="00DB0843"/>
    <w:rsid w:val="00DB0847"/>
    <w:rsid w:val="00DB0D29"/>
    <w:rsid w:val="00DB1142"/>
    <w:rsid w:val="00DB1592"/>
    <w:rsid w:val="00DB2C16"/>
    <w:rsid w:val="00DB42D5"/>
    <w:rsid w:val="00DB4D38"/>
    <w:rsid w:val="00DB5B3A"/>
    <w:rsid w:val="00DB67AB"/>
    <w:rsid w:val="00DB746B"/>
    <w:rsid w:val="00DB7C5D"/>
    <w:rsid w:val="00DC050D"/>
    <w:rsid w:val="00DC1790"/>
    <w:rsid w:val="00DC1831"/>
    <w:rsid w:val="00DC1C17"/>
    <w:rsid w:val="00DC1F20"/>
    <w:rsid w:val="00DC2D08"/>
    <w:rsid w:val="00DC30DD"/>
    <w:rsid w:val="00DC4181"/>
    <w:rsid w:val="00DC5433"/>
    <w:rsid w:val="00DC54E7"/>
    <w:rsid w:val="00DC639E"/>
    <w:rsid w:val="00DC7260"/>
    <w:rsid w:val="00DC7AA8"/>
    <w:rsid w:val="00DC7DD8"/>
    <w:rsid w:val="00DD02D6"/>
    <w:rsid w:val="00DD1101"/>
    <w:rsid w:val="00DD1348"/>
    <w:rsid w:val="00DD1821"/>
    <w:rsid w:val="00DD2B46"/>
    <w:rsid w:val="00DD2B89"/>
    <w:rsid w:val="00DD2C5E"/>
    <w:rsid w:val="00DD2F39"/>
    <w:rsid w:val="00DD47A3"/>
    <w:rsid w:val="00DD4806"/>
    <w:rsid w:val="00DD4AF5"/>
    <w:rsid w:val="00DD4B86"/>
    <w:rsid w:val="00DD4FBE"/>
    <w:rsid w:val="00DD5115"/>
    <w:rsid w:val="00DD5BB5"/>
    <w:rsid w:val="00DD71CE"/>
    <w:rsid w:val="00DD7B28"/>
    <w:rsid w:val="00DE0249"/>
    <w:rsid w:val="00DE054F"/>
    <w:rsid w:val="00DE30D8"/>
    <w:rsid w:val="00DE3820"/>
    <w:rsid w:val="00DE44A7"/>
    <w:rsid w:val="00DE53FE"/>
    <w:rsid w:val="00DE577A"/>
    <w:rsid w:val="00DE57C6"/>
    <w:rsid w:val="00DE6869"/>
    <w:rsid w:val="00DE71D9"/>
    <w:rsid w:val="00DE778F"/>
    <w:rsid w:val="00DE7797"/>
    <w:rsid w:val="00DF05F1"/>
    <w:rsid w:val="00DF0ED3"/>
    <w:rsid w:val="00DF151E"/>
    <w:rsid w:val="00DF18E4"/>
    <w:rsid w:val="00DF1EFC"/>
    <w:rsid w:val="00DF2019"/>
    <w:rsid w:val="00DF23FE"/>
    <w:rsid w:val="00DF2C4B"/>
    <w:rsid w:val="00DF2E11"/>
    <w:rsid w:val="00DF36F6"/>
    <w:rsid w:val="00DF399C"/>
    <w:rsid w:val="00DF4066"/>
    <w:rsid w:val="00DF4677"/>
    <w:rsid w:val="00DF61F9"/>
    <w:rsid w:val="00DF6455"/>
    <w:rsid w:val="00E0041A"/>
    <w:rsid w:val="00E024DE"/>
    <w:rsid w:val="00E025D5"/>
    <w:rsid w:val="00E03053"/>
    <w:rsid w:val="00E0357E"/>
    <w:rsid w:val="00E04AB9"/>
    <w:rsid w:val="00E054E6"/>
    <w:rsid w:val="00E06DA0"/>
    <w:rsid w:val="00E072D0"/>
    <w:rsid w:val="00E10614"/>
    <w:rsid w:val="00E10799"/>
    <w:rsid w:val="00E10807"/>
    <w:rsid w:val="00E10B8F"/>
    <w:rsid w:val="00E10CA2"/>
    <w:rsid w:val="00E10D33"/>
    <w:rsid w:val="00E10D34"/>
    <w:rsid w:val="00E10E7F"/>
    <w:rsid w:val="00E112FA"/>
    <w:rsid w:val="00E116CA"/>
    <w:rsid w:val="00E11B6B"/>
    <w:rsid w:val="00E120A7"/>
    <w:rsid w:val="00E12CCE"/>
    <w:rsid w:val="00E13105"/>
    <w:rsid w:val="00E1341A"/>
    <w:rsid w:val="00E136D6"/>
    <w:rsid w:val="00E1409D"/>
    <w:rsid w:val="00E144C7"/>
    <w:rsid w:val="00E149F4"/>
    <w:rsid w:val="00E15C92"/>
    <w:rsid w:val="00E179F9"/>
    <w:rsid w:val="00E213B2"/>
    <w:rsid w:val="00E21D0F"/>
    <w:rsid w:val="00E22E01"/>
    <w:rsid w:val="00E2305A"/>
    <w:rsid w:val="00E2350A"/>
    <w:rsid w:val="00E23C83"/>
    <w:rsid w:val="00E2429C"/>
    <w:rsid w:val="00E25BEB"/>
    <w:rsid w:val="00E25EC2"/>
    <w:rsid w:val="00E26AB9"/>
    <w:rsid w:val="00E26F4D"/>
    <w:rsid w:val="00E27CB0"/>
    <w:rsid w:val="00E30832"/>
    <w:rsid w:val="00E30939"/>
    <w:rsid w:val="00E31135"/>
    <w:rsid w:val="00E316B2"/>
    <w:rsid w:val="00E31AFA"/>
    <w:rsid w:val="00E323D1"/>
    <w:rsid w:val="00E325AE"/>
    <w:rsid w:val="00E32DAC"/>
    <w:rsid w:val="00E331CD"/>
    <w:rsid w:val="00E33A6C"/>
    <w:rsid w:val="00E34D26"/>
    <w:rsid w:val="00E35B08"/>
    <w:rsid w:val="00E36117"/>
    <w:rsid w:val="00E36871"/>
    <w:rsid w:val="00E36F5A"/>
    <w:rsid w:val="00E37F39"/>
    <w:rsid w:val="00E400C4"/>
    <w:rsid w:val="00E40406"/>
    <w:rsid w:val="00E40808"/>
    <w:rsid w:val="00E40DB1"/>
    <w:rsid w:val="00E41123"/>
    <w:rsid w:val="00E41382"/>
    <w:rsid w:val="00E42064"/>
    <w:rsid w:val="00E427BC"/>
    <w:rsid w:val="00E43A4C"/>
    <w:rsid w:val="00E45708"/>
    <w:rsid w:val="00E45760"/>
    <w:rsid w:val="00E45782"/>
    <w:rsid w:val="00E45AE6"/>
    <w:rsid w:val="00E45BD3"/>
    <w:rsid w:val="00E460E0"/>
    <w:rsid w:val="00E4701E"/>
    <w:rsid w:val="00E470A7"/>
    <w:rsid w:val="00E47A77"/>
    <w:rsid w:val="00E47F0D"/>
    <w:rsid w:val="00E47F30"/>
    <w:rsid w:val="00E501B3"/>
    <w:rsid w:val="00E5066B"/>
    <w:rsid w:val="00E5072A"/>
    <w:rsid w:val="00E518CD"/>
    <w:rsid w:val="00E5239C"/>
    <w:rsid w:val="00E525E9"/>
    <w:rsid w:val="00E52B25"/>
    <w:rsid w:val="00E533D5"/>
    <w:rsid w:val="00E53623"/>
    <w:rsid w:val="00E53BF3"/>
    <w:rsid w:val="00E54905"/>
    <w:rsid w:val="00E54E73"/>
    <w:rsid w:val="00E552BD"/>
    <w:rsid w:val="00E5551C"/>
    <w:rsid w:val="00E559C6"/>
    <w:rsid w:val="00E55D9D"/>
    <w:rsid w:val="00E55DFD"/>
    <w:rsid w:val="00E56C30"/>
    <w:rsid w:val="00E56C42"/>
    <w:rsid w:val="00E6021D"/>
    <w:rsid w:val="00E60640"/>
    <w:rsid w:val="00E60B0C"/>
    <w:rsid w:val="00E60D33"/>
    <w:rsid w:val="00E6107B"/>
    <w:rsid w:val="00E62A2D"/>
    <w:rsid w:val="00E62B92"/>
    <w:rsid w:val="00E64399"/>
    <w:rsid w:val="00E65271"/>
    <w:rsid w:val="00E65322"/>
    <w:rsid w:val="00E65650"/>
    <w:rsid w:val="00E658C4"/>
    <w:rsid w:val="00E659C6"/>
    <w:rsid w:val="00E6609B"/>
    <w:rsid w:val="00E6672E"/>
    <w:rsid w:val="00E668E1"/>
    <w:rsid w:val="00E6711E"/>
    <w:rsid w:val="00E671C4"/>
    <w:rsid w:val="00E67866"/>
    <w:rsid w:val="00E67B47"/>
    <w:rsid w:val="00E67B58"/>
    <w:rsid w:val="00E67FF1"/>
    <w:rsid w:val="00E70421"/>
    <w:rsid w:val="00E704C0"/>
    <w:rsid w:val="00E71523"/>
    <w:rsid w:val="00E7196C"/>
    <w:rsid w:val="00E71BED"/>
    <w:rsid w:val="00E71C85"/>
    <w:rsid w:val="00E725AC"/>
    <w:rsid w:val="00E73587"/>
    <w:rsid w:val="00E743C5"/>
    <w:rsid w:val="00E74A80"/>
    <w:rsid w:val="00E74D1F"/>
    <w:rsid w:val="00E74EF3"/>
    <w:rsid w:val="00E75037"/>
    <w:rsid w:val="00E77D0B"/>
    <w:rsid w:val="00E8036C"/>
    <w:rsid w:val="00E80A7E"/>
    <w:rsid w:val="00E81026"/>
    <w:rsid w:val="00E81618"/>
    <w:rsid w:val="00E821FF"/>
    <w:rsid w:val="00E83E09"/>
    <w:rsid w:val="00E84D78"/>
    <w:rsid w:val="00E84DC0"/>
    <w:rsid w:val="00E8602F"/>
    <w:rsid w:val="00E86107"/>
    <w:rsid w:val="00E86599"/>
    <w:rsid w:val="00E8740D"/>
    <w:rsid w:val="00E87783"/>
    <w:rsid w:val="00E90644"/>
    <w:rsid w:val="00E90664"/>
    <w:rsid w:val="00E927EE"/>
    <w:rsid w:val="00E934EB"/>
    <w:rsid w:val="00E94608"/>
    <w:rsid w:val="00E946CF"/>
    <w:rsid w:val="00E94CAD"/>
    <w:rsid w:val="00E94E1E"/>
    <w:rsid w:val="00E951BF"/>
    <w:rsid w:val="00E95DA5"/>
    <w:rsid w:val="00E9640A"/>
    <w:rsid w:val="00E97208"/>
    <w:rsid w:val="00E97343"/>
    <w:rsid w:val="00EA0107"/>
    <w:rsid w:val="00EA06FB"/>
    <w:rsid w:val="00EA0927"/>
    <w:rsid w:val="00EA15C3"/>
    <w:rsid w:val="00EA219D"/>
    <w:rsid w:val="00EA2EAF"/>
    <w:rsid w:val="00EA30B9"/>
    <w:rsid w:val="00EA3FDC"/>
    <w:rsid w:val="00EA5302"/>
    <w:rsid w:val="00EA56B8"/>
    <w:rsid w:val="00EA56E4"/>
    <w:rsid w:val="00EA5A38"/>
    <w:rsid w:val="00EA6445"/>
    <w:rsid w:val="00EA6AAA"/>
    <w:rsid w:val="00EA6E42"/>
    <w:rsid w:val="00EA7D05"/>
    <w:rsid w:val="00EB15D6"/>
    <w:rsid w:val="00EB1B7A"/>
    <w:rsid w:val="00EB2351"/>
    <w:rsid w:val="00EB3504"/>
    <w:rsid w:val="00EB380E"/>
    <w:rsid w:val="00EB3860"/>
    <w:rsid w:val="00EB4478"/>
    <w:rsid w:val="00EB488C"/>
    <w:rsid w:val="00EB4AD3"/>
    <w:rsid w:val="00EB6C9A"/>
    <w:rsid w:val="00EB7DA4"/>
    <w:rsid w:val="00EB7FDC"/>
    <w:rsid w:val="00EC0AB5"/>
    <w:rsid w:val="00EC0F35"/>
    <w:rsid w:val="00EC16AA"/>
    <w:rsid w:val="00EC21AB"/>
    <w:rsid w:val="00EC36F6"/>
    <w:rsid w:val="00EC3DD6"/>
    <w:rsid w:val="00EC41FD"/>
    <w:rsid w:val="00EC47F5"/>
    <w:rsid w:val="00EC523F"/>
    <w:rsid w:val="00EC5C97"/>
    <w:rsid w:val="00EC66BD"/>
    <w:rsid w:val="00EC7067"/>
    <w:rsid w:val="00EC7780"/>
    <w:rsid w:val="00EC7A22"/>
    <w:rsid w:val="00ED0242"/>
    <w:rsid w:val="00ED0B6F"/>
    <w:rsid w:val="00ED1514"/>
    <w:rsid w:val="00ED15D1"/>
    <w:rsid w:val="00ED1AB1"/>
    <w:rsid w:val="00ED4A6C"/>
    <w:rsid w:val="00ED5847"/>
    <w:rsid w:val="00ED77C5"/>
    <w:rsid w:val="00ED7F98"/>
    <w:rsid w:val="00EE033F"/>
    <w:rsid w:val="00EE1BF0"/>
    <w:rsid w:val="00EE2983"/>
    <w:rsid w:val="00EE3358"/>
    <w:rsid w:val="00EE3810"/>
    <w:rsid w:val="00EE3B69"/>
    <w:rsid w:val="00EE402E"/>
    <w:rsid w:val="00EE4349"/>
    <w:rsid w:val="00EE4A8B"/>
    <w:rsid w:val="00EE4FD5"/>
    <w:rsid w:val="00EE5D19"/>
    <w:rsid w:val="00EE6243"/>
    <w:rsid w:val="00EE62FA"/>
    <w:rsid w:val="00EE750F"/>
    <w:rsid w:val="00EE7E81"/>
    <w:rsid w:val="00EF021A"/>
    <w:rsid w:val="00EF02CC"/>
    <w:rsid w:val="00EF0B5E"/>
    <w:rsid w:val="00EF0D30"/>
    <w:rsid w:val="00EF2D09"/>
    <w:rsid w:val="00EF38B1"/>
    <w:rsid w:val="00EF41C3"/>
    <w:rsid w:val="00EF4EAF"/>
    <w:rsid w:val="00EF553F"/>
    <w:rsid w:val="00EF572A"/>
    <w:rsid w:val="00EF6396"/>
    <w:rsid w:val="00EF663F"/>
    <w:rsid w:val="00EF682E"/>
    <w:rsid w:val="00EF68FD"/>
    <w:rsid w:val="00F0010A"/>
    <w:rsid w:val="00F01F02"/>
    <w:rsid w:val="00F01FBC"/>
    <w:rsid w:val="00F022D7"/>
    <w:rsid w:val="00F02666"/>
    <w:rsid w:val="00F02D6B"/>
    <w:rsid w:val="00F03244"/>
    <w:rsid w:val="00F03565"/>
    <w:rsid w:val="00F0367F"/>
    <w:rsid w:val="00F04E33"/>
    <w:rsid w:val="00F0553F"/>
    <w:rsid w:val="00F0554E"/>
    <w:rsid w:val="00F05783"/>
    <w:rsid w:val="00F058F4"/>
    <w:rsid w:val="00F06983"/>
    <w:rsid w:val="00F06B21"/>
    <w:rsid w:val="00F07390"/>
    <w:rsid w:val="00F07641"/>
    <w:rsid w:val="00F101A1"/>
    <w:rsid w:val="00F10D5A"/>
    <w:rsid w:val="00F10F20"/>
    <w:rsid w:val="00F11A8B"/>
    <w:rsid w:val="00F1242E"/>
    <w:rsid w:val="00F12FCB"/>
    <w:rsid w:val="00F140E8"/>
    <w:rsid w:val="00F14A5F"/>
    <w:rsid w:val="00F1525D"/>
    <w:rsid w:val="00F15DB1"/>
    <w:rsid w:val="00F17300"/>
    <w:rsid w:val="00F17C1B"/>
    <w:rsid w:val="00F17EFA"/>
    <w:rsid w:val="00F21104"/>
    <w:rsid w:val="00F21419"/>
    <w:rsid w:val="00F21E26"/>
    <w:rsid w:val="00F21ED8"/>
    <w:rsid w:val="00F21EDB"/>
    <w:rsid w:val="00F24E29"/>
    <w:rsid w:val="00F25F03"/>
    <w:rsid w:val="00F26712"/>
    <w:rsid w:val="00F27265"/>
    <w:rsid w:val="00F30622"/>
    <w:rsid w:val="00F31B6D"/>
    <w:rsid w:val="00F32048"/>
    <w:rsid w:val="00F327C3"/>
    <w:rsid w:val="00F32B9B"/>
    <w:rsid w:val="00F331A3"/>
    <w:rsid w:val="00F3324D"/>
    <w:rsid w:val="00F33A95"/>
    <w:rsid w:val="00F36295"/>
    <w:rsid w:val="00F36335"/>
    <w:rsid w:val="00F369A9"/>
    <w:rsid w:val="00F371F3"/>
    <w:rsid w:val="00F37531"/>
    <w:rsid w:val="00F37FDB"/>
    <w:rsid w:val="00F4064F"/>
    <w:rsid w:val="00F41307"/>
    <w:rsid w:val="00F417D2"/>
    <w:rsid w:val="00F4185E"/>
    <w:rsid w:val="00F42125"/>
    <w:rsid w:val="00F422B1"/>
    <w:rsid w:val="00F42332"/>
    <w:rsid w:val="00F44260"/>
    <w:rsid w:val="00F44413"/>
    <w:rsid w:val="00F455E7"/>
    <w:rsid w:val="00F46A90"/>
    <w:rsid w:val="00F46BE1"/>
    <w:rsid w:val="00F470C8"/>
    <w:rsid w:val="00F501B1"/>
    <w:rsid w:val="00F5029D"/>
    <w:rsid w:val="00F50338"/>
    <w:rsid w:val="00F5054B"/>
    <w:rsid w:val="00F50A26"/>
    <w:rsid w:val="00F513D3"/>
    <w:rsid w:val="00F515D1"/>
    <w:rsid w:val="00F51857"/>
    <w:rsid w:val="00F51A11"/>
    <w:rsid w:val="00F51E87"/>
    <w:rsid w:val="00F522AF"/>
    <w:rsid w:val="00F532B5"/>
    <w:rsid w:val="00F53CB1"/>
    <w:rsid w:val="00F53F16"/>
    <w:rsid w:val="00F542DA"/>
    <w:rsid w:val="00F55D73"/>
    <w:rsid w:val="00F56773"/>
    <w:rsid w:val="00F571F2"/>
    <w:rsid w:val="00F579CE"/>
    <w:rsid w:val="00F57ED9"/>
    <w:rsid w:val="00F57F11"/>
    <w:rsid w:val="00F6021D"/>
    <w:rsid w:val="00F60BB5"/>
    <w:rsid w:val="00F60F2C"/>
    <w:rsid w:val="00F6100A"/>
    <w:rsid w:val="00F617EE"/>
    <w:rsid w:val="00F61817"/>
    <w:rsid w:val="00F61E7C"/>
    <w:rsid w:val="00F627F1"/>
    <w:rsid w:val="00F643B1"/>
    <w:rsid w:val="00F6466D"/>
    <w:rsid w:val="00F64ABC"/>
    <w:rsid w:val="00F6513E"/>
    <w:rsid w:val="00F652E0"/>
    <w:rsid w:val="00F6649B"/>
    <w:rsid w:val="00F66E55"/>
    <w:rsid w:val="00F66EA6"/>
    <w:rsid w:val="00F67AE6"/>
    <w:rsid w:val="00F712C7"/>
    <w:rsid w:val="00F716E4"/>
    <w:rsid w:val="00F726F1"/>
    <w:rsid w:val="00F73FD9"/>
    <w:rsid w:val="00F74976"/>
    <w:rsid w:val="00F76937"/>
    <w:rsid w:val="00F77948"/>
    <w:rsid w:val="00F77F99"/>
    <w:rsid w:val="00F80591"/>
    <w:rsid w:val="00F809AA"/>
    <w:rsid w:val="00F81802"/>
    <w:rsid w:val="00F82BF0"/>
    <w:rsid w:val="00F82C42"/>
    <w:rsid w:val="00F844E0"/>
    <w:rsid w:val="00F84AA2"/>
    <w:rsid w:val="00F84AF3"/>
    <w:rsid w:val="00F84C0E"/>
    <w:rsid w:val="00F85144"/>
    <w:rsid w:val="00F855D3"/>
    <w:rsid w:val="00F85D31"/>
    <w:rsid w:val="00F85FCE"/>
    <w:rsid w:val="00F8666C"/>
    <w:rsid w:val="00F86ED8"/>
    <w:rsid w:val="00F87660"/>
    <w:rsid w:val="00F90489"/>
    <w:rsid w:val="00F904EC"/>
    <w:rsid w:val="00F91AAB"/>
    <w:rsid w:val="00F9213C"/>
    <w:rsid w:val="00F92AD5"/>
    <w:rsid w:val="00F93350"/>
    <w:rsid w:val="00F93E58"/>
    <w:rsid w:val="00F94080"/>
    <w:rsid w:val="00F9420A"/>
    <w:rsid w:val="00F943E4"/>
    <w:rsid w:val="00F94985"/>
    <w:rsid w:val="00F952A9"/>
    <w:rsid w:val="00F95D27"/>
    <w:rsid w:val="00F96C8F"/>
    <w:rsid w:val="00F97671"/>
    <w:rsid w:val="00F978C3"/>
    <w:rsid w:val="00F97D9C"/>
    <w:rsid w:val="00FA0396"/>
    <w:rsid w:val="00FA0DF2"/>
    <w:rsid w:val="00FA17DA"/>
    <w:rsid w:val="00FA217A"/>
    <w:rsid w:val="00FA374E"/>
    <w:rsid w:val="00FA3A69"/>
    <w:rsid w:val="00FA3FD4"/>
    <w:rsid w:val="00FA424F"/>
    <w:rsid w:val="00FA44EB"/>
    <w:rsid w:val="00FA4569"/>
    <w:rsid w:val="00FA47B6"/>
    <w:rsid w:val="00FA5754"/>
    <w:rsid w:val="00FA58BA"/>
    <w:rsid w:val="00FA6285"/>
    <w:rsid w:val="00FA6470"/>
    <w:rsid w:val="00FA6791"/>
    <w:rsid w:val="00FA6BB8"/>
    <w:rsid w:val="00FA6C7D"/>
    <w:rsid w:val="00FB006B"/>
    <w:rsid w:val="00FB00E3"/>
    <w:rsid w:val="00FB028B"/>
    <w:rsid w:val="00FB0291"/>
    <w:rsid w:val="00FB060A"/>
    <w:rsid w:val="00FB13F2"/>
    <w:rsid w:val="00FB142E"/>
    <w:rsid w:val="00FB161F"/>
    <w:rsid w:val="00FB22C1"/>
    <w:rsid w:val="00FB276D"/>
    <w:rsid w:val="00FB35DC"/>
    <w:rsid w:val="00FB3AC7"/>
    <w:rsid w:val="00FB428B"/>
    <w:rsid w:val="00FB4462"/>
    <w:rsid w:val="00FB473B"/>
    <w:rsid w:val="00FB4861"/>
    <w:rsid w:val="00FB606D"/>
    <w:rsid w:val="00FB646D"/>
    <w:rsid w:val="00FB6DDC"/>
    <w:rsid w:val="00FB735B"/>
    <w:rsid w:val="00FB7717"/>
    <w:rsid w:val="00FB7796"/>
    <w:rsid w:val="00FC0E78"/>
    <w:rsid w:val="00FC22A1"/>
    <w:rsid w:val="00FC23BC"/>
    <w:rsid w:val="00FC3208"/>
    <w:rsid w:val="00FC381E"/>
    <w:rsid w:val="00FC3D04"/>
    <w:rsid w:val="00FC44AC"/>
    <w:rsid w:val="00FC45F1"/>
    <w:rsid w:val="00FC4643"/>
    <w:rsid w:val="00FC4742"/>
    <w:rsid w:val="00FC5C5E"/>
    <w:rsid w:val="00FC5E6E"/>
    <w:rsid w:val="00FC647B"/>
    <w:rsid w:val="00FC7015"/>
    <w:rsid w:val="00FC7CFD"/>
    <w:rsid w:val="00FC7D5F"/>
    <w:rsid w:val="00FD1262"/>
    <w:rsid w:val="00FD1F54"/>
    <w:rsid w:val="00FD234E"/>
    <w:rsid w:val="00FD314A"/>
    <w:rsid w:val="00FD354E"/>
    <w:rsid w:val="00FD3588"/>
    <w:rsid w:val="00FD56CD"/>
    <w:rsid w:val="00FD65F3"/>
    <w:rsid w:val="00FE061A"/>
    <w:rsid w:val="00FE0E9C"/>
    <w:rsid w:val="00FE0F0A"/>
    <w:rsid w:val="00FE0F9F"/>
    <w:rsid w:val="00FE226A"/>
    <w:rsid w:val="00FE22DC"/>
    <w:rsid w:val="00FE2896"/>
    <w:rsid w:val="00FE31AB"/>
    <w:rsid w:val="00FE37CD"/>
    <w:rsid w:val="00FE43C7"/>
    <w:rsid w:val="00FE4DEA"/>
    <w:rsid w:val="00FE52B2"/>
    <w:rsid w:val="00FE5314"/>
    <w:rsid w:val="00FE7C3A"/>
    <w:rsid w:val="00FF19D0"/>
    <w:rsid w:val="00FF1E4B"/>
    <w:rsid w:val="00FF344B"/>
    <w:rsid w:val="00FF35F7"/>
    <w:rsid w:val="00FF390B"/>
    <w:rsid w:val="00FF3CD5"/>
    <w:rsid w:val="00FF6106"/>
    <w:rsid w:val="00FF673C"/>
    <w:rsid w:val="00FF71CA"/>
    <w:rsid w:val="00FF7948"/>
    <w:rsid w:val="00FF7E63"/>
    <w:rsid w:val="00FF7F8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8DCC15"/>
  <w15:docId w15:val="{C3B13258-5D05-49F3-B342-8AA19A66E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33A8"/>
    <w:pPr>
      <w:widowControl w:val="0"/>
    </w:pPr>
    <w:rPr>
      <w:rFonts w:ascii="Times New Roman" w:eastAsia="新細明體" w:hAnsi="Times New Roman" w:cs="Times New Roman"/>
      <w:szCs w:val="24"/>
    </w:rPr>
  </w:style>
  <w:style w:type="paragraph" w:styleId="1">
    <w:name w:val="heading 1"/>
    <w:basedOn w:val="a"/>
    <w:next w:val="a"/>
    <w:link w:val="10"/>
    <w:qFormat/>
    <w:rsid w:val="00EF0D30"/>
    <w:pPr>
      <w:keepNext/>
      <w:spacing w:before="180" w:after="180" w:line="720" w:lineRule="auto"/>
      <w:outlineLvl w:val="0"/>
    </w:pPr>
    <w:rPr>
      <w:rFonts w:ascii="Cambria" w:hAnsi="Cambria"/>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A33A8"/>
    <w:pPr>
      <w:tabs>
        <w:tab w:val="center" w:pos="4153"/>
        <w:tab w:val="right" w:pos="8306"/>
      </w:tabs>
      <w:snapToGrid w:val="0"/>
    </w:pPr>
    <w:rPr>
      <w:rFonts w:asciiTheme="minorHAnsi" w:eastAsiaTheme="minorEastAsia" w:hAnsiTheme="minorHAnsi" w:cstheme="minorBidi"/>
      <w:sz w:val="20"/>
      <w:szCs w:val="20"/>
    </w:rPr>
  </w:style>
  <w:style w:type="character" w:customStyle="1" w:styleId="a4">
    <w:name w:val="頁首 字元"/>
    <w:basedOn w:val="a0"/>
    <w:link w:val="a3"/>
    <w:uiPriority w:val="99"/>
    <w:rsid w:val="009A33A8"/>
    <w:rPr>
      <w:sz w:val="20"/>
      <w:szCs w:val="20"/>
    </w:rPr>
  </w:style>
  <w:style w:type="paragraph" w:styleId="a5">
    <w:name w:val="footer"/>
    <w:basedOn w:val="a"/>
    <w:link w:val="a6"/>
    <w:uiPriority w:val="99"/>
    <w:unhideWhenUsed/>
    <w:rsid w:val="009A33A8"/>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尾 字元"/>
    <w:basedOn w:val="a0"/>
    <w:link w:val="a5"/>
    <w:uiPriority w:val="99"/>
    <w:rsid w:val="009A33A8"/>
    <w:rPr>
      <w:sz w:val="20"/>
      <w:szCs w:val="20"/>
    </w:rPr>
  </w:style>
  <w:style w:type="paragraph" w:customStyle="1" w:styleId="a7">
    <w:name w:val="標題甲、"/>
    <w:basedOn w:val="a"/>
    <w:rsid w:val="009A33A8"/>
    <w:pPr>
      <w:spacing w:beforeLines="50"/>
      <w:jc w:val="center"/>
    </w:pPr>
    <w:rPr>
      <w:rFonts w:eastAsia="標楷體"/>
      <w:b/>
      <w:bCs/>
      <w:sz w:val="40"/>
      <w:szCs w:val="20"/>
    </w:rPr>
  </w:style>
  <w:style w:type="paragraph" w:customStyle="1" w:styleId="a8">
    <w:name w:val="標題（一） 字元 字元"/>
    <w:basedOn w:val="a7"/>
    <w:rsid w:val="009A33A8"/>
    <w:pPr>
      <w:spacing w:beforeLines="20" w:afterLines="20" w:line="400" w:lineRule="atLeast"/>
      <w:ind w:firstLineChars="200" w:firstLine="200"/>
      <w:jc w:val="both"/>
    </w:pPr>
    <w:rPr>
      <w:sz w:val="28"/>
      <w:szCs w:val="28"/>
    </w:rPr>
  </w:style>
  <w:style w:type="paragraph" w:customStyle="1" w:styleId="11">
    <w:name w:val="標題1."/>
    <w:basedOn w:val="a"/>
    <w:rsid w:val="009A33A8"/>
    <w:pPr>
      <w:spacing w:line="400" w:lineRule="atLeast"/>
      <w:ind w:firstLineChars="450" w:firstLine="450"/>
      <w:jc w:val="both"/>
    </w:pPr>
    <w:rPr>
      <w:rFonts w:ascii="標楷體" w:eastAsia="標楷體" w:hint="eastAsia"/>
      <w:bCs/>
    </w:rPr>
  </w:style>
  <w:style w:type="paragraph" w:customStyle="1" w:styleId="a9">
    <w:name w:val="乙篇主文 字元 字元"/>
    <w:basedOn w:val="a"/>
    <w:rsid w:val="009A33A8"/>
    <w:pPr>
      <w:spacing w:line="400" w:lineRule="atLeast"/>
      <w:ind w:firstLineChars="200" w:firstLine="200"/>
      <w:jc w:val="both"/>
    </w:pPr>
    <w:rPr>
      <w:rFonts w:ascii="標楷體" w:eastAsia="標楷體" w:hint="eastAsia"/>
    </w:rPr>
  </w:style>
  <w:style w:type="character" w:customStyle="1" w:styleId="aa">
    <w:name w:val="乙篇主文 字元 字元 字元"/>
    <w:rsid w:val="009A33A8"/>
    <w:rPr>
      <w:rFonts w:ascii="標楷體" w:eastAsia="標楷體"/>
      <w:kern w:val="2"/>
      <w:sz w:val="24"/>
      <w:szCs w:val="24"/>
      <w:lang w:val="en-US" w:eastAsia="zh-TW" w:bidi="ar-SA"/>
    </w:rPr>
  </w:style>
  <w:style w:type="character" w:customStyle="1" w:styleId="12">
    <w:name w:val="標題(1) 字元 字元"/>
    <w:uiPriority w:val="99"/>
    <w:rsid w:val="009A33A8"/>
    <w:rPr>
      <w:rFonts w:ascii="標楷體" w:eastAsia="標楷體" w:cs="新細明體"/>
      <w:bCs/>
      <w:kern w:val="2"/>
      <w:sz w:val="24"/>
      <w:szCs w:val="24"/>
      <w:lang w:val="en-US" w:eastAsia="zh-TW" w:bidi="ar-SA"/>
    </w:rPr>
  </w:style>
  <w:style w:type="paragraph" w:customStyle="1" w:styleId="ab">
    <w:name w:val="標題壹、"/>
    <w:basedOn w:val="a7"/>
    <w:uiPriority w:val="99"/>
    <w:rsid w:val="009A33A8"/>
    <w:pPr>
      <w:spacing w:beforeLines="0" w:line="360" w:lineRule="auto"/>
      <w:jc w:val="both"/>
    </w:pPr>
    <w:rPr>
      <w:sz w:val="36"/>
      <w:szCs w:val="36"/>
    </w:rPr>
  </w:style>
  <w:style w:type="character" w:customStyle="1" w:styleId="13">
    <w:name w:val="乙篇主文 字元 字元 字元1"/>
    <w:rsid w:val="009A33A8"/>
    <w:rPr>
      <w:rFonts w:ascii="標楷體" w:eastAsia="標楷體"/>
      <w:kern w:val="2"/>
      <w:sz w:val="24"/>
      <w:szCs w:val="24"/>
      <w:lang w:val="en-US" w:eastAsia="zh-TW" w:bidi="ar-SA"/>
    </w:rPr>
  </w:style>
  <w:style w:type="paragraph" w:customStyle="1" w:styleId="ac">
    <w:name w:val="表頭"/>
    <w:basedOn w:val="a"/>
    <w:rsid w:val="009A33A8"/>
    <w:pPr>
      <w:ind w:leftChars="30" w:left="30" w:rightChars="30" w:right="30"/>
      <w:jc w:val="distribute"/>
    </w:pPr>
    <w:rPr>
      <w:rFonts w:ascii="華康楷書體W5" w:eastAsia="標楷體"/>
      <w:sz w:val="20"/>
      <w:szCs w:val="20"/>
    </w:rPr>
  </w:style>
  <w:style w:type="paragraph" w:customStyle="1" w:styleId="1-1">
    <w:name w:val="表格欄1-1主管"/>
    <w:basedOn w:val="a"/>
    <w:rsid w:val="009A33A8"/>
    <w:pPr>
      <w:jc w:val="distribute"/>
    </w:pPr>
    <w:rPr>
      <w:rFonts w:eastAsia="標楷體" w:cs="新細明體"/>
      <w:b/>
      <w:sz w:val="20"/>
      <w:szCs w:val="20"/>
    </w:rPr>
  </w:style>
  <w:style w:type="paragraph" w:customStyle="1" w:styleId="ad">
    <w:name w:val="單元"/>
    <w:basedOn w:val="a"/>
    <w:rsid w:val="009A33A8"/>
    <w:pPr>
      <w:snapToGrid w:val="0"/>
      <w:ind w:rightChars="100" w:right="100"/>
      <w:jc w:val="right"/>
    </w:pPr>
    <w:rPr>
      <w:rFonts w:ascii="標楷體" w:eastAsia="標楷體" w:hAnsi="Arial Narrow"/>
      <w:w w:val="95"/>
      <w:sz w:val="20"/>
      <w:szCs w:val="20"/>
    </w:rPr>
  </w:style>
  <w:style w:type="paragraph" w:customStyle="1" w:styleId="3">
    <w:name w:val="表格欄3數字"/>
    <w:basedOn w:val="a"/>
    <w:rsid w:val="009A33A8"/>
    <w:pPr>
      <w:jc w:val="right"/>
    </w:pPr>
    <w:rPr>
      <w:rFonts w:ascii="細明體" w:eastAsia="細明體" w:hAnsi="Arial"/>
      <w:bCs/>
      <w:w w:val="90"/>
      <w:sz w:val="18"/>
      <w:szCs w:val="20"/>
    </w:rPr>
  </w:style>
  <w:style w:type="paragraph" w:styleId="ae">
    <w:name w:val="Balloon Text"/>
    <w:basedOn w:val="a"/>
    <w:link w:val="af"/>
    <w:uiPriority w:val="99"/>
    <w:semiHidden/>
    <w:unhideWhenUsed/>
    <w:rsid w:val="00EB15D6"/>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EB15D6"/>
    <w:rPr>
      <w:rFonts w:asciiTheme="majorHAnsi" w:eastAsiaTheme="majorEastAsia" w:hAnsiTheme="majorHAnsi" w:cstheme="majorBidi"/>
      <w:sz w:val="18"/>
      <w:szCs w:val="18"/>
    </w:rPr>
  </w:style>
  <w:style w:type="paragraph" w:customStyle="1" w:styleId="af0">
    <w:name w:val="大項"/>
    <w:basedOn w:val="a"/>
    <w:rsid w:val="00F5054B"/>
    <w:pPr>
      <w:kinsoku w:val="0"/>
      <w:adjustRightInd w:val="0"/>
      <w:spacing w:line="440" w:lineRule="atLeast"/>
      <w:ind w:left="1260" w:hanging="644"/>
      <w:textAlignment w:val="baseline"/>
    </w:pPr>
    <w:rPr>
      <w:rFonts w:ascii="標楷體" w:eastAsia="標楷體"/>
      <w:kern w:val="0"/>
      <w:sz w:val="32"/>
      <w:szCs w:val="20"/>
    </w:rPr>
  </w:style>
  <w:style w:type="paragraph" w:styleId="af1">
    <w:name w:val="footnote text"/>
    <w:aliases w:val="註腳文字(博銘)"/>
    <w:basedOn w:val="a"/>
    <w:link w:val="af2"/>
    <w:rsid w:val="00350DCC"/>
    <w:pPr>
      <w:snapToGrid w:val="0"/>
    </w:pPr>
    <w:rPr>
      <w:kern w:val="0"/>
      <w:sz w:val="20"/>
      <w:szCs w:val="20"/>
      <w:lang w:val="x-none" w:eastAsia="x-none"/>
    </w:rPr>
  </w:style>
  <w:style w:type="character" w:customStyle="1" w:styleId="af2">
    <w:name w:val="註腳文字 字元"/>
    <w:aliases w:val="註腳文字(博銘) 字元"/>
    <w:basedOn w:val="a0"/>
    <w:link w:val="af1"/>
    <w:uiPriority w:val="99"/>
    <w:rsid w:val="00350DCC"/>
    <w:rPr>
      <w:rFonts w:ascii="Times New Roman" w:eastAsia="新細明體" w:hAnsi="Times New Roman" w:cs="Times New Roman"/>
      <w:kern w:val="0"/>
      <w:sz w:val="20"/>
      <w:szCs w:val="20"/>
      <w:lang w:val="x-none" w:eastAsia="x-none"/>
    </w:rPr>
  </w:style>
  <w:style w:type="paragraph" w:styleId="af3">
    <w:name w:val="List Paragraph"/>
    <w:basedOn w:val="a"/>
    <w:link w:val="af4"/>
    <w:uiPriority w:val="34"/>
    <w:qFormat/>
    <w:rsid w:val="00A66B9B"/>
    <w:pPr>
      <w:ind w:leftChars="200" w:left="480"/>
    </w:pPr>
  </w:style>
  <w:style w:type="character" w:customStyle="1" w:styleId="10">
    <w:name w:val="標題 1 字元"/>
    <w:basedOn w:val="a0"/>
    <w:link w:val="1"/>
    <w:rsid w:val="00EF0D30"/>
    <w:rPr>
      <w:rFonts w:ascii="Cambria" w:eastAsia="新細明體" w:hAnsi="Cambria" w:cs="Times New Roman"/>
      <w:b/>
      <w:bCs/>
      <w:kern w:val="52"/>
      <w:sz w:val="52"/>
      <w:szCs w:val="52"/>
    </w:rPr>
  </w:style>
  <w:style w:type="character" w:styleId="af5">
    <w:name w:val="page number"/>
    <w:basedOn w:val="a0"/>
    <w:rsid w:val="00EF0D30"/>
  </w:style>
  <w:style w:type="table" w:customStyle="1" w:styleId="16">
    <w:name w:val="表格格線16"/>
    <w:basedOn w:val="a1"/>
    <w:next w:val="af6"/>
    <w:uiPriority w:val="59"/>
    <w:rsid w:val="00A9581D"/>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uiPriority w:val="39"/>
    <w:qFormat/>
    <w:rsid w:val="00A95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清單段落 字元"/>
    <w:basedOn w:val="a0"/>
    <w:link w:val="af3"/>
    <w:uiPriority w:val="34"/>
    <w:rsid w:val="002F3D15"/>
    <w:rPr>
      <w:rFonts w:ascii="Times New Roman" w:eastAsia="新細明體" w:hAnsi="Times New Roman" w:cs="Times New Roman"/>
      <w:szCs w:val="24"/>
    </w:rPr>
  </w:style>
  <w:style w:type="character" w:customStyle="1" w:styleId="fontstyle01">
    <w:name w:val="fontstyle01"/>
    <w:basedOn w:val="a0"/>
    <w:rsid w:val="006E3DB7"/>
    <w:rPr>
      <w:rFonts w:ascii="標楷體" w:eastAsia="標楷體" w:hAnsi="標楷體" w:hint="eastAsia"/>
      <w:b w:val="0"/>
      <w:bCs w:val="0"/>
      <w:i w:val="0"/>
      <w:iCs w:val="0"/>
      <w:color w:val="000000"/>
      <w:sz w:val="24"/>
      <w:szCs w:val="24"/>
    </w:rPr>
  </w:style>
  <w:style w:type="paragraph" w:customStyle="1" w:styleId="af7">
    <w:name w:val="項目一"/>
    <w:basedOn w:val="a"/>
    <w:rsid w:val="00DE6869"/>
    <w:pPr>
      <w:jc w:val="both"/>
    </w:pPr>
    <w:rPr>
      <w:rFonts w:ascii="標楷體" w:eastAsia="標楷體"/>
      <w:sz w:val="32"/>
    </w:rPr>
  </w:style>
  <w:style w:type="table" w:customStyle="1" w:styleId="14">
    <w:name w:val="表格格線1"/>
    <w:basedOn w:val="a1"/>
    <w:next w:val="af6"/>
    <w:uiPriority w:val="39"/>
    <w:qFormat/>
    <w:rsid w:val="00581E6E"/>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格格線20"/>
    <w:basedOn w:val="a1"/>
    <w:next w:val="af6"/>
    <w:uiPriority w:val="39"/>
    <w:qFormat/>
    <w:rsid w:val="007A3E9B"/>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6"/>
    <w:uiPriority w:val="59"/>
    <w:rsid w:val="00CC17F1"/>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f6"/>
    <w:uiPriority w:val="59"/>
    <w:rsid w:val="00AC6718"/>
    <w:rPr>
      <w:rFonts w:ascii="Calibri" w:eastAsia="新細明體"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Web">
    <w:name w:val="Normal (Web)"/>
    <w:basedOn w:val="a"/>
    <w:uiPriority w:val="99"/>
    <w:semiHidden/>
    <w:unhideWhenUsed/>
    <w:rsid w:val="00EB380E"/>
    <w:pPr>
      <w:widowControl/>
      <w:spacing w:before="100" w:beforeAutospacing="1" w:after="100" w:afterAutospacing="1"/>
    </w:pPr>
    <w:rPr>
      <w:rFonts w:ascii="新細明體" w:hAnsi="新細明體" w:cs="新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41433">
      <w:bodyDiv w:val="1"/>
      <w:marLeft w:val="0"/>
      <w:marRight w:val="0"/>
      <w:marTop w:val="0"/>
      <w:marBottom w:val="0"/>
      <w:divBdr>
        <w:top w:val="none" w:sz="0" w:space="0" w:color="auto"/>
        <w:left w:val="none" w:sz="0" w:space="0" w:color="auto"/>
        <w:bottom w:val="none" w:sz="0" w:space="0" w:color="auto"/>
        <w:right w:val="none" w:sz="0" w:space="0" w:color="auto"/>
      </w:divBdr>
    </w:div>
    <w:div w:id="153499352">
      <w:bodyDiv w:val="1"/>
      <w:marLeft w:val="0"/>
      <w:marRight w:val="0"/>
      <w:marTop w:val="0"/>
      <w:marBottom w:val="0"/>
      <w:divBdr>
        <w:top w:val="none" w:sz="0" w:space="0" w:color="auto"/>
        <w:left w:val="none" w:sz="0" w:space="0" w:color="auto"/>
        <w:bottom w:val="none" w:sz="0" w:space="0" w:color="auto"/>
        <w:right w:val="none" w:sz="0" w:space="0" w:color="auto"/>
      </w:divBdr>
    </w:div>
    <w:div w:id="503279914">
      <w:bodyDiv w:val="1"/>
      <w:marLeft w:val="0"/>
      <w:marRight w:val="0"/>
      <w:marTop w:val="0"/>
      <w:marBottom w:val="0"/>
      <w:divBdr>
        <w:top w:val="none" w:sz="0" w:space="0" w:color="auto"/>
        <w:left w:val="none" w:sz="0" w:space="0" w:color="auto"/>
        <w:bottom w:val="none" w:sz="0" w:space="0" w:color="auto"/>
        <w:right w:val="none" w:sz="0" w:space="0" w:color="auto"/>
      </w:divBdr>
      <w:divsChild>
        <w:div w:id="1054112567">
          <w:marLeft w:val="0"/>
          <w:marRight w:val="0"/>
          <w:marTop w:val="0"/>
          <w:marBottom w:val="0"/>
          <w:divBdr>
            <w:top w:val="none" w:sz="0" w:space="0" w:color="auto"/>
            <w:left w:val="none" w:sz="0" w:space="0" w:color="auto"/>
            <w:bottom w:val="none" w:sz="0" w:space="0" w:color="auto"/>
            <w:right w:val="none" w:sz="0" w:space="0" w:color="auto"/>
          </w:divBdr>
        </w:div>
      </w:divsChild>
    </w:div>
    <w:div w:id="576288794">
      <w:bodyDiv w:val="1"/>
      <w:marLeft w:val="0"/>
      <w:marRight w:val="0"/>
      <w:marTop w:val="0"/>
      <w:marBottom w:val="0"/>
      <w:divBdr>
        <w:top w:val="none" w:sz="0" w:space="0" w:color="auto"/>
        <w:left w:val="none" w:sz="0" w:space="0" w:color="auto"/>
        <w:bottom w:val="none" w:sz="0" w:space="0" w:color="auto"/>
        <w:right w:val="none" w:sz="0" w:space="0" w:color="auto"/>
      </w:divBdr>
      <w:divsChild>
        <w:div w:id="1969969679">
          <w:marLeft w:val="0"/>
          <w:marRight w:val="0"/>
          <w:marTop w:val="0"/>
          <w:marBottom w:val="0"/>
          <w:divBdr>
            <w:top w:val="none" w:sz="0" w:space="0" w:color="auto"/>
            <w:left w:val="none" w:sz="0" w:space="0" w:color="auto"/>
            <w:bottom w:val="none" w:sz="0" w:space="0" w:color="auto"/>
            <w:right w:val="none" w:sz="0" w:space="0" w:color="auto"/>
          </w:divBdr>
        </w:div>
      </w:divsChild>
    </w:div>
    <w:div w:id="651057667">
      <w:bodyDiv w:val="1"/>
      <w:marLeft w:val="0"/>
      <w:marRight w:val="0"/>
      <w:marTop w:val="0"/>
      <w:marBottom w:val="0"/>
      <w:divBdr>
        <w:top w:val="none" w:sz="0" w:space="0" w:color="auto"/>
        <w:left w:val="none" w:sz="0" w:space="0" w:color="auto"/>
        <w:bottom w:val="none" w:sz="0" w:space="0" w:color="auto"/>
        <w:right w:val="none" w:sz="0" w:space="0" w:color="auto"/>
      </w:divBdr>
    </w:div>
    <w:div w:id="749695986">
      <w:bodyDiv w:val="1"/>
      <w:marLeft w:val="0"/>
      <w:marRight w:val="0"/>
      <w:marTop w:val="0"/>
      <w:marBottom w:val="0"/>
      <w:divBdr>
        <w:top w:val="none" w:sz="0" w:space="0" w:color="auto"/>
        <w:left w:val="none" w:sz="0" w:space="0" w:color="auto"/>
        <w:bottom w:val="none" w:sz="0" w:space="0" w:color="auto"/>
        <w:right w:val="none" w:sz="0" w:space="0" w:color="auto"/>
      </w:divBdr>
      <w:divsChild>
        <w:div w:id="820190811">
          <w:marLeft w:val="0"/>
          <w:marRight w:val="0"/>
          <w:marTop w:val="0"/>
          <w:marBottom w:val="0"/>
          <w:divBdr>
            <w:top w:val="none" w:sz="0" w:space="0" w:color="auto"/>
            <w:left w:val="none" w:sz="0" w:space="0" w:color="auto"/>
            <w:bottom w:val="none" w:sz="0" w:space="0" w:color="auto"/>
            <w:right w:val="none" w:sz="0" w:space="0" w:color="auto"/>
          </w:divBdr>
        </w:div>
      </w:divsChild>
    </w:div>
    <w:div w:id="1181702202">
      <w:bodyDiv w:val="1"/>
      <w:marLeft w:val="0"/>
      <w:marRight w:val="0"/>
      <w:marTop w:val="0"/>
      <w:marBottom w:val="0"/>
      <w:divBdr>
        <w:top w:val="none" w:sz="0" w:space="0" w:color="auto"/>
        <w:left w:val="none" w:sz="0" w:space="0" w:color="auto"/>
        <w:bottom w:val="none" w:sz="0" w:space="0" w:color="auto"/>
        <w:right w:val="none" w:sz="0" w:space="0" w:color="auto"/>
      </w:divBdr>
      <w:divsChild>
        <w:div w:id="1947928582">
          <w:marLeft w:val="0"/>
          <w:marRight w:val="0"/>
          <w:marTop w:val="0"/>
          <w:marBottom w:val="0"/>
          <w:divBdr>
            <w:top w:val="none" w:sz="0" w:space="0" w:color="auto"/>
            <w:left w:val="none" w:sz="0" w:space="0" w:color="auto"/>
            <w:bottom w:val="none" w:sz="0" w:space="0" w:color="auto"/>
            <w:right w:val="none" w:sz="0" w:space="0" w:color="auto"/>
          </w:divBdr>
        </w:div>
      </w:divsChild>
    </w:div>
    <w:div w:id="1233199761">
      <w:bodyDiv w:val="1"/>
      <w:marLeft w:val="0"/>
      <w:marRight w:val="0"/>
      <w:marTop w:val="0"/>
      <w:marBottom w:val="0"/>
      <w:divBdr>
        <w:top w:val="none" w:sz="0" w:space="0" w:color="auto"/>
        <w:left w:val="none" w:sz="0" w:space="0" w:color="auto"/>
        <w:bottom w:val="none" w:sz="0" w:space="0" w:color="auto"/>
        <w:right w:val="none" w:sz="0" w:space="0" w:color="auto"/>
      </w:divBdr>
    </w:div>
    <w:div w:id="1582564305">
      <w:bodyDiv w:val="1"/>
      <w:marLeft w:val="0"/>
      <w:marRight w:val="0"/>
      <w:marTop w:val="0"/>
      <w:marBottom w:val="0"/>
      <w:divBdr>
        <w:top w:val="none" w:sz="0" w:space="0" w:color="auto"/>
        <w:left w:val="none" w:sz="0" w:space="0" w:color="auto"/>
        <w:bottom w:val="none" w:sz="0" w:space="0" w:color="auto"/>
        <w:right w:val="none" w:sz="0" w:space="0" w:color="auto"/>
      </w:divBdr>
      <w:divsChild>
        <w:div w:id="646402887">
          <w:marLeft w:val="0"/>
          <w:marRight w:val="0"/>
          <w:marTop w:val="0"/>
          <w:marBottom w:val="0"/>
          <w:divBdr>
            <w:top w:val="none" w:sz="0" w:space="0" w:color="auto"/>
            <w:left w:val="none" w:sz="0" w:space="0" w:color="auto"/>
            <w:bottom w:val="none" w:sz="0" w:space="0" w:color="auto"/>
            <w:right w:val="none" w:sz="0" w:space="0" w:color="auto"/>
          </w:divBdr>
        </w:div>
      </w:divsChild>
    </w:div>
    <w:div w:id="1594780810">
      <w:bodyDiv w:val="1"/>
      <w:marLeft w:val="0"/>
      <w:marRight w:val="0"/>
      <w:marTop w:val="0"/>
      <w:marBottom w:val="0"/>
      <w:divBdr>
        <w:top w:val="none" w:sz="0" w:space="0" w:color="auto"/>
        <w:left w:val="none" w:sz="0" w:space="0" w:color="auto"/>
        <w:bottom w:val="none" w:sz="0" w:space="0" w:color="auto"/>
        <w:right w:val="none" w:sz="0" w:space="0" w:color="auto"/>
      </w:divBdr>
      <w:divsChild>
        <w:div w:id="9618379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0.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79A00-0E1B-4FAD-9D6F-C6B30B265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571</Words>
  <Characters>3258</Characters>
  <Application>Microsoft Office Word</Application>
  <DocSecurity>0</DocSecurity>
  <Lines>27</Lines>
  <Paragraphs>7</Paragraphs>
  <ScaleCrop>false</ScaleCrop>
  <Company>Microsoft</Company>
  <LinksUpToDate>false</LinksUpToDate>
  <CharactersWithSpaces>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dc:creator>
  <cp:lastModifiedBy>naopc</cp:lastModifiedBy>
  <cp:revision>4</cp:revision>
  <cp:lastPrinted>2026-07-03T06:51:00Z</cp:lastPrinted>
  <dcterms:created xsi:type="dcterms:W3CDTF">2026-07-06T08:35:00Z</dcterms:created>
  <dcterms:modified xsi:type="dcterms:W3CDTF">2026-07-12T05:05:00Z</dcterms:modified>
</cp:coreProperties>
</file>