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olors10.xml" ContentType="application/vnd.ms-office.chartcolorstyle+xml"/>
  <Override PartName="/word/charts/style1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bookmarkStart w:id="0" w:name="_Toc423592485"/>
    <w:p w14:paraId="1FCD0DA3" w14:textId="0B88B838" w:rsidR="00A47BC1" w:rsidRPr="009750F0" w:rsidRDefault="007A760B" w:rsidP="00442643">
      <w:pPr>
        <w:widowControl/>
        <w:overflowPunct w:val="0"/>
        <w:adjustRightInd w:val="0"/>
        <w:spacing w:line="360" w:lineRule="auto"/>
        <w:rPr>
          <w:rFonts w:ascii="標楷體" w:eastAsia="標楷體" w:hAnsi="標楷體"/>
          <w:b/>
          <w:bCs/>
          <w:color w:val="000000" w:themeColor="text1"/>
          <w:sz w:val="36"/>
          <w:szCs w:val="48"/>
        </w:rPr>
      </w:pPr>
      <w:r w:rsidRPr="009750F0">
        <w:rPr>
          <w:rFonts w:ascii="標楷體" w:eastAsia="標楷體" w:hAnsi="標楷體"/>
          <w:b/>
          <w:bCs/>
          <w:color w:val="000000" w:themeColor="text1"/>
          <w:sz w:val="36"/>
          <w:szCs w:val="48"/>
        </w:rPr>
        <w:fldChar w:fldCharType="begin"/>
      </w:r>
      <w:r w:rsidRPr="009750F0">
        <w:rPr>
          <w:rFonts w:ascii="標楷體" w:eastAsia="標楷體" w:hAnsi="標楷體"/>
          <w:b/>
          <w:bCs/>
          <w:color w:val="000000" w:themeColor="text1"/>
          <w:sz w:val="36"/>
          <w:szCs w:val="48"/>
        </w:rPr>
        <w:instrText xml:space="preserve"> TOC \o "1-2" \h \z \u </w:instrText>
      </w:r>
      <w:r w:rsidRPr="009750F0">
        <w:rPr>
          <w:rFonts w:ascii="標楷體" w:eastAsia="標楷體" w:hAnsi="標楷體"/>
          <w:b/>
          <w:bCs/>
          <w:color w:val="000000" w:themeColor="text1"/>
          <w:sz w:val="36"/>
          <w:szCs w:val="48"/>
        </w:rPr>
        <w:fldChar w:fldCharType="end"/>
      </w:r>
      <w:r w:rsidR="004E407B" w:rsidRPr="009750F0">
        <w:rPr>
          <w:rFonts w:ascii="標楷體" w:eastAsia="標楷體" w:hAnsi="標楷體" w:hint="eastAsia"/>
          <w:b/>
          <w:bCs/>
          <w:color w:val="000000" w:themeColor="text1"/>
          <w:sz w:val="36"/>
          <w:szCs w:val="48"/>
        </w:rPr>
        <w:t>貳拾、</w:t>
      </w:r>
      <w:r w:rsidR="00E6528C" w:rsidRPr="009750F0">
        <w:rPr>
          <w:rFonts w:ascii="標楷體" w:eastAsia="標楷體" w:hAnsi="標楷體" w:hint="eastAsia"/>
          <w:b/>
          <w:bCs/>
          <w:color w:val="000000" w:themeColor="text1"/>
          <w:sz w:val="36"/>
          <w:szCs w:val="48"/>
        </w:rPr>
        <w:t>數位發展</w:t>
      </w:r>
      <w:r w:rsidR="00A47BC1" w:rsidRPr="009750F0">
        <w:rPr>
          <w:rFonts w:ascii="標楷體" w:eastAsia="標楷體" w:hAnsi="標楷體" w:hint="eastAsia"/>
          <w:b/>
          <w:bCs/>
          <w:color w:val="000000" w:themeColor="text1"/>
          <w:sz w:val="36"/>
          <w:szCs w:val="48"/>
        </w:rPr>
        <w:t>部主管</w:t>
      </w:r>
    </w:p>
    <w:p w14:paraId="5297A5D2" w14:textId="0132FB9E" w:rsidR="00A47BC1" w:rsidRPr="009750F0" w:rsidRDefault="008137B8" w:rsidP="00DD7287">
      <w:pPr>
        <w:overflowPunct w:val="0"/>
        <w:autoSpaceDE w:val="0"/>
        <w:adjustRightInd w:val="0"/>
        <w:snapToGrid w:val="0"/>
        <w:spacing w:line="400" w:lineRule="exact"/>
        <w:ind w:firstLineChars="200" w:firstLine="480"/>
        <w:jc w:val="both"/>
        <w:rPr>
          <w:rFonts w:ascii="標楷體" w:eastAsia="標楷體" w:hAnsi="標楷體"/>
          <w:bCs/>
          <w:color w:val="000000" w:themeColor="text1"/>
          <w:szCs w:val="24"/>
        </w:rPr>
      </w:pPr>
      <w:r w:rsidRPr="009750F0">
        <w:rPr>
          <w:rFonts w:ascii="標楷體" w:eastAsia="標楷體" w:hAnsi="標楷體" w:hint="eastAsia"/>
          <w:bCs/>
          <w:color w:val="000000" w:themeColor="text1"/>
          <w:szCs w:val="24"/>
        </w:rPr>
        <w:t>數位發展部主管包括數位發展部、數位產業署及資通</w:t>
      </w:r>
      <w:proofErr w:type="gramStart"/>
      <w:r w:rsidRPr="009750F0">
        <w:rPr>
          <w:rFonts w:ascii="標楷體" w:eastAsia="標楷體" w:hAnsi="標楷體" w:hint="eastAsia"/>
          <w:bCs/>
          <w:color w:val="000000" w:themeColor="text1"/>
          <w:szCs w:val="24"/>
        </w:rPr>
        <w:t>安全署</w:t>
      </w:r>
      <w:proofErr w:type="gramEnd"/>
      <w:r w:rsidRPr="009750F0">
        <w:rPr>
          <w:rFonts w:ascii="標楷體" w:eastAsia="標楷體" w:hAnsi="標楷體" w:hint="eastAsia"/>
          <w:bCs/>
          <w:color w:val="000000" w:themeColor="text1"/>
          <w:szCs w:val="24"/>
        </w:rPr>
        <w:t>等3個機關，掌理促進全國通訊、資訊、資通安全、網路與傳播等數位產業發展、統籌數位治理與數位基礎建設，並促進數位經濟發展及加速國家數位轉型等業務。茲將</w:t>
      </w:r>
      <w:proofErr w:type="gramStart"/>
      <w:r w:rsidRPr="009750F0">
        <w:rPr>
          <w:rFonts w:ascii="標楷體" w:eastAsia="標楷體" w:hAnsi="標楷體" w:hint="eastAsia"/>
          <w:bCs/>
          <w:color w:val="000000" w:themeColor="text1"/>
          <w:szCs w:val="24"/>
        </w:rPr>
        <w:t>11</w:t>
      </w:r>
      <w:r w:rsidR="001D2138" w:rsidRPr="009750F0">
        <w:rPr>
          <w:rFonts w:ascii="標楷體" w:eastAsia="標楷體" w:hAnsi="標楷體" w:hint="eastAsia"/>
          <w:bCs/>
          <w:color w:val="000000" w:themeColor="text1"/>
          <w:szCs w:val="24"/>
        </w:rPr>
        <w:t>4</w:t>
      </w:r>
      <w:proofErr w:type="gramEnd"/>
      <w:r w:rsidRPr="009750F0">
        <w:rPr>
          <w:rFonts w:ascii="標楷體" w:eastAsia="標楷體" w:hAnsi="標楷體" w:hint="eastAsia"/>
          <w:bCs/>
          <w:color w:val="000000" w:themeColor="text1"/>
          <w:szCs w:val="24"/>
        </w:rPr>
        <w:t>年度決算審核結果說明如次（有關歲入、歲出決算之審定及各項差異之原因分析等詳細內容，請至審計部全球資訊網/總決算審核報告/總決算審核報告查詢平台查閱）：</w:t>
      </w:r>
    </w:p>
    <w:p w14:paraId="1EC13A5D" w14:textId="36639AD5" w:rsidR="00A47BC1" w:rsidRPr="009750F0" w:rsidRDefault="00E863F3" w:rsidP="003E7E9B">
      <w:pPr>
        <w:pStyle w:val="1"/>
        <w:keepNext w:val="0"/>
        <w:overflowPunct w:val="0"/>
        <w:adjustRightInd w:val="0"/>
        <w:snapToGrid w:val="0"/>
        <w:spacing w:beforeLines="20" w:before="72" w:afterLines="20" w:after="72" w:line="430" w:lineRule="exact"/>
        <w:ind w:firstLineChars="100" w:firstLine="320"/>
        <w:rPr>
          <w:rFonts w:ascii="標楷體" w:eastAsia="標楷體" w:hAnsi="標楷體"/>
          <w:color w:val="000000" w:themeColor="text1"/>
          <w:sz w:val="32"/>
          <w:szCs w:val="32"/>
        </w:rPr>
      </w:pPr>
      <w:bookmarkStart w:id="1" w:name="_Toc423592478"/>
      <w:bookmarkStart w:id="2" w:name="_Toc455572272"/>
      <w:bookmarkStart w:id="3" w:name="_Toc455574935"/>
      <w:bookmarkStart w:id="4" w:name="_Toc487033234"/>
      <w:bookmarkStart w:id="5" w:name="_Toc487033335"/>
      <w:bookmarkStart w:id="6" w:name="_Toc487033676"/>
      <w:r w:rsidRPr="009750F0">
        <w:rPr>
          <w:rFonts w:ascii="標楷體" w:eastAsia="標楷體" w:hAnsi="標楷體" w:hint="eastAsia"/>
          <w:color w:val="000000" w:themeColor="text1"/>
          <w:sz w:val="32"/>
          <w:szCs w:val="32"/>
        </w:rPr>
        <w:t>一、計畫實施之查核</w:t>
      </w:r>
      <w:bookmarkEnd w:id="1"/>
      <w:bookmarkEnd w:id="2"/>
      <w:bookmarkEnd w:id="3"/>
      <w:bookmarkEnd w:id="4"/>
      <w:bookmarkEnd w:id="5"/>
      <w:bookmarkEnd w:id="6"/>
    </w:p>
    <w:p w14:paraId="75E8C9CA" w14:textId="3714482E" w:rsidR="00A47BC1" w:rsidRPr="009750F0" w:rsidRDefault="008137B8" w:rsidP="00DD7287">
      <w:pPr>
        <w:overflowPunct w:val="0"/>
        <w:autoSpaceDE w:val="0"/>
        <w:adjustRightInd w:val="0"/>
        <w:snapToGrid w:val="0"/>
        <w:spacing w:line="400" w:lineRule="exact"/>
        <w:ind w:firstLineChars="200" w:firstLine="480"/>
        <w:jc w:val="both"/>
        <w:rPr>
          <w:rFonts w:ascii="標楷體" w:eastAsia="標楷體" w:hAnsi="標楷體"/>
          <w:color w:val="000000" w:themeColor="text1"/>
          <w:szCs w:val="32"/>
        </w:rPr>
      </w:pPr>
      <w:r w:rsidRPr="009750F0">
        <w:rPr>
          <w:rFonts w:ascii="標楷體" w:eastAsia="標楷體" w:hAnsi="標楷體" w:hint="eastAsia"/>
          <w:color w:val="000000" w:themeColor="text1"/>
          <w:szCs w:val="32"/>
        </w:rPr>
        <w:t>業務計畫7項，下分工作計畫10項，包括民主網絡之連結與創新、數位韌性之應用與強化、健全政府數位服務基礎環境及人才培力、深化政府資通訊應用建設、促進資料多元創新應用、資通安全業務、促進數位創新動能轉型升級等重要施政項目，其中已執行完成者</w:t>
      </w:r>
      <w:r w:rsidR="00FA2BC4" w:rsidRPr="009750F0">
        <w:rPr>
          <w:rFonts w:ascii="標楷體" w:eastAsia="標楷體" w:hAnsi="標楷體" w:hint="eastAsia"/>
          <w:color w:val="000000" w:themeColor="text1"/>
          <w:szCs w:val="32"/>
        </w:rPr>
        <w:t>5</w:t>
      </w:r>
      <w:r w:rsidRPr="009750F0">
        <w:rPr>
          <w:rFonts w:ascii="標楷體" w:eastAsia="標楷體" w:hAnsi="標楷體" w:hint="eastAsia"/>
          <w:color w:val="000000" w:themeColor="text1"/>
          <w:szCs w:val="32"/>
        </w:rPr>
        <w:t>項，尚在執行者</w:t>
      </w:r>
      <w:r w:rsidR="00FA2BC4" w:rsidRPr="009750F0">
        <w:rPr>
          <w:rFonts w:ascii="標楷體" w:eastAsia="標楷體" w:hAnsi="標楷體" w:hint="eastAsia"/>
          <w:color w:val="000000" w:themeColor="text1"/>
          <w:szCs w:val="32"/>
        </w:rPr>
        <w:t>5</w:t>
      </w:r>
      <w:r w:rsidRPr="009750F0">
        <w:rPr>
          <w:rFonts w:ascii="標楷體" w:eastAsia="標楷體" w:hAnsi="標楷體" w:hint="eastAsia"/>
          <w:color w:val="000000" w:themeColor="text1"/>
          <w:szCs w:val="32"/>
        </w:rPr>
        <w:t>項，</w:t>
      </w:r>
      <w:r w:rsidR="00CB6348" w:rsidRPr="009750F0">
        <w:rPr>
          <w:rFonts w:ascii="標楷體" w:eastAsia="標楷體" w:hAnsi="標楷體" w:hint="eastAsia"/>
          <w:color w:val="000000" w:themeColor="text1"/>
          <w:szCs w:val="32"/>
        </w:rPr>
        <w:t>主要係</w:t>
      </w:r>
      <w:r w:rsidR="00FA2BC4" w:rsidRPr="009750F0">
        <w:rPr>
          <w:rFonts w:ascii="標楷體" w:eastAsia="標楷體" w:hAnsi="標楷體" w:hint="eastAsia"/>
          <w:bCs/>
          <w:color w:val="000000" w:themeColor="text1"/>
          <w:szCs w:val="24"/>
        </w:rPr>
        <w:t>數位發展部</w:t>
      </w:r>
      <w:r w:rsidR="00FA2BC4" w:rsidRPr="009750F0">
        <w:rPr>
          <w:rFonts w:ascii="標楷體" w:eastAsia="標楷體" w:hAnsi="標楷體" w:hint="eastAsia"/>
          <w:color w:val="000000" w:themeColor="text1"/>
          <w:szCs w:val="32"/>
        </w:rPr>
        <w:t>補助辦理「維</w:t>
      </w:r>
      <w:proofErr w:type="gramStart"/>
      <w:r w:rsidR="00FA2BC4" w:rsidRPr="009750F0">
        <w:rPr>
          <w:rFonts w:ascii="標楷體" w:eastAsia="標楷體" w:hAnsi="標楷體" w:hint="eastAsia"/>
          <w:color w:val="000000" w:themeColor="text1"/>
          <w:szCs w:val="32"/>
        </w:rPr>
        <w:t>運並精</w:t>
      </w:r>
      <w:proofErr w:type="gramEnd"/>
      <w:r w:rsidR="00FA2BC4" w:rsidRPr="009750F0">
        <w:rPr>
          <w:rFonts w:ascii="標楷體" w:eastAsia="標楷體" w:hAnsi="標楷體" w:hint="eastAsia"/>
          <w:color w:val="000000" w:themeColor="text1"/>
          <w:szCs w:val="32"/>
        </w:rPr>
        <w:t>進衛星緊急應變驗證網路驗證計畫」及「運用MOCN技術建置</w:t>
      </w:r>
      <w:proofErr w:type="gramStart"/>
      <w:r w:rsidR="00FA2BC4" w:rsidRPr="009750F0">
        <w:rPr>
          <w:rFonts w:ascii="標楷體" w:eastAsia="標楷體" w:hAnsi="標楷體" w:hint="eastAsia"/>
          <w:color w:val="000000" w:themeColor="text1"/>
          <w:szCs w:val="32"/>
        </w:rPr>
        <w:t>雲端核網提升</w:t>
      </w:r>
      <w:proofErr w:type="gramEnd"/>
      <w:r w:rsidR="00CB6348" w:rsidRPr="009750F0">
        <w:rPr>
          <w:rFonts w:ascii="標楷體" w:eastAsia="標楷體" w:hAnsi="標楷體" w:hint="eastAsia"/>
          <w:color w:val="000000" w:themeColor="text1"/>
          <w:szCs w:val="32"/>
        </w:rPr>
        <w:t>行動</w:t>
      </w:r>
      <w:r w:rsidR="00FA2BC4" w:rsidRPr="009750F0">
        <w:rPr>
          <w:rFonts w:ascii="標楷體" w:eastAsia="標楷體" w:hAnsi="標楷體" w:hint="eastAsia"/>
          <w:color w:val="000000" w:themeColor="text1"/>
          <w:szCs w:val="32"/>
        </w:rPr>
        <w:t>通訊網路韌性計畫」等案尚未完成驗收；數位產業署辦理「DIGITAL</w:t>
      </w:r>
      <w:r w:rsidR="00FA2BC4" w:rsidRPr="009750F0">
        <w:rPr>
          <w:rFonts w:ascii="Gungsuh" w:eastAsia="Gungsuh" w:hAnsi="Gungsuh" w:hint="eastAsia"/>
          <w:color w:val="000000" w:themeColor="text1"/>
          <w:szCs w:val="32"/>
          <w:vertAlign w:val="superscript"/>
        </w:rPr>
        <w:t>+</w:t>
      </w:r>
      <w:r w:rsidR="00FA2BC4" w:rsidRPr="009750F0">
        <w:rPr>
          <w:rFonts w:ascii="標楷體" w:eastAsia="標楷體" w:hAnsi="標楷體" w:hint="eastAsia"/>
          <w:color w:val="000000" w:themeColor="text1"/>
          <w:szCs w:val="32"/>
        </w:rPr>
        <w:t>數位創新補助平台計畫」等案補助款為追加預算，須經公告徵案及審查等，合約皆為跨年度</w:t>
      </w:r>
      <w:r w:rsidR="002547E7" w:rsidRPr="009750F0">
        <w:rPr>
          <w:rFonts w:ascii="標楷體" w:eastAsia="標楷體" w:hAnsi="標楷體" w:hint="eastAsia"/>
          <w:color w:val="000000" w:themeColor="text1"/>
          <w:szCs w:val="32"/>
        </w:rPr>
        <w:t>，相關經費須保留繼續執行。</w:t>
      </w:r>
    </w:p>
    <w:p w14:paraId="7E923993" w14:textId="2637A251" w:rsidR="00A47BC1" w:rsidRPr="009750F0" w:rsidRDefault="00A47BC1" w:rsidP="003E7E9B">
      <w:pPr>
        <w:pStyle w:val="1"/>
        <w:keepNext w:val="0"/>
        <w:overflowPunct w:val="0"/>
        <w:adjustRightInd w:val="0"/>
        <w:snapToGrid w:val="0"/>
        <w:spacing w:beforeLines="20" w:before="72" w:afterLines="20" w:after="72" w:line="430" w:lineRule="exact"/>
        <w:ind w:firstLineChars="100" w:firstLine="320"/>
        <w:rPr>
          <w:rFonts w:ascii="標楷體" w:eastAsia="標楷體" w:hAnsi="標楷體"/>
          <w:color w:val="000000" w:themeColor="text1"/>
          <w:sz w:val="32"/>
          <w:szCs w:val="32"/>
        </w:rPr>
      </w:pPr>
      <w:bookmarkStart w:id="7" w:name="_Toc423592479"/>
      <w:bookmarkStart w:id="8" w:name="_Toc455572273"/>
      <w:bookmarkStart w:id="9" w:name="_Toc455574936"/>
      <w:bookmarkStart w:id="10" w:name="_Toc487033235"/>
      <w:bookmarkStart w:id="11" w:name="_Toc487033336"/>
      <w:bookmarkStart w:id="12" w:name="_Toc487033677"/>
      <w:r w:rsidRPr="009750F0">
        <w:rPr>
          <w:rFonts w:ascii="標楷體" w:eastAsia="標楷體" w:hAnsi="標楷體" w:hint="eastAsia"/>
          <w:color w:val="000000" w:themeColor="text1"/>
          <w:sz w:val="32"/>
          <w:szCs w:val="32"/>
        </w:rPr>
        <w:t>二</w:t>
      </w:r>
      <w:r w:rsidR="00FD7583" w:rsidRPr="009750F0">
        <w:rPr>
          <w:rFonts w:ascii="標楷體" w:eastAsia="標楷體" w:hAnsi="標楷體" w:hint="eastAsia"/>
          <w:color w:val="000000" w:themeColor="text1"/>
          <w:sz w:val="32"/>
          <w:szCs w:val="32"/>
        </w:rPr>
        <w:t>、</w:t>
      </w:r>
      <w:r w:rsidRPr="009750F0">
        <w:rPr>
          <w:rFonts w:ascii="標楷體" w:eastAsia="標楷體" w:hAnsi="標楷體" w:hint="eastAsia"/>
          <w:color w:val="000000" w:themeColor="text1"/>
          <w:sz w:val="32"/>
          <w:szCs w:val="32"/>
        </w:rPr>
        <w:t>預算執行之審核</w:t>
      </w:r>
      <w:bookmarkEnd w:id="7"/>
      <w:bookmarkEnd w:id="8"/>
      <w:bookmarkEnd w:id="9"/>
      <w:bookmarkEnd w:id="10"/>
      <w:bookmarkEnd w:id="11"/>
      <w:bookmarkEnd w:id="12"/>
    </w:p>
    <w:p w14:paraId="295B30D9" w14:textId="01E50993" w:rsidR="003D2607" w:rsidRPr="009750F0" w:rsidRDefault="00FD7583" w:rsidP="00F00B5F">
      <w:pPr>
        <w:pStyle w:val="2"/>
        <w:keepNext w:val="0"/>
        <w:overflowPunct w:val="0"/>
        <w:spacing w:line="400" w:lineRule="exact"/>
        <w:ind w:firstLine="480"/>
        <w:rPr>
          <w:b w:val="0"/>
          <w:color w:val="000000" w:themeColor="text1"/>
          <w:sz w:val="24"/>
        </w:rPr>
      </w:pPr>
      <w:r w:rsidRPr="009750F0">
        <w:rPr>
          <w:rFonts w:hint="eastAsia"/>
          <w:b w:val="0"/>
          <w:color w:val="000000" w:themeColor="text1"/>
          <w:sz w:val="24"/>
        </w:rPr>
        <w:t>（一）</w:t>
      </w:r>
      <w:r w:rsidR="00A47BC1" w:rsidRPr="009750F0">
        <w:rPr>
          <w:rFonts w:hint="eastAsia"/>
          <w:b w:val="0"/>
          <w:color w:val="000000" w:themeColor="text1"/>
          <w:sz w:val="24"/>
        </w:rPr>
        <w:t xml:space="preserve">　</w:t>
      </w:r>
      <w:r w:rsidR="008137B8" w:rsidRPr="009750F0">
        <w:rPr>
          <w:rFonts w:hint="eastAsia"/>
          <w:b w:val="0"/>
          <w:color w:val="000000" w:themeColor="text1"/>
          <w:sz w:val="24"/>
        </w:rPr>
        <w:t>歲入預算數</w:t>
      </w:r>
      <w:r w:rsidR="00FA2BC4" w:rsidRPr="009750F0">
        <w:rPr>
          <w:rFonts w:hint="eastAsia"/>
          <w:b w:val="0"/>
          <w:color w:val="000000" w:themeColor="text1"/>
          <w:sz w:val="24"/>
        </w:rPr>
        <w:t>24</w:t>
      </w:r>
      <w:r w:rsidR="008137B8" w:rsidRPr="009750F0">
        <w:rPr>
          <w:rFonts w:hint="eastAsia"/>
          <w:b w:val="0"/>
          <w:color w:val="000000" w:themeColor="text1"/>
          <w:sz w:val="24"/>
        </w:rPr>
        <w:t>億</w:t>
      </w:r>
      <w:r w:rsidR="00FA2BC4" w:rsidRPr="009750F0">
        <w:rPr>
          <w:rFonts w:hint="eastAsia"/>
          <w:b w:val="0"/>
          <w:color w:val="000000" w:themeColor="text1"/>
          <w:sz w:val="24"/>
        </w:rPr>
        <w:t>6</w:t>
      </w:r>
      <w:r w:rsidR="00FA2BC4" w:rsidRPr="009750F0">
        <w:rPr>
          <w:b w:val="0"/>
          <w:color w:val="000000" w:themeColor="text1"/>
          <w:sz w:val="24"/>
        </w:rPr>
        <w:t>,079</w:t>
      </w:r>
      <w:r w:rsidR="008137B8" w:rsidRPr="009750F0">
        <w:rPr>
          <w:rFonts w:hint="eastAsia"/>
          <w:b w:val="0"/>
          <w:color w:val="000000" w:themeColor="text1"/>
          <w:sz w:val="24"/>
        </w:rPr>
        <w:t>萬餘元，決算審核結果，審定實現數2</w:t>
      </w:r>
      <w:r w:rsidR="00F632C4" w:rsidRPr="009750F0">
        <w:rPr>
          <w:b w:val="0"/>
          <w:color w:val="000000" w:themeColor="text1"/>
          <w:sz w:val="24"/>
        </w:rPr>
        <w:t>4</w:t>
      </w:r>
      <w:r w:rsidR="008137B8" w:rsidRPr="009750F0">
        <w:rPr>
          <w:rFonts w:hint="eastAsia"/>
          <w:b w:val="0"/>
          <w:color w:val="000000" w:themeColor="text1"/>
          <w:sz w:val="24"/>
        </w:rPr>
        <w:t>億</w:t>
      </w:r>
      <w:r w:rsidR="00F632C4" w:rsidRPr="009750F0">
        <w:rPr>
          <w:rFonts w:hint="eastAsia"/>
          <w:b w:val="0"/>
          <w:color w:val="000000" w:themeColor="text1"/>
          <w:sz w:val="24"/>
        </w:rPr>
        <w:t>9</w:t>
      </w:r>
      <w:r w:rsidR="008137B8" w:rsidRPr="009750F0">
        <w:rPr>
          <w:rFonts w:hint="eastAsia"/>
          <w:b w:val="0"/>
          <w:color w:val="000000" w:themeColor="text1"/>
          <w:sz w:val="24"/>
        </w:rPr>
        <w:t>,</w:t>
      </w:r>
      <w:r w:rsidR="006931B7" w:rsidRPr="009750F0">
        <w:rPr>
          <w:b w:val="0"/>
          <w:color w:val="000000" w:themeColor="text1"/>
          <w:sz w:val="24"/>
        </w:rPr>
        <w:t>151</w:t>
      </w:r>
      <w:r w:rsidR="008137B8" w:rsidRPr="009750F0">
        <w:rPr>
          <w:rFonts w:hint="eastAsia"/>
          <w:b w:val="0"/>
          <w:color w:val="000000" w:themeColor="text1"/>
          <w:sz w:val="24"/>
        </w:rPr>
        <w:t>萬餘元，應收保留數</w:t>
      </w:r>
      <w:r w:rsidR="006931B7" w:rsidRPr="009750F0">
        <w:rPr>
          <w:b w:val="0"/>
          <w:color w:val="000000" w:themeColor="text1"/>
          <w:sz w:val="24"/>
        </w:rPr>
        <w:t>30</w:t>
      </w:r>
      <w:r w:rsidR="00F632C4" w:rsidRPr="009750F0">
        <w:rPr>
          <w:b w:val="0"/>
          <w:color w:val="000000" w:themeColor="text1"/>
          <w:sz w:val="24"/>
        </w:rPr>
        <w:t>萬</w:t>
      </w:r>
      <w:r w:rsidR="008137B8" w:rsidRPr="009750F0">
        <w:rPr>
          <w:rFonts w:hint="eastAsia"/>
          <w:b w:val="0"/>
          <w:color w:val="000000" w:themeColor="text1"/>
          <w:sz w:val="24"/>
        </w:rPr>
        <w:t>元，</w:t>
      </w:r>
      <w:r w:rsidR="00B146D1" w:rsidRPr="009750F0">
        <w:rPr>
          <w:rFonts w:hint="eastAsia"/>
          <w:b w:val="0"/>
          <w:color w:val="000000" w:themeColor="text1"/>
          <w:sz w:val="24"/>
        </w:rPr>
        <w:t>主要</w:t>
      </w:r>
      <w:r w:rsidR="008137B8" w:rsidRPr="009750F0">
        <w:rPr>
          <w:rFonts w:hint="eastAsia"/>
          <w:b w:val="0"/>
          <w:color w:val="000000" w:themeColor="text1"/>
          <w:sz w:val="24"/>
        </w:rPr>
        <w:t>係</w:t>
      </w:r>
      <w:r w:rsidR="006931B7" w:rsidRPr="009750F0">
        <w:rPr>
          <w:rFonts w:hint="eastAsia"/>
          <w:b w:val="0"/>
          <w:color w:val="000000" w:themeColor="text1"/>
          <w:sz w:val="24"/>
        </w:rPr>
        <w:t>數位產業署核處第三方支付服務廠商違反洗錢防制法相關規定逾期未繳納之罰鍰</w:t>
      </w:r>
      <w:r w:rsidR="008137B8" w:rsidRPr="009750F0">
        <w:rPr>
          <w:rFonts w:hint="eastAsia"/>
          <w:b w:val="0"/>
          <w:color w:val="000000" w:themeColor="text1"/>
          <w:sz w:val="24"/>
        </w:rPr>
        <w:t>；合計決算審定數</w:t>
      </w:r>
      <w:r w:rsidR="006931B7" w:rsidRPr="009750F0">
        <w:rPr>
          <w:rFonts w:hint="eastAsia"/>
          <w:b w:val="0"/>
          <w:color w:val="000000" w:themeColor="text1"/>
          <w:sz w:val="24"/>
        </w:rPr>
        <w:t>24億9,181</w:t>
      </w:r>
      <w:r w:rsidR="008137B8" w:rsidRPr="009750F0">
        <w:rPr>
          <w:rFonts w:hint="eastAsia"/>
          <w:b w:val="0"/>
          <w:color w:val="000000" w:themeColor="text1"/>
          <w:sz w:val="24"/>
        </w:rPr>
        <w:t>萬餘元，較預算</w:t>
      </w:r>
      <w:r w:rsidR="006931B7" w:rsidRPr="009750F0">
        <w:rPr>
          <w:rFonts w:hint="eastAsia"/>
          <w:b w:val="0"/>
          <w:color w:val="000000" w:themeColor="text1"/>
          <w:sz w:val="24"/>
        </w:rPr>
        <w:t>增加3,102萬餘元</w:t>
      </w:r>
      <w:r w:rsidR="00AE7631" w:rsidRPr="009750F0">
        <w:rPr>
          <w:rFonts w:hint="eastAsia"/>
          <w:b w:val="0"/>
          <w:color w:val="000000" w:themeColor="text1"/>
          <w:sz w:val="24"/>
        </w:rPr>
        <w:t>（</w:t>
      </w:r>
      <w:r w:rsidR="006931B7" w:rsidRPr="009750F0">
        <w:rPr>
          <w:rFonts w:hint="eastAsia"/>
          <w:b w:val="0"/>
          <w:color w:val="000000" w:themeColor="text1"/>
          <w:sz w:val="24"/>
        </w:rPr>
        <w:t>1.26％</w:t>
      </w:r>
      <w:r w:rsidR="00AE7631" w:rsidRPr="009750F0">
        <w:rPr>
          <w:rFonts w:hint="eastAsia"/>
          <w:b w:val="0"/>
          <w:color w:val="000000" w:themeColor="text1"/>
          <w:sz w:val="24"/>
        </w:rPr>
        <w:t>）</w:t>
      </w:r>
      <w:r w:rsidR="008137B8" w:rsidRPr="009750F0">
        <w:rPr>
          <w:rFonts w:hint="eastAsia"/>
          <w:b w:val="0"/>
          <w:color w:val="000000" w:themeColor="text1"/>
          <w:sz w:val="24"/>
        </w:rPr>
        <w:t>，主要係</w:t>
      </w:r>
      <w:r w:rsidR="006931B7" w:rsidRPr="009750F0">
        <w:rPr>
          <w:rFonts w:hint="eastAsia"/>
          <w:b w:val="0"/>
          <w:color w:val="000000" w:themeColor="text1"/>
          <w:sz w:val="24"/>
        </w:rPr>
        <w:t>廠商違反提供第三方支付服務之事業或人員防制洗錢及</w:t>
      </w:r>
      <w:proofErr w:type="gramStart"/>
      <w:r w:rsidR="006931B7" w:rsidRPr="009750F0">
        <w:rPr>
          <w:rFonts w:hint="eastAsia"/>
          <w:b w:val="0"/>
          <w:color w:val="000000" w:themeColor="text1"/>
          <w:sz w:val="24"/>
        </w:rPr>
        <w:t>打擊資恐辦法</w:t>
      </w:r>
      <w:proofErr w:type="gramEnd"/>
      <w:r w:rsidR="006931B7" w:rsidRPr="009750F0">
        <w:rPr>
          <w:rFonts w:hint="eastAsia"/>
          <w:b w:val="0"/>
          <w:color w:val="000000" w:themeColor="text1"/>
          <w:sz w:val="24"/>
        </w:rPr>
        <w:t>等規定之罰鍰收入，及收回以前年度委辦費結餘</w:t>
      </w:r>
      <w:r w:rsidR="005207F5" w:rsidRPr="009750F0">
        <w:rPr>
          <w:rFonts w:hint="eastAsia"/>
          <w:b w:val="0"/>
          <w:color w:val="000000" w:themeColor="text1"/>
          <w:sz w:val="24"/>
        </w:rPr>
        <w:t>款</w:t>
      </w:r>
      <w:r w:rsidR="006931B7" w:rsidRPr="009750F0">
        <w:rPr>
          <w:rFonts w:hint="eastAsia"/>
          <w:b w:val="0"/>
          <w:color w:val="000000" w:themeColor="text1"/>
          <w:sz w:val="24"/>
        </w:rPr>
        <w:t>等雜項收入較預期增加</w:t>
      </w:r>
      <w:r w:rsidR="008137B8" w:rsidRPr="009750F0">
        <w:rPr>
          <w:rFonts w:hint="eastAsia"/>
          <w:b w:val="0"/>
          <w:color w:val="000000" w:themeColor="text1"/>
          <w:sz w:val="24"/>
        </w:rPr>
        <w:t>。</w:t>
      </w:r>
    </w:p>
    <w:p w14:paraId="42E6E539" w14:textId="6FC7917C" w:rsidR="001137A7" w:rsidRPr="009750F0" w:rsidRDefault="00FD7583" w:rsidP="00F00B5F">
      <w:pPr>
        <w:pStyle w:val="2"/>
        <w:keepNext w:val="0"/>
        <w:overflowPunct w:val="0"/>
        <w:spacing w:line="400" w:lineRule="exact"/>
        <w:ind w:firstLine="480"/>
        <w:rPr>
          <w:b w:val="0"/>
          <w:color w:val="000000" w:themeColor="text1"/>
          <w:sz w:val="24"/>
        </w:rPr>
      </w:pPr>
      <w:r w:rsidRPr="009750F0">
        <w:rPr>
          <w:rFonts w:hint="eastAsia"/>
          <w:b w:val="0"/>
          <w:color w:val="000000" w:themeColor="text1"/>
          <w:sz w:val="24"/>
        </w:rPr>
        <w:t>（二）</w:t>
      </w:r>
      <w:r w:rsidR="00A47BC1" w:rsidRPr="009750F0">
        <w:rPr>
          <w:rFonts w:hint="eastAsia"/>
          <w:b w:val="0"/>
          <w:color w:val="000000" w:themeColor="text1"/>
          <w:sz w:val="24"/>
        </w:rPr>
        <w:t xml:space="preserve">　</w:t>
      </w:r>
      <w:r w:rsidR="008137B8" w:rsidRPr="009750F0">
        <w:rPr>
          <w:rFonts w:hint="eastAsia"/>
          <w:b w:val="0"/>
          <w:color w:val="000000" w:themeColor="text1"/>
          <w:sz w:val="24"/>
        </w:rPr>
        <w:t>以前年度歲入轉入數計</w:t>
      </w:r>
      <w:r w:rsidR="006931B7" w:rsidRPr="009750F0">
        <w:rPr>
          <w:b w:val="0"/>
          <w:color w:val="000000" w:themeColor="text1"/>
          <w:sz w:val="24"/>
        </w:rPr>
        <w:t>3,</w:t>
      </w:r>
      <w:r w:rsidR="006931B7" w:rsidRPr="009750F0">
        <w:rPr>
          <w:rFonts w:hint="eastAsia"/>
          <w:b w:val="0"/>
          <w:color w:val="000000" w:themeColor="text1"/>
          <w:sz w:val="24"/>
        </w:rPr>
        <w:t>239</w:t>
      </w:r>
      <w:r w:rsidR="008137B8" w:rsidRPr="009750F0">
        <w:rPr>
          <w:rFonts w:hint="eastAsia"/>
          <w:b w:val="0"/>
          <w:color w:val="000000" w:themeColor="text1"/>
          <w:sz w:val="24"/>
        </w:rPr>
        <w:t>萬餘元，決算審核結果</w:t>
      </w:r>
      <w:r w:rsidR="006915F0" w:rsidRPr="009750F0">
        <w:rPr>
          <w:rFonts w:hint="eastAsia"/>
          <w:b w:val="0"/>
          <w:color w:val="000000" w:themeColor="text1"/>
          <w:sz w:val="24"/>
        </w:rPr>
        <w:t>，審定實現數2</w:t>
      </w:r>
      <w:r w:rsidR="006915F0" w:rsidRPr="009750F0">
        <w:rPr>
          <w:b w:val="0"/>
          <w:color w:val="000000" w:themeColor="text1"/>
          <w:sz w:val="24"/>
        </w:rPr>
        <w:t>,</w:t>
      </w:r>
      <w:r w:rsidR="006915F0" w:rsidRPr="009750F0">
        <w:rPr>
          <w:rFonts w:hint="eastAsia"/>
          <w:b w:val="0"/>
          <w:color w:val="000000" w:themeColor="text1"/>
          <w:sz w:val="24"/>
        </w:rPr>
        <w:t>298萬餘元（70.97％）</w:t>
      </w:r>
      <w:r w:rsidR="001D765B" w:rsidRPr="009750F0">
        <w:rPr>
          <w:rFonts w:hint="eastAsia"/>
          <w:b w:val="0"/>
          <w:color w:val="000000" w:themeColor="text1"/>
          <w:sz w:val="24"/>
        </w:rPr>
        <w:t>；</w:t>
      </w:r>
      <w:r w:rsidR="008137B8" w:rsidRPr="009750F0">
        <w:rPr>
          <w:rFonts w:hint="eastAsia"/>
          <w:b w:val="0"/>
          <w:color w:val="000000" w:themeColor="text1"/>
          <w:sz w:val="24"/>
        </w:rPr>
        <w:t>減免（註銷）數</w:t>
      </w:r>
      <w:r w:rsidR="006931B7" w:rsidRPr="009750F0">
        <w:rPr>
          <w:b w:val="0"/>
          <w:color w:val="000000" w:themeColor="text1"/>
          <w:sz w:val="24"/>
        </w:rPr>
        <w:t>539</w:t>
      </w:r>
      <w:r w:rsidR="006931B7" w:rsidRPr="009750F0">
        <w:rPr>
          <w:rFonts w:hint="eastAsia"/>
          <w:b w:val="0"/>
          <w:color w:val="000000" w:themeColor="text1"/>
          <w:sz w:val="24"/>
        </w:rPr>
        <w:t>萬餘</w:t>
      </w:r>
      <w:r w:rsidR="008137B8" w:rsidRPr="009750F0">
        <w:rPr>
          <w:rFonts w:hint="eastAsia"/>
          <w:b w:val="0"/>
          <w:color w:val="000000" w:themeColor="text1"/>
          <w:sz w:val="24"/>
        </w:rPr>
        <w:t>元（</w:t>
      </w:r>
      <w:r w:rsidR="006931B7" w:rsidRPr="009750F0">
        <w:rPr>
          <w:rFonts w:hint="eastAsia"/>
          <w:b w:val="0"/>
          <w:color w:val="000000" w:themeColor="text1"/>
          <w:sz w:val="24"/>
        </w:rPr>
        <w:t>16.65</w:t>
      </w:r>
      <w:r w:rsidR="008137B8" w:rsidRPr="009750F0">
        <w:rPr>
          <w:rFonts w:hint="eastAsia"/>
          <w:b w:val="0"/>
          <w:color w:val="000000" w:themeColor="text1"/>
          <w:sz w:val="24"/>
        </w:rPr>
        <w:t>％），主要係</w:t>
      </w:r>
      <w:r w:rsidR="0034772E" w:rsidRPr="009750F0">
        <w:rPr>
          <w:rFonts w:hint="eastAsia"/>
          <w:b w:val="0"/>
          <w:color w:val="000000" w:themeColor="text1"/>
          <w:sz w:val="24"/>
        </w:rPr>
        <w:t>應收</w:t>
      </w:r>
      <w:r w:rsidR="00BE2586" w:rsidRPr="009750F0">
        <w:rPr>
          <w:rFonts w:hint="eastAsia"/>
          <w:b w:val="0"/>
          <w:color w:val="000000" w:themeColor="text1"/>
          <w:sz w:val="24"/>
        </w:rPr>
        <w:t>業者</w:t>
      </w:r>
      <w:r w:rsidR="005964CF" w:rsidRPr="009750F0">
        <w:rPr>
          <w:rFonts w:hint="eastAsia"/>
          <w:b w:val="0"/>
          <w:color w:val="000000" w:themeColor="text1"/>
          <w:sz w:val="24"/>
        </w:rPr>
        <w:t>頻率使用費</w:t>
      </w:r>
      <w:proofErr w:type="gramStart"/>
      <w:r w:rsidR="008137B8" w:rsidRPr="009750F0">
        <w:rPr>
          <w:rFonts w:hint="eastAsia"/>
          <w:b w:val="0"/>
          <w:color w:val="000000" w:themeColor="text1"/>
          <w:sz w:val="24"/>
        </w:rPr>
        <w:t>怠</w:t>
      </w:r>
      <w:proofErr w:type="gramEnd"/>
      <w:r w:rsidR="008137B8" w:rsidRPr="009750F0">
        <w:rPr>
          <w:rFonts w:hint="eastAsia"/>
          <w:b w:val="0"/>
          <w:color w:val="000000" w:themeColor="text1"/>
          <w:sz w:val="24"/>
        </w:rPr>
        <w:t>金，</w:t>
      </w:r>
      <w:r w:rsidR="0034772E" w:rsidRPr="009750F0">
        <w:rPr>
          <w:rFonts w:hint="eastAsia"/>
          <w:b w:val="0"/>
          <w:color w:val="000000" w:themeColor="text1"/>
          <w:sz w:val="24"/>
        </w:rPr>
        <w:t>移送行政執行取得</w:t>
      </w:r>
      <w:r w:rsidR="00E57440" w:rsidRPr="009750F0">
        <w:rPr>
          <w:rFonts w:hint="eastAsia"/>
          <w:b w:val="0"/>
          <w:color w:val="000000" w:themeColor="text1"/>
          <w:sz w:val="24"/>
        </w:rPr>
        <w:t>債</w:t>
      </w:r>
      <w:r w:rsidR="0034772E" w:rsidRPr="009750F0">
        <w:rPr>
          <w:rFonts w:hint="eastAsia"/>
          <w:b w:val="0"/>
          <w:color w:val="000000" w:themeColor="text1"/>
          <w:sz w:val="24"/>
        </w:rPr>
        <w:t>權憑證，經核定註銷</w:t>
      </w:r>
      <w:r w:rsidR="008137B8" w:rsidRPr="009750F0">
        <w:rPr>
          <w:rFonts w:hint="eastAsia"/>
          <w:b w:val="0"/>
          <w:color w:val="000000" w:themeColor="text1"/>
          <w:sz w:val="24"/>
        </w:rPr>
        <w:t>；應收保留數</w:t>
      </w:r>
      <w:r w:rsidR="006915F0" w:rsidRPr="009750F0">
        <w:rPr>
          <w:rFonts w:hint="eastAsia"/>
          <w:b w:val="0"/>
          <w:color w:val="000000" w:themeColor="text1"/>
          <w:sz w:val="24"/>
        </w:rPr>
        <w:t>400</w:t>
      </w:r>
      <w:r w:rsidR="008137B8" w:rsidRPr="009750F0">
        <w:rPr>
          <w:rFonts w:hint="eastAsia"/>
          <w:b w:val="0"/>
          <w:color w:val="000000" w:themeColor="text1"/>
          <w:sz w:val="24"/>
        </w:rPr>
        <w:t>萬餘元（</w:t>
      </w:r>
      <w:r w:rsidR="001D765B" w:rsidRPr="009750F0">
        <w:rPr>
          <w:rFonts w:hint="eastAsia"/>
          <w:b w:val="0"/>
          <w:color w:val="000000" w:themeColor="text1"/>
          <w:sz w:val="24"/>
        </w:rPr>
        <w:t>12.3</w:t>
      </w:r>
      <w:r w:rsidR="005964CF" w:rsidRPr="009750F0">
        <w:rPr>
          <w:rFonts w:hint="eastAsia"/>
          <w:b w:val="0"/>
          <w:color w:val="000000" w:themeColor="text1"/>
          <w:sz w:val="24"/>
        </w:rPr>
        <w:t>7</w:t>
      </w:r>
      <w:r w:rsidR="008137B8" w:rsidRPr="009750F0">
        <w:rPr>
          <w:rFonts w:hint="eastAsia"/>
          <w:b w:val="0"/>
          <w:color w:val="000000" w:themeColor="text1"/>
          <w:sz w:val="24"/>
        </w:rPr>
        <w:t>％），主要係</w:t>
      </w:r>
      <w:r w:rsidR="001D765B" w:rsidRPr="009750F0">
        <w:rPr>
          <w:rFonts w:hint="eastAsia"/>
          <w:b w:val="0"/>
          <w:color w:val="000000" w:themeColor="text1"/>
          <w:sz w:val="24"/>
        </w:rPr>
        <w:t>數位產業署應收回「</w:t>
      </w:r>
      <w:r w:rsidR="005964CF" w:rsidRPr="009750F0">
        <w:rPr>
          <w:rFonts w:hint="eastAsia"/>
          <w:b w:val="0"/>
          <w:color w:val="000000" w:themeColor="text1"/>
          <w:sz w:val="24"/>
        </w:rPr>
        <w:t>中小企業行動智慧應用計畫</w:t>
      </w:r>
      <w:r w:rsidR="001D765B" w:rsidRPr="009750F0">
        <w:rPr>
          <w:rFonts w:hint="eastAsia"/>
          <w:b w:val="0"/>
          <w:color w:val="000000" w:themeColor="text1"/>
          <w:sz w:val="24"/>
        </w:rPr>
        <w:t>」</w:t>
      </w:r>
      <w:r w:rsidR="005964CF" w:rsidRPr="009750F0">
        <w:rPr>
          <w:rFonts w:hint="eastAsia"/>
          <w:b w:val="0"/>
          <w:color w:val="000000" w:themeColor="text1"/>
          <w:sz w:val="24"/>
        </w:rPr>
        <w:t>補助款</w:t>
      </w:r>
      <w:r w:rsidR="008137B8" w:rsidRPr="009750F0">
        <w:rPr>
          <w:rFonts w:hint="eastAsia"/>
          <w:b w:val="0"/>
          <w:color w:val="000000" w:themeColor="text1"/>
          <w:sz w:val="24"/>
        </w:rPr>
        <w:t>。</w:t>
      </w:r>
    </w:p>
    <w:p w14:paraId="2BFC3CEE" w14:textId="107F4616" w:rsidR="004C2E8B" w:rsidRPr="009750F0" w:rsidRDefault="00FD7583" w:rsidP="00F00B5F">
      <w:pPr>
        <w:pStyle w:val="2"/>
        <w:keepNext w:val="0"/>
        <w:overflowPunct w:val="0"/>
        <w:spacing w:line="400" w:lineRule="exact"/>
        <w:ind w:firstLine="480"/>
        <w:rPr>
          <w:b w:val="0"/>
          <w:color w:val="000000" w:themeColor="text1"/>
          <w:sz w:val="24"/>
        </w:rPr>
      </w:pPr>
      <w:r w:rsidRPr="009750F0">
        <w:rPr>
          <w:rFonts w:hint="eastAsia"/>
          <w:b w:val="0"/>
          <w:color w:val="000000" w:themeColor="text1"/>
          <w:sz w:val="24"/>
        </w:rPr>
        <w:t>（三）</w:t>
      </w:r>
      <w:r w:rsidR="00A47BC1" w:rsidRPr="009750F0">
        <w:rPr>
          <w:rFonts w:hint="eastAsia"/>
          <w:b w:val="0"/>
          <w:color w:val="000000" w:themeColor="text1"/>
          <w:sz w:val="24"/>
        </w:rPr>
        <w:t xml:space="preserve">　</w:t>
      </w:r>
      <w:r w:rsidR="008137B8" w:rsidRPr="009750F0">
        <w:rPr>
          <w:rFonts w:hint="eastAsia"/>
          <w:b w:val="0"/>
          <w:color w:val="000000" w:themeColor="text1"/>
          <w:sz w:val="24"/>
        </w:rPr>
        <w:t>歲出</w:t>
      </w:r>
      <w:r w:rsidR="006915F0" w:rsidRPr="009750F0">
        <w:rPr>
          <w:rFonts w:hint="eastAsia"/>
          <w:b w:val="0"/>
          <w:color w:val="000000" w:themeColor="text1"/>
          <w:sz w:val="24"/>
        </w:rPr>
        <w:t>原編列預算數50</w:t>
      </w:r>
      <w:r w:rsidR="008137B8" w:rsidRPr="009750F0">
        <w:rPr>
          <w:rFonts w:hint="eastAsia"/>
          <w:b w:val="0"/>
          <w:color w:val="000000" w:themeColor="text1"/>
          <w:sz w:val="24"/>
        </w:rPr>
        <w:t>億</w:t>
      </w:r>
      <w:r w:rsidR="006915F0" w:rsidRPr="009750F0">
        <w:rPr>
          <w:rFonts w:hint="eastAsia"/>
          <w:b w:val="0"/>
          <w:color w:val="000000" w:themeColor="text1"/>
          <w:sz w:val="24"/>
        </w:rPr>
        <w:t>7</w:t>
      </w:r>
      <w:r w:rsidR="006915F0" w:rsidRPr="009750F0">
        <w:rPr>
          <w:b w:val="0"/>
          <w:color w:val="000000" w:themeColor="text1"/>
          <w:sz w:val="24"/>
        </w:rPr>
        <w:t>,</w:t>
      </w:r>
      <w:r w:rsidR="006915F0" w:rsidRPr="009750F0">
        <w:rPr>
          <w:rFonts w:hint="eastAsia"/>
          <w:b w:val="0"/>
          <w:color w:val="000000" w:themeColor="text1"/>
          <w:sz w:val="24"/>
        </w:rPr>
        <w:t>734</w:t>
      </w:r>
      <w:r w:rsidR="008137B8" w:rsidRPr="009750F0">
        <w:rPr>
          <w:rFonts w:hint="eastAsia"/>
          <w:b w:val="0"/>
          <w:color w:val="000000" w:themeColor="text1"/>
          <w:sz w:val="24"/>
        </w:rPr>
        <w:t>萬</w:t>
      </w:r>
      <w:r w:rsidR="006915F0" w:rsidRPr="009750F0">
        <w:rPr>
          <w:rFonts w:hint="eastAsia"/>
          <w:b w:val="0"/>
          <w:color w:val="000000" w:themeColor="text1"/>
          <w:sz w:val="24"/>
        </w:rPr>
        <w:t>餘</w:t>
      </w:r>
      <w:r w:rsidR="008137B8" w:rsidRPr="009750F0">
        <w:rPr>
          <w:rFonts w:hint="eastAsia"/>
          <w:b w:val="0"/>
          <w:color w:val="000000" w:themeColor="text1"/>
          <w:sz w:val="24"/>
        </w:rPr>
        <w:t>元</w:t>
      </w:r>
      <w:r w:rsidR="006915F0" w:rsidRPr="009750F0">
        <w:rPr>
          <w:rFonts w:hint="eastAsia"/>
          <w:b w:val="0"/>
          <w:color w:val="000000" w:themeColor="text1"/>
          <w:sz w:val="24"/>
        </w:rPr>
        <w:t>，經追加預算7億4,479萬餘元，合計58億2,214萬餘元</w:t>
      </w:r>
      <w:r w:rsidR="008137B8" w:rsidRPr="009750F0">
        <w:rPr>
          <w:rFonts w:hint="eastAsia"/>
          <w:b w:val="0"/>
          <w:color w:val="000000" w:themeColor="text1"/>
          <w:sz w:val="24"/>
        </w:rPr>
        <w:t>，決算審核結果，審定實現數</w:t>
      </w:r>
      <w:r w:rsidR="00872745" w:rsidRPr="009750F0">
        <w:rPr>
          <w:rFonts w:hint="eastAsia"/>
          <w:b w:val="0"/>
          <w:color w:val="000000" w:themeColor="text1"/>
          <w:sz w:val="24"/>
        </w:rPr>
        <w:t>49</w:t>
      </w:r>
      <w:r w:rsidR="008137B8" w:rsidRPr="009750F0">
        <w:rPr>
          <w:rFonts w:hint="eastAsia"/>
          <w:b w:val="0"/>
          <w:color w:val="000000" w:themeColor="text1"/>
          <w:sz w:val="24"/>
        </w:rPr>
        <w:t>億</w:t>
      </w:r>
      <w:r w:rsidR="00872745" w:rsidRPr="009750F0">
        <w:rPr>
          <w:rFonts w:hint="eastAsia"/>
          <w:b w:val="0"/>
          <w:color w:val="000000" w:themeColor="text1"/>
          <w:sz w:val="24"/>
        </w:rPr>
        <w:t>4</w:t>
      </w:r>
      <w:r w:rsidR="00872745" w:rsidRPr="009750F0">
        <w:rPr>
          <w:b w:val="0"/>
          <w:color w:val="000000" w:themeColor="text1"/>
          <w:sz w:val="24"/>
        </w:rPr>
        <w:t>,</w:t>
      </w:r>
      <w:r w:rsidR="00872745" w:rsidRPr="009750F0">
        <w:rPr>
          <w:rFonts w:hint="eastAsia"/>
          <w:b w:val="0"/>
          <w:color w:val="000000" w:themeColor="text1"/>
          <w:sz w:val="24"/>
        </w:rPr>
        <w:t>871</w:t>
      </w:r>
      <w:r w:rsidR="008137B8" w:rsidRPr="009750F0">
        <w:rPr>
          <w:rFonts w:hint="eastAsia"/>
          <w:b w:val="0"/>
          <w:color w:val="000000" w:themeColor="text1"/>
          <w:sz w:val="24"/>
        </w:rPr>
        <w:t>萬餘元（</w:t>
      </w:r>
      <w:r w:rsidR="00E13EE2" w:rsidRPr="009750F0">
        <w:rPr>
          <w:rFonts w:hint="eastAsia"/>
          <w:b w:val="0"/>
          <w:color w:val="000000" w:themeColor="text1"/>
          <w:sz w:val="24"/>
        </w:rPr>
        <w:t>85.00</w:t>
      </w:r>
      <w:r w:rsidR="008137B8" w:rsidRPr="009750F0">
        <w:rPr>
          <w:rFonts w:hint="eastAsia"/>
          <w:b w:val="0"/>
          <w:color w:val="000000" w:themeColor="text1"/>
          <w:sz w:val="24"/>
        </w:rPr>
        <w:t>％），應付保留數</w:t>
      </w:r>
      <w:r w:rsidR="00E13EE2" w:rsidRPr="009750F0">
        <w:rPr>
          <w:rFonts w:hint="eastAsia"/>
          <w:b w:val="0"/>
          <w:color w:val="000000" w:themeColor="text1"/>
          <w:sz w:val="24"/>
        </w:rPr>
        <w:t>6</w:t>
      </w:r>
      <w:r w:rsidR="008137B8" w:rsidRPr="009750F0">
        <w:rPr>
          <w:rFonts w:hint="eastAsia"/>
          <w:b w:val="0"/>
          <w:color w:val="000000" w:themeColor="text1"/>
          <w:sz w:val="24"/>
        </w:rPr>
        <w:t>億</w:t>
      </w:r>
      <w:r w:rsidR="00E13EE2" w:rsidRPr="009750F0">
        <w:rPr>
          <w:rFonts w:hint="eastAsia"/>
          <w:b w:val="0"/>
          <w:color w:val="000000" w:themeColor="text1"/>
          <w:sz w:val="24"/>
        </w:rPr>
        <w:t>5</w:t>
      </w:r>
      <w:r w:rsidR="008137B8" w:rsidRPr="009750F0">
        <w:rPr>
          <w:rFonts w:hint="eastAsia"/>
          <w:b w:val="0"/>
          <w:color w:val="000000" w:themeColor="text1"/>
          <w:sz w:val="24"/>
        </w:rPr>
        <w:t>,</w:t>
      </w:r>
      <w:r w:rsidR="00E13EE2" w:rsidRPr="009750F0">
        <w:rPr>
          <w:rFonts w:hint="eastAsia"/>
          <w:b w:val="0"/>
          <w:color w:val="000000" w:themeColor="text1"/>
          <w:sz w:val="24"/>
        </w:rPr>
        <w:t>995</w:t>
      </w:r>
      <w:r w:rsidR="008137B8" w:rsidRPr="009750F0">
        <w:rPr>
          <w:rFonts w:hint="eastAsia"/>
          <w:b w:val="0"/>
          <w:color w:val="000000" w:themeColor="text1"/>
          <w:sz w:val="24"/>
        </w:rPr>
        <w:t>萬餘元（</w:t>
      </w:r>
      <w:r w:rsidR="00E13EE2" w:rsidRPr="009750F0">
        <w:rPr>
          <w:rFonts w:hint="eastAsia"/>
          <w:b w:val="0"/>
          <w:color w:val="000000" w:themeColor="text1"/>
          <w:sz w:val="24"/>
        </w:rPr>
        <w:t>11.34</w:t>
      </w:r>
      <w:r w:rsidR="008137B8" w:rsidRPr="009750F0">
        <w:rPr>
          <w:rFonts w:hint="eastAsia"/>
          <w:b w:val="0"/>
          <w:color w:val="000000" w:themeColor="text1"/>
          <w:sz w:val="24"/>
        </w:rPr>
        <w:t>％），保留原因詳「一</w:t>
      </w:r>
      <w:r w:rsidR="005207F5" w:rsidRPr="009750F0">
        <w:rPr>
          <w:rFonts w:hint="eastAsia"/>
          <w:b w:val="0"/>
          <w:color w:val="000000" w:themeColor="text1"/>
          <w:sz w:val="24"/>
        </w:rPr>
        <w:t>、</w:t>
      </w:r>
      <w:r w:rsidR="008137B8" w:rsidRPr="009750F0">
        <w:rPr>
          <w:rFonts w:hint="eastAsia"/>
          <w:b w:val="0"/>
          <w:color w:val="000000" w:themeColor="text1"/>
          <w:sz w:val="24"/>
        </w:rPr>
        <w:t>計畫實施之查核」說明；合計決算審定數</w:t>
      </w:r>
      <w:r w:rsidR="00E13EE2" w:rsidRPr="009750F0">
        <w:rPr>
          <w:rFonts w:hint="eastAsia"/>
          <w:b w:val="0"/>
          <w:color w:val="000000" w:themeColor="text1"/>
          <w:sz w:val="24"/>
        </w:rPr>
        <w:t>56</w:t>
      </w:r>
      <w:r w:rsidR="008137B8" w:rsidRPr="009750F0">
        <w:rPr>
          <w:rFonts w:hint="eastAsia"/>
          <w:b w:val="0"/>
          <w:color w:val="000000" w:themeColor="text1"/>
          <w:sz w:val="24"/>
        </w:rPr>
        <w:t>億</w:t>
      </w:r>
      <w:r w:rsidR="00E13EE2" w:rsidRPr="009750F0">
        <w:rPr>
          <w:rFonts w:hint="eastAsia"/>
          <w:b w:val="0"/>
          <w:color w:val="000000" w:themeColor="text1"/>
          <w:sz w:val="24"/>
        </w:rPr>
        <w:t>867</w:t>
      </w:r>
      <w:r w:rsidR="008137B8" w:rsidRPr="009750F0">
        <w:rPr>
          <w:rFonts w:hint="eastAsia"/>
          <w:b w:val="0"/>
          <w:color w:val="000000" w:themeColor="text1"/>
          <w:sz w:val="24"/>
        </w:rPr>
        <w:t>萬餘元，預算賸餘</w:t>
      </w:r>
      <w:r w:rsidR="00E13EE2" w:rsidRPr="009750F0">
        <w:rPr>
          <w:rFonts w:hint="eastAsia"/>
          <w:b w:val="0"/>
          <w:color w:val="000000" w:themeColor="text1"/>
          <w:sz w:val="24"/>
        </w:rPr>
        <w:t>2</w:t>
      </w:r>
      <w:r w:rsidR="008137B8" w:rsidRPr="009750F0">
        <w:rPr>
          <w:rFonts w:hint="eastAsia"/>
          <w:b w:val="0"/>
          <w:color w:val="000000" w:themeColor="text1"/>
          <w:sz w:val="24"/>
        </w:rPr>
        <w:t>億</w:t>
      </w:r>
      <w:r w:rsidR="00E13EE2" w:rsidRPr="009750F0">
        <w:rPr>
          <w:rFonts w:hint="eastAsia"/>
          <w:b w:val="0"/>
          <w:color w:val="000000" w:themeColor="text1"/>
          <w:sz w:val="24"/>
        </w:rPr>
        <w:t>1</w:t>
      </w:r>
      <w:r w:rsidR="00E13EE2" w:rsidRPr="009750F0">
        <w:rPr>
          <w:b w:val="0"/>
          <w:color w:val="000000" w:themeColor="text1"/>
          <w:sz w:val="24"/>
        </w:rPr>
        <w:t>,</w:t>
      </w:r>
      <w:r w:rsidR="00E13EE2" w:rsidRPr="009750F0">
        <w:rPr>
          <w:rFonts w:hint="eastAsia"/>
          <w:b w:val="0"/>
          <w:color w:val="000000" w:themeColor="text1"/>
          <w:sz w:val="24"/>
        </w:rPr>
        <w:t>347</w:t>
      </w:r>
      <w:r w:rsidR="008137B8" w:rsidRPr="009750F0">
        <w:rPr>
          <w:rFonts w:hint="eastAsia"/>
          <w:b w:val="0"/>
          <w:color w:val="000000" w:themeColor="text1"/>
          <w:sz w:val="24"/>
        </w:rPr>
        <w:t>萬餘元（</w:t>
      </w:r>
      <w:r w:rsidR="00E13EE2" w:rsidRPr="009750F0">
        <w:rPr>
          <w:rFonts w:hint="eastAsia"/>
          <w:b w:val="0"/>
          <w:color w:val="000000" w:themeColor="text1"/>
          <w:sz w:val="24"/>
        </w:rPr>
        <w:t>3.67</w:t>
      </w:r>
      <w:r w:rsidR="008137B8" w:rsidRPr="009750F0">
        <w:rPr>
          <w:rFonts w:hint="eastAsia"/>
          <w:b w:val="0"/>
          <w:color w:val="000000" w:themeColor="text1"/>
          <w:sz w:val="24"/>
        </w:rPr>
        <w:t>％），主要係</w:t>
      </w:r>
      <w:r w:rsidR="00C75296" w:rsidRPr="009750F0">
        <w:rPr>
          <w:rFonts w:hint="eastAsia"/>
          <w:b w:val="0"/>
          <w:color w:val="000000" w:themeColor="text1"/>
          <w:sz w:val="24"/>
        </w:rPr>
        <w:t>數位</w:t>
      </w:r>
      <w:r w:rsidR="00E13EE2" w:rsidRPr="009750F0">
        <w:rPr>
          <w:rFonts w:hint="eastAsia"/>
          <w:b w:val="0"/>
          <w:color w:val="000000" w:themeColor="text1"/>
          <w:sz w:val="24"/>
        </w:rPr>
        <w:t>產業署</w:t>
      </w:r>
      <w:r w:rsidR="00C75296" w:rsidRPr="009750F0">
        <w:rPr>
          <w:rFonts w:hint="eastAsia"/>
          <w:b w:val="0"/>
          <w:color w:val="000000" w:themeColor="text1"/>
          <w:sz w:val="24"/>
        </w:rPr>
        <w:t>及</w:t>
      </w:r>
      <w:r w:rsidR="008137B8" w:rsidRPr="009750F0">
        <w:rPr>
          <w:rFonts w:hint="eastAsia"/>
          <w:b w:val="0"/>
          <w:color w:val="000000" w:themeColor="text1"/>
          <w:sz w:val="24"/>
        </w:rPr>
        <w:t>資通</w:t>
      </w:r>
      <w:proofErr w:type="gramStart"/>
      <w:r w:rsidR="008137B8" w:rsidRPr="009750F0">
        <w:rPr>
          <w:rFonts w:hint="eastAsia"/>
          <w:b w:val="0"/>
          <w:color w:val="000000" w:themeColor="text1"/>
          <w:sz w:val="24"/>
        </w:rPr>
        <w:t>安全署</w:t>
      </w:r>
      <w:proofErr w:type="gramEnd"/>
      <w:r w:rsidR="008137B8" w:rsidRPr="009750F0">
        <w:rPr>
          <w:rFonts w:hint="eastAsia"/>
          <w:b w:val="0"/>
          <w:color w:val="000000" w:themeColor="text1"/>
          <w:sz w:val="24"/>
        </w:rPr>
        <w:t>實際進用員額較少之人事費結餘。</w:t>
      </w:r>
    </w:p>
    <w:p w14:paraId="7513BA6A" w14:textId="05ACECBE" w:rsidR="004C2E8B" w:rsidRPr="009750F0" w:rsidRDefault="00897ED5" w:rsidP="00F00B5F">
      <w:pPr>
        <w:pStyle w:val="2"/>
        <w:keepNext w:val="0"/>
        <w:overflowPunct w:val="0"/>
        <w:spacing w:line="400" w:lineRule="exact"/>
        <w:ind w:firstLine="480"/>
        <w:rPr>
          <w:b w:val="0"/>
          <w:color w:val="000000" w:themeColor="text1"/>
          <w:sz w:val="24"/>
        </w:rPr>
      </w:pPr>
      <w:r w:rsidRPr="009750F0">
        <w:rPr>
          <w:rFonts w:hint="eastAsia"/>
          <w:b w:val="0"/>
          <w:color w:val="000000" w:themeColor="text1"/>
          <w:sz w:val="24"/>
        </w:rPr>
        <w:t>（四</w:t>
      </w:r>
      <w:r w:rsidR="00244618" w:rsidRPr="009750F0">
        <w:rPr>
          <w:rFonts w:hint="eastAsia"/>
          <w:b w:val="0"/>
          <w:color w:val="000000" w:themeColor="text1"/>
          <w:sz w:val="24"/>
        </w:rPr>
        <w:t>）</w:t>
      </w:r>
      <w:r w:rsidRPr="009750F0">
        <w:rPr>
          <w:rFonts w:hint="eastAsia"/>
          <w:b w:val="0"/>
          <w:color w:val="000000" w:themeColor="text1"/>
          <w:sz w:val="24"/>
        </w:rPr>
        <w:t xml:space="preserve">　</w:t>
      </w:r>
      <w:r w:rsidR="008137B8" w:rsidRPr="009750F0">
        <w:rPr>
          <w:rFonts w:hint="eastAsia"/>
          <w:b w:val="0"/>
          <w:color w:val="000000" w:themeColor="text1"/>
          <w:sz w:val="24"/>
        </w:rPr>
        <w:t>以前年度歲出轉入數計</w:t>
      </w:r>
      <w:r w:rsidR="00E13EE2" w:rsidRPr="009750F0">
        <w:rPr>
          <w:rFonts w:hint="eastAsia"/>
          <w:b w:val="0"/>
          <w:color w:val="000000" w:themeColor="text1"/>
          <w:sz w:val="24"/>
        </w:rPr>
        <w:t>4</w:t>
      </w:r>
      <w:r w:rsidR="00744DD1" w:rsidRPr="009750F0">
        <w:rPr>
          <w:b w:val="0"/>
          <w:color w:val="000000" w:themeColor="text1"/>
          <w:sz w:val="24"/>
        </w:rPr>
        <w:t>億</w:t>
      </w:r>
      <w:r w:rsidR="00E13EE2" w:rsidRPr="009750F0">
        <w:rPr>
          <w:rFonts w:hint="eastAsia"/>
          <w:b w:val="0"/>
          <w:color w:val="000000" w:themeColor="text1"/>
          <w:sz w:val="24"/>
        </w:rPr>
        <w:t>9</w:t>
      </w:r>
      <w:r w:rsidR="00E13EE2" w:rsidRPr="009750F0">
        <w:rPr>
          <w:b w:val="0"/>
          <w:color w:val="000000" w:themeColor="text1"/>
          <w:sz w:val="24"/>
        </w:rPr>
        <w:t>,</w:t>
      </w:r>
      <w:r w:rsidR="00E13EE2" w:rsidRPr="009750F0">
        <w:rPr>
          <w:rFonts w:hint="eastAsia"/>
          <w:b w:val="0"/>
          <w:color w:val="000000" w:themeColor="text1"/>
          <w:sz w:val="24"/>
        </w:rPr>
        <w:t>535</w:t>
      </w:r>
      <w:r w:rsidR="008137B8" w:rsidRPr="009750F0">
        <w:rPr>
          <w:rFonts w:hint="eastAsia"/>
          <w:b w:val="0"/>
          <w:color w:val="000000" w:themeColor="text1"/>
          <w:sz w:val="24"/>
        </w:rPr>
        <w:t>萬餘元，決算審核結果，審定實現數</w:t>
      </w:r>
      <w:r w:rsidR="00E13EE2" w:rsidRPr="009750F0">
        <w:rPr>
          <w:rFonts w:hint="eastAsia"/>
          <w:b w:val="0"/>
          <w:color w:val="000000" w:themeColor="text1"/>
          <w:sz w:val="24"/>
        </w:rPr>
        <w:t>4</w:t>
      </w:r>
      <w:r w:rsidR="00744DD1" w:rsidRPr="009750F0">
        <w:rPr>
          <w:rFonts w:hint="eastAsia"/>
          <w:b w:val="0"/>
          <w:color w:val="000000" w:themeColor="text1"/>
          <w:sz w:val="24"/>
        </w:rPr>
        <w:t>億</w:t>
      </w:r>
      <w:r w:rsidR="00E13EE2" w:rsidRPr="009750F0">
        <w:rPr>
          <w:rFonts w:hint="eastAsia"/>
          <w:b w:val="0"/>
          <w:color w:val="000000" w:themeColor="text1"/>
          <w:sz w:val="24"/>
        </w:rPr>
        <w:t>7</w:t>
      </w:r>
      <w:r w:rsidR="00E13EE2" w:rsidRPr="009750F0">
        <w:rPr>
          <w:b w:val="0"/>
          <w:color w:val="000000" w:themeColor="text1"/>
          <w:sz w:val="24"/>
        </w:rPr>
        <w:t>,</w:t>
      </w:r>
      <w:r w:rsidR="00E13EE2" w:rsidRPr="009750F0">
        <w:rPr>
          <w:rFonts w:hint="eastAsia"/>
          <w:b w:val="0"/>
          <w:color w:val="000000" w:themeColor="text1"/>
          <w:sz w:val="24"/>
        </w:rPr>
        <w:t>551</w:t>
      </w:r>
      <w:r w:rsidR="00744DD1" w:rsidRPr="009750F0">
        <w:rPr>
          <w:rFonts w:hint="eastAsia"/>
          <w:b w:val="0"/>
          <w:color w:val="000000" w:themeColor="text1"/>
          <w:sz w:val="24"/>
        </w:rPr>
        <w:t>萬餘元（</w:t>
      </w:r>
      <w:r w:rsidR="00E13EE2" w:rsidRPr="009750F0">
        <w:rPr>
          <w:rFonts w:hint="eastAsia"/>
          <w:b w:val="0"/>
          <w:color w:val="000000" w:themeColor="text1"/>
          <w:sz w:val="24"/>
        </w:rPr>
        <w:t>96.00</w:t>
      </w:r>
      <w:r w:rsidR="00744DD1" w:rsidRPr="009750F0">
        <w:rPr>
          <w:rFonts w:hint="eastAsia"/>
          <w:b w:val="0"/>
          <w:color w:val="000000" w:themeColor="text1"/>
          <w:sz w:val="24"/>
        </w:rPr>
        <w:t>％）</w:t>
      </w:r>
      <w:r w:rsidR="00A6639E" w:rsidRPr="009750F0">
        <w:rPr>
          <w:rFonts w:hint="eastAsia"/>
          <w:b w:val="0"/>
          <w:color w:val="000000" w:themeColor="text1"/>
          <w:sz w:val="24"/>
        </w:rPr>
        <w:t>，減免（註銷）數1</w:t>
      </w:r>
      <w:r w:rsidR="00A6639E" w:rsidRPr="009750F0">
        <w:rPr>
          <w:b w:val="0"/>
          <w:color w:val="000000" w:themeColor="text1"/>
          <w:sz w:val="24"/>
        </w:rPr>
        <w:t>,</w:t>
      </w:r>
      <w:r w:rsidR="00A6639E" w:rsidRPr="009750F0">
        <w:rPr>
          <w:rFonts w:hint="eastAsia"/>
          <w:b w:val="0"/>
          <w:color w:val="000000" w:themeColor="text1"/>
          <w:sz w:val="24"/>
        </w:rPr>
        <w:t>218萬餘元（2.46％），主要係</w:t>
      </w:r>
      <w:r w:rsidR="00D2016C" w:rsidRPr="009750F0">
        <w:rPr>
          <w:rFonts w:hint="eastAsia"/>
          <w:b w:val="0"/>
          <w:color w:val="000000" w:themeColor="text1"/>
          <w:sz w:val="24"/>
        </w:rPr>
        <w:t>「國際資通安全發展及我國未來推動</w:t>
      </w:r>
      <w:proofErr w:type="gramStart"/>
      <w:r w:rsidR="00D2016C" w:rsidRPr="009750F0">
        <w:rPr>
          <w:rFonts w:hint="eastAsia"/>
          <w:b w:val="0"/>
          <w:color w:val="000000" w:themeColor="text1"/>
          <w:sz w:val="24"/>
        </w:rPr>
        <w:t>研</w:t>
      </w:r>
      <w:proofErr w:type="gramEnd"/>
      <w:r w:rsidR="00D2016C" w:rsidRPr="009750F0">
        <w:rPr>
          <w:rFonts w:hint="eastAsia"/>
          <w:b w:val="0"/>
          <w:color w:val="000000" w:themeColor="text1"/>
          <w:sz w:val="24"/>
        </w:rPr>
        <w:t>析採購案」契約變更後之結餘款</w:t>
      </w:r>
      <w:r w:rsidR="001D765B" w:rsidRPr="009750F0">
        <w:rPr>
          <w:rFonts w:hint="eastAsia"/>
          <w:b w:val="0"/>
          <w:color w:val="000000" w:themeColor="text1"/>
          <w:sz w:val="24"/>
        </w:rPr>
        <w:t>；</w:t>
      </w:r>
      <w:r w:rsidR="003E4E64" w:rsidRPr="009750F0">
        <w:rPr>
          <w:rFonts w:hint="eastAsia"/>
          <w:b w:val="0"/>
          <w:color w:val="000000" w:themeColor="text1"/>
          <w:sz w:val="24"/>
        </w:rPr>
        <w:t>應付保留數765萬餘元（1.54％），主要係「分散式驗證及授權系統建置案」</w:t>
      </w:r>
      <w:r w:rsidR="00D2016C" w:rsidRPr="009750F0">
        <w:rPr>
          <w:rFonts w:hint="eastAsia"/>
          <w:b w:val="0"/>
          <w:color w:val="000000" w:themeColor="text1"/>
          <w:sz w:val="24"/>
        </w:rPr>
        <w:t>尚在辦理履約爭議調解</w:t>
      </w:r>
      <w:r w:rsidR="003E4E64" w:rsidRPr="009750F0">
        <w:rPr>
          <w:rFonts w:hint="eastAsia"/>
          <w:b w:val="0"/>
          <w:color w:val="000000" w:themeColor="text1"/>
          <w:sz w:val="24"/>
        </w:rPr>
        <w:t>，相關經費須保留繼續執行</w:t>
      </w:r>
      <w:r w:rsidR="008137B8" w:rsidRPr="009750F0">
        <w:rPr>
          <w:rFonts w:hint="eastAsia"/>
          <w:b w:val="0"/>
          <w:color w:val="000000" w:themeColor="text1"/>
          <w:sz w:val="24"/>
        </w:rPr>
        <w:t>。</w:t>
      </w:r>
    </w:p>
    <w:p w14:paraId="4EAF32D0" w14:textId="77777777" w:rsidR="004F4E9F" w:rsidRPr="009750F0" w:rsidRDefault="00AB7125" w:rsidP="0084504B">
      <w:pPr>
        <w:pStyle w:val="1"/>
        <w:keepNext w:val="0"/>
        <w:overflowPunct w:val="0"/>
        <w:adjustRightInd w:val="0"/>
        <w:snapToGrid w:val="0"/>
        <w:spacing w:beforeLines="20" w:before="72" w:afterLines="20" w:after="72" w:line="440" w:lineRule="exact"/>
        <w:ind w:firstLineChars="100" w:firstLine="320"/>
        <w:rPr>
          <w:rFonts w:ascii="標楷體" w:eastAsia="標楷體" w:hAnsi="標楷體"/>
          <w:color w:val="000000" w:themeColor="text1"/>
          <w:sz w:val="32"/>
          <w:szCs w:val="32"/>
        </w:rPr>
      </w:pPr>
      <w:bookmarkStart w:id="13" w:name="_Toc455572281"/>
      <w:bookmarkStart w:id="14" w:name="_Toc455574944"/>
      <w:bookmarkStart w:id="15" w:name="_Toc487033685"/>
      <w:r w:rsidRPr="009750F0">
        <w:rPr>
          <w:rFonts w:ascii="標楷體" w:eastAsia="標楷體" w:hAnsi="標楷體" w:hint="eastAsia"/>
          <w:color w:val="000000" w:themeColor="text1"/>
          <w:sz w:val="32"/>
          <w:szCs w:val="32"/>
        </w:rPr>
        <w:lastRenderedPageBreak/>
        <w:t>三</w:t>
      </w:r>
      <w:r w:rsidR="004F4E9F" w:rsidRPr="009750F0">
        <w:rPr>
          <w:rFonts w:ascii="標楷體" w:eastAsia="標楷體" w:hAnsi="標楷體" w:hint="eastAsia"/>
          <w:color w:val="000000" w:themeColor="text1"/>
          <w:sz w:val="32"/>
          <w:szCs w:val="32"/>
        </w:rPr>
        <w:t>、重要審核意見</w:t>
      </w:r>
      <w:bookmarkEnd w:id="0"/>
      <w:bookmarkEnd w:id="13"/>
      <w:bookmarkEnd w:id="14"/>
      <w:bookmarkEnd w:id="15"/>
    </w:p>
    <w:p w14:paraId="0935A350" w14:textId="1D8D83FB" w:rsidR="00DD7287" w:rsidRPr="009750F0" w:rsidRDefault="00DD7287" w:rsidP="00DD7287">
      <w:pPr>
        <w:overflowPunct w:val="0"/>
        <w:adjustRightInd w:val="0"/>
        <w:snapToGrid w:val="0"/>
        <w:spacing w:beforeLines="20" w:before="72" w:afterLines="20" w:after="72" w:line="440" w:lineRule="exact"/>
        <w:ind w:firstLineChars="200" w:firstLine="561"/>
        <w:jc w:val="both"/>
        <w:outlineLvl w:val="1"/>
        <w:rPr>
          <w:rFonts w:ascii="標楷體" w:eastAsia="標楷體" w:hAnsi="標楷體"/>
          <w:b/>
          <w:color w:val="000000" w:themeColor="text1"/>
          <w:sz w:val="28"/>
          <w:szCs w:val="32"/>
        </w:rPr>
      </w:pPr>
      <w:bookmarkStart w:id="16" w:name="_Hlk138232607"/>
      <w:r w:rsidRPr="009750F0">
        <w:rPr>
          <w:rFonts w:ascii="標楷體" w:eastAsia="標楷體" w:hAnsi="標楷體" w:hint="eastAsia"/>
          <w:b/>
          <w:color w:val="000000" w:themeColor="text1"/>
          <w:sz w:val="28"/>
          <w:szCs w:val="32"/>
        </w:rPr>
        <w:t>（一）　人工智慧基本法已公布施行，確立我國推動人工智慧技術與應用發展之方向，惟各領域</w:t>
      </w:r>
      <w:r w:rsidR="00966719" w:rsidRPr="009750F0">
        <w:rPr>
          <w:rFonts w:ascii="標楷體" w:eastAsia="標楷體" w:hAnsi="標楷體" w:hint="eastAsia"/>
          <w:b/>
          <w:color w:val="000000" w:themeColor="text1"/>
          <w:sz w:val="28"/>
          <w:szCs w:val="32"/>
        </w:rPr>
        <w:t>人工智慧</w:t>
      </w:r>
      <w:r w:rsidRPr="009750F0">
        <w:rPr>
          <w:rFonts w:ascii="標楷體" w:eastAsia="標楷體" w:hAnsi="標楷體" w:hint="eastAsia"/>
          <w:b/>
          <w:color w:val="000000" w:themeColor="text1"/>
          <w:sz w:val="28"/>
          <w:szCs w:val="32"/>
        </w:rPr>
        <w:t>應用之資訊揭露作法不一或未完整揭露應用項目，允宜</w:t>
      </w:r>
      <w:proofErr w:type="gramStart"/>
      <w:r w:rsidRPr="009750F0">
        <w:rPr>
          <w:rFonts w:ascii="標楷體" w:eastAsia="標楷體" w:hAnsi="標楷體" w:hint="eastAsia"/>
          <w:b/>
          <w:color w:val="000000" w:themeColor="text1"/>
          <w:sz w:val="28"/>
          <w:szCs w:val="32"/>
        </w:rPr>
        <w:t>研</w:t>
      </w:r>
      <w:proofErr w:type="gramEnd"/>
      <w:r w:rsidRPr="009750F0">
        <w:rPr>
          <w:rFonts w:ascii="標楷體" w:eastAsia="標楷體" w:hAnsi="標楷體" w:hint="eastAsia"/>
          <w:b/>
          <w:color w:val="000000" w:themeColor="text1"/>
          <w:sz w:val="28"/>
          <w:szCs w:val="32"/>
        </w:rPr>
        <w:t>謀改善。</w:t>
      </w:r>
    </w:p>
    <w:bookmarkEnd w:id="16"/>
    <w:p w14:paraId="0FEF5C53" w14:textId="57520CA1" w:rsidR="00DD7287" w:rsidRPr="009750F0" w:rsidRDefault="000D03E2" w:rsidP="000D03E2">
      <w:pPr>
        <w:overflowPunct w:val="0"/>
        <w:adjustRightInd w:val="0"/>
        <w:snapToGrid w:val="0"/>
        <w:spacing w:line="400" w:lineRule="exact"/>
        <w:ind w:firstLineChars="200" w:firstLine="640"/>
        <w:jc w:val="both"/>
        <w:rPr>
          <w:rFonts w:ascii="標楷體" w:eastAsia="標楷體" w:hAnsi="標楷體" w:cs="標楷體"/>
          <w:bCs/>
          <w:color w:val="000000" w:themeColor="text1"/>
          <w:kern w:val="52"/>
          <w:szCs w:val="32"/>
        </w:rPr>
      </w:pPr>
      <w:r w:rsidRPr="009750F0">
        <w:rPr>
          <w:rFonts w:ascii="標楷體" w:eastAsia="標楷體" w:hAnsi="標楷體"/>
          <w:noProof/>
          <w:color w:val="000000" w:themeColor="text1"/>
          <w:spacing w:val="2"/>
          <w:sz w:val="32"/>
          <w:szCs w:val="32"/>
        </w:rPr>
        <mc:AlternateContent>
          <mc:Choice Requires="wps">
            <w:drawing>
              <wp:anchor distT="0" distB="0" distL="0" distR="0" simplePos="0" relativeHeight="251770880" behindDoc="0" locked="0" layoutInCell="1" allowOverlap="0" wp14:anchorId="0F7E15B1" wp14:editId="24B02D7F">
                <wp:simplePos x="0" y="0"/>
                <wp:positionH relativeFrom="margin">
                  <wp:posOffset>4159885</wp:posOffset>
                </wp:positionH>
                <wp:positionV relativeFrom="margin">
                  <wp:posOffset>1282505</wp:posOffset>
                </wp:positionV>
                <wp:extent cx="2139315" cy="2252345"/>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315" cy="2252345"/>
                        </a:xfrm>
                        <a:prstGeom prst="rect">
                          <a:avLst/>
                        </a:prstGeom>
                        <a:noFill/>
                        <a:ln w="9525">
                          <a:noFill/>
                          <a:miter lim="800000"/>
                          <a:headEnd/>
                          <a:tailEnd/>
                        </a:ln>
                      </wps:spPr>
                      <wps:txbx>
                        <w:txbxContent>
                          <w:p w14:paraId="6B55E8CD" w14:textId="0CE616A2" w:rsidR="00DD7287" w:rsidRPr="00B21B69" w:rsidRDefault="00DD7287" w:rsidP="00DD7287">
                            <w:pPr>
                              <w:spacing w:line="280" w:lineRule="exact"/>
                              <w:jc w:val="center"/>
                              <w:rPr>
                                <w:rFonts w:ascii="標楷體" w:eastAsia="標楷體" w:hAnsi="標楷體"/>
                                <w:b/>
                              </w:rPr>
                            </w:pPr>
                            <w:r w:rsidRPr="00B21B69">
                              <w:rPr>
                                <w:rFonts w:ascii="標楷體" w:eastAsia="標楷體" w:hAnsi="標楷體" w:hint="eastAsia"/>
                                <w:b/>
                              </w:rPr>
                              <w:t>圖</w:t>
                            </w:r>
                            <w:r>
                              <w:rPr>
                                <w:rFonts w:ascii="標楷體" w:eastAsia="標楷體" w:hAnsi="標楷體"/>
                                <w:b/>
                              </w:rPr>
                              <w:t>1</w:t>
                            </w:r>
                            <w:r w:rsidRPr="00B21B69">
                              <w:rPr>
                                <w:rFonts w:ascii="標楷體" w:eastAsia="標楷體" w:hAnsi="標楷體" w:hint="eastAsia"/>
                                <w:b/>
                              </w:rPr>
                              <w:t xml:space="preserve">　AI</w:t>
                            </w:r>
                            <w:r>
                              <w:rPr>
                                <w:rFonts w:ascii="標楷體" w:eastAsia="標楷體" w:hAnsi="標楷體" w:hint="eastAsia"/>
                                <w:b/>
                              </w:rPr>
                              <w:t>基本原則</w:t>
                            </w:r>
                          </w:p>
                          <w:p w14:paraId="59D0FA74" w14:textId="77777777" w:rsidR="00DD7287" w:rsidRDefault="00DD7287" w:rsidP="00DD7287">
                            <w:pPr>
                              <w:jc w:val="center"/>
                            </w:pPr>
                            <w:r>
                              <w:rPr>
                                <w:noProof/>
                              </w:rPr>
                              <w:drawing>
                                <wp:inline distT="0" distB="0" distL="0" distR="0" wp14:anchorId="49AC78C8" wp14:editId="46AB2BF0">
                                  <wp:extent cx="1904405" cy="1819275"/>
                                  <wp:effectExtent l="0" t="0" r="63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8">
                                            <a:extLst>
                                              <a:ext uri="{28A0092B-C50C-407E-A947-70E740481C1C}">
                                                <a14:useLocalDpi xmlns:a14="http://schemas.microsoft.com/office/drawing/2010/main" val="0"/>
                                              </a:ext>
                                            </a:extLst>
                                          </a:blip>
                                          <a:stretch>
                                            <a:fillRect/>
                                          </a:stretch>
                                        </pic:blipFill>
                                        <pic:spPr>
                                          <a:xfrm>
                                            <a:off x="0" y="0"/>
                                            <a:ext cx="1912890" cy="1827381"/>
                                          </a:xfrm>
                                          <a:prstGeom prst="rect">
                                            <a:avLst/>
                                          </a:prstGeom>
                                        </pic:spPr>
                                      </pic:pic>
                                    </a:graphicData>
                                  </a:graphic>
                                </wp:inline>
                              </w:drawing>
                            </w:r>
                          </w:p>
                          <w:p w14:paraId="41252941" w14:textId="77777777" w:rsidR="00DD7287" w:rsidRPr="00B21B69" w:rsidRDefault="00DD7287" w:rsidP="00DD7287">
                            <w:pPr>
                              <w:spacing w:line="240" w:lineRule="exact"/>
                              <w:ind w:firstLineChars="31" w:firstLine="56"/>
                              <w:rPr>
                                <w:rFonts w:ascii="標楷體" w:eastAsia="標楷體" w:hAnsi="標楷體"/>
                                <w:sz w:val="18"/>
                                <w:szCs w:val="18"/>
                              </w:rPr>
                            </w:pPr>
                            <w:r w:rsidRPr="00B21B69">
                              <w:rPr>
                                <w:rFonts w:ascii="標楷體" w:eastAsia="標楷體" w:hAnsi="標楷體" w:hint="eastAsia"/>
                                <w:sz w:val="18"/>
                                <w:szCs w:val="18"/>
                              </w:rPr>
                              <w:t>資</w:t>
                            </w:r>
                            <w:r w:rsidRPr="00B21B69">
                              <w:rPr>
                                <w:rFonts w:ascii="標楷體" w:eastAsia="標楷體" w:hAnsi="標楷體"/>
                                <w:sz w:val="18"/>
                                <w:szCs w:val="18"/>
                              </w:rPr>
                              <w:t>料</w:t>
                            </w:r>
                            <w:r w:rsidRPr="00B21B69">
                              <w:rPr>
                                <w:rFonts w:ascii="標楷體" w:eastAsia="標楷體" w:hAnsi="標楷體" w:hint="eastAsia"/>
                                <w:sz w:val="18"/>
                                <w:szCs w:val="18"/>
                              </w:rPr>
                              <w:t>來</w:t>
                            </w:r>
                            <w:r w:rsidRPr="00B21B69">
                              <w:rPr>
                                <w:rFonts w:ascii="標楷體" w:eastAsia="標楷體" w:hAnsi="標楷體"/>
                                <w:sz w:val="18"/>
                                <w:szCs w:val="18"/>
                              </w:rPr>
                              <w:t>源</w:t>
                            </w:r>
                            <w:r w:rsidRPr="00B21B69">
                              <w:rPr>
                                <w:rFonts w:ascii="標楷體" w:eastAsia="標楷體" w:hAnsi="標楷體" w:hint="eastAsia"/>
                                <w:sz w:val="18"/>
                                <w:szCs w:val="18"/>
                              </w:rPr>
                              <w:t>：</w:t>
                            </w:r>
                            <w:r>
                              <w:rPr>
                                <w:rFonts w:ascii="標楷體" w:eastAsia="標楷體" w:hAnsi="標楷體" w:hint="eastAsia"/>
                                <w:sz w:val="18"/>
                                <w:szCs w:val="18"/>
                              </w:rPr>
                              <w:t>整理自A</w:t>
                            </w:r>
                            <w:r>
                              <w:rPr>
                                <w:rFonts w:ascii="標楷體" w:eastAsia="標楷體" w:hAnsi="標楷體"/>
                                <w:sz w:val="18"/>
                                <w:szCs w:val="18"/>
                              </w:rPr>
                              <w:t>I</w:t>
                            </w:r>
                            <w:r>
                              <w:rPr>
                                <w:rFonts w:ascii="標楷體" w:eastAsia="標楷體" w:hAnsi="標楷體" w:hint="eastAsia"/>
                                <w:sz w:val="18"/>
                                <w:szCs w:val="18"/>
                              </w:rPr>
                              <w:t>基本法</w:t>
                            </w:r>
                            <w:r w:rsidRPr="00B21B69">
                              <w:rPr>
                                <w:rFonts w:ascii="標楷體" w:eastAsia="標楷體" w:hAnsi="標楷體"/>
                                <w:sz w:val="18"/>
                                <w:szCs w:val="18"/>
                              </w:rPr>
                              <w:t>。</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0F7E15B1" id="_x0000_t202" coordsize="21600,21600" o:spt="202" path="m,l,21600r21600,l21600,xe">
                <v:stroke joinstyle="miter"/>
                <v:path gradientshapeok="t" o:connecttype="rect"/>
              </v:shapetype>
              <v:shape id="文字方塊 2" o:spid="_x0000_s1026" type="#_x0000_t202" style="position:absolute;left:0;text-align:left;margin-left:327.55pt;margin-top:101pt;width:168.45pt;height:177.35pt;z-index:251770880;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" o:allowoverlap="f" filled="f" stroked="f">
                <v:textbox inset=",0,,0">
                  <w:txbxContent>
                    <w:p w14:paraId="6B55E8CD" w14:textId="0CE616A2" w:rsidR="00DD7287" w:rsidRPr="00B21B69" w:rsidRDefault="00DD7287" w:rsidP="00DD7287">
                      <w:pPr>
                        <w:spacing w:line="280" w:lineRule="exact"/>
                        <w:jc w:val="center"/>
                        <w:rPr>
                          <w:rFonts w:ascii="標楷體" w:eastAsia="標楷體" w:hAnsi="標楷體"/>
                          <w:b/>
                        </w:rPr>
                      </w:pPr>
                      <w:r w:rsidRPr="00B21B69">
                        <w:rPr>
                          <w:rFonts w:ascii="標楷體" w:eastAsia="標楷體" w:hAnsi="標楷體" w:hint="eastAsia"/>
                          <w:b/>
                        </w:rPr>
                        <w:t>圖</w:t>
                      </w:r>
                      <w:r>
                        <w:rPr>
                          <w:rFonts w:ascii="標楷體" w:eastAsia="標楷體" w:hAnsi="標楷體"/>
                          <w:b/>
                        </w:rPr>
                        <w:t>1</w:t>
                      </w:r>
                      <w:r w:rsidRPr="00B21B69">
                        <w:rPr>
                          <w:rFonts w:ascii="標楷體" w:eastAsia="標楷體" w:hAnsi="標楷體" w:hint="eastAsia"/>
                          <w:b/>
                        </w:rPr>
                        <w:t xml:space="preserve">　AI</w:t>
                      </w:r>
                      <w:r>
                        <w:rPr>
                          <w:rFonts w:ascii="標楷體" w:eastAsia="標楷體" w:hAnsi="標楷體" w:hint="eastAsia"/>
                          <w:b/>
                        </w:rPr>
                        <w:t>基本原則</w:t>
                      </w:r>
                    </w:p>
                    <w:p w14:paraId="59D0FA74" w14:textId="77777777" w:rsidR="00DD7287" w:rsidRDefault="00DD7287" w:rsidP="00DD7287">
                      <w:pPr>
                        <w:jc w:val="center"/>
                      </w:pPr>
                      <w:r>
                        <w:rPr>
                          <w:noProof/>
                        </w:rPr>
                        <w:drawing>
                          <wp:inline distT="0" distB="0" distL="0" distR="0" wp14:anchorId="49AC78C8" wp14:editId="46AB2BF0">
                            <wp:extent cx="1904405" cy="1819275"/>
                            <wp:effectExtent l="0" t="0" r="63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a:blip r:embed="rId9">
                                      <a:extLst>
                                        <a:ext uri="{28A0092B-C50C-407E-A947-70E740481C1C}">
                                          <a14:useLocalDpi xmlns:a14="http://schemas.microsoft.com/office/drawing/2010/main" val="0"/>
                                        </a:ext>
                                      </a:extLst>
                                    </a:blip>
                                    <a:stretch>
                                      <a:fillRect/>
                                    </a:stretch>
                                  </pic:blipFill>
                                  <pic:spPr>
                                    <a:xfrm>
                                      <a:off x="0" y="0"/>
                                      <a:ext cx="1912890" cy="1827381"/>
                                    </a:xfrm>
                                    <a:prstGeom prst="rect">
                                      <a:avLst/>
                                    </a:prstGeom>
                                  </pic:spPr>
                                </pic:pic>
                              </a:graphicData>
                            </a:graphic>
                          </wp:inline>
                        </w:drawing>
                      </w:r>
                    </w:p>
                    <w:p w14:paraId="41252941" w14:textId="77777777" w:rsidR="00DD7287" w:rsidRPr="00B21B69" w:rsidRDefault="00DD7287" w:rsidP="00DD7287">
                      <w:pPr>
                        <w:spacing w:line="240" w:lineRule="exact"/>
                        <w:ind w:firstLineChars="31" w:firstLine="56"/>
                        <w:rPr>
                          <w:rFonts w:ascii="標楷體" w:eastAsia="標楷體" w:hAnsi="標楷體"/>
                          <w:sz w:val="18"/>
                          <w:szCs w:val="18"/>
                        </w:rPr>
                      </w:pPr>
                      <w:r w:rsidRPr="00B21B69">
                        <w:rPr>
                          <w:rFonts w:ascii="標楷體" w:eastAsia="標楷體" w:hAnsi="標楷體" w:hint="eastAsia"/>
                          <w:sz w:val="18"/>
                          <w:szCs w:val="18"/>
                        </w:rPr>
                        <w:t>資</w:t>
                      </w:r>
                      <w:r w:rsidRPr="00B21B69">
                        <w:rPr>
                          <w:rFonts w:ascii="標楷體" w:eastAsia="標楷體" w:hAnsi="標楷體"/>
                          <w:sz w:val="18"/>
                          <w:szCs w:val="18"/>
                        </w:rPr>
                        <w:t>料</w:t>
                      </w:r>
                      <w:r w:rsidRPr="00B21B69">
                        <w:rPr>
                          <w:rFonts w:ascii="標楷體" w:eastAsia="標楷體" w:hAnsi="標楷體" w:hint="eastAsia"/>
                          <w:sz w:val="18"/>
                          <w:szCs w:val="18"/>
                        </w:rPr>
                        <w:t>來</w:t>
                      </w:r>
                      <w:r w:rsidRPr="00B21B69">
                        <w:rPr>
                          <w:rFonts w:ascii="標楷體" w:eastAsia="標楷體" w:hAnsi="標楷體"/>
                          <w:sz w:val="18"/>
                          <w:szCs w:val="18"/>
                        </w:rPr>
                        <w:t>源</w:t>
                      </w:r>
                      <w:r w:rsidRPr="00B21B69">
                        <w:rPr>
                          <w:rFonts w:ascii="標楷體" w:eastAsia="標楷體" w:hAnsi="標楷體" w:hint="eastAsia"/>
                          <w:sz w:val="18"/>
                          <w:szCs w:val="18"/>
                        </w:rPr>
                        <w:t>：</w:t>
                      </w:r>
                      <w:r>
                        <w:rPr>
                          <w:rFonts w:ascii="標楷體" w:eastAsia="標楷體" w:hAnsi="標楷體" w:hint="eastAsia"/>
                          <w:sz w:val="18"/>
                          <w:szCs w:val="18"/>
                        </w:rPr>
                        <w:t>整理自A</w:t>
                      </w:r>
                      <w:r>
                        <w:rPr>
                          <w:rFonts w:ascii="標楷體" w:eastAsia="標楷體" w:hAnsi="標楷體"/>
                          <w:sz w:val="18"/>
                          <w:szCs w:val="18"/>
                        </w:rPr>
                        <w:t>I</w:t>
                      </w:r>
                      <w:r>
                        <w:rPr>
                          <w:rFonts w:ascii="標楷體" w:eastAsia="標楷體" w:hAnsi="標楷體" w:hint="eastAsia"/>
                          <w:sz w:val="18"/>
                          <w:szCs w:val="18"/>
                        </w:rPr>
                        <w:t>基本法</w:t>
                      </w:r>
                      <w:r w:rsidRPr="00B21B69">
                        <w:rPr>
                          <w:rFonts w:ascii="標楷體" w:eastAsia="標楷體" w:hAnsi="標楷體"/>
                          <w:sz w:val="18"/>
                          <w:szCs w:val="18"/>
                        </w:rPr>
                        <w:t>。</w:t>
                      </w:r>
                    </w:p>
                  </w:txbxContent>
                </v:textbox>
                <w10:wrap type="square" anchorx="margin" anchory="margin"/>
              </v:shape>
            </w:pict>
          </mc:Fallback>
        </mc:AlternateContent>
      </w:r>
      <w:r w:rsidR="00DD7287" w:rsidRPr="009750F0">
        <w:rPr>
          <w:rFonts w:ascii="標楷體" w:eastAsia="標楷體" w:hAnsi="標楷體" w:hint="eastAsia"/>
          <w:color w:val="000000" w:themeColor="text1"/>
          <w:spacing w:val="2"/>
          <w:szCs w:val="32"/>
        </w:rPr>
        <w:t>政府於1</w:t>
      </w:r>
      <w:r w:rsidR="00DD7287" w:rsidRPr="009750F0">
        <w:rPr>
          <w:rFonts w:ascii="標楷體" w:eastAsia="標楷體" w:hAnsi="標楷體"/>
          <w:color w:val="000000" w:themeColor="text1"/>
          <w:spacing w:val="2"/>
          <w:szCs w:val="32"/>
        </w:rPr>
        <w:t>15</w:t>
      </w:r>
      <w:r w:rsidR="00DD7287" w:rsidRPr="009750F0">
        <w:rPr>
          <w:rFonts w:ascii="標楷體" w:eastAsia="標楷體" w:hAnsi="標楷體" w:hint="eastAsia"/>
          <w:color w:val="000000" w:themeColor="text1"/>
          <w:spacing w:val="2"/>
          <w:szCs w:val="32"/>
        </w:rPr>
        <w:t>年1月1</w:t>
      </w:r>
      <w:r w:rsidR="00DD7287" w:rsidRPr="009750F0">
        <w:rPr>
          <w:rFonts w:ascii="標楷體" w:eastAsia="標楷體" w:hAnsi="標楷體"/>
          <w:color w:val="000000" w:themeColor="text1"/>
          <w:spacing w:val="2"/>
          <w:szCs w:val="32"/>
        </w:rPr>
        <w:t>4</w:t>
      </w:r>
      <w:r w:rsidR="00DD7287" w:rsidRPr="009750F0">
        <w:rPr>
          <w:rFonts w:ascii="標楷體" w:eastAsia="標楷體" w:hAnsi="標楷體" w:hint="eastAsia"/>
          <w:color w:val="000000" w:themeColor="text1"/>
          <w:spacing w:val="2"/>
          <w:szCs w:val="32"/>
        </w:rPr>
        <w:t>日正式施行人工智慧基本法</w:t>
      </w:r>
      <w:r w:rsidR="00DD7287" w:rsidRPr="009750F0">
        <w:rPr>
          <w:rFonts w:ascii="標楷體" w:eastAsia="標楷體" w:hAnsi="標楷體" w:cs="標楷體" w:hint="eastAsia"/>
          <w:bCs/>
          <w:color w:val="000000" w:themeColor="text1"/>
          <w:spacing w:val="2"/>
          <w:kern w:val="52"/>
          <w:szCs w:val="32"/>
        </w:rPr>
        <w:t>（下稱AI基本法），</w:t>
      </w:r>
      <w:r w:rsidR="00F879D1" w:rsidRPr="009750F0">
        <w:rPr>
          <w:rFonts w:ascii="標楷體" w:eastAsia="標楷體" w:hAnsi="標楷體" w:cs="標楷體" w:hint="eastAsia"/>
          <w:bCs/>
          <w:color w:val="000000" w:themeColor="text1"/>
          <w:spacing w:val="2"/>
          <w:kern w:val="52"/>
          <w:szCs w:val="32"/>
        </w:rPr>
        <w:t>推動人工智慧</w:t>
      </w:r>
      <w:r w:rsidR="00966719" w:rsidRPr="009750F0">
        <w:rPr>
          <w:rFonts w:ascii="標楷體" w:eastAsia="標楷體" w:hAnsi="標楷體" w:cs="標楷體" w:hint="eastAsia"/>
          <w:bCs/>
          <w:color w:val="000000" w:themeColor="text1"/>
          <w:spacing w:val="2"/>
          <w:kern w:val="52"/>
          <w:szCs w:val="32"/>
        </w:rPr>
        <w:t>（A</w:t>
      </w:r>
      <w:r w:rsidR="00966719" w:rsidRPr="009750F0">
        <w:rPr>
          <w:rFonts w:ascii="標楷體" w:eastAsia="標楷體" w:hAnsi="標楷體" w:cs="標楷體"/>
          <w:bCs/>
          <w:color w:val="000000" w:themeColor="text1"/>
          <w:spacing w:val="2"/>
          <w:kern w:val="52"/>
          <w:szCs w:val="32"/>
        </w:rPr>
        <w:t xml:space="preserve">rtificial </w:t>
      </w:r>
      <w:r w:rsidR="00966719" w:rsidRPr="009750F0">
        <w:rPr>
          <w:rFonts w:ascii="標楷體" w:eastAsia="標楷體" w:hAnsi="標楷體" w:cs="標楷體" w:hint="eastAsia"/>
          <w:bCs/>
          <w:color w:val="000000" w:themeColor="text1"/>
          <w:spacing w:val="2"/>
          <w:kern w:val="52"/>
          <w:szCs w:val="32"/>
        </w:rPr>
        <w:t>I</w:t>
      </w:r>
      <w:r w:rsidR="00966719" w:rsidRPr="009750F0">
        <w:rPr>
          <w:rFonts w:ascii="標楷體" w:eastAsia="標楷體" w:hAnsi="標楷體" w:cs="標楷體"/>
          <w:bCs/>
          <w:color w:val="000000" w:themeColor="text1"/>
          <w:spacing w:val="2"/>
          <w:kern w:val="52"/>
          <w:szCs w:val="32"/>
        </w:rPr>
        <w:t>ntelligence, AI</w:t>
      </w:r>
      <w:r w:rsidR="00966719" w:rsidRPr="009750F0">
        <w:rPr>
          <w:rFonts w:ascii="標楷體" w:eastAsia="標楷體" w:hAnsi="標楷體" w:cs="標楷體" w:hint="eastAsia"/>
          <w:bCs/>
          <w:color w:val="000000" w:themeColor="text1"/>
          <w:spacing w:val="2"/>
          <w:kern w:val="52"/>
          <w:szCs w:val="32"/>
        </w:rPr>
        <w:t>）</w:t>
      </w:r>
      <w:r w:rsidR="00F879D1" w:rsidRPr="009750F0">
        <w:rPr>
          <w:rFonts w:ascii="標楷體" w:eastAsia="標楷體" w:hAnsi="標楷體" w:cs="標楷體" w:hint="eastAsia"/>
          <w:bCs/>
          <w:color w:val="000000" w:themeColor="text1"/>
          <w:spacing w:val="2"/>
          <w:kern w:val="52"/>
          <w:szCs w:val="32"/>
        </w:rPr>
        <w:t>之研發與應用，應在兼顧社會公益、數位平權、促進創新研發與強化國家競爭力之前提下，發展良善治理與基礎建設，並</w:t>
      </w:r>
      <w:r w:rsidR="00DD7287" w:rsidRPr="009750F0">
        <w:rPr>
          <w:rFonts w:ascii="標楷體" w:eastAsia="標楷體" w:hAnsi="標楷體" w:cs="標楷體" w:hint="eastAsia"/>
          <w:bCs/>
          <w:color w:val="000000" w:themeColor="text1"/>
          <w:spacing w:val="2"/>
          <w:kern w:val="52"/>
          <w:szCs w:val="32"/>
        </w:rPr>
        <w:t>遵循永續發展與福祉、人類自主、隱私保護與資料治理、</w:t>
      </w:r>
      <w:proofErr w:type="gramStart"/>
      <w:r w:rsidR="00DD7287" w:rsidRPr="009750F0">
        <w:rPr>
          <w:rFonts w:ascii="標楷體" w:eastAsia="標楷體" w:hAnsi="標楷體" w:cs="標楷體" w:hint="eastAsia"/>
          <w:bCs/>
          <w:color w:val="000000" w:themeColor="text1"/>
          <w:spacing w:val="2"/>
          <w:kern w:val="52"/>
          <w:szCs w:val="32"/>
        </w:rPr>
        <w:t>資安與</w:t>
      </w:r>
      <w:proofErr w:type="gramEnd"/>
      <w:r w:rsidR="00DD7287" w:rsidRPr="009750F0">
        <w:rPr>
          <w:rFonts w:ascii="標楷體" w:eastAsia="標楷體" w:hAnsi="標楷體" w:cs="標楷體" w:hint="eastAsia"/>
          <w:bCs/>
          <w:color w:val="000000" w:themeColor="text1"/>
          <w:spacing w:val="2"/>
          <w:kern w:val="52"/>
          <w:szCs w:val="32"/>
        </w:rPr>
        <w:t>安全、透明與可解釋、公平與不歧視、</w:t>
      </w:r>
      <w:proofErr w:type="gramStart"/>
      <w:r w:rsidR="00DD7287" w:rsidRPr="009750F0">
        <w:rPr>
          <w:rFonts w:ascii="標楷體" w:eastAsia="標楷體" w:hAnsi="標楷體" w:cs="標楷體" w:hint="eastAsia"/>
          <w:bCs/>
          <w:color w:val="000000" w:themeColor="text1"/>
          <w:spacing w:val="2"/>
          <w:kern w:val="52"/>
          <w:szCs w:val="32"/>
        </w:rPr>
        <w:t>問責等</w:t>
      </w:r>
      <w:proofErr w:type="gramEnd"/>
      <w:r w:rsidR="00DD7287" w:rsidRPr="009750F0">
        <w:rPr>
          <w:rFonts w:ascii="標楷體" w:eastAsia="標楷體" w:hAnsi="標楷體" w:cs="標楷體" w:hint="eastAsia"/>
          <w:bCs/>
          <w:color w:val="000000" w:themeColor="text1"/>
          <w:spacing w:val="2"/>
          <w:kern w:val="52"/>
          <w:szCs w:val="32"/>
        </w:rPr>
        <w:t>原則（圖1）；明定數位</w:t>
      </w:r>
      <w:proofErr w:type="gramStart"/>
      <w:r w:rsidR="00DD7287" w:rsidRPr="009750F0">
        <w:rPr>
          <w:rFonts w:ascii="標楷體" w:eastAsia="標楷體" w:hAnsi="標楷體" w:cs="標楷體" w:hint="eastAsia"/>
          <w:bCs/>
          <w:color w:val="000000" w:themeColor="text1"/>
          <w:spacing w:val="2"/>
          <w:kern w:val="52"/>
          <w:szCs w:val="32"/>
        </w:rPr>
        <w:t>發展部應參考</w:t>
      </w:r>
      <w:proofErr w:type="gramEnd"/>
      <w:r w:rsidR="00DD7287" w:rsidRPr="009750F0">
        <w:rPr>
          <w:rFonts w:ascii="標楷體" w:eastAsia="標楷體" w:hAnsi="標楷體" w:cs="標楷體" w:hint="eastAsia"/>
          <w:bCs/>
          <w:color w:val="000000" w:themeColor="text1"/>
          <w:spacing w:val="2"/>
          <w:kern w:val="52"/>
          <w:szCs w:val="32"/>
        </w:rPr>
        <w:t>國際標準或規範，推動與國際</w:t>
      </w:r>
      <w:proofErr w:type="gramStart"/>
      <w:r w:rsidR="00DD7287" w:rsidRPr="009750F0">
        <w:rPr>
          <w:rFonts w:ascii="標楷體" w:eastAsia="標楷體" w:hAnsi="標楷體" w:cs="標楷體" w:hint="eastAsia"/>
          <w:bCs/>
          <w:color w:val="000000" w:themeColor="text1"/>
          <w:spacing w:val="2"/>
          <w:kern w:val="52"/>
          <w:szCs w:val="32"/>
        </w:rPr>
        <w:t>介</w:t>
      </w:r>
      <w:proofErr w:type="gramEnd"/>
      <w:r w:rsidR="00DD7287" w:rsidRPr="009750F0">
        <w:rPr>
          <w:rFonts w:ascii="標楷體" w:eastAsia="標楷體" w:hAnsi="標楷體" w:cs="標楷體" w:hint="eastAsia"/>
          <w:bCs/>
          <w:color w:val="000000" w:themeColor="text1"/>
          <w:spacing w:val="2"/>
          <w:kern w:val="52"/>
          <w:szCs w:val="32"/>
        </w:rPr>
        <w:t>接之</w:t>
      </w:r>
      <w:r w:rsidR="00966719" w:rsidRPr="009750F0">
        <w:rPr>
          <w:rFonts w:ascii="標楷體" w:eastAsia="標楷體" w:hAnsi="標楷體" w:cs="標楷體" w:hint="eastAsia"/>
          <w:bCs/>
          <w:color w:val="000000" w:themeColor="text1"/>
          <w:spacing w:val="2"/>
          <w:kern w:val="52"/>
          <w:szCs w:val="32"/>
        </w:rPr>
        <w:t>A</w:t>
      </w:r>
      <w:r w:rsidR="00966719" w:rsidRPr="009750F0">
        <w:rPr>
          <w:rFonts w:ascii="標楷體" w:eastAsia="標楷體" w:hAnsi="標楷體" w:cs="標楷體"/>
          <w:bCs/>
          <w:color w:val="000000" w:themeColor="text1"/>
          <w:spacing w:val="2"/>
          <w:kern w:val="52"/>
          <w:szCs w:val="32"/>
        </w:rPr>
        <w:t>I</w:t>
      </w:r>
      <w:r w:rsidR="00DD7287" w:rsidRPr="009750F0">
        <w:rPr>
          <w:rFonts w:ascii="標楷體" w:eastAsia="標楷體" w:hAnsi="標楷體" w:cs="標楷體" w:hint="eastAsia"/>
          <w:bCs/>
          <w:color w:val="000000" w:themeColor="text1"/>
          <w:spacing w:val="2"/>
          <w:kern w:val="52"/>
          <w:szCs w:val="32"/>
        </w:rPr>
        <w:t>風險分類框架，協助各目的事業主管機關訂定以風險為基礎之管理規範，各目的事業主管機關亦負有風險評估、資訊揭露及內部控制等法定責任</w:t>
      </w:r>
      <w:r w:rsidR="00DD7287" w:rsidRPr="009750F0">
        <w:rPr>
          <w:rFonts w:ascii="標楷體" w:eastAsia="標楷體" w:hAnsi="標楷體" w:hint="eastAsia"/>
          <w:color w:val="000000" w:themeColor="text1"/>
          <w:spacing w:val="2"/>
          <w:szCs w:val="32"/>
        </w:rPr>
        <w:t>。經查執行情形，核有下列事項：</w:t>
      </w:r>
    </w:p>
    <w:p w14:paraId="6CB58DFA" w14:textId="569DA437" w:rsidR="00DD7287" w:rsidRPr="009750F0" w:rsidRDefault="00F879D1" w:rsidP="00AE7631">
      <w:pPr>
        <w:overflowPunct w:val="0"/>
        <w:adjustRightInd w:val="0"/>
        <w:snapToGrid w:val="0"/>
        <w:spacing w:line="400" w:lineRule="exact"/>
        <w:ind w:firstLineChars="450" w:firstLine="1081"/>
        <w:jc w:val="both"/>
        <w:rPr>
          <w:rFonts w:ascii="標楷體" w:eastAsia="標楷體" w:hAnsi="標楷體"/>
          <w:color w:val="000000" w:themeColor="text1"/>
          <w:szCs w:val="32"/>
        </w:rPr>
      </w:pPr>
      <w:r w:rsidRPr="009750F0">
        <w:rPr>
          <w:rFonts w:ascii="標楷體" w:eastAsia="標楷體" w:hAnsi="標楷體" w:cs="標楷體" w:hint="eastAsia"/>
          <w:b/>
          <w:color w:val="000000" w:themeColor="text1"/>
          <w:kern w:val="52"/>
          <w:szCs w:val="32"/>
        </w:rPr>
        <w:t>1</w:t>
      </w:r>
      <w:r w:rsidR="00DD7287" w:rsidRPr="009750F0">
        <w:rPr>
          <w:rFonts w:ascii="標楷體" w:eastAsia="標楷體" w:hAnsi="標楷體" w:cs="標楷體" w:hint="eastAsia"/>
          <w:b/>
          <w:color w:val="000000" w:themeColor="text1"/>
          <w:kern w:val="52"/>
          <w:szCs w:val="32"/>
        </w:rPr>
        <w:t>.</w:t>
      </w:r>
      <w:r w:rsidR="00DD7287" w:rsidRPr="009750F0">
        <w:rPr>
          <w:rFonts w:ascii="標楷體" w:eastAsia="標楷體" w:hAnsi="標楷體" w:cs="標楷體" w:hint="eastAsia"/>
          <w:color w:val="000000" w:themeColor="text1"/>
          <w:kern w:val="52"/>
          <w:szCs w:val="32"/>
        </w:rPr>
        <w:t xml:space="preserve">　</w:t>
      </w:r>
      <w:r w:rsidR="00DD7287" w:rsidRPr="009750F0">
        <w:rPr>
          <w:rFonts w:ascii="標楷體" w:eastAsia="標楷體" w:hAnsi="標楷體" w:hint="eastAsia"/>
          <w:b/>
          <w:snapToGrid w:val="0"/>
          <w:color w:val="000000" w:themeColor="text1"/>
          <w:kern w:val="0"/>
          <w:szCs w:val="32"/>
        </w:rPr>
        <w:t>AI基本法已明定透明揭露與加強管理高風險AI之法定義務，並課予各級政府風險評估與內控責任，惟我國相關產業現行AI資訊揭露作法不一：</w:t>
      </w:r>
      <w:r w:rsidR="00DD7287" w:rsidRPr="009750F0">
        <w:rPr>
          <w:rFonts w:ascii="標楷體" w:eastAsia="標楷體" w:hAnsi="標楷體" w:cs="標楷體" w:hint="eastAsia"/>
          <w:color w:val="000000" w:themeColor="text1"/>
          <w:kern w:val="52"/>
          <w:szCs w:val="32"/>
        </w:rPr>
        <w:t>AI基本法第4條第5款規定，政府推動</w:t>
      </w:r>
      <w:r w:rsidR="00966719" w:rsidRPr="009750F0">
        <w:rPr>
          <w:rFonts w:ascii="標楷體" w:eastAsia="標楷體" w:hAnsi="標楷體" w:cs="標楷體" w:hint="eastAsia"/>
          <w:color w:val="000000" w:themeColor="text1"/>
          <w:kern w:val="52"/>
          <w:szCs w:val="32"/>
        </w:rPr>
        <w:t>A</w:t>
      </w:r>
      <w:r w:rsidR="00966719" w:rsidRPr="009750F0">
        <w:rPr>
          <w:rFonts w:ascii="標楷體" w:eastAsia="標楷體" w:hAnsi="標楷體" w:cs="標楷體"/>
          <w:color w:val="000000" w:themeColor="text1"/>
          <w:kern w:val="52"/>
          <w:szCs w:val="32"/>
        </w:rPr>
        <w:t>I</w:t>
      </w:r>
      <w:r w:rsidR="00DD7287" w:rsidRPr="009750F0">
        <w:rPr>
          <w:rFonts w:ascii="標楷體" w:eastAsia="標楷體" w:hAnsi="標楷體" w:cs="標楷體" w:hint="eastAsia"/>
          <w:color w:val="000000" w:themeColor="text1"/>
          <w:kern w:val="52"/>
          <w:szCs w:val="32"/>
        </w:rPr>
        <w:t>之研發與應用，應遵循「透明與可解釋」原則，</w:t>
      </w:r>
      <w:r w:rsidR="00966719" w:rsidRPr="009750F0">
        <w:rPr>
          <w:rFonts w:ascii="標楷體" w:eastAsia="標楷體" w:hAnsi="標楷體" w:cs="標楷體" w:hint="eastAsia"/>
          <w:color w:val="000000" w:themeColor="text1"/>
          <w:kern w:val="52"/>
          <w:szCs w:val="32"/>
        </w:rPr>
        <w:t>A</w:t>
      </w:r>
      <w:r w:rsidR="00966719" w:rsidRPr="009750F0">
        <w:rPr>
          <w:rFonts w:ascii="標楷體" w:eastAsia="標楷體" w:hAnsi="標楷體" w:cs="標楷體"/>
          <w:color w:val="000000" w:themeColor="text1"/>
          <w:kern w:val="52"/>
          <w:szCs w:val="32"/>
        </w:rPr>
        <w:t>I</w:t>
      </w:r>
      <w:r w:rsidR="00DD7287" w:rsidRPr="009750F0">
        <w:rPr>
          <w:rFonts w:ascii="標楷體" w:eastAsia="標楷體" w:hAnsi="標楷體" w:cs="標楷體" w:hint="eastAsia"/>
          <w:color w:val="000000" w:themeColor="text1"/>
          <w:kern w:val="52"/>
          <w:szCs w:val="32"/>
        </w:rPr>
        <w:t>之產出應做適當資訊揭露或標記，以利評估可能風險，並瞭解對相關權益之影響，進而提升</w:t>
      </w:r>
      <w:r w:rsidR="00966719" w:rsidRPr="009750F0">
        <w:rPr>
          <w:rFonts w:ascii="標楷體" w:eastAsia="標楷體" w:hAnsi="標楷體" w:cs="標楷體" w:hint="eastAsia"/>
          <w:color w:val="000000" w:themeColor="text1"/>
          <w:kern w:val="52"/>
          <w:szCs w:val="32"/>
        </w:rPr>
        <w:t>A</w:t>
      </w:r>
      <w:r w:rsidR="00966719" w:rsidRPr="009750F0">
        <w:rPr>
          <w:rFonts w:ascii="標楷體" w:eastAsia="標楷體" w:hAnsi="標楷體" w:cs="標楷體"/>
          <w:color w:val="000000" w:themeColor="text1"/>
          <w:kern w:val="52"/>
          <w:szCs w:val="32"/>
        </w:rPr>
        <w:t>I</w:t>
      </w:r>
      <w:r w:rsidR="00DD7287" w:rsidRPr="009750F0">
        <w:rPr>
          <w:rFonts w:ascii="標楷體" w:eastAsia="標楷體" w:hAnsi="標楷體" w:cs="標楷體" w:hint="eastAsia"/>
          <w:color w:val="000000" w:themeColor="text1"/>
          <w:kern w:val="52"/>
          <w:szCs w:val="32"/>
        </w:rPr>
        <w:t>可信任度。同法第5條第2項規定，</w:t>
      </w:r>
      <w:r w:rsidR="00966719" w:rsidRPr="009750F0">
        <w:rPr>
          <w:rFonts w:ascii="標楷體" w:eastAsia="標楷體" w:hAnsi="標楷體" w:cs="標楷體" w:hint="eastAsia"/>
          <w:color w:val="000000" w:themeColor="text1"/>
          <w:kern w:val="52"/>
          <w:szCs w:val="32"/>
        </w:rPr>
        <w:t>A</w:t>
      </w:r>
      <w:r w:rsidR="00966719" w:rsidRPr="009750F0">
        <w:rPr>
          <w:rFonts w:ascii="標楷體" w:eastAsia="標楷體" w:hAnsi="標楷體" w:cs="標楷體"/>
          <w:color w:val="000000" w:themeColor="text1"/>
          <w:kern w:val="52"/>
          <w:szCs w:val="32"/>
        </w:rPr>
        <w:t>I</w:t>
      </w:r>
      <w:r w:rsidR="00DD7287" w:rsidRPr="009750F0">
        <w:rPr>
          <w:rFonts w:ascii="標楷體" w:eastAsia="標楷體" w:hAnsi="標楷體" w:cs="標楷體" w:hint="eastAsia"/>
          <w:color w:val="000000" w:themeColor="text1"/>
          <w:kern w:val="52"/>
          <w:szCs w:val="32"/>
        </w:rPr>
        <w:t>產品或系統經中央目的事業主管機關會商數位發展部認定為高風險應用者，應明確標示注意事項或警語。另依國家科學及技術委員會人工智慧科</w:t>
      </w:r>
      <w:proofErr w:type="gramStart"/>
      <w:r w:rsidR="00DD7287" w:rsidRPr="009750F0">
        <w:rPr>
          <w:rFonts w:ascii="標楷體" w:eastAsia="標楷體" w:hAnsi="標楷體" w:cs="標楷體" w:hint="eastAsia"/>
          <w:color w:val="000000" w:themeColor="text1"/>
          <w:kern w:val="52"/>
          <w:szCs w:val="32"/>
        </w:rPr>
        <w:t>研</w:t>
      </w:r>
      <w:proofErr w:type="gramEnd"/>
      <w:r w:rsidR="00DD7287" w:rsidRPr="009750F0">
        <w:rPr>
          <w:rFonts w:ascii="標楷體" w:eastAsia="標楷體" w:hAnsi="標楷體" w:cs="標楷體" w:hint="eastAsia"/>
          <w:color w:val="000000" w:themeColor="text1"/>
          <w:kern w:val="52"/>
          <w:szCs w:val="32"/>
        </w:rPr>
        <w:t>發展指引，有關透明性與可追溯性係指AI所生成之決策對於利害關係人有重大影響，為保障決策過程之公正性，在AI系統、軟體及演算法等技術發展與應用上，進行最低限度之資訊提供與揭露，以確保一般人得以知悉AI系統生成決策之要素。經查，芬蘭赫爾辛基市政府建立AI登記平</w:t>
      </w:r>
      <w:proofErr w:type="gramStart"/>
      <w:r w:rsidR="00364FBD" w:rsidRPr="009750F0">
        <w:rPr>
          <w:rFonts w:ascii="標楷體" w:eastAsia="標楷體" w:hAnsi="標楷體" w:cs="標楷體" w:hint="eastAsia"/>
          <w:color w:val="000000" w:themeColor="text1"/>
          <w:kern w:val="52"/>
          <w:szCs w:val="32"/>
        </w:rPr>
        <w:t>臺</w:t>
      </w:r>
      <w:proofErr w:type="gramEnd"/>
      <w:r w:rsidR="00DD7287" w:rsidRPr="009750F0">
        <w:rPr>
          <w:rFonts w:ascii="標楷體" w:eastAsia="標楷體" w:hAnsi="標楷體" w:cs="標楷體" w:hint="eastAsia"/>
          <w:color w:val="000000" w:themeColor="text1"/>
          <w:kern w:val="52"/>
          <w:szCs w:val="32"/>
        </w:rPr>
        <w:t>，主動揭露市政府使用之AI系統，包括數據使用、不歧視、人類監督與風險管理等細節；荷蘭政府設置演算法登錄平</w:t>
      </w:r>
      <w:proofErr w:type="gramStart"/>
      <w:r w:rsidR="00364FBD" w:rsidRPr="009750F0">
        <w:rPr>
          <w:rFonts w:ascii="標楷體" w:eastAsia="標楷體" w:hAnsi="標楷體" w:cs="標楷體" w:hint="eastAsia"/>
          <w:color w:val="000000" w:themeColor="text1"/>
          <w:kern w:val="52"/>
          <w:szCs w:val="32"/>
        </w:rPr>
        <w:t>臺</w:t>
      </w:r>
      <w:proofErr w:type="gramEnd"/>
      <w:r w:rsidR="00DD7287" w:rsidRPr="009750F0">
        <w:rPr>
          <w:rFonts w:ascii="標楷體" w:eastAsia="標楷體" w:hAnsi="標楷體" w:cs="標楷體" w:hint="eastAsia"/>
          <w:color w:val="000000" w:themeColor="text1"/>
          <w:kern w:val="52"/>
          <w:szCs w:val="32"/>
        </w:rPr>
        <w:t>，要求公部門公布其工作中所使用具影響力或高風險之演算法資訊；新加坡2024年發布之生成式AI模型治理框架，提倡類似「食品標籤」揭露方式，要求開發者應標準化揭露之資訊內容包含使用資料、訓練基礎設施、評估結果、緩解與安全措施、風險與限制、預期用途及使用者資料保護等7項核心資訊，上開國家標準化揭露AI應用資訊之作法可提升資訊透明度，亦有助於形塑可信任AI開發與部署。我國AI應用資訊揭露或透明化實務，於醫療器材產業，衛生福利部食品藥物管理署114年2月公告109至113年間核准應用AI/ML之國產及國外輸入醫療器材許可清單，計有50項國產、116項輸入產品，使用者可透過「醫療器材許可證查詢網站」，查詢核定產品說明書，內容包括產品描述、預期用途、產品效能、警告及注意事項，屬醫療器材管理法規定應公開查驗登記資料；另在安全監控產業，已從傳統監視設備，轉型為結合AI、</w:t>
      </w:r>
      <w:proofErr w:type="gramStart"/>
      <w:r w:rsidR="00DD7287" w:rsidRPr="009750F0">
        <w:rPr>
          <w:rFonts w:ascii="標楷體" w:eastAsia="標楷體" w:hAnsi="標楷體" w:cs="標楷體" w:hint="eastAsia"/>
          <w:color w:val="000000" w:themeColor="text1"/>
          <w:kern w:val="52"/>
          <w:szCs w:val="32"/>
        </w:rPr>
        <w:t>物聯網</w:t>
      </w:r>
      <w:proofErr w:type="gramEnd"/>
      <w:r w:rsidR="00DD7287" w:rsidRPr="009750F0">
        <w:rPr>
          <w:rFonts w:ascii="標楷體" w:eastAsia="標楷體" w:hAnsi="標楷體" w:cs="標楷體" w:hint="eastAsia"/>
          <w:color w:val="000000" w:themeColor="text1"/>
          <w:kern w:val="52"/>
          <w:szCs w:val="32"/>
        </w:rPr>
        <w:t>與雲端運算之</w:t>
      </w:r>
      <w:proofErr w:type="gramStart"/>
      <w:r w:rsidR="00DD7287" w:rsidRPr="009750F0">
        <w:rPr>
          <w:rFonts w:ascii="標楷體" w:eastAsia="標楷體" w:hAnsi="標楷體" w:cs="標楷體" w:hint="eastAsia"/>
          <w:color w:val="000000" w:themeColor="text1"/>
          <w:kern w:val="52"/>
          <w:szCs w:val="32"/>
        </w:rPr>
        <w:t>智慧安防</w:t>
      </w:r>
      <w:proofErr w:type="gramEnd"/>
      <w:r w:rsidR="00DD7287" w:rsidRPr="009750F0">
        <w:rPr>
          <w:rFonts w:ascii="標楷體" w:eastAsia="標楷體" w:hAnsi="標楷體" w:cs="標楷體" w:hint="eastAsia"/>
          <w:color w:val="000000" w:themeColor="text1"/>
          <w:kern w:val="52"/>
          <w:szCs w:val="32"/>
        </w:rPr>
        <w:t>，經濟部產業發展署推動「安全監控產業推動平台」，公開「關鍵元件查核</w:t>
      </w:r>
      <w:r w:rsidR="00DD7287" w:rsidRPr="009750F0">
        <w:rPr>
          <w:rFonts w:ascii="標楷體" w:eastAsia="標楷體" w:hAnsi="標楷體" w:cs="標楷體" w:hint="eastAsia"/>
          <w:color w:val="000000" w:themeColor="text1"/>
          <w:kern w:val="52"/>
          <w:szCs w:val="32"/>
        </w:rPr>
        <w:lastRenderedPageBreak/>
        <w:t>通過清單」，由廠商自願登錄並揭露安控產品之硬體與晶片來源、韌體版本、</w:t>
      </w:r>
      <w:proofErr w:type="gramStart"/>
      <w:r w:rsidR="00DD7287" w:rsidRPr="009750F0">
        <w:rPr>
          <w:rFonts w:ascii="標楷體" w:eastAsia="標楷體" w:hAnsi="標楷體" w:cs="標楷體" w:hint="eastAsia"/>
          <w:color w:val="000000" w:themeColor="text1"/>
          <w:kern w:val="52"/>
          <w:szCs w:val="32"/>
        </w:rPr>
        <w:t>資安防護</w:t>
      </w:r>
      <w:proofErr w:type="gramEnd"/>
      <w:r w:rsidR="00DD7287" w:rsidRPr="009750F0">
        <w:rPr>
          <w:rFonts w:ascii="標楷體" w:eastAsia="標楷體" w:hAnsi="標楷體" w:cs="標楷體" w:hint="eastAsia"/>
          <w:color w:val="000000" w:themeColor="text1"/>
          <w:kern w:val="52"/>
          <w:szCs w:val="32"/>
        </w:rPr>
        <w:t>功能等，以事業單位自願揭露為主，顯示各產業別</w:t>
      </w:r>
      <w:proofErr w:type="gramStart"/>
      <w:r w:rsidR="00DD7287" w:rsidRPr="009750F0">
        <w:rPr>
          <w:rFonts w:ascii="標楷體" w:eastAsia="標楷體" w:hAnsi="標楷體" w:cs="標楷體" w:hint="eastAsia"/>
          <w:color w:val="000000" w:themeColor="text1"/>
          <w:kern w:val="52"/>
          <w:szCs w:val="32"/>
        </w:rPr>
        <w:t>之</w:t>
      </w:r>
      <w:proofErr w:type="gramEnd"/>
      <w:r w:rsidR="00DD7287" w:rsidRPr="009750F0">
        <w:rPr>
          <w:rFonts w:ascii="標楷體" w:eastAsia="標楷體" w:hAnsi="標楷體" w:cs="標楷體" w:hint="eastAsia"/>
          <w:color w:val="000000" w:themeColor="text1"/>
          <w:kern w:val="52"/>
          <w:szCs w:val="32"/>
        </w:rPr>
        <w:t>AI應用產出尚乏標準化資訊揭露或標記機制。</w:t>
      </w:r>
      <w:proofErr w:type="gramStart"/>
      <w:r w:rsidR="00DD7287" w:rsidRPr="009750F0">
        <w:rPr>
          <w:rFonts w:ascii="標楷體" w:eastAsia="標楷體" w:hAnsi="標楷體" w:cs="標楷體" w:hint="eastAsia"/>
          <w:color w:val="000000" w:themeColor="text1"/>
          <w:kern w:val="52"/>
          <w:szCs w:val="32"/>
        </w:rPr>
        <w:t>鑑</w:t>
      </w:r>
      <w:proofErr w:type="gramEnd"/>
      <w:r w:rsidR="00DD7287" w:rsidRPr="009750F0">
        <w:rPr>
          <w:rFonts w:ascii="標楷體" w:eastAsia="標楷體" w:hAnsi="標楷體" w:cs="標楷體" w:hint="eastAsia"/>
          <w:color w:val="000000" w:themeColor="text1"/>
          <w:kern w:val="52"/>
          <w:szCs w:val="32"/>
        </w:rPr>
        <w:t>於AI基本法已明確揭示AI之產出應做適當資訊揭露，經函請行政院督促數位發展部</w:t>
      </w:r>
      <w:proofErr w:type="gramStart"/>
      <w:r w:rsidR="00DD7287" w:rsidRPr="009750F0">
        <w:rPr>
          <w:rFonts w:ascii="標楷體" w:eastAsia="標楷體" w:hAnsi="標楷體" w:cs="標楷體" w:hint="eastAsia"/>
          <w:color w:val="000000" w:themeColor="text1"/>
          <w:kern w:val="52"/>
          <w:szCs w:val="32"/>
        </w:rPr>
        <w:t>研</w:t>
      </w:r>
      <w:proofErr w:type="gramEnd"/>
      <w:r w:rsidR="00DD7287" w:rsidRPr="009750F0">
        <w:rPr>
          <w:rFonts w:ascii="標楷體" w:eastAsia="標楷體" w:hAnsi="標楷體" w:cs="標楷體" w:hint="eastAsia"/>
          <w:color w:val="000000" w:themeColor="text1"/>
          <w:kern w:val="52"/>
          <w:szCs w:val="32"/>
        </w:rPr>
        <w:t>議AI應用之標準化資訊揭露機制，優先適用於公私部門高風險AI應用，以落實AI基本法所揭示之透明與風險治理原則。據復：數位發展部已</w:t>
      </w:r>
      <w:proofErr w:type="gramStart"/>
      <w:r w:rsidR="00DD7287" w:rsidRPr="009750F0">
        <w:rPr>
          <w:rFonts w:ascii="標楷體" w:eastAsia="標楷體" w:hAnsi="標楷體" w:cs="標楷體" w:hint="eastAsia"/>
          <w:color w:val="000000" w:themeColor="text1"/>
          <w:kern w:val="52"/>
          <w:szCs w:val="32"/>
        </w:rPr>
        <w:t>研</w:t>
      </w:r>
      <w:proofErr w:type="gramEnd"/>
      <w:r w:rsidR="00DD7287" w:rsidRPr="009750F0">
        <w:rPr>
          <w:rFonts w:ascii="標楷體" w:eastAsia="標楷體" w:hAnsi="標楷體" w:cs="標楷體" w:hint="eastAsia"/>
          <w:color w:val="000000" w:themeColor="text1"/>
          <w:kern w:val="52"/>
          <w:szCs w:val="32"/>
        </w:rPr>
        <w:t>議對於高風險</w:t>
      </w:r>
      <w:r w:rsidR="00966719" w:rsidRPr="009750F0">
        <w:rPr>
          <w:rFonts w:ascii="標楷體" w:eastAsia="標楷體" w:hAnsi="標楷體" w:cs="標楷體" w:hint="eastAsia"/>
          <w:color w:val="000000" w:themeColor="text1"/>
          <w:kern w:val="52"/>
          <w:szCs w:val="32"/>
        </w:rPr>
        <w:t>A</w:t>
      </w:r>
      <w:r w:rsidR="00966719" w:rsidRPr="009750F0">
        <w:rPr>
          <w:rFonts w:ascii="標楷體" w:eastAsia="標楷體" w:hAnsi="標楷體" w:cs="標楷體"/>
          <w:color w:val="000000" w:themeColor="text1"/>
          <w:kern w:val="52"/>
          <w:szCs w:val="32"/>
        </w:rPr>
        <w:t>I</w:t>
      </w:r>
      <w:r w:rsidR="00DD7287" w:rsidRPr="009750F0">
        <w:rPr>
          <w:rFonts w:ascii="標楷體" w:eastAsia="標楷體" w:hAnsi="標楷體" w:cs="標楷體" w:hint="eastAsia"/>
          <w:color w:val="000000" w:themeColor="text1"/>
          <w:kern w:val="52"/>
          <w:szCs w:val="32"/>
        </w:rPr>
        <w:t>應用訂定判定</w:t>
      </w:r>
      <w:proofErr w:type="gramStart"/>
      <w:r w:rsidR="00DD7287" w:rsidRPr="009750F0">
        <w:rPr>
          <w:rFonts w:ascii="標楷體" w:eastAsia="標楷體" w:hAnsi="標楷體" w:cs="標楷體" w:hint="eastAsia"/>
          <w:color w:val="000000" w:themeColor="text1"/>
          <w:kern w:val="52"/>
          <w:szCs w:val="32"/>
        </w:rPr>
        <w:t>原則及例示</w:t>
      </w:r>
      <w:proofErr w:type="gramEnd"/>
      <w:r w:rsidR="00DD7287" w:rsidRPr="009750F0">
        <w:rPr>
          <w:rFonts w:ascii="標楷體" w:eastAsia="標楷體" w:hAnsi="標楷體" w:cs="標楷體" w:hint="eastAsia"/>
          <w:color w:val="000000" w:themeColor="text1"/>
          <w:kern w:val="52"/>
          <w:szCs w:val="32"/>
        </w:rPr>
        <w:t>參考，以協助各部會評估AI應用風險之類別，提醒部會依AI基本法辦理相關事項。</w:t>
      </w:r>
    </w:p>
    <w:p w14:paraId="696A5EC3" w14:textId="3762DC6E" w:rsidR="00975D5C" w:rsidRPr="009750F0" w:rsidRDefault="00F879D1" w:rsidP="00240200">
      <w:pPr>
        <w:spacing w:line="406" w:lineRule="exact"/>
        <w:ind w:firstLineChars="450" w:firstLine="1081"/>
        <w:jc w:val="both"/>
        <w:rPr>
          <w:rFonts w:ascii="標楷體" w:eastAsia="標楷體" w:hAnsi="標楷體" w:cs="Times New Roman"/>
          <w:color w:val="000000" w:themeColor="text1"/>
          <w:spacing w:val="-4"/>
          <w:kern w:val="0"/>
          <w:szCs w:val="24"/>
        </w:rPr>
      </w:pPr>
      <w:r w:rsidRPr="009750F0">
        <w:rPr>
          <w:rFonts w:ascii="標楷體" w:eastAsia="標楷體" w:hAnsi="標楷體" w:hint="eastAsia"/>
          <w:b/>
          <w:color w:val="000000" w:themeColor="text1"/>
          <w:szCs w:val="32"/>
        </w:rPr>
        <w:t>2</w:t>
      </w:r>
      <w:r w:rsidR="00DD7287" w:rsidRPr="009750F0">
        <w:rPr>
          <w:rFonts w:ascii="標楷體" w:eastAsia="標楷體" w:hAnsi="標楷體" w:hint="eastAsia"/>
          <w:b/>
          <w:color w:val="000000" w:themeColor="text1"/>
          <w:szCs w:val="32"/>
        </w:rPr>
        <w:t xml:space="preserve">.　</w:t>
      </w:r>
      <w:r w:rsidR="00DD7287" w:rsidRPr="009750F0">
        <w:rPr>
          <w:rFonts w:ascii="標楷體" w:eastAsia="標楷體" w:hAnsi="Arial" w:cs="Times New Roman" w:hint="eastAsia"/>
          <w:b/>
          <w:bCs/>
          <w:color w:val="000000" w:themeColor="text1"/>
          <w:kern w:val="0"/>
          <w:szCs w:val="24"/>
        </w:rPr>
        <w:t>部分機關未完整提報及揭露AI應用項目，不利各界瞭解政府整體AI應用情形：</w:t>
      </w:r>
      <w:r w:rsidR="00DD7287" w:rsidRPr="009750F0">
        <w:rPr>
          <w:rFonts w:ascii="標楷體" w:eastAsia="標楷體" w:hAnsi="Arial" w:cs="Times New Roman" w:hint="eastAsia"/>
          <w:color w:val="000000" w:themeColor="text1"/>
          <w:kern w:val="0"/>
          <w:szCs w:val="24"/>
        </w:rPr>
        <w:t>本部前於</w:t>
      </w:r>
      <w:proofErr w:type="gramStart"/>
      <w:r w:rsidR="00DD7287" w:rsidRPr="009750F0">
        <w:rPr>
          <w:rFonts w:ascii="標楷體" w:eastAsia="標楷體" w:hAnsi="Arial" w:cs="Times New Roman" w:hint="eastAsia"/>
          <w:color w:val="000000" w:themeColor="text1"/>
          <w:kern w:val="0"/>
          <w:szCs w:val="24"/>
        </w:rPr>
        <w:t>1</w:t>
      </w:r>
      <w:r w:rsidR="00DD7287" w:rsidRPr="009750F0">
        <w:rPr>
          <w:rFonts w:ascii="標楷體" w:eastAsia="標楷體" w:hAnsi="Arial" w:cs="Times New Roman"/>
          <w:color w:val="000000" w:themeColor="text1"/>
          <w:kern w:val="0"/>
          <w:szCs w:val="24"/>
        </w:rPr>
        <w:t>14</w:t>
      </w:r>
      <w:r w:rsidR="00DD7287" w:rsidRPr="009750F0">
        <w:rPr>
          <w:rFonts w:ascii="標楷體" w:eastAsia="標楷體" w:hAnsi="Arial" w:cs="Times New Roman" w:hint="eastAsia"/>
          <w:color w:val="000000" w:themeColor="text1"/>
          <w:kern w:val="0"/>
          <w:szCs w:val="24"/>
        </w:rPr>
        <w:t>年2月間建請</w:t>
      </w:r>
      <w:proofErr w:type="gramEnd"/>
      <w:r w:rsidR="00DD7287" w:rsidRPr="009750F0">
        <w:rPr>
          <w:rFonts w:ascii="標楷體" w:eastAsia="標楷體" w:hAnsi="Arial" w:cs="Times New Roman" w:hint="eastAsia"/>
          <w:color w:val="000000" w:themeColor="text1"/>
          <w:kern w:val="0"/>
          <w:szCs w:val="24"/>
        </w:rPr>
        <w:t>行政院通盤檢討政府機關應用AI之資訊透明度及完整度，據復數位發展部建議依循「智慧國家2.0新綱領（2025-2028）」現有機制，由各部會定期提報相關推動</w:t>
      </w:r>
      <w:r w:rsidR="00DD7287" w:rsidRPr="009750F0">
        <w:rPr>
          <w:rFonts w:ascii="標楷體" w:eastAsia="標楷體" w:hAnsi="Arial" w:cs="Times New Roman" w:hint="eastAsia"/>
          <w:color w:val="000000" w:themeColor="text1"/>
          <w:spacing w:val="-4"/>
          <w:kern w:val="0"/>
          <w:szCs w:val="24"/>
        </w:rPr>
        <w:t>成果，供社會大眾查詢與監督。經查，行政院</w:t>
      </w:r>
      <w:r w:rsidR="00DD7287" w:rsidRPr="009750F0">
        <w:rPr>
          <w:rFonts w:ascii="標楷體" w:eastAsia="標楷體" w:hAnsi="標楷體" w:cs="Times New Roman" w:hint="eastAsia"/>
          <w:color w:val="000000" w:themeColor="text1"/>
          <w:spacing w:val="-4"/>
          <w:kern w:val="0"/>
          <w:szCs w:val="24"/>
        </w:rPr>
        <w:t>智慧國家2.0推動小組於同年月公布「智慧國家方案</w:t>
      </w:r>
      <w:r w:rsidR="009F51D0" w:rsidRPr="009750F0">
        <w:rPr>
          <w:rFonts w:ascii="標楷體" w:eastAsia="標楷體" w:hAnsi="Arial" w:cs="Times New Roman" w:hint="eastAsia"/>
          <w:color w:val="000000" w:themeColor="text1"/>
          <w:spacing w:val="-4"/>
          <w:kern w:val="0"/>
          <w:szCs w:val="24"/>
        </w:rPr>
        <w:t>（2021-2025）</w:t>
      </w:r>
      <w:r w:rsidR="00DD7287" w:rsidRPr="009750F0">
        <w:rPr>
          <w:rFonts w:ascii="標楷體" w:eastAsia="標楷體" w:hAnsi="標楷體" w:cs="Times New Roman" w:hint="eastAsia"/>
          <w:color w:val="000000" w:themeColor="text1"/>
          <w:spacing w:val="-4"/>
          <w:kern w:val="0"/>
          <w:szCs w:val="24"/>
        </w:rPr>
        <w:t>2024年階段成果報告」，數位</w:t>
      </w:r>
      <w:proofErr w:type="gramStart"/>
      <w:r w:rsidR="00DD7287" w:rsidRPr="009750F0">
        <w:rPr>
          <w:rFonts w:ascii="標楷體" w:eastAsia="標楷體" w:hAnsi="標楷體" w:cs="Times New Roman" w:hint="eastAsia"/>
          <w:color w:val="000000" w:themeColor="text1"/>
          <w:spacing w:val="-4"/>
          <w:kern w:val="0"/>
          <w:szCs w:val="24"/>
        </w:rPr>
        <w:t>發展部於該</w:t>
      </w:r>
      <w:proofErr w:type="gramEnd"/>
      <w:r w:rsidR="00DD7287" w:rsidRPr="009750F0">
        <w:rPr>
          <w:rFonts w:ascii="標楷體" w:eastAsia="標楷體" w:hAnsi="標楷體" w:cs="Times New Roman" w:hint="eastAsia"/>
          <w:color w:val="000000" w:themeColor="text1"/>
          <w:spacing w:val="-4"/>
          <w:kern w:val="0"/>
          <w:szCs w:val="24"/>
        </w:rPr>
        <w:t>報告彙整揭露行政院所屬機關計有47項AI應用項目，惟</w:t>
      </w:r>
      <w:proofErr w:type="gramStart"/>
      <w:r w:rsidR="00DD7287" w:rsidRPr="009750F0">
        <w:rPr>
          <w:rFonts w:ascii="標楷體" w:eastAsia="標楷體" w:hAnsi="標楷體" w:cs="Times New Roman" w:hint="eastAsia"/>
          <w:color w:val="000000" w:themeColor="text1"/>
          <w:spacing w:val="-4"/>
          <w:kern w:val="0"/>
          <w:szCs w:val="24"/>
        </w:rPr>
        <w:t>該部為推動</w:t>
      </w:r>
      <w:proofErr w:type="gramEnd"/>
      <w:r w:rsidR="00DD7287" w:rsidRPr="009750F0">
        <w:rPr>
          <w:rFonts w:ascii="標楷體" w:eastAsia="標楷體" w:hAnsi="標楷體" w:cs="Times New Roman" w:hint="eastAsia"/>
          <w:color w:val="000000" w:themeColor="text1"/>
          <w:spacing w:val="-4"/>
          <w:kern w:val="0"/>
          <w:szCs w:val="24"/>
        </w:rPr>
        <w:t>政府部門導入AI及自動化決策技術之透明機制，提升民眾對政府應用AI之信任，於同年4月函請五院及所屬機關、地方政府及所屬</w:t>
      </w:r>
      <w:proofErr w:type="gramStart"/>
      <w:r w:rsidR="00DD7287" w:rsidRPr="009750F0">
        <w:rPr>
          <w:rFonts w:ascii="標楷體" w:eastAsia="標楷體" w:hAnsi="標楷體" w:cs="Times New Roman" w:hint="eastAsia"/>
          <w:color w:val="000000" w:themeColor="text1"/>
          <w:spacing w:val="-4"/>
          <w:kern w:val="0"/>
          <w:szCs w:val="24"/>
        </w:rPr>
        <w:t>機關查填</w:t>
      </w:r>
      <w:proofErr w:type="gramEnd"/>
      <w:r w:rsidR="00DD7287" w:rsidRPr="009750F0">
        <w:rPr>
          <w:rFonts w:ascii="標楷體" w:eastAsia="標楷體" w:hAnsi="標楷體" w:cs="Times New Roman" w:hint="eastAsia"/>
          <w:color w:val="000000" w:themeColor="text1"/>
          <w:spacing w:val="-4"/>
          <w:kern w:val="0"/>
          <w:szCs w:val="24"/>
        </w:rPr>
        <w:t>AI應用調查表，據</w:t>
      </w:r>
      <w:proofErr w:type="gramStart"/>
      <w:r w:rsidR="00DD7287" w:rsidRPr="009750F0">
        <w:rPr>
          <w:rFonts w:ascii="標楷體" w:eastAsia="標楷體" w:hAnsi="標楷體" w:cs="Times New Roman" w:hint="eastAsia"/>
          <w:color w:val="000000" w:themeColor="text1"/>
          <w:spacing w:val="-4"/>
          <w:kern w:val="0"/>
          <w:szCs w:val="24"/>
        </w:rPr>
        <w:t>該部彙整</w:t>
      </w:r>
      <w:proofErr w:type="gramEnd"/>
      <w:r w:rsidR="00966719" w:rsidRPr="009750F0">
        <w:rPr>
          <w:rFonts w:ascii="標楷體" w:eastAsia="標楷體" w:hAnsi="標楷體" w:cs="Times New Roman" w:hint="eastAsia"/>
          <w:color w:val="000000" w:themeColor="text1"/>
          <w:spacing w:val="-4"/>
          <w:kern w:val="0"/>
          <w:szCs w:val="24"/>
        </w:rPr>
        <w:t>清單</w:t>
      </w:r>
      <w:r w:rsidR="00DD7287" w:rsidRPr="009750F0">
        <w:rPr>
          <w:rFonts w:ascii="標楷體" w:eastAsia="標楷體" w:hAnsi="標楷體" w:cs="Times New Roman" w:hint="eastAsia"/>
          <w:color w:val="000000" w:themeColor="text1"/>
          <w:spacing w:val="-4"/>
          <w:kern w:val="0"/>
          <w:szCs w:val="24"/>
        </w:rPr>
        <w:t>，行政院所屬機關計有</w:t>
      </w:r>
      <w:r w:rsidR="00DD7287" w:rsidRPr="009750F0">
        <w:rPr>
          <w:rFonts w:ascii="標楷體" w:eastAsia="標楷體" w:hAnsi="標楷體" w:cs="Times New Roman"/>
          <w:color w:val="000000" w:themeColor="text1"/>
          <w:spacing w:val="-4"/>
          <w:kern w:val="0"/>
          <w:szCs w:val="24"/>
        </w:rPr>
        <w:t>151</w:t>
      </w:r>
      <w:r w:rsidR="00DD7287" w:rsidRPr="009750F0">
        <w:rPr>
          <w:rFonts w:ascii="標楷體" w:eastAsia="標楷體" w:hAnsi="標楷體" w:cs="Times New Roman" w:hint="eastAsia"/>
          <w:color w:val="000000" w:themeColor="text1"/>
          <w:spacing w:val="-4"/>
          <w:kern w:val="0"/>
          <w:szCs w:val="24"/>
        </w:rPr>
        <w:t>項AI應用項目，與「智慧國家方案</w:t>
      </w:r>
      <w:r w:rsidR="009F51D0" w:rsidRPr="009750F0">
        <w:rPr>
          <w:rFonts w:ascii="標楷體" w:eastAsia="標楷體" w:hAnsi="Arial" w:cs="Times New Roman" w:hint="eastAsia"/>
          <w:color w:val="000000" w:themeColor="text1"/>
          <w:spacing w:val="-4"/>
          <w:kern w:val="0"/>
          <w:szCs w:val="24"/>
        </w:rPr>
        <w:t>（2021-2025）</w:t>
      </w:r>
      <w:r w:rsidR="00DD7287" w:rsidRPr="009750F0">
        <w:rPr>
          <w:rFonts w:ascii="標楷體" w:eastAsia="標楷體" w:hAnsi="標楷體" w:cs="Times New Roman" w:hint="eastAsia"/>
          <w:color w:val="000000" w:themeColor="text1"/>
          <w:spacing w:val="-4"/>
          <w:kern w:val="0"/>
          <w:szCs w:val="24"/>
        </w:rPr>
        <w:t>2024年階段成果報告」揭露AI應用項目</w:t>
      </w:r>
      <w:r w:rsidR="00966719" w:rsidRPr="009750F0">
        <w:rPr>
          <w:rFonts w:ascii="標楷體" w:eastAsia="標楷體" w:hAnsi="標楷體" w:cs="Times New Roman" w:hint="eastAsia"/>
          <w:color w:val="000000" w:themeColor="text1"/>
          <w:spacing w:val="-4"/>
          <w:kern w:val="0"/>
          <w:szCs w:val="24"/>
        </w:rPr>
        <w:t>僅</w:t>
      </w:r>
      <w:r w:rsidR="00DD7287" w:rsidRPr="009750F0">
        <w:rPr>
          <w:rFonts w:ascii="標楷體" w:eastAsia="標楷體" w:hAnsi="標楷體" w:cs="Times New Roman" w:hint="eastAsia"/>
          <w:color w:val="000000" w:themeColor="text1"/>
          <w:spacing w:val="-4"/>
          <w:kern w:val="0"/>
          <w:szCs w:val="24"/>
        </w:rPr>
        <w:t>4</w:t>
      </w:r>
      <w:r w:rsidR="00DD7287" w:rsidRPr="009750F0">
        <w:rPr>
          <w:rFonts w:ascii="標楷體" w:eastAsia="標楷體" w:hAnsi="標楷體" w:cs="Times New Roman"/>
          <w:color w:val="000000" w:themeColor="text1"/>
          <w:spacing w:val="-4"/>
          <w:kern w:val="0"/>
          <w:szCs w:val="24"/>
        </w:rPr>
        <w:t>7</w:t>
      </w:r>
      <w:r w:rsidR="00DD7287" w:rsidRPr="009750F0">
        <w:rPr>
          <w:rFonts w:ascii="標楷體" w:eastAsia="標楷體" w:hAnsi="標楷體" w:cs="Times New Roman" w:hint="eastAsia"/>
          <w:color w:val="000000" w:themeColor="text1"/>
          <w:spacing w:val="-4"/>
          <w:kern w:val="0"/>
          <w:szCs w:val="24"/>
        </w:rPr>
        <w:t>項，差異項數高達104項，顯示該報告未完整揭露各機關AI應用項目，不利各界瞭解政府整體AI應用情形。另查</w:t>
      </w:r>
      <w:proofErr w:type="gramStart"/>
      <w:r w:rsidR="00DD7287" w:rsidRPr="009750F0">
        <w:rPr>
          <w:rFonts w:ascii="標楷體" w:eastAsia="標楷體" w:hAnsi="標楷體" w:cs="Times New Roman" w:hint="eastAsia"/>
          <w:color w:val="000000" w:themeColor="text1"/>
          <w:spacing w:val="-4"/>
          <w:kern w:val="0"/>
          <w:szCs w:val="24"/>
        </w:rPr>
        <w:t>環境部已於</w:t>
      </w:r>
      <w:proofErr w:type="gramEnd"/>
      <w:r w:rsidR="00DD7287" w:rsidRPr="009750F0">
        <w:rPr>
          <w:rFonts w:ascii="標楷體" w:eastAsia="標楷體" w:hAnsi="標楷體" w:cs="Times New Roman" w:hint="eastAsia"/>
          <w:color w:val="000000" w:themeColor="text1"/>
          <w:spacing w:val="-4"/>
          <w:kern w:val="0"/>
          <w:szCs w:val="24"/>
        </w:rPr>
        <w:t>其全球資訊網公告，所屬環境管理署應用AI技術建置「環保清運車輛裝置</w:t>
      </w:r>
      <w:proofErr w:type="gramStart"/>
      <w:r w:rsidR="00DD7287" w:rsidRPr="009750F0">
        <w:rPr>
          <w:rFonts w:ascii="標楷體" w:eastAsia="標楷體" w:hAnsi="標楷體" w:cs="Times New Roman" w:hint="eastAsia"/>
          <w:color w:val="000000" w:themeColor="text1"/>
          <w:spacing w:val="-4"/>
          <w:kern w:val="0"/>
          <w:szCs w:val="24"/>
        </w:rPr>
        <w:t>智慧物聯網</w:t>
      </w:r>
      <w:proofErr w:type="gramEnd"/>
      <w:r w:rsidR="00DD7287" w:rsidRPr="009750F0">
        <w:rPr>
          <w:rFonts w:ascii="標楷體" w:eastAsia="標楷體" w:hAnsi="標楷體" w:cs="Times New Roman" w:hint="eastAsia"/>
          <w:color w:val="000000" w:themeColor="text1"/>
          <w:spacing w:val="-4"/>
          <w:kern w:val="0"/>
          <w:szCs w:val="24"/>
        </w:rPr>
        <w:t>」與「海岸廢棄物AI影像辨識」等2項資訊系統；化學物質管理署應用空拍遙測技術結合高光譜AI辨識技術，建置「戶外含</w:t>
      </w:r>
      <w:proofErr w:type="gramStart"/>
      <w:r w:rsidR="00DD7287" w:rsidRPr="009750F0">
        <w:rPr>
          <w:rFonts w:ascii="標楷體" w:eastAsia="標楷體" w:hAnsi="標楷體" w:cs="Times New Roman" w:hint="eastAsia"/>
          <w:color w:val="000000" w:themeColor="text1"/>
          <w:spacing w:val="-4"/>
          <w:kern w:val="0"/>
          <w:szCs w:val="24"/>
        </w:rPr>
        <w:t>石綿</w:t>
      </w:r>
      <w:proofErr w:type="gramEnd"/>
      <w:r w:rsidR="00DD7287" w:rsidRPr="009750F0">
        <w:rPr>
          <w:rFonts w:ascii="標楷體" w:eastAsia="標楷體" w:hAnsi="標楷體" w:cs="Times New Roman" w:hint="eastAsia"/>
          <w:color w:val="000000" w:themeColor="text1"/>
          <w:spacing w:val="-4"/>
          <w:kern w:val="0"/>
          <w:szCs w:val="24"/>
        </w:rPr>
        <w:t>建材空間分布管理系統」</w:t>
      </w:r>
      <w:r w:rsidR="00980291" w:rsidRPr="009750F0">
        <w:rPr>
          <w:rFonts w:ascii="標楷體" w:eastAsia="標楷體" w:hAnsi="標楷體" w:cs="Times New Roman" w:hint="eastAsia"/>
          <w:color w:val="000000" w:themeColor="text1"/>
          <w:spacing w:val="-4"/>
          <w:kern w:val="0"/>
          <w:szCs w:val="24"/>
        </w:rPr>
        <w:t>，</w:t>
      </w:r>
      <w:proofErr w:type="gramStart"/>
      <w:r w:rsidR="00980291" w:rsidRPr="009750F0">
        <w:rPr>
          <w:rFonts w:ascii="標楷體" w:eastAsia="標楷體" w:hAnsi="標楷體" w:cs="Times New Roman" w:hint="eastAsia"/>
          <w:color w:val="000000" w:themeColor="text1"/>
          <w:spacing w:val="-4"/>
          <w:kern w:val="0"/>
          <w:szCs w:val="24"/>
        </w:rPr>
        <w:t>均與</w:t>
      </w:r>
      <w:proofErr w:type="gramEnd"/>
      <w:r w:rsidR="00980291" w:rsidRPr="009750F0">
        <w:rPr>
          <w:rFonts w:ascii="標楷體" w:eastAsia="標楷體" w:hAnsi="標楷體" w:cs="Times New Roman" w:hint="eastAsia"/>
          <w:color w:val="000000" w:themeColor="text1"/>
          <w:spacing w:val="-4"/>
          <w:kern w:val="0"/>
          <w:szCs w:val="24"/>
        </w:rPr>
        <w:t>AI應用有關</w:t>
      </w:r>
      <w:r w:rsidR="00DD7287" w:rsidRPr="009750F0">
        <w:rPr>
          <w:rFonts w:ascii="標楷體" w:eastAsia="標楷體" w:hAnsi="標楷體" w:cs="Times New Roman" w:hint="eastAsia"/>
          <w:color w:val="000000" w:themeColor="text1"/>
          <w:spacing w:val="-4"/>
          <w:kern w:val="0"/>
          <w:szCs w:val="24"/>
        </w:rPr>
        <w:t>，惟</w:t>
      </w:r>
      <w:r w:rsidR="00FD2C8A" w:rsidRPr="009750F0">
        <w:rPr>
          <w:rFonts w:ascii="標楷體" w:eastAsia="標楷體" w:hAnsi="標楷體" w:cs="Times New Roman" w:hint="eastAsia"/>
          <w:color w:val="000000" w:themeColor="text1"/>
          <w:spacing w:val="-4"/>
          <w:kern w:val="0"/>
          <w:szCs w:val="24"/>
        </w:rPr>
        <w:t>未列入</w:t>
      </w:r>
      <w:r w:rsidR="00DD7287" w:rsidRPr="009750F0">
        <w:rPr>
          <w:rFonts w:ascii="標楷體" w:eastAsia="標楷體" w:hAnsi="標楷體" w:cs="Times New Roman" w:hint="eastAsia"/>
          <w:color w:val="000000" w:themeColor="text1"/>
          <w:spacing w:val="-4"/>
          <w:kern w:val="0"/>
          <w:szCs w:val="24"/>
        </w:rPr>
        <w:t>數位</w:t>
      </w:r>
      <w:proofErr w:type="gramStart"/>
      <w:r w:rsidR="00DD7287" w:rsidRPr="009750F0">
        <w:rPr>
          <w:rFonts w:ascii="標楷體" w:eastAsia="標楷體" w:hAnsi="標楷體" w:cs="Times New Roman" w:hint="eastAsia"/>
          <w:color w:val="000000" w:themeColor="text1"/>
          <w:spacing w:val="-4"/>
          <w:kern w:val="0"/>
          <w:szCs w:val="24"/>
        </w:rPr>
        <w:t>發展部彙整</w:t>
      </w:r>
      <w:proofErr w:type="gramEnd"/>
      <w:r w:rsidR="00DD7287" w:rsidRPr="009750F0">
        <w:rPr>
          <w:rFonts w:ascii="標楷體" w:eastAsia="標楷體" w:hAnsi="標楷體" w:cs="Times New Roman" w:hint="eastAsia"/>
          <w:color w:val="000000" w:themeColor="text1"/>
          <w:spacing w:val="-4"/>
          <w:kern w:val="0"/>
          <w:szCs w:val="24"/>
        </w:rPr>
        <w:t>之AI應用清單；又農業部林業試驗所於其全球資訊網公告，採用</w:t>
      </w:r>
      <w:proofErr w:type="gramStart"/>
      <w:r w:rsidR="00DD7287" w:rsidRPr="009750F0">
        <w:rPr>
          <w:rFonts w:ascii="標楷體" w:eastAsia="標楷體" w:hAnsi="標楷體" w:cs="Times New Roman" w:hint="eastAsia"/>
          <w:color w:val="000000" w:themeColor="text1"/>
          <w:spacing w:val="-4"/>
          <w:kern w:val="0"/>
          <w:szCs w:val="24"/>
        </w:rPr>
        <w:t>空載高光譜</w:t>
      </w:r>
      <w:proofErr w:type="gramEnd"/>
      <w:r w:rsidR="00DD7287" w:rsidRPr="009750F0">
        <w:rPr>
          <w:rFonts w:ascii="標楷體" w:eastAsia="標楷體" w:hAnsi="標楷體" w:cs="Times New Roman" w:hint="eastAsia"/>
          <w:color w:val="000000" w:themeColor="text1"/>
          <w:spacing w:val="-4"/>
          <w:kern w:val="0"/>
          <w:szCs w:val="24"/>
        </w:rPr>
        <w:t>結合AI辨識技術，建立「自動化偵測及分類樹種模型」，惟上述清單農業部無任何AI應用項目。經函請行政院督促數位發展部確實盤點及揭露AI應用情形，以確保政府機關AI運用資訊揭露之正確性與完整性。據復：「智慧國家方案</w:t>
      </w:r>
      <w:r w:rsidR="009F51D0" w:rsidRPr="009750F0">
        <w:rPr>
          <w:rFonts w:ascii="標楷體" w:eastAsia="標楷體" w:hAnsi="Arial" w:cs="Times New Roman" w:hint="eastAsia"/>
          <w:color w:val="000000" w:themeColor="text1"/>
          <w:spacing w:val="-4"/>
          <w:kern w:val="0"/>
          <w:szCs w:val="24"/>
        </w:rPr>
        <w:t>（2021-2025）</w:t>
      </w:r>
      <w:r w:rsidR="00DD7287" w:rsidRPr="009750F0">
        <w:rPr>
          <w:rFonts w:ascii="標楷體" w:eastAsia="標楷體" w:hAnsi="標楷體" w:cs="Times New Roman" w:hint="eastAsia"/>
          <w:color w:val="000000" w:themeColor="text1"/>
          <w:spacing w:val="-4"/>
          <w:kern w:val="0"/>
          <w:szCs w:val="24"/>
        </w:rPr>
        <w:t>」年度成果報告旨在呈現政策執行績效，與數位發展部114年4月之AI應用調查統計基準不同，將持續關注國際AI應用資訊揭露發展趨勢，並</w:t>
      </w:r>
      <w:proofErr w:type="gramStart"/>
      <w:r w:rsidR="00DD7287" w:rsidRPr="009750F0">
        <w:rPr>
          <w:rFonts w:ascii="標楷體" w:eastAsia="標楷體" w:hAnsi="標楷體" w:cs="Times New Roman" w:hint="eastAsia"/>
          <w:color w:val="000000" w:themeColor="text1"/>
          <w:spacing w:val="-4"/>
          <w:kern w:val="0"/>
          <w:szCs w:val="24"/>
        </w:rPr>
        <w:t>研</w:t>
      </w:r>
      <w:proofErr w:type="gramEnd"/>
      <w:r w:rsidR="00DD7287" w:rsidRPr="009750F0">
        <w:rPr>
          <w:rFonts w:ascii="標楷體" w:eastAsia="標楷體" w:hAnsi="標楷體" w:cs="Times New Roman" w:hint="eastAsia"/>
          <w:color w:val="000000" w:themeColor="text1"/>
          <w:spacing w:val="-4"/>
          <w:kern w:val="0"/>
          <w:szCs w:val="24"/>
        </w:rPr>
        <w:t>議相關盤點與揭露機制之必要性及可行性。</w:t>
      </w:r>
    </w:p>
    <w:p w14:paraId="173DB4DB" w14:textId="4EE8BC7C" w:rsidR="000D03E2" w:rsidRPr="009750F0" w:rsidRDefault="000D03E2" w:rsidP="00240200">
      <w:pPr>
        <w:overflowPunct w:val="0"/>
        <w:adjustRightInd w:val="0"/>
        <w:snapToGrid w:val="0"/>
        <w:spacing w:beforeLines="20" w:before="72" w:afterLines="20" w:after="72" w:line="420" w:lineRule="exact"/>
        <w:ind w:firstLineChars="200" w:firstLine="561"/>
        <w:jc w:val="both"/>
        <w:outlineLvl w:val="1"/>
        <w:rPr>
          <w:rFonts w:ascii="標楷體" w:eastAsia="標楷體" w:hAnsi="標楷體"/>
          <w:b/>
          <w:color w:val="000000" w:themeColor="text1"/>
          <w:sz w:val="28"/>
          <w:szCs w:val="32"/>
        </w:rPr>
      </w:pPr>
      <w:r w:rsidRPr="009750F0">
        <w:rPr>
          <w:rFonts w:ascii="標楷體" w:eastAsia="標楷體" w:hAnsi="標楷體" w:hint="eastAsia"/>
          <w:b/>
          <w:color w:val="000000" w:themeColor="text1"/>
          <w:sz w:val="28"/>
          <w:szCs w:val="32"/>
        </w:rPr>
        <w:t>（二）</w:t>
      </w:r>
      <w:r w:rsidR="00F879D1" w:rsidRPr="009750F0">
        <w:rPr>
          <w:rFonts w:ascii="標楷體" w:eastAsia="標楷體" w:hAnsi="標楷體" w:hint="eastAsia"/>
          <w:b/>
          <w:color w:val="000000" w:themeColor="text1"/>
          <w:sz w:val="28"/>
          <w:szCs w:val="32"/>
        </w:rPr>
        <w:t xml:space="preserve">　人工智慧應用日益</w:t>
      </w:r>
      <w:proofErr w:type="gramStart"/>
      <w:r w:rsidR="00F879D1" w:rsidRPr="009750F0">
        <w:rPr>
          <w:rFonts w:ascii="標楷體" w:eastAsia="標楷體" w:hAnsi="標楷體" w:hint="eastAsia"/>
          <w:b/>
          <w:color w:val="000000" w:themeColor="text1"/>
          <w:sz w:val="28"/>
          <w:szCs w:val="32"/>
        </w:rPr>
        <w:t>普及，</w:t>
      </w:r>
      <w:proofErr w:type="gramEnd"/>
      <w:r w:rsidR="00F879D1" w:rsidRPr="009750F0">
        <w:rPr>
          <w:rFonts w:ascii="標楷體" w:eastAsia="標楷體" w:hAnsi="標楷體" w:hint="eastAsia"/>
          <w:b/>
          <w:color w:val="000000" w:themeColor="text1"/>
          <w:sz w:val="28"/>
          <w:szCs w:val="32"/>
        </w:rPr>
        <w:t>惟</w:t>
      </w:r>
      <w:bookmarkStart w:id="17" w:name="_Hlk231474264"/>
      <w:r w:rsidR="00F879D1" w:rsidRPr="009750F0">
        <w:rPr>
          <w:rFonts w:ascii="標楷體" w:eastAsia="標楷體" w:hAnsi="標楷體" w:hint="eastAsia"/>
          <w:b/>
          <w:color w:val="000000" w:themeColor="text1"/>
          <w:sz w:val="28"/>
          <w:szCs w:val="32"/>
        </w:rPr>
        <w:t>尚無風險評估及管理規範</w:t>
      </w:r>
      <w:bookmarkEnd w:id="17"/>
      <w:r w:rsidR="00F879D1" w:rsidRPr="009750F0">
        <w:rPr>
          <w:rFonts w:ascii="標楷體" w:eastAsia="標楷體" w:hAnsi="標楷體" w:hint="eastAsia"/>
          <w:b/>
          <w:color w:val="000000" w:themeColor="text1"/>
          <w:sz w:val="28"/>
          <w:szCs w:val="32"/>
        </w:rPr>
        <w:t>，允宜儘速依人工智慧基本法規定發布風險分類框架，強化人工智慧應用風險管理</w:t>
      </w:r>
      <w:r w:rsidR="00D274A8" w:rsidRPr="009750F0">
        <w:rPr>
          <w:rFonts w:ascii="標楷體" w:eastAsia="標楷體" w:hAnsi="標楷體" w:hint="eastAsia"/>
          <w:b/>
          <w:color w:val="000000" w:themeColor="text1"/>
          <w:sz w:val="28"/>
          <w:szCs w:val="32"/>
        </w:rPr>
        <w:t>。</w:t>
      </w:r>
    </w:p>
    <w:p w14:paraId="438B1CA7" w14:textId="1ABCA2E2" w:rsidR="00F879D1" w:rsidRPr="009750F0" w:rsidRDefault="00F879D1" w:rsidP="00240200">
      <w:pPr>
        <w:overflowPunct w:val="0"/>
        <w:adjustRightInd w:val="0"/>
        <w:snapToGrid w:val="0"/>
        <w:spacing w:line="406" w:lineRule="exact"/>
        <w:ind w:firstLineChars="200" w:firstLine="480"/>
        <w:jc w:val="both"/>
        <w:rPr>
          <w:rFonts w:ascii="標楷體" w:eastAsia="標楷體" w:hAnsi="標楷體" w:cs="Times New Roman"/>
          <w:color w:val="000000" w:themeColor="text1"/>
          <w:szCs w:val="32"/>
        </w:rPr>
      </w:pPr>
      <w:r w:rsidRPr="009750F0">
        <w:rPr>
          <w:rFonts w:ascii="標楷體" w:eastAsia="標楷體" w:hAnsi="標楷體" w:cs="標楷體" w:hint="eastAsia"/>
          <w:bCs/>
          <w:color w:val="000000" w:themeColor="text1"/>
          <w:kern w:val="52"/>
          <w:szCs w:val="32"/>
        </w:rPr>
        <w:t>依</w:t>
      </w:r>
      <w:r w:rsidR="00966719" w:rsidRPr="009750F0">
        <w:rPr>
          <w:rFonts w:ascii="標楷體" w:eastAsia="標楷體" w:hAnsi="標楷體" w:cs="標楷體" w:hint="eastAsia"/>
          <w:bCs/>
          <w:color w:val="000000" w:themeColor="text1"/>
          <w:kern w:val="52"/>
          <w:szCs w:val="32"/>
        </w:rPr>
        <w:t>人工智慧基本法（下稱</w:t>
      </w:r>
      <w:r w:rsidRPr="009750F0">
        <w:rPr>
          <w:rFonts w:ascii="標楷體" w:eastAsia="標楷體" w:hAnsi="標楷體" w:cs="標楷體" w:hint="eastAsia"/>
          <w:bCs/>
          <w:color w:val="000000" w:themeColor="text1"/>
          <w:kern w:val="52"/>
          <w:szCs w:val="32"/>
        </w:rPr>
        <w:t>AI基本法</w:t>
      </w:r>
      <w:r w:rsidR="00966719" w:rsidRPr="009750F0">
        <w:rPr>
          <w:rFonts w:ascii="標楷體" w:eastAsia="標楷體" w:hAnsi="標楷體" w:cs="標楷體" w:hint="eastAsia"/>
          <w:bCs/>
          <w:color w:val="000000" w:themeColor="text1"/>
          <w:kern w:val="52"/>
          <w:szCs w:val="32"/>
        </w:rPr>
        <w:t>）</w:t>
      </w:r>
      <w:r w:rsidRPr="009750F0">
        <w:rPr>
          <w:rFonts w:ascii="標楷體" w:eastAsia="標楷體" w:hAnsi="標楷體" w:cs="標楷體" w:hint="eastAsia"/>
          <w:bCs/>
          <w:color w:val="000000" w:themeColor="text1"/>
          <w:kern w:val="52"/>
          <w:szCs w:val="32"/>
        </w:rPr>
        <w:t>第16條第1項規定，數位</w:t>
      </w:r>
      <w:proofErr w:type="gramStart"/>
      <w:r w:rsidRPr="009750F0">
        <w:rPr>
          <w:rFonts w:ascii="標楷體" w:eastAsia="標楷體" w:hAnsi="標楷體" w:cs="標楷體" w:hint="eastAsia"/>
          <w:bCs/>
          <w:color w:val="000000" w:themeColor="text1"/>
          <w:kern w:val="52"/>
          <w:szCs w:val="32"/>
        </w:rPr>
        <w:t>發展部應參考</w:t>
      </w:r>
      <w:proofErr w:type="gramEnd"/>
      <w:r w:rsidRPr="009750F0">
        <w:rPr>
          <w:rFonts w:ascii="標楷體" w:eastAsia="標楷體" w:hAnsi="標楷體" w:cs="標楷體" w:hint="eastAsia"/>
          <w:bCs/>
          <w:color w:val="000000" w:themeColor="text1"/>
          <w:kern w:val="52"/>
          <w:szCs w:val="32"/>
        </w:rPr>
        <w:t>國際標準或規範，推動與國際</w:t>
      </w:r>
      <w:proofErr w:type="gramStart"/>
      <w:r w:rsidRPr="009750F0">
        <w:rPr>
          <w:rFonts w:ascii="標楷體" w:eastAsia="標楷體" w:hAnsi="標楷體" w:cs="標楷體" w:hint="eastAsia"/>
          <w:bCs/>
          <w:color w:val="000000" w:themeColor="text1"/>
          <w:kern w:val="52"/>
          <w:szCs w:val="32"/>
        </w:rPr>
        <w:t>介</w:t>
      </w:r>
      <w:proofErr w:type="gramEnd"/>
      <w:r w:rsidRPr="009750F0">
        <w:rPr>
          <w:rFonts w:ascii="標楷體" w:eastAsia="標楷體" w:hAnsi="標楷體" w:cs="標楷體" w:hint="eastAsia"/>
          <w:bCs/>
          <w:color w:val="000000" w:themeColor="text1"/>
          <w:kern w:val="52"/>
          <w:szCs w:val="32"/>
        </w:rPr>
        <w:t>接之人工智慧</w:t>
      </w:r>
      <w:r w:rsidR="00966719" w:rsidRPr="009750F0">
        <w:rPr>
          <w:rFonts w:ascii="標楷體" w:eastAsia="標楷體" w:hAnsi="標楷體" w:cs="標楷體" w:hint="eastAsia"/>
          <w:bCs/>
          <w:color w:val="000000" w:themeColor="text1"/>
          <w:kern w:val="52"/>
          <w:szCs w:val="32"/>
        </w:rPr>
        <w:t>（Artificial Intelligence, AI）</w:t>
      </w:r>
      <w:r w:rsidRPr="009750F0">
        <w:rPr>
          <w:rFonts w:ascii="標楷體" w:eastAsia="標楷體" w:hAnsi="標楷體" w:cs="標楷體" w:hint="eastAsia"/>
          <w:bCs/>
          <w:color w:val="000000" w:themeColor="text1"/>
          <w:kern w:val="52"/>
          <w:szCs w:val="32"/>
        </w:rPr>
        <w:t>風險分類框架，並應協助各目的事業主管機關訂定以風險為基礎之管理規範；同法第19條規定，政府使用</w:t>
      </w:r>
      <w:r w:rsidR="00966719" w:rsidRPr="009750F0">
        <w:rPr>
          <w:rFonts w:ascii="標楷體" w:eastAsia="標楷體" w:hAnsi="標楷體" w:cs="標楷體" w:hint="eastAsia"/>
          <w:bCs/>
          <w:color w:val="000000" w:themeColor="text1"/>
          <w:kern w:val="52"/>
          <w:szCs w:val="32"/>
        </w:rPr>
        <w:t>AI</w:t>
      </w:r>
      <w:r w:rsidRPr="009750F0">
        <w:rPr>
          <w:rFonts w:ascii="標楷體" w:eastAsia="標楷體" w:hAnsi="標楷體" w:cs="標楷體" w:hint="eastAsia"/>
          <w:bCs/>
          <w:color w:val="000000" w:themeColor="text1"/>
          <w:kern w:val="52"/>
          <w:szCs w:val="32"/>
        </w:rPr>
        <w:t>執行業務或提供服務，應進行風險評估，規劃風險因應措施，並訂定使用規範或內控管理機制。又依立法院審議該法附帶決議，各級政府應於AI基本法公布後6個月內，檢討並完成已使用</w:t>
      </w:r>
      <w:r w:rsidR="00966719" w:rsidRPr="009750F0">
        <w:rPr>
          <w:rFonts w:ascii="標楷體" w:eastAsia="標楷體" w:hAnsi="標楷體" w:cs="標楷體" w:hint="eastAsia"/>
          <w:bCs/>
          <w:color w:val="000000" w:themeColor="text1"/>
          <w:kern w:val="52"/>
          <w:szCs w:val="32"/>
        </w:rPr>
        <w:t>AI</w:t>
      </w:r>
      <w:r w:rsidRPr="009750F0">
        <w:rPr>
          <w:rFonts w:ascii="標楷體" w:eastAsia="標楷體" w:hAnsi="標楷體" w:cs="標楷體" w:hint="eastAsia"/>
          <w:bCs/>
          <w:color w:val="000000" w:themeColor="text1"/>
          <w:kern w:val="52"/>
          <w:szCs w:val="32"/>
        </w:rPr>
        <w:t>執行業務或提供服務的風險評估。經查，數位</w:t>
      </w:r>
      <w:proofErr w:type="gramStart"/>
      <w:r w:rsidRPr="009750F0">
        <w:rPr>
          <w:rFonts w:ascii="標楷體" w:eastAsia="標楷體" w:hAnsi="標楷體" w:cs="標楷體" w:hint="eastAsia"/>
          <w:bCs/>
          <w:color w:val="000000" w:themeColor="text1"/>
          <w:kern w:val="52"/>
          <w:szCs w:val="32"/>
        </w:rPr>
        <w:t>發展部已於</w:t>
      </w:r>
      <w:proofErr w:type="gramEnd"/>
      <w:r w:rsidRPr="009750F0">
        <w:rPr>
          <w:rFonts w:ascii="標楷體" w:eastAsia="標楷體" w:hAnsi="標楷體" w:cs="標楷體" w:hint="eastAsia"/>
          <w:bCs/>
          <w:color w:val="000000" w:themeColor="text1"/>
          <w:kern w:val="52"/>
          <w:szCs w:val="32"/>
        </w:rPr>
        <w:t>114年配合AI基本法法制作業，參考主要國家、專業機構與智庫AI應用相關規範，</w:t>
      </w:r>
      <w:proofErr w:type="gramStart"/>
      <w:r w:rsidRPr="009750F0">
        <w:rPr>
          <w:rFonts w:ascii="標楷體" w:eastAsia="標楷體" w:hAnsi="標楷體" w:cs="標楷體" w:hint="eastAsia"/>
          <w:bCs/>
          <w:color w:val="000000" w:themeColor="text1"/>
          <w:kern w:val="52"/>
          <w:szCs w:val="32"/>
        </w:rPr>
        <w:t>研</w:t>
      </w:r>
      <w:proofErr w:type="gramEnd"/>
      <w:r w:rsidRPr="009750F0">
        <w:rPr>
          <w:rFonts w:ascii="標楷體" w:eastAsia="標楷體" w:hAnsi="標楷體" w:cs="標楷體" w:hint="eastAsia"/>
          <w:bCs/>
          <w:color w:val="000000" w:themeColor="text1"/>
          <w:kern w:val="52"/>
          <w:szCs w:val="32"/>
        </w:rPr>
        <w:t>議「人工智慧風險分類框架」草案，並函</w:t>
      </w:r>
      <w:proofErr w:type="gramStart"/>
      <w:r w:rsidRPr="009750F0">
        <w:rPr>
          <w:rFonts w:ascii="標楷體" w:eastAsia="標楷體" w:hAnsi="標楷體" w:cs="標楷體" w:hint="eastAsia"/>
          <w:bCs/>
          <w:color w:val="000000" w:themeColor="text1"/>
          <w:kern w:val="52"/>
          <w:szCs w:val="32"/>
        </w:rPr>
        <w:t>詢</w:t>
      </w:r>
      <w:proofErr w:type="gramEnd"/>
      <w:r w:rsidRPr="009750F0">
        <w:rPr>
          <w:rFonts w:ascii="標楷體" w:eastAsia="標楷體" w:hAnsi="標楷體" w:cs="標楷體" w:hint="eastAsia"/>
          <w:bCs/>
          <w:color w:val="000000" w:themeColor="text1"/>
          <w:kern w:val="52"/>
          <w:szCs w:val="32"/>
        </w:rPr>
        <w:t>各目的事業主管機關意見，惟截至本部查核日（11</w:t>
      </w:r>
      <w:r w:rsidRPr="009750F0">
        <w:rPr>
          <w:rFonts w:ascii="標楷體" w:eastAsia="標楷體" w:hAnsi="標楷體" w:cs="標楷體"/>
          <w:bCs/>
          <w:color w:val="000000" w:themeColor="text1"/>
          <w:kern w:val="52"/>
          <w:szCs w:val="32"/>
        </w:rPr>
        <w:t>5</w:t>
      </w:r>
      <w:r w:rsidRPr="009750F0">
        <w:rPr>
          <w:rFonts w:ascii="標楷體" w:eastAsia="標楷體" w:hAnsi="標楷體" w:cs="標楷體" w:hint="eastAsia"/>
          <w:bCs/>
          <w:color w:val="000000" w:themeColor="text1"/>
          <w:kern w:val="52"/>
          <w:szCs w:val="32"/>
        </w:rPr>
        <w:t>年4月2</w:t>
      </w:r>
      <w:r w:rsidRPr="009750F0">
        <w:rPr>
          <w:rFonts w:ascii="標楷體" w:eastAsia="標楷體" w:hAnsi="標楷體" w:cs="標楷體"/>
          <w:bCs/>
          <w:color w:val="000000" w:themeColor="text1"/>
          <w:kern w:val="52"/>
          <w:szCs w:val="32"/>
        </w:rPr>
        <w:t>0</w:t>
      </w:r>
      <w:r w:rsidRPr="009750F0">
        <w:rPr>
          <w:rFonts w:ascii="標楷體" w:eastAsia="標楷體" w:hAnsi="標楷體" w:cs="標楷體" w:hint="eastAsia"/>
          <w:bCs/>
          <w:color w:val="000000" w:themeColor="text1"/>
          <w:kern w:val="52"/>
          <w:szCs w:val="32"/>
        </w:rPr>
        <w:t>日）</w:t>
      </w:r>
      <w:r w:rsidR="00966719" w:rsidRPr="009750F0">
        <w:rPr>
          <w:rFonts w:ascii="標楷體" w:eastAsia="標楷體" w:hAnsi="標楷體" w:cs="標楷體" w:hint="eastAsia"/>
          <w:bCs/>
          <w:color w:val="000000" w:themeColor="text1"/>
          <w:kern w:val="52"/>
          <w:szCs w:val="32"/>
        </w:rPr>
        <w:t>止</w:t>
      </w:r>
      <w:r w:rsidRPr="009750F0">
        <w:rPr>
          <w:rFonts w:ascii="標楷體" w:eastAsia="標楷體" w:hAnsi="標楷體" w:cs="標楷體" w:hint="eastAsia"/>
          <w:bCs/>
          <w:color w:val="000000" w:themeColor="text1"/>
          <w:kern w:val="52"/>
          <w:szCs w:val="32"/>
        </w:rPr>
        <w:t>，尚未發布實施，各目的事業主管</w:t>
      </w:r>
      <w:r w:rsidRPr="009750F0">
        <w:rPr>
          <w:rFonts w:ascii="標楷體" w:eastAsia="標楷體" w:hAnsi="標楷體" w:cs="標楷體" w:hint="eastAsia"/>
          <w:bCs/>
          <w:color w:val="000000" w:themeColor="text1"/>
          <w:kern w:val="52"/>
          <w:szCs w:val="32"/>
        </w:rPr>
        <w:lastRenderedPageBreak/>
        <w:t>機關因缺乏風險分類框架，致難以依AI基本法第16條第1項規定訂定以風險為基礎之管理規範，並影響各政府機關依同法第19條規定及上開立法院附帶決議，辦理AI應用風險評估及規劃風險因應措施等相關作業。另據該部提供中央各機關AI應用情形之彙整清單，計有內政部等18個部會及所屬機關（構）已推動151項AI應用項目，</w:t>
      </w:r>
      <w:proofErr w:type="gramStart"/>
      <w:r w:rsidRPr="009750F0">
        <w:rPr>
          <w:rFonts w:ascii="標楷體" w:eastAsia="標楷體" w:hAnsi="標楷體" w:cs="標楷體" w:hint="eastAsia"/>
          <w:bCs/>
          <w:color w:val="000000" w:themeColor="text1"/>
          <w:kern w:val="52"/>
          <w:szCs w:val="32"/>
        </w:rPr>
        <w:t>舉如</w:t>
      </w:r>
      <w:proofErr w:type="gramEnd"/>
      <w:r w:rsidRPr="009750F0">
        <w:rPr>
          <w:rFonts w:ascii="標楷體" w:eastAsia="標楷體" w:hAnsi="標楷體" w:cs="標楷體" w:hint="eastAsia"/>
          <w:bCs/>
          <w:color w:val="000000" w:themeColor="text1"/>
          <w:kern w:val="52"/>
          <w:szCs w:val="32"/>
        </w:rPr>
        <w:t>：環境品質監測、天氣預測、稅務服務、差勤管理及公文寫作等，顯示各機關已陸續導入AI應用於施政服務或業務管理。另數位發展</w:t>
      </w:r>
      <w:proofErr w:type="gramStart"/>
      <w:r w:rsidRPr="009750F0">
        <w:rPr>
          <w:rFonts w:ascii="標楷體" w:eastAsia="標楷體" w:hAnsi="標楷體" w:cs="標楷體" w:hint="eastAsia"/>
          <w:bCs/>
          <w:color w:val="000000" w:themeColor="text1"/>
          <w:kern w:val="52"/>
          <w:szCs w:val="32"/>
        </w:rPr>
        <w:t>部於115年2月3日函頒「</w:t>
      </w:r>
      <w:proofErr w:type="gramEnd"/>
      <w:r w:rsidRPr="009750F0">
        <w:rPr>
          <w:rFonts w:ascii="標楷體" w:eastAsia="標楷體" w:hAnsi="標楷體" w:cs="標楷體" w:hint="eastAsia"/>
          <w:bCs/>
          <w:color w:val="000000" w:themeColor="text1"/>
          <w:kern w:val="52"/>
          <w:szCs w:val="32"/>
        </w:rPr>
        <w:t>公部門人工智慧應用參考手冊」（下稱公部門AI手冊），內容涵</w:t>
      </w:r>
      <w:proofErr w:type="gramStart"/>
      <w:r w:rsidRPr="009750F0">
        <w:rPr>
          <w:rFonts w:ascii="標楷體" w:eastAsia="標楷體" w:hAnsi="標楷體" w:cs="標楷體" w:hint="eastAsia"/>
          <w:bCs/>
          <w:color w:val="000000" w:themeColor="text1"/>
          <w:kern w:val="52"/>
          <w:szCs w:val="32"/>
        </w:rPr>
        <w:t>括</w:t>
      </w:r>
      <w:proofErr w:type="gramEnd"/>
      <w:r w:rsidR="00966719" w:rsidRPr="009750F0">
        <w:rPr>
          <w:rFonts w:ascii="標楷體" w:eastAsia="標楷體" w:hAnsi="標楷體" w:cs="標楷體" w:hint="eastAsia"/>
          <w:bCs/>
          <w:color w:val="000000" w:themeColor="text1"/>
          <w:kern w:val="52"/>
          <w:szCs w:val="32"/>
        </w:rPr>
        <w:t>AI</w:t>
      </w:r>
      <w:r w:rsidRPr="009750F0">
        <w:rPr>
          <w:rFonts w:ascii="標楷體" w:eastAsia="標楷體" w:hAnsi="標楷體" w:cs="標楷體" w:hint="eastAsia"/>
          <w:bCs/>
          <w:color w:val="000000" w:themeColor="text1"/>
          <w:kern w:val="52"/>
          <w:szCs w:val="32"/>
        </w:rPr>
        <w:t>風險管理、治理架構及應用生命週期管理等實務指引，惟風險分類框架尚未發布實施，現行手冊內容有關風險評估部分，與未來正式框架</w:t>
      </w:r>
      <w:proofErr w:type="gramStart"/>
      <w:r w:rsidRPr="009750F0">
        <w:rPr>
          <w:rFonts w:ascii="標楷體" w:eastAsia="標楷體" w:hAnsi="標楷體" w:cs="標楷體" w:hint="eastAsia"/>
          <w:bCs/>
          <w:color w:val="000000" w:themeColor="text1"/>
          <w:kern w:val="52"/>
          <w:szCs w:val="32"/>
        </w:rPr>
        <w:t>恐</w:t>
      </w:r>
      <w:proofErr w:type="gramEnd"/>
      <w:r w:rsidRPr="009750F0">
        <w:rPr>
          <w:rFonts w:ascii="標楷體" w:eastAsia="標楷體" w:hAnsi="標楷體" w:cs="標楷體" w:hint="eastAsia"/>
          <w:bCs/>
          <w:color w:val="000000" w:themeColor="text1"/>
          <w:kern w:val="52"/>
          <w:szCs w:val="32"/>
        </w:rPr>
        <w:t>有所落差，有待適時檢討修正。</w:t>
      </w:r>
      <w:r w:rsidRPr="009750F0">
        <w:rPr>
          <w:rFonts w:ascii="標楷體" w:eastAsia="標楷體" w:hAnsi="標楷體" w:cs="標楷體" w:hint="eastAsia"/>
          <w:color w:val="000000" w:themeColor="text1"/>
          <w:kern w:val="52"/>
          <w:szCs w:val="32"/>
        </w:rPr>
        <w:t>經函請行政院</w:t>
      </w:r>
      <w:r w:rsidRPr="009750F0">
        <w:rPr>
          <w:rFonts w:ascii="標楷體" w:eastAsia="標楷體" w:hAnsi="標楷體" w:cs="標楷體" w:hint="eastAsia"/>
          <w:bCs/>
          <w:color w:val="000000" w:themeColor="text1"/>
          <w:kern w:val="52"/>
          <w:szCs w:val="32"/>
        </w:rPr>
        <w:t>督導數位發展部儘速依AI基本法規定發布</w:t>
      </w:r>
      <w:r w:rsidR="00966719" w:rsidRPr="009750F0">
        <w:rPr>
          <w:rFonts w:ascii="標楷體" w:eastAsia="標楷體" w:hAnsi="標楷體" w:cs="標楷體" w:hint="eastAsia"/>
          <w:bCs/>
          <w:color w:val="000000" w:themeColor="text1"/>
          <w:kern w:val="52"/>
          <w:szCs w:val="32"/>
        </w:rPr>
        <w:t>AI</w:t>
      </w:r>
      <w:r w:rsidRPr="009750F0">
        <w:rPr>
          <w:rFonts w:ascii="標楷體" w:eastAsia="標楷體" w:hAnsi="標楷體" w:cs="標楷體" w:hint="eastAsia"/>
          <w:bCs/>
          <w:color w:val="000000" w:themeColor="text1"/>
          <w:kern w:val="52"/>
          <w:szCs w:val="32"/>
        </w:rPr>
        <w:t>風險分類框架，並同步檢修公部門AI手冊相關規範，確保公部門AI應用有一致性風險分類標準及管理規範。</w:t>
      </w:r>
      <w:r w:rsidRPr="009750F0">
        <w:rPr>
          <w:rFonts w:ascii="標楷體" w:eastAsia="標楷體" w:hAnsi="標楷體" w:cs="標楷體" w:hint="eastAsia"/>
          <w:color w:val="000000" w:themeColor="text1"/>
          <w:kern w:val="52"/>
          <w:szCs w:val="32"/>
        </w:rPr>
        <w:t>據復：數位</w:t>
      </w:r>
      <w:proofErr w:type="gramStart"/>
      <w:r w:rsidRPr="009750F0">
        <w:rPr>
          <w:rFonts w:ascii="標楷體" w:eastAsia="標楷體" w:hAnsi="標楷體" w:cs="標楷體" w:hint="eastAsia"/>
          <w:color w:val="000000" w:themeColor="text1"/>
          <w:kern w:val="52"/>
          <w:szCs w:val="32"/>
        </w:rPr>
        <w:t>發展部已將</w:t>
      </w:r>
      <w:proofErr w:type="gramEnd"/>
      <w:r w:rsidR="00966719" w:rsidRPr="009750F0">
        <w:rPr>
          <w:rFonts w:ascii="標楷體" w:eastAsia="標楷體" w:hAnsi="標楷體" w:cs="標楷體" w:hint="eastAsia"/>
          <w:bCs/>
          <w:color w:val="000000" w:themeColor="text1"/>
          <w:kern w:val="52"/>
          <w:szCs w:val="32"/>
        </w:rPr>
        <w:t>AI風險分類框架</w:t>
      </w:r>
      <w:r w:rsidRPr="009750F0">
        <w:rPr>
          <w:rFonts w:ascii="標楷體" w:eastAsia="標楷體" w:hAnsi="標楷體" w:cs="標楷體" w:hint="eastAsia"/>
          <w:color w:val="000000" w:themeColor="text1"/>
          <w:kern w:val="52"/>
          <w:szCs w:val="32"/>
        </w:rPr>
        <w:t>草案報請行政院審議，</w:t>
      </w:r>
      <w:proofErr w:type="gramStart"/>
      <w:r w:rsidRPr="009750F0">
        <w:rPr>
          <w:rFonts w:ascii="標楷體" w:eastAsia="標楷體" w:hAnsi="標楷體" w:cs="標楷體" w:hint="eastAsia"/>
          <w:color w:val="000000" w:themeColor="text1"/>
          <w:kern w:val="52"/>
          <w:szCs w:val="32"/>
        </w:rPr>
        <w:t>俟</w:t>
      </w:r>
      <w:proofErr w:type="gramEnd"/>
      <w:r w:rsidRPr="009750F0">
        <w:rPr>
          <w:rFonts w:ascii="標楷體" w:eastAsia="標楷體" w:hAnsi="標楷體" w:cs="標楷體" w:hint="eastAsia"/>
          <w:color w:val="000000" w:themeColor="text1"/>
          <w:kern w:val="52"/>
          <w:szCs w:val="32"/>
        </w:rPr>
        <w:t>核定後將對外公告並據以</w:t>
      </w:r>
      <w:proofErr w:type="gramStart"/>
      <w:r w:rsidRPr="009750F0">
        <w:rPr>
          <w:rFonts w:ascii="標楷體" w:eastAsia="標楷體" w:hAnsi="標楷體" w:cs="標楷體" w:hint="eastAsia"/>
          <w:color w:val="000000" w:themeColor="text1"/>
          <w:kern w:val="52"/>
          <w:szCs w:val="32"/>
        </w:rPr>
        <w:t>研</w:t>
      </w:r>
      <w:proofErr w:type="gramEnd"/>
      <w:r w:rsidRPr="009750F0">
        <w:rPr>
          <w:rFonts w:ascii="標楷體" w:eastAsia="標楷體" w:hAnsi="標楷體" w:cs="標楷體" w:hint="eastAsia"/>
          <w:color w:val="000000" w:themeColor="text1"/>
          <w:kern w:val="52"/>
          <w:szCs w:val="32"/>
        </w:rPr>
        <w:t>擬風險評估檢核及內控管理範本供各機關參考。</w:t>
      </w:r>
    </w:p>
    <w:p w14:paraId="24E0B648" w14:textId="57F9FFE5" w:rsidR="00540D47" w:rsidRPr="009750F0" w:rsidRDefault="00975D5C" w:rsidP="00240200">
      <w:pPr>
        <w:overflowPunct w:val="0"/>
        <w:adjustRightInd w:val="0"/>
        <w:snapToGrid w:val="0"/>
        <w:spacing w:beforeLines="20" w:before="72" w:afterLines="20" w:after="72" w:line="420" w:lineRule="exact"/>
        <w:ind w:firstLineChars="200" w:firstLine="561"/>
        <w:jc w:val="both"/>
        <w:outlineLvl w:val="1"/>
        <w:rPr>
          <w:rFonts w:ascii="標楷體" w:eastAsia="標楷體" w:hAnsi="標楷體"/>
          <w:b/>
          <w:color w:val="000000" w:themeColor="text1"/>
          <w:sz w:val="28"/>
          <w:szCs w:val="32"/>
        </w:rPr>
      </w:pPr>
      <w:r w:rsidRPr="009750F0">
        <w:rPr>
          <w:rFonts w:ascii="標楷體" w:eastAsia="標楷體" w:hAnsi="標楷體" w:hint="eastAsia"/>
          <w:b/>
          <w:color w:val="000000" w:themeColor="text1"/>
          <w:sz w:val="28"/>
          <w:szCs w:val="32"/>
        </w:rPr>
        <w:t>（</w:t>
      </w:r>
      <w:r w:rsidR="00FF0243" w:rsidRPr="009750F0">
        <w:rPr>
          <w:rFonts w:ascii="標楷體" w:eastAsia="標楷體" w:hAnsi="標楷體" w:hint="eastAsia"/>
          <w:b/>
          <w:color w:val="000000" w:themeColor="text1"/>
          <w:sz w:val="28"/>
          <w:szCs w:val="32"/>
        </w:rPr>
        <w:t>三</w:t>
      </w:r>
      <w:r w:rsidRPr="009750F0">
        <w:rPr>
          <w:rFonts w:ascii="標楷體" w:eastAsia="標楷體" w:hAnsi="標楷體" w:hint="eastAsia"/>
          <w:b/>
          <w:color w:val="000000" w:themeColor="text1"/>
          <w:sz w:val="28"/>
          <w:szCs w:val="32"/>
        </w:rPr>
        <w:t xml:space="preserve">）　</w:t>
      </w:r>
      <w:r w:rsidR="00540D47" w:rsidRPr="009750F0">
        <w:rPr>
          <w:rFonts w:ascii="標楷體" w:eastAsia="標楷體" w:hAnsi="標楷體" w:hint="eastAsia"/>
          <w:b/>
          <w:color w:val="000000" w:themeColor="text1"/>
          <w:sz w:val="28"/>
          <w:szCs w:val="32"/>
        </w:rPr>
        <w:t>運用</w:t>
      </w:r>
      <w:r w:rsidR="00966719" w:rsidRPr="009750F0">
        <w:rPr>
          <w:rFonts w:ascii="標楷體" w:eastAsia="標楷體" w:hAnsi="標楷體" w:hint="eastAsia"/>
          <w:b/>
          <w:color w:val="000000" w:themeColor="text1"/>
          <w:sz w:val="28"/>
          <w:szCs w:val="32"/>
        </w:rPr>
        <w:t>人工智慧</w:t>
      </w:r>
      <w:r w:rsidR="00540D47" w:rsidRPr="009750F0">
        <w:rPr>
          <w:rFonts w:ascii="標楷體" w:eastAsia="標楷體" w:hAnsi="標楷體" w:hint="eastAsia"/>
          <w:b/>
          <w:color w:val="000000" w:themeColor="text1"/>
          <w:sz w:val="28"/>
          <w:szCs w:val="32"/>
        </w:rPr>
        <w:t>與大數據技術</w:t>
      </w:r>
      <w:r w:rsidR="00630817" w:rsidRPr="009750F0">
        <w:rPr>
          <w:rFonts w:ascii="標楷體" w:eastAsia="標楷體" w:hAnsi="標楷體" w:hint="eastAsia"/>
          <w:b/>
          <w:color w:val="000000" w:themeColor="text1"/>
          <w:sz w:val="28"/>
          <w:szCs w:val="32"/>
        </w:rPr>
        <w:t>及透過公私協力</w:t>
      </w:r>
      <w:r w:rsidR="00540D47" w:rsidRPr="009750F0">
        <w:rPr>
          <w:rFonts w:ascii="標楷體" w:eastAsia="標楷體" w:hAnsi="標楷體" w:hint="eastAsia"/>
          <w:b/>
          <w:color w:val="000000" w:themeColor="text1"/>
          <w:sz w:val="28"/>
          <w:szCs w:val="32"/>
        </w:rPr>
        <w:t>推動</w:t>
      </w:r>
      <w:r w:rsidR="00254257" w:rsidRPr="009750F0">
        <w:rPr>
          <w:rFonts w:ascii="標楷體" w:eastAsia="標楷體" w:hAnsi="標楷體" w:hint="eastAsia"/>
          <w:b/>
          <w:color w:val="000000" w:themeColor="text1"/>
          <w:sz w:val="28"/>
          <w:szCs w:val="32"/>
        </w:rPr>
        <w:t>數位經濟產業</w:t>
      </w:r>
      <w:r w:rsidR="00540D47" w:rsidRPr="009750F0">
        <w:rPr>
          <w:rFonts w:ascii="標楷體" w:eastAsia="標楷體" w:hAnsi="標楷體" w:hint="eastAsia"/>
          <w:b/>
          <w:color w:val="000000" w:themeColor="text1"/>
          <w:sz w:val="28"/>
          <w:szCs w:val="32"/>
        </w:rPr>
        <w:t>防詐工作，從源頭防堵詐欺犯罪</w:t>
      </w:r>
      <w:r w:rsidR="00630817" w:rsidRPr="009750F0">
        <w:rPr>
          <w:rFonts w:ascii="標楷體" w:eastAsia="標楷體" w:hAnsi="標楷體" w:hint="eastAsia"/>
          <w:b/>
          <w:color w:val="000000" w:themeColor="text1"/>
          <w:sz w:val="28"/>
          <w:szCs w:val="32"/>
        </w:rPr>
        <w:t>降低民眾</w:t>
      </w:r>
      <w:proofErr w:type="gramStart"/>
      <w:r w:rsidR="00630817" w:rsidRPr="009750F0">
        <w:rPr>
          <w:rFonts w:ascii="標楷體" w:eastAsia="標楷體" w:hAnsi="標楷體" w:hint="eastAsia"/>
          <w:b/>
          <w:color w:val="000000" w:themeColor="text1"/>
          <w:sz w:val="28"/>
          <w:szCs w:val="32"/>
        </w:rPr>
        <w:t>受詐風險，</w:t>
      </w:r>
      <w:r w:rsidR="00540D47" w:rsidRPr="009750F0">
        <w:rPr>
          <w:rFonts w:ascii="標楷體" w:eastAsia="標楷體" w:hAnsi="標楷體" w:hint="eastAsia"/>
          <w:b/>
          <w:color w:val="000000" w:themeColor="text1"/>
          <w:sz w:val="28"/>
          <w:szCs w:val="32"/>
        </w:rPr>
        <w:t>惟</w:t>
      </w:r>
      <w:r w:rsidR="00254257" w:rsidRPr="009750F0">
        <w:rPr>
          <w:rFonts w:ascii="標楷體" w:eastAsia="標楷體" w:hAnsi="標楷體" w:hint="eastAsia"/>
          <w:b/>
          <w:color w:val="000000" w:themeColor="text1"/>
          <w:sz w:val="28"/>
          <w:szCs w:val="32"/>
        </w:rPr>
        <w:t>數產署</w:t>
      </w:r>
      <w:proofErr w:type="gramEnd"/>
      <w:r w:rsidR="00254257" w:rsidRPr="009750F0">
        <w:rPr>
          <w:rFonts w:ascii="標楷體" w:eastAsia="標楷體" w:hAnsi="標楷體" w:hint="eastAsia"/>
          <w:b/>
          <w:color w:val="000000" w:themeColor="text1"/>
          <w:sz w:val="28"/>
          <w:szCs w:val="32"/>
        </w:rPr>
        <w:t>及</w:t>
      </w:r>
      <w:r w:rsidR="00540D47" w:rsidRPr="009750F0">
        <w:rPr>
          <w:rFonts w:ascii="標楷體" w:eastAsia="標楷體" w:hAnsi="標楷體" w:hint="eastAsia"/>
          <w:b/>
          <w:color w:val="000000" w:themeColor="text1"/>
          <w:sz w:val="28"/>
          <w:szCs w:val="32"/>
        </w:rPr>
        <w:t>相關業者之管理</w:t>
      </w:r>
      <w:r w:rsidR="00630817" w:rsidRPr="009750F0">
        <w:rPr>
          <w:rFonts w:ascii="標楷體" w:eastAsia="標楷體" w:hAnsi="標楷體" w:hint="eastAsia"/>
          <w:b/>
          <w:color w:val="000000" w:themeColor="text1"/>
          <w:sz w:val="28"/>
          <w:szCs w:val="32"/>
        </w:rPr>
        <w:t>及防詐</w:t>
      </w:r>
      <w:r w:rsidR="00540D47" w:rsidRPr="009750F0">
        <w:rPr>
          <w:rFonts w:ascii="標楷體" w:eastAsia="標楷體" w:hAnsi="標楷體" w:hint="eastAsia"/>
          <w:b/>
          <w:color w:val="000000" w:themeColor="text1"/>
          <w:sz w:val="28"/>
          <w:szCs w:val="32"/>
        </w:rPr>
        <w:t>機制，尚待檢討加強。</w:t>
      </w:r>
    </w:p>
    <w:p w14:paraId="5BBDB3C2" w14:textId="33591AEF" w:rsidR="00540D47" w:rsidRPr="009750F0" w:rsidRDefault="00540D47" w:rsidP="00313273">
      <w:pPr>
        <w:overflowPunct w:val="0"/>
        <w:adjustRightInd w:val="0"/>
        <w:snapToGrid w:val="0"/>
        <w:spacing w:line="404" w:lineRule="exact"/>
        <w:ind w:firstLineChars="200" w:firstLine="480"/>
        <w:jc w:val="both"/>
        <w:rPr>
          <w:rFonts w:ascii="標楷體" w:eastAsia="標楷體" w:hAnsi="標楷體"/>
          <w:color w:val="000000" w:themeColor="text1"/>
          <w:szCs w:val="32"/>
        </w:rPr>
      </w:pPr>
      <w:r w:rsidRPr="009750F0">
        <w:rPr>
          <w:rFonts w:ascii="標楷體" w:eastAsia="標楷體" w:hAnsi="標楷體" w:hint="eastAsia"/>
          <w:color w:val="000000" w:themeColor="text1"/>
          <w:szCs w:val="32"/>
        </w:rPr>
        <w:t>行政院自114年1月實施「新世代打擊詐欺策略行動綱領2.0版</w:t>
      </w:r>
      <w:r w:rsidR="00477385" w:rsidRPr="009750F0">
        <w:rPr>
          <w:rFonts w:ascii="標楷體" w:eastAsia="標楷體" w:hAnsi="標楷體" w:hint="eastAsia"/>
          <w:color w:val="000000" w:themeColor="text1"/>
          <w:szCs w:val="32"/>
        </w:rPr>
        <w:t>（114-115年）</w:t>
      </w:r>
      <w:r w:rsidRPr="009750F0">
        <w:rPr>
          <w:rFonts w:ascii="標楷體" w:eastAsia="標楷體" w:hAnsi="標楷體" w:hint="eastAsia"/>
          <w:color w:val="000000" w:themeColor="text1"/>
          <w:szCs w:val="32"/>
        </w:rPr>
        <w:t>」，由數</w:t>
      </w:r>
      <w:r w:rsidR="00AE7631" w:rsidRPr="009750F0">
        <w:rPr>
          <w:rFonts w:ascii="標楷體" w:eastAsia="標楷體" w:hAnsi="標楷體" w:hint="eastAsia"/>
          <w:color w:val="000000" w:themeColor="text1"/>
          <w:szCs w:val="32"/>
        </w:rPr>
        <w:t>位</w:t>
      </w:r>
      <w:r w:rsidRPr="009750F0">
        <w:rPr>
          <w:rFonts w:ascii="標楷體" w:eastAsia="標楷體" w:hAnsi="標楷體" w:hint="eastAsia"/>
          <w:color w:val="000000" w:themeColor="text1"/>
          <w:szCs w:val="32"/>
        </w:rPr>
        <w:t>發</w:t>
      </w:r>
      <w:r w:rsidR="00AE7631" w:rsidRPr="009750F0">
        <w:rPr>
          <w:rFonts w:ascii="標楷體" w:eastAsia="標楷體" w:hAnsi="標楷體" w:hint="eastAsia"/>
          <w:color w:val="000000" w:themeColor="text1"/>
          <w:szCs w:val="32"/>
        </w:rPr>
        <w:t>展</w:t>
      </w:r>
      <w:r w:rsidRPr="009750F0">
        <w:rPr>
          <w:rFonts w:ascii="標楷體" w:eastAsia="標楷體" w:hAnsi="標楷體" w:hint="eastAsia"/>
          <w:color w:val="000000" w:themeColor="text1"/>
          <w:szCs w:val="32"/>
        </w:rPr>
        <w:t>部負責數位經濟防詐工作，聚焦數位經濟產業，從源頭防堵詐欺犯罪，內容包含：透過源頭管理網路廣告平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，從根本減少民眾接觸詐騙廣告機會；利用</w:t>
      </w:r>
      <w:r w:rsidR="00966719" w:rsidRPr="009750F0">
        <w:rPr>
          <w:rFonts w:ascii="標楷體" w:eastAsia="標楷體" w:hAnsi="標楷體" w:hint="eastAsia"/>
          <w:color w:val="000000" w:themeColor="text1"/>
          <w:szCs w:val="32"/>
        </w:rPr>
        <w:t>人工智慧</w:t>
      </w:r>
      <w:r w:rsidR="00966719" w:rsidRPr="009750F0">
        <w:rPr>
          <w:rFonts w:ascii="標楷體" w:eastAsia="標楷體" w:hAnsi="標楷體" w:cs="標楷體" w:hint="eastAsia"/>
          <w:bCs/>
          <w:color w:val="000000" w:themeColor="text1"/>
          <w:kern w:val="52"/>
          <w:szCs w:val="32"/>
        </w:rPr>
        <w:t>（Artificial Intelligence, AI）</w:t>
      </w:r>
      <w:r w:rsidRPr="009750F0">
        <w:rPr>
          <w:rFonts w:ascii="標楷體" w:eastAsia="標楷體" w:hAnsi="標楷體" w:hint="eastAsia"/>
          <w:color w:val="000000" w:themeColor="text1"/>
          <w:szCs w:val="32"/>
        </w:rPr>
        <w:t>與大數據技術降低詐騙廣告擴散；加強電商業</w:t>
      </w:r>
      <w:proofErr w:type="gramStart"/>
      <w:r w:rsidRPr="009750F0">
        <w:rPr>
          <w:rFonts w:ascii="標楷體" w:eastAsia="標楷體" w:hAnsi="標楷體" w:hint="eastAsia"/>
          <w:color w:val="000000" w:themeColor="text1"/>
          <w:szCs w:val="32"/>
        </w:rPr>
        <w:t>者資安維護</w:t>
      </w:r>
      <w:proofErr w:type="gramEnd"/>
      <w:r w:rsidRPr="009750F0">
        <w:rPr>
          <w:rFonts w:ascii="標楷體" w:eastAsia="標楷體" w:hAnsi="標楷體" w:hint="eastAsia"/>
          <w:color w:val="000000" w:themeColor="text1"/>
          <w:szCs w:val="32"/>
        </w:rPr>
        <w:t>；串聯檢警調及公私協力產業聯防共同防堵第三方支付遭濫用；防制遊戲點數成為詐騙工具等。數位</w:t>
      </w:r>
      <w:proofErr w:type="gramStart"/>
      <w:r w:rsidRPr="009750F0">
        <w:rPr>
          <w:rFonts w:ascii="標楷體" w:eastAsia="標楷體" w:hAnsi="標楷體" w:hint="eastAsia"/>
          <w:color w:val="000000" w:themeColor="text1"/>
          <w:szCs w:val="32"/>
        </w:rPr>
        <w:t>發展部為辦理</w:t>
      </w:r>
      <w:proofErr w:type="gramEnd"/>
      <w:r w:rsidRPr="009750F0">
        <w:rPr>
          <w:rFonts w:ascii="標楷體" w:eastAsia="標楷體" w:hAnsi="標楷體" w:hint="eastAsia"/>
          <w:color w:val="000000" w:themeColor="text1"/>
          <w:szCs w:val="32"/>
        </w:rPr>
        <w:t>相關業務，責由所屬數位產業署（下稱數產署）執行智慧防詐與數位信任應用發展相關工作，</w:t>
      </w:r>
      <w:proofErr w:type="gramStart"/>
      <w:r w:rsidRPr="009750F0">
        <w:rPr>
          <w:rFonts w:ascii="標楷體" w:eastAsia="標楷體" w:hAnsi="標楷體" w:hint="eastAsia"/>
          <w:color w:val="000000" w:themeColor="text1"/>
          <w:szCs w:val="32"/>
        </w:rPr>
        <w:t>114</w:t>
      </w:r>
      <w:proofErr w:type="gramEnd"/>
      <w:r w:rsidRPr="009750F0">
        <w:rPr>
          <w:rFonts w:ascii="標楷體" w:eastAsia="標楷體" w:hAnsi="標楷體" w:hint="eastAsia"/>
          <w:color w:val="000000" w:themeColor="text1"/>
          <w:szCs w:val="32"/>
        </w:rPr>
        <w:t>年度經費執行數3億5,806萬餘元。經查執行情形，核有下列事項：</w:t>
      </w:r>
    </w:p>
    <w:p w14:paraId="17A5FDE2" w14:textId="45F54355" w:rsidR="00540D47" w:rsidRPr="009750F0" w:rsidRDefault="00540D47" w:rsidP="00540D47">
      <w:pPr>
        <w:overflowPunct w:val="0"/>
        <w:adjustRightInd w:val="0"/>
        <w:snapToGrid w:val="0"/>
        <w:spacing w:line="400" w:lineRule="exact"/>
        <w:ind w:firstLineChars="450" w:firstLine="1081"/>
        <w:jc w:val="both"/>
        <w:rPr>
          <w:rFonts w:ascii="標楷體" w:eastAsia="標楷體" w:hAnsi="標楷體"/>
          <w:color w:val="000000" w:themeColor="text1"/>
          <w:szCs w:val="24"/>
        </w:rPr>
      </w:pPr>
      <w:r w:rsidRPr="009750F0">
        <w:rPr>
          <w:rFonts w:ascii="標楷體" w:eastAsia="標楷體" w:hAnsi="標楷體" w:hint="eastAsia"/>
          <w:b/>
          <w:color w:val="000000" w:themeColor="text1"/>
          <w:szCs w:val="24"/>
        </w:rPr>
        <w:t xml:space="preserve">1.　</w:t>
      </w:r>
      <w:proofErr w:type="gramStart"/>
      <w:r w:rsidRPr="009750F0">
        <w:rPr>
          <w:rFonts w:ascii="標楷體" w:eastAsia="標楷體" w:hAnsi="標楷體" w:hint="eastAsia"/>
          <w:b/>
          <w:color w:val="000000" w:themeColor="text1"/>
        </w:rPr>
        <w:t>數產署</w:t>
      </w:r>
      <w:proofErr w:type="gramEnd"/>
      <w:r w:rsidRPr="009750F0">
        <w:rPr>
          <w:rFonts w:ascii="標楷體" w:eastAsia="標楷體" w:hAnsi="標楷體" w:hint="eastAsia"/>
          <w:b/>
          <w:color w:val="000000" w:themeColor="text1"/>
        </w:rPr>
        <w:t>已備查網路廣告平</w:t>
      </w:r>
      <w:proofErr w:type="gramStart"/>
      <w:r w:rsidRPr="009750F0">
        <w:rPr>
          <w:rFonts w:ascii="標楷體" w:eastAsia="標楷體" w:hAnsi="標楷體" w:hint="eastAsia"/>
          <w:b/>
          <w:color w:val="000000" w:themeColor="text1"/>
        </w:rPr>
        <w:t>臺</w:t>
      </w:r>
      <w:proofErr w:type="gramEnd"/>
      <w:r w:rsidRPr="009750F0">
        <w:rPr>
          <w:rFonts w:ascii="標楷體" w:eastAsia="標楷體" w:hAnsi="標楷體" w:hint="eastAsia"/>
          <w:b/>
          <w:color w:val="000000" w:themeColor="text1"/>
        </w:rPr>
        <w:t>業者詐欺防制計畫，惟相關透明度報告未能揭示業者已落實執行主動防範詐欺廣告措施，主動識別並防堵詐欺廣告上架：</w:t>
      </w:r>
      <w:r w:rsidR="00630817" w:rsidRPr="009750F0">
        <w:rPr>
          <w:rFonts w:ascii="標楷體" w:eastAsia="標楷體" w:hAnsi="標楷體" w:hint="eastAsia"/>
          <w:bCs/>
          <w:color w:val="000000" w:themeColor="text1"/>
        </w:rPr>
        <w:t>依</w:t>
      </w:r>
      <w:r w:rsidRPr="009750F0">
        <w:rPr>
          <w:rFonts w:ascii="標楷體" w:eastAsia="標楷體" w:hAnsi="標楷體" w:hint="eastAsia"/>
          <w:color w:val="000000" w:themeColor="text1"/>
        </w:rPr>
        <w:t>詐欺犯罪危害防制條例</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下稱詐防條例</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第30條第2項規定，網路廣告平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業者</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下稱平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業者</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應對其網路廣告服務遭利用為詐欺犯罪之風險進行分析及評估，據以訂定詐欺防制計畫，並每年發布詐欺防制透明度報告。數位</w:t>
      </w:r>
      <w:proofErr w:type="gramStart"/>
      <w:r w:rsidRPr="009750F0">
        <w:rPr>
          <w:rFonts w:ascii="標楷體" w:eastAsia="標楷體" w:hAnsi="標楷體" w:hint="eastAsia"/>
          <w:color w:val="000000" w:themeColor="text1"/>
        </w:rPr>
        <w:t>發展部於113年11月28日</w:t>
      </w:r>
      <w:proofErr w:type="gramEnd"/>
      <w:r w:rsidRPr="009750F0">
        <w:rPr>
          <w:rFonts w:ascii="標楷體" w:eastAsia="標楷體" w:hAnsi="標楷體" w:hint="eastAsia"/>
          <w:color w:val="000000" w:themeColor="text1"/>
        </w:rPr>
        <w:t>公告，透明度報告內容應包含詐欺防制計畫實施摘要、</w:t>
      </w:r>
      <w:proofErr w:type="gramStart"/>
      <w:r w:rsidRPr="009750F0">
        <w:rPr>
          <w:rFonts w:ascii="標楷體" w:eastAsia="標楷體" w:hAnsi="標楷體" w:hint="eastAsia"/>
          <w:color w:val="000000" w:themeColor="text1"/>
        </w:rPr>
        <w:t>依詐防</w:t>
      </w:r>
      <w:proofErr w:type="gramEnd"/>
      <w:r w:rsidRPr="009750F0">
        <w:rPr>
          <w:rFonts w:ascii="標楷體" w:eastAsia="標楷體" w:hAnsi="標楷體" w:hint="eastAsia"/>
          <w:color w:val="000000" w:themeColor="text1"/>
        </w:rPr>
        <w:t>條例第32條第1項規定移除廣告之統計數量及類型，與暫停提供用戶服務之統計數量，及其他數位經濟相關產業主管機關指定之事項。經查</w:t>
      </w:r>
      <w:proofErr w:type="gramStart"/>
      <w:r w:rsidRPr="009750F0">
        <w:rPr>
          <w:rFonts w:ascii="標楷體" w:eastAsia="標楷體" w:hAnsi="標楷體" w:hint="eastAsia"/>
          <w:color w:val="000000" w:themeColor="text1"/>
        </w:rPr>
        <w:t>數產署</w:t>
      </w:r>
      <w:proofErr w:type="gramEnd"/>
      <w:r w:rsidRPr="009750F0">
        <w:rPr>
          <w:rFonts w:ascii="標楷體" w:eastAsia="標楷體" w:hAnsi="標楷體" w:hint="eastAsia"/>
          <w:color w:val="000000" w:themeColor="text1"/>
        </w:rPr>
        <w:t>已備查Meta等4大納管平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業者提送之詐欺防制計畫，各</w:t>
      </w:r>
      <w:proofErr w:type="gramStart"/>
      <w:r w:rsidRPr="009750F0">
        <w:rPr>
          <w:rFonts w:ascii="標楷體" w:eastAsia="標楷體" w:hAnsi="標楷體" w:hint="eastAsia"/>
          <w:color w:val="000000" w:themeColor="text1"/>
        </w:rPr>
        <w:t>業者均已訂</w:t>
      </w:r>
      <w:proofErr w:type="gramEnd"/>
      <w:r w:rsidRPr="009750F0">
        <w:rPr>
          <w:rFonts w:ascii="標楷體" w:eastAsia="標楷體" w:hAnsi="標楷體" w:hint="eastAsia"/>
          <w:color w:val="000000" w:themeColor="text1"/>
        </w:rPr>
        <w:t>定</w:t>
      </w:r>
      <w:proofErr w:type="gramStart"/>
      <w:r w:rsidRPr="009750F0">
        <w:rPr>
          <w:rFonts w:ascii="標楷體" w:eastAsia="標楷體" w:hAnsi="標楷體" w:hint="eastAsia"/>
          <w:color w:val="000000" w:themeColor="text1"/>
        </w:rPr>
        <w:t>防堵上架</w:t>
      </w:r>
      <w:proofErr w:type="gramEnd"/>
      <w:r w:rsidRPr="009750F0">
        <w:rPr>
          <w:rFonts w:ascii="標楷體" w:eastAsia="標楷體" w:hAnsi="標楷體" w:hint="eastAsia"/>
          <w:color w:val="000000" w:themeColor="text1"/>
        </w:rPr>
        <w:t>等主動防範詐欺廣告措施，</w:t>
      </w:r>
      <w:r w:rsidR="00966719" w:rsidRPr="009750F0">
        <w:rPr>
          <w:rFonts w:ascii="標楷體" w:eastAsia="標楷體" w:hAnsi="標楷體" w:hint="eastAsia"/>
          <w:color w:val="000000" w:themeColor="text1"/>
        </w:rPr>
        <w:t>且</w:t>
      </w:r>
      <w:r w:rsidRPr="009750F0">
        <w:rPr>
          <w:rFonts w:ascii="標楷體" w:eastAsia="標楷體" w:hAnsi="標楷體" w:hint="eastAsia"/>
          <w:color w:val="000000" w:themeColor="text1"/>
        </w:rPr>
        <w:t>依政府機關通報移除詐欺廣告及暫停提供用戶服務，</w:t>
      </w:r>
      <w:r w:rsidR="00966719" w:rsidRPr="009750F0">
        <w:rPr>
          <w:rFonts w:ascii="標楷體" w:eastAsia="標楷體" w:hAnsi="標楷體" w:hint="eastAsia"/>
          <w:color w:val="000000" w:themeColor="text1"/>
        </w:rPr>
        <w:t>並於114年底前發布透明度報告，</w:t>
      </w:r>
      <w:r w:rsidRPr="009750F0">
        <w:rPr>
          <w:rFonts w:ascii="標楷體" w:eastAsia="標楷體" w:hAnsi="標楷體" w:hint="eastAsia"/>
          <w:color w:val="000000" w:themeColor="text1"/>
        </w:rPr>
        <w:t>惟僅有</w:t>
      </w:r>
      <w:r w:rsidR="00BE5C08" w:rsidRPr="009750F0">
        <w:rPr>
          <w:rFonts w:ascii="標楷體" w:eastAsia="標楷體" w:hAnsi="標楷體" w:hint="eastAsia"/>
          <w:color w:val="000000" w:themeColor="text1"/>
        </w:rPr>
        <w:t>T</w:t>
      </w:r>
      <w:r w:rsidR="00BE5C08" w:rsidRPr="009750F0">
        <w:rPr>
          <w:rFonts w:ascii="標楷體" w:eastAsia="標楷體" w:hAnsi="標楷體"/>
          <w:color w:val="000000" w:themeColor="text1"/>
        </w:rPr>
        <w:t>ik</w:t>
      </w:r>
      <w:r w:rsidR="00DC4B64" w:rsidRPr="009750F0">
        <w:rPr>
          <w:rFonts w:ascii="標楷體" w:eastAsia="標楷體" w:hAnsi="標楷體" w:hint="eastAsia"/>
          <w:color w:val="000000" w:themeColor="text1"/>
        </w:rPr>
        <w:t>T</w:t>
      </w:r>
      <w:r w:rsidR="00BE5C08" w:rsidRPr="009750F0">
        <w:rPr>
          <w:rFonts w:ascii="標楷體" w:eastAsia="標楷體" w:hAnsi="標楷體"/>
          <w:color w:val="000000" w:themeColor="text1"/>
        </w:rPr>
        <w:t>ok</w:t>
      </w:r>
      <w:r w:rsidRPr="009750F0">
        <w:rPr>
          <w:rFonts w:ascii="標楷體" w:eastAsia="標楷體" w:hAnsi="標楷體" w:hint="eastAsia"/>
          <w:color w:val="000000" w:themeColor="text1"/>
        </w:rPr>
        <w:t>所提透明度報告揭露詐欺防制計畫所列主動防詐措施</w:t>
      </w:r>
      <w:r w:rsidR="009F2C67" w:rsidRPr="009750F0">
        <w:rPr>
          <w:rFonts w:ascii="標楷體" w:eastAsia="標楷體" w:hAnsi="標楷體" w:hint="eastAsia"/>
          <w:color w:val="000000" w:themeColor="text1"/>
        </w:rPr>
        <w:t>之</w:t>
      </w:r>
      <w:r w:rsidRPr="009750F0">
        <w:rPr>
          <w:rFonts w:ascii="標楷體" w:eastAsia="標楷體" w:hAnsi="標楷體" w:hint="eastAsia"/>
          <w:color w:val="000000" w:themeColor="text1"/>
        </w:rPr>
        <w:t>成果，餘各業者尚未揭示，致無法確認是否已確實執行詐欺防制計畫相關防</w:t>
      </w:r>
      <w:proofErr w:type="gramStart"/>
      <w:r w:rsidRPr="009750F0">
        <w:rPr>
          <w:rFonts w:ascii="標楷體" w:eastAsia="標楷體" w:hAnsi="標楷體" w:hint="eastAsia"/>
          <w:color w:val="000000" w:themeColor="text1"/>
        </w:rPr>
        <w:t>詐</w:t>
      </w:r>
      <w:proofErr w:type="gramEnd"/>
      <w:r w:rsidRPr="009750F0">
        <w:rPr>
          <w:rFonts w:ascii="標楷體" w:eastAsia="標楷體" w:hAnsi="標楷體" w:hint="eastAsia"/>
          <w:color w:val="000000" w:themeColor="text1"/>
        </w:rPr>
        <w:t>措施。次查數</w:t>
      </w:r>
      <w:r w:rsidR="00AE7631" w:rsidRPr="009750F0">
        <w:rPr>
          <w:rFonts w:ascii="標楷體" w:eastAsia="標楷體" w:hAnsi="標楷體" w:hint="eastAsia"/>
          <w:color w:val="000000" w:themeColor="text1"/>
        </w:rPr>
        <w:t>位</w:t>
      </w:r>
      <w:proofErr w:type="gramStart"/>
      <w:r w:rsidRPr="009750F0">
        <w:rPr>
          <w:rFonts w:ascii="標楷體" w:eastAsia="標楷體" w:hAnsi="標楷體" w:hint="eastAsia"/>
          <w:color w:val="000000" w:themeColor="text1"/>
        </w:rPr>
        <w:t>發</w:t>
      </w:r>
      <w:r w:rsidR="00AE7631" w:rsidRPr="009750F0">
        <w:rPr>
          <w:rFonts w:ascii="標楷體" w:eastAsia="標楷體" w:hAnsi="標楷體" w:hint="eastAsia"/>
          <w:color w:val="000000" w:themeColor="text1"/>
        </w:rPr>
        <w:t>展</w:t>
      </w:r>
      <w:r w:rsidRPr="009750F0">
        <w:rPr>
          <w:rFonts w:ascii="標楷體" w:eastAsia="標楷體" w:hAnsi="標楷體" w:hint="eastAsia"/>
          <w:color w:val="000000" w:themeColor="text1"/>
        </w:rPr>
        <w:t>部為降低</w:t>
      </w:r>
      <w:proofErr w:type="gramEnd"/>
      <w:r w:rsidRPr="009750F0">
        <w:rPr>
          <w:rFonts w:ascii="標楷體" w:eastAsia="標楷體" w:hAnsi="標楷體" w:hint="eastAsia"/>
          <w:color w:val="000000" w:themeColor="text1"/>
        </w:rPr>
        <w:t>民眾接觸網路詐欺廣告機會，責由</w:t>
      </w:r>
      <w:proofErr w:type="gramStart"/>
      <w:r w:rsidRPr="009750F0">
        <w:rPr>
          <w:rFonts w:ascii="標楷體" w:eastAsia="標楷體" w:hAnsi="標楷體" w:hint="eastAsia"/>
          <w:color w:val="000000" w:themeColor="text1"/>
        </w:rPr>
        <w:t>數產署</w:t>
      </w:r>
      <w:proofErr w:type="gramEnd"/>
      <w:r w:rsidRPr="009750F0">
        <w:rPr>
          <w:rFonts w:ascii="標楷體" w:eastAsia="標楷體" w:hAnsi="標楷體" w:hint="eastAsia"/>
          <w:color w:val="000000" w:themeColor="text1"/>
        </w:rPr>
        <w:t>於113年9月30日建置「網路詐騙通報查詢網」，主動掃描監測網路詐騙訊息並供民</w:t>
      </w:r>
      <w:r w:rsidRPr="009750F0">
        <w:rPr>
          <w:rFonts w:ascii="標楷體" w:eastAsia="標楷體" w:hAnsi="標楷體" w:hint="eastAsia"/>
          <w:color w:val="000000" w:themeColor="text1"/>
        </w:rPr>
        <w:lastRenderedPageBreak/>
        <w:t>眾即時查閱及通報可疑網路詐欺廣告，截至115年3月28日止，共接獲疑似詐騙訊息68萬餘則，經分送各目的事業主管機關審核確認其中32萬餘則為詐欺廣告，已</w:t>
      </w:r>
      <w:proofErr w:type="gramStart"/>
      <w:r w:rsidRPr="009750F0">
        <w:rPr>
          <w:rFonts w:ascii="標楷體" w:eastAsia="標楷體" w:hAnsi="標楷體" w:hint="eastAsia"/>
          <w:color w:val="000000" w:themeColor="text1"/>
        </w:rPr>
        <w:t>依詐防</w:t>
      </w:r>
      <w:proofErr w:type="gramEnd"/>
      <w:r w:rsidRPr="009750F0">
        <w:rPr>
          <w:rFonts w:ascii="標楷體" w:eastAsia="標楷體" w:hAnsi="標楷體" w:hint="eastAsia"/>
          <w:color w:val="000000" w:themeColor="text1"/>
        </w:rPr>
        <w:t>條例第32條規定通報Meta等4大平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業者下架，顯示仍有大量詐欺廣告未能經由平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業者主動防範措施於</w:t>
      </w:r>
      <w:proofErr w:type="gramStart"/>
      <w:r w:rsidRPr="009750F0">
        <w:rPr>
          <w:rFonts w:ascii="標楷體" w:eastAsia="標楷體" w:hAnsi="標楷體" w:hint="eastAsia"/>
          <w:color w:val="000000" w:themeColor="text1"/>
        </w:rPr>
        <w:t>上架前發現</w:t>
      </w:r>
      <w:proofErr w:type="gramEnd"/>
      <w:r w:rsidRPr="009750F0">
        <w:rPr>
          <w:rFonts w:ascii="標楷體" w:eastAsia="標楷體" w:hAnsi="標楷體" w:hint="eastAsia"/>
          <w:color w:val="000000" w:themeColor="text1"/>
        </w:rPr>
        <w:t>，仍須耗費大量人力分送、審核確認、通報及追蹤下架詐欺廣告，增加相關人員工作負擔，經函</w:t>
      </w:r>
      <w:proofErr w:type="gramStart"/>
      <w:r w:rsidRPr="009750F0">
        <w:rPr>
          <w:rFonts w:ascii="標楷體" w:eastAsia="標楷體" w:hAnsi="標楷體" w:hint="eastAsia"/>
          <w:color w:val="000000" w:themeColor="text1"/>
        </w:rPr>
        <w:t>請數產署</w:t>
      </w:r>
      <w:proofErr w:type="gramEnd"/>
      <w:r w:rsidRPr="009750F0">
        <w:rPr>
          <w:rFonts w:ascii="標楷體" w:eastAsia="標楷體" w:hAnsi="標楷體" w:hint="eastAsia"/>
          <w:color w:val="000000" w:themeColor="text1"/>
        </w:rPr>
        <w:t>督促納管平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業者於第一道防線主動識別並防堵網路詐欺廣告上架，以提升防詐效能並減輕後端各機關人員工作負擔。</w:t>
      </w:r>
      <w:r w:rsidRPr="009750F0">
        <w:rPr>
          <w:rFonts w:ascii="標楷體" w:eastAsia="標楷體" w:hAnsi="標楷體" w:hint="eastAsia"/>
          <w:color w:val="000000" w:themeColor="text1"/>
          <w:szCs w:val="32"/>
        </w:rPr>
        <w:t>據復：已邀集平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業者召開</w:t>
      </w:r>
      <w:proofErr w:type="gramStart"/>
      <w:r w:rsidRPr="009750F0">
        <w:rPr>
          <w:rFonts w:ascii="標楷體" w:eastAsia="標楷體" w:hAnsi="標楷體" w:hint="eastAsia"/>
          <w:color w:val="000000" w:themeColor="text1"/>
          <w:szCs w:val="32"/>
        </w:rPr>
        <w:t>研</w:t>
      </w:r>
      <w:proofErr w:type="gramEnd"/>
      <w:r w:rsidRPr="009750F0">
        <w:rPr>
          <w:rFonts w:ascii="標楷體" w:eastAsia="標楷體" w:hAnsi="標楷體" w:hint="eastAsia"/>
          <w:color w:val="000000" w:themeColor="text1"/>
          <w:szCs w:val="32"/>
        </w:rPr>
        <w:t>商會議，各業者均表示將精進主動防範詐欺廣告措施，並於透明度報告適時呈現防詐措施推動情形及具體成效，以利外界瞭解業者防詐作為。</w:t>
      </w:r>
    </w:p>
    <w:p w14:paraId="560989DD" w14:textId="54048C50" w:rsidR="00540D47" w:rsidRPr="009750F0" w:rsidRDefault="00540D47" w:rsidP="00540D47">
      <w:pPr>
        <w:overflowPunct w:val="0"/>
        <w:adjustRightInd w:val="0"/>
        <w:snapToGrid w:val="0"/>
        <w:spacing w:line="400" w:lineRule="exact"/>
        <w:ind w:firstLineChars="450" w:firstLine="1081"/>
        <w:jc w:val="both"/>
        <w:rPr>
          <w:rFonts w:ascii="標楷體" w:eastAsia="標楷體" w:hAnsi="標楷體"/>
          <w:color w:val="000000" w:themeColor="text1"/>
          <w:szCs w:val="32"/>
        </w:rPr>
      </w:pPr>
      <w:r w:rsidRPr="009750F0">
        <w:rPr>
          <w:rFonts w:ascii="標楷體" w:eastAsia="標楷體" w:hAnsi="標楷體" w:hint="eastAsia"/>
          <w:b/>
          <w:color w:val="000000" w:themeColor="text1"/>
          <w:szCs w:val="32"/>
        </w:rPr>
        <w:t>2</w:t>
      </w:r>
      <w:r w:rsidRPr="009750F0">
        <w:rPr>
          <w:rFonts w:ascii="標楷體" w:eastAsia="標楷體" w:hAnsi="標楷體"/>
          <w:b/>
          <w:color w:val="000000" w:themeColor="text1"/>
          <w:szCs w:val="32"/>
        </w:rPr>
        <w:t>.</w:t>
      </w:r>
      <w:r w:rsidRPr="009750F0">
        <w:rPr>
          <w:rFonts w:ascii="標楷體" w:eastAsia="標楷體" w:hAnsi="標楷體" w:hint="eastAsia"/>
          <w:b/>
          <w:color w:val="000000" w:themeColor="text1"/>
          <w:szCs w:val="32"/>
        </w:rPr>
        <w:t xml:space="preserve">　</w:t>
      </w:r>
      <w:proofErr w:type="gramStart"/>
      <w:r w:rsidR="00477385" w:rsidRPr="009750F0">
        <w:rPr>
          <w:rFonts w:ascii="標楷體" w:eastAsia="標楷體" w:hAnsi="標楷體" w:hint="eastAsia"/>
          <w:b/>
          <w:color w:val="000000" w:themeColor="text1"/>
          <w:szCs w:val="32"/>
        </w:rPr>
        <w:t>數產署</w:t>
      </w:r>
      <w:proofErr w:type="gramEnd"/>
      <w:r w:rsidRPr="009750F0">
        <w:rPr>
          <w:rFonts w:ascii="標楷體" w:eastAsia="標楷體" w:hAnsi="標楷體" w:hint="eastAsia"/>
          <w:b/>
          <w:color w:val="000000" w:themeColor="text1"/>
          <w:szCs w:val="32"/>
        </w:rPr>
        <w:t>建置</w:t>
      </w:r>
      <w:r w:rsidR="00477385" w:rsidRPr="009750F0">
        <w:rPr>
          <w:rFonts w:ascii="新細明體" w:eastAsia="新細明體" w:hAnsi="新細明體" w:hint="eastAsia"/>
          <w:b/>
          <w:color w:val="000000" w:themeColor="text1"/>
          <w:szCs w:val="32"/>
        </w:rPr>
        <w:t>「</w:t>
      </w:r>
      <w:r w:rsidR="00477385" w:rsidRPr="009750F0">
        <w:rPr>
          <w:rFonts w:ascii="標楷體" w:eastAsia="標楷體" w:hAnsi="標楷體" w:hint="eastAsia"/>
          <w:b/>
          <w:color w:val="000000" w:themeColor="text1"/>
          <w:szCs w:val="32"/>
        </w:rPr>
        <w:t>網路</w:t>
      </w:r>
      <w:r w:rsidRPr="009750F0">
        <w:rPr>
          <w:rFonts w:ascii="標楷體" w:eastAsia="標楷體" w:hAnsi="標楷體" w:hint="eastAsia"/>
          <w:b/>
          <w:color w:val="000000" w:themeColor="text1"/>
          <w:szCs w:val="32"/>
        </w:rPr>
        <w:t>詐騙通報查詢網</w:t>
      </w:r>
      <w:r w:rsidR="00477385" w:rsidRPr="009750F0">
        <w:rPr>
          <w:rFonts w:ascii="新細明體" w:eastAsia="新細明體" w:hAnsi="新細明體" w:hint="eastAsia"/>
          <w:b/>
          <w:color w:val="000000" w:themeColor="text1"/>
          <w:szCs w:val="32"/>
        </w:rPr>
        <w:t>」</w:t>
      </w:r>
      <w:r w:rsidRPr="009750F0">
        <w:rPr>
          <w:rFonts w:ascii="標楷體" w:eastAsia="標楷體" w:hAnsi="標楷體" w:hint="eastAsia"/>
          <w:b/>
          <w:color w:val="000000" w:themeColor="text1"/>
          <w:szCs w:val="32"/>
        </w:rPr>
        <w:t>執行民眾通報及運用A</w:t>
      </w:r>
      <w:r w:rsidRPr="009750F0">
        <w:rPr>
          <w:rFonts w:ascii="標楷體" w:eastAsia="標楷體" w:hAnsi="標楷體"/>
          <w:b/>
          <w:color w:val="000000" w:themeColor="text1"/>
          <w:szCs w:val="32"/>
        </w:rPr>
        <w:t>I</w:t>
      </w:r>
      <w:r w:rsidRPr="009750F0">
        <w:rPr>
          <w:rFonts w:ascii="標楷體" w:eastAsia="標楷體" w:hAnsi="標楷體" w:hint="eastAsia"/>
          <w:b/>
          <w:color w:val="000000" w:themeColor="text1"/>
          <w:szCs w:val="32"/>
        </w:rPr>
        <w:t>自動掃描之詐騙廣告下架作業，惟</w:t>
      </w:r>
      <w:r w:rsidR="008F4B0F" w:rsidRPr="009750F0">
        <w:rPr>
          <w:rFonts w:ascii="標楷體" w:eastAsia="標楷體" w:hAnsi="標楷體" w:hint="eastAsia"/>
          <w:b/>
          <w:color w:val="000000" w:themeColor="text1"/>
          <w:szCs w:val="32"/>
        </w:rPr>
        <w:t>自動</w:t>
      </w:r>
      <w:r w:rsidRPr="009750F0">
        <w:rPr>
          <w:rFonts w:ascii="標楷體" w:eastAsia="標楷體" w:hAnsi="標楷體" w:hint="eastAsia"/>
          <w:b/>
          <w:color w:val="000000" w:themeColor="text1"/>
          <w:szCs w:val="32"/>
        </w:rPr>
        <w:t>掃描</w:t>
      </w:r>
      <w:r w:rsidR="008F4B0F" w:rsidRPr="009750F0">
        <w:rPr>
          <w:rFonts w:ascii="標楷體" w:eastAsia="標楷體" w:hAnsi="標楷體" w:hint="eastAsia"/>
          <w:b/>
          <w:color w:val="000000" w:themeColor="text1"/>
          <w:szCs w:val="32"/>
        </w:rPr>
        <w:t>範圍不足且現行電子通報生效時程認定方式延後詐騙廣告下架期限</w:t>
      </w:r>
      <w:r w:rsidRPr="009750F0">
        <w:rPr>
          <w:rFonts w:ascii="新細明體" w:eastAsia="新細明體" w:hAnsi="新細明體" w:hint="eastAsia"/>
          <w:b/>
          <w:color w:val="000000" w:themeColor="text1"/>
          <w:szCs w:val="32"/>
        </w:rPr>
        <w:t>：</w:t>
      </w:r>
      <w:proofErr w:type="gramStart"/>
      <w:r w:rsidRPr="009750F0">
        <w:rPr>
          <w:rFonts w:ascii="標楷體" w:eastAsia="標楷體" w:hAnsi="標楷體" w:hint="eastAsia"/>
          <w:color w:val="000000" w:themeColor="text1"/>
        </w:rPr>
        <w:t>數產署</w:t>
      </w:r>
      <w:proofErr w:type="gramEnd"/>
      <w:r w:rsidRPr="009750F0">
        <w:rPr>
          <w:rFonts w:ascii="標楷體" w:eastAsia="標楷體" w:hAnsi="標楷體" w:hint="eastAsia"/>
          <w:color w:val="000000" w:themeColor="text1"/>
        </w:rPr>
        <w:t>建置</w:t>
      </w:r>
      <w:r w:rsidR="002C1398" w:rsidRPr="009750F0">
        <w:rPr>
          <w:rFonts w:ascii="標楷體" w:eastAsia="標楷體" w:hAnsi="標楷體" w:hint="eastAsia"/>
          <w:color w:val="000000" w:themeColor="text1"/>
        </w:rPr>
        <w:t>「</w:t>
      </w:r>
      <w:r w:rsidR="008F4B0F" w:rsidRPr="009750F0">
        <w:rPr>
          <w:rFonts w:ascii="標楷體" w:eastAsia="標楷體" w:hAnsi="標楷體" w:hint="eastAsia"/>
          <w:color w:val="000000" w:themeColor="text1"/>
        </w:rPr>
        <w:t>網路詐騙通報</w:t>
      </w:r>
      <w:r w:rsidRPr="009750F0">
        <w:rPr>
          <w:rFonts w:ascii="標楷體" w:eastAsia="標楷體" w:hAnsi="標楷體" w:hint="eastAsia"/>
          <w:color w:val="000000" w:themeColor="text1"/>
        </w:rPr>
        <w:t>查詢網</w:t>
      </w:r>
      <w:r w:rsidR="002C1398"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供民眾即時查詢、通報可疑網路詐騙廣告，且於查詢網內運用</w:t>
      </w:r>
      <w:proofErr w:type="spellStart"/>
      <w:r w:rsidRPr="009750F0">
        <w:rPr>
          <w:rFonts w:ascii="標楷體" w:eastAsia="標楷體" w:hAnsi="標楷體" w:hint="eastAsia"/>
          <w:color w:val="000000" w:themeColor="text1"/>
        </w:rPr>
        <w:t>AI</w:t>
      </w:r>
      <w:proofErr w:type="spellEnd"/>
      <w:r w:rsidRPr="009750F0">
        <w:rPr>
          <w:rFonts w:ascii="標楷體" w:eastAsia="標楷體" w:hAnsi="標楷體" w:hint="eastAsia"/>
          <w:color w:val="000000" w:themeColor="text1"/>
        </w:rPr>
        <w:t>自動</w:t>
      </w:r>
      <w:r w:rsidR="008F4B0F" w:rsidRPr="009750F0">
        <w:rPr>
          <w:rFonts w:ascii="標楷體" w:eastAsia="標楷體" w:hAnsi="標楷體" w:hint="eastAsia"/>
          <w:color w:val="000000" w:themeColor="text1"/>
        </w:rPr>
        <w:t>化</w:t>
      </w:r>
      <w:r w:rsidRPr="009750F0">
        <w:rPr>
          <w:rFonts w:ascii="標楷體" w:eastAsia="標楷體" w:hAnsi="標楷體" w:hint="eastAsia"/>
          <w:color w:val="000000" w:themeColor="text1"/>
        </w:rPr>
        <w:t>掃描機制監測網路詐騙訊息</w:t>
      </w:r>
      <w:r w:rsidR="008F4B0F" w:rsidRPr="009750F0">
        <w:rPr>
          <w:rFonts w:ascii="標楷體" w:eastAsia="標楷體" w:hAnsi="標楷體" w:hint="eastAsia"/>
          <w:color w:val="000000" w:themeColor="text1"/>
        </w:rPr>
        <w:t>，過濾疑似詐騙廣告</w:t>
      </w:r>
      <w:r w:rsidRPr="009750F0">
        <w:rPr>
          <w:rFonts w:ascii="標楷體" w:eastAsia="標楷體" w:hAnsi="標楷體" w:hint="eastAsia"/>
          <w:color w:val="000000" w:themeColor="text1"/>
        </w:rPr>
        <w:t>並通報下架。經查執行情形，核有：（1）已建置</w:t>
      </w:r>
      <w:r w:rsidR="002C1398"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網路詐騙通報查詢網</w:t>
      </w:r>
      <w:r w:rsidR="002C1398"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通報下架詐騙廣告，並透過電子郵件及API串接方式，建立案件回報機制，惟就業者</w:t>
      </w:r>
      <w:proofErr w:type="gramStart"/>
      <w:r w:rsidRPr="009750F0">
        <w:rPr>
          <w:rFonts w:ascii="標楷體" w:eastAsia="標楷體" w:hAnsi="標楷體" w:hint="eastAsia"/>
          <w:color w:val="000000" w:themeColor="text1"/>
        </w:rPr>
        <w:t>依限下架</w:t>
      </w:r>
      <w:proofErr w:type="gramEnd"/>
      <w:r w:rsidRPr="009750F0">
        <w:rPr>
          <w:rFonts w:ascii="標楷體" w:eastAsia="標楷體" w:hAnsi="標楷體" w:hint="eastAsia"/>
          <w:color w:val="000000" w:themeColor="text1"/>
        </w:rPr>
        <w:t>詐騙廣告之法</w:t>
      </w:r>
      <w:proofErr w:type="gramStart"/>
      <w:r w:rsidRPr="009750F0">
        <w:rPr>
          <w:rFonts w:ascii="標楷體" w:eastAsia="標楷體" w:hAnsi="標楷體" w:hint="eastAsia"/>
          <w:color w:val="000000" w:themeColor="text1"/>
        </w:rPr>
        <w:t>遵</w:t>
      </w:r>
      <w:proofErr w:type="gramEnd"/>
      <w:r w:rsidRPr="009750F0">
        <w:rPr>
          <w:rFonts w:ascii="標楷體" w:eastAsia="標楷體" w:hAnsi="標楷體" w:hint="eastAsia"/>
          <w:color w:val="000000" w:themeColor="text1"/>
        </w:rPr>
        <w:t>事項落實情形缺乏主動監督查核機制；</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2</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現行與業者協議以「次一日之翌日零時」為電子通報生效時程之認定方式，延後詐騙廣告下架期限；</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3</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已建立AI掃描機制主動掃描詐騙廣告，惟尚未針對納管之</w:t>
      </w:r>
      <w:r w:rsidR="00480CE8" w:rsidRPr="009750F0">
        <w:rPr>
          <w:rFonts w:ascii="標楷體" w:eastAsia="標楷體" w:hAnsi="標楷體" w:hint="eastAsia"/>
          <w:color w:val="000000" w:themeColor="text1"/>
        </w:rPr>
        <w:t>G</w:t>
      </w:r>
      <w:r w:rsidR="00480CE8" w:rsidRPr="009750F0">
        <w:rPr>
          <w:rFonts w:ascii="標楷體" w:eastAsia="標楷體" w:hAnsi="標楷體"/>
          <w:color w:val="000000" w:themeColor="text1"/>
        </w:rPr>
        <w:t>oogle</w:t>
      </w:r>
      <w:r w:rsidR="00480CE8" w:rsidRPr="009750F0">
        <w:rPr>
          <w:rFonts w:ascii="標楷體" w:eastAsia="標楷體" w:hAnsi="標楷體" w:hint="eastAsia"/>
          <w:color w:val="000000" w:themeColor="text1"/>
        </w:rPr>
        <w:t>、L</w:t>
      </w:r>
      <w:r w:rsidR="004E6741">
        <w:rPr>
          <w:rFonts w:ascii="標楷體" w:eastAsia="標楷體" w:hAnsi="標楷體"/>
          <w:color w:val="000000" w:themeColor="text1"/>
        </w:rPr>
        <w:t>INE</w:t>
      </w:r>
      <w:r w:rsidR="00480CE8" w:rsidRPr="009750F0">
        <w:rPr>
          <w:rFonts w:ascii="標楷體" w:eastAsia="標楷體" w:hAnsi="標楷體" w:hint="eastAsia"/>
          <w:color w:val="000000" w:themeColor="text1"/>
        </w:rPr>
        <w:t>及T</w:t>
      </w:r>
      <w:r w:rsidR="00480CE8" w:rsidRPr="009750F0">
        <w:rPr>
          <w:rFonts w:ascii="標楷體" w:eastAsia="標楷體" w:hAnsi="標楷體"/>
          <w:color w:val="000000" w:themeColor="text1"/>
        </w:rPr>
        <w:t>ik</w:t>
      </w:r>
      <w:r w:rsidR="0075287C" w:rsidRPr="009750F0">
        <w:rPr>
          <w:rFonts w:ascii="標楷體" w:eastAsia="標楷體" w:hAnsi="標楷體" w:hint="eastAsia"/>
          <w:color w:val="000000" w:themeColor="text1"/>
        </w:rPr>
        <w:t>T</w:t>
      </w:r>
      <w:r w:rsidR="00480CE8" w:rsidRPr="009750F0">
        <w:rPr>
          <w:rFonts w:ascii="標楷體" w:eastAsia="標楷體" w:hAnsi="標楷體"/>
          <w:color w:val="000000" w:themeColor="text1"/>
        </w:rPr>
        <w:t>ok</w:t>
      </w:r>
      <w:r w:rsidR="00480CE8" w:rsidRPr="009750F0">
        <w:rPr>
          <w:rFonts w:ascii="標楷體" w:eastAsia="標楷體" w:hAnsi="標楷體" w:hint="eastAsia"/>
          <w:color w:val="000000" w:themeColor="text1"/>
        </w:rPr>
        <w:t>所營</w:t>
      </w:r>
      <w:r w:rsidRPr="009750F0">
        <w:rPr>
          <w:rFonts w:ascii="標楷體" w:eastAsia="標楷體" w:hAnsi="標楷體" w:hint="eastAsia"/>
          <w:color w:val="000000" w:themeColor="text1"/>
        </w:rPr>
        <w:t>網路廣告平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導入AI掃描機制，</w:t>
      </w:r>
      <w:r w:rsidR="009F2C67" w:rsidRPr="009750F0">
        <w:rPr>
          <w:rFonts w:ascii="標楷體" w:eastAsia="標楷體" w:hAnsi="標楷體" w:hint="eastAsia"/>
          <w:color w:val="000000" w:themeColor="text1"/>
        </w:rPr>
        <w:t>從源頭</w:t>
      </w:r>
      <w:r w:rsidRPr="009750F0">
        <w:rPr>
          <w:rFonts w:ascii="標楷體" w:eastAsia="標楷體" w:hAnsi="標楷體" w:hint="eastAsia"/>
          <w:color w:val="000000" w:themeColor="text1"/>
        </w:rPr>
        <w:t>主動辨識廣告內容是否涉有詐欺；</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4</w:t>
      </w:r>
      <w:r w:rsidR="00AE7631" w:rsidRPr="009750F0">
        <w:rPr>
          <w:rFonts w:ascii="標楷體" w:eastAsia="標楷體" w:hAnsi="標楷體" w:hint="eastAsia"/>
          <w:color w:val="000000" w:themeColor="text1"/>
        </w:rPr>
        <w:t>）</w:t>
      </w:r>
      <w:r w:rsidRPr="009750F0">
        <w:rPr>
          <w:rFonts w:ascii="標楷體" w:eastAsia="標楷體" w:hAnsi="標楷體" w:hint="eastAsia"/>
          <w:color w:val="000000" w:themeColor="text1"/>
        </w:rPr>
        <w:t>未導入AI掃描機制辨識各平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業者是否確實揭露廣告委託刊播者及出資者相關資訊</w:t>
      </w:r>
      <w:r w:rsidR="008F4B0F" w:rsidRPr="009750F0">
        <w:rPr>
          <w:rFonts w:ascii="標楷體" w:eastAsia="標楷體" w:hAnsi="標楷體" w:hint="eastAsia"/>
          <w:color w:val="000000" w:themeColor="text1"/>
        </w:rPr>
        <w:t>等情事</w:t>
      </w:r>
      <w:r w:rsidRPr="009750F0">
        <w:rPr>
          <w:rFonts w:ascii="標楷體" w:eastAsia="標楷體" w:hAnsi="標楷體" w:hint="eastAsia"/>
          <w:color w:val="000000" w:themeColor="text1"/>
        </w:rPr>
        <w:t>，經函請數位發展部</w:t>
      </w:r>
      <w:proofErr w:type="gramStart"/>
      <w:r w:rsidRPr="009750F0">
        <w:rPr>
          <w:rFonts w:ascii="標楷體" w:eastAsia="標楷體" w:hAnsi="標楷體" w:hint="eastAsia"/>
          <w:color w:val="000000" w:themeColor="text1"/>
        </w:rPr>
        <w:t>研</w:t>
      </w:r>
      <w:proofErr w:type="gramEnd"/>
      <w:r w:rsidRPr="009750F0">
        <w:rPr>
          <w:rFonts w:ascii="標楷體" w:eastAsia="標楷體" w:hAnsi="標楷體" w:hint="eastAsia"/>
          <w:color w:val="000000" w:themeColor="text1"/>
        </w:rPr>
        <w:t>謀改善。據復</w:t>
      </w:r>
      <w:r w:rsidRPr="009750F0">
        <w:rPr>
          <w:rFonts w:ascii="新細明體" w:eastAsia="新細明體" w:hAnsi="新細明體" w:hint="eastAsia"/>
          <w:color w:val="000000" w:themeColor="text1"/>
        </w:rPr>
        <w:t>：</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1</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將規劃建立自動化系統，定時掃描已通報下架之詐騙廣告連結，確保業者落實法</w:t>
      </w:r>
      <w:proofErr w:type="gramStart"/>
      <w:r w:rsidRPr="009750F0">
        <w:rPr>
          <w:rFonts w:ascii="標楷體" w:eastAsia="標楷體" w:hAnsi="標楷體" w:hint="eastAsia"/>
          <w:color w:val="000000" w:themeColor="text1"/>
          <w:szCs w:val="32"/>
        </w:rPr>
        <w:t>遵依限下架</w:t>
      </w:r>
      <w:proofErr w:type="gramEnd"/>
      <w:r w:rsidRPr="009750F0">
        <w:rPr>
          <w:rFonts w:ascii="標楷體" w:eastAsia="標楷體" w:hAnsi="標楷體" w:hint="eastAsia"/>
          <w:color w:val="000000" w:themeColor="text1"/>
          <w:szCs w:val="32"/>
        </w:rPr>
        <w:t>，並於技術面持續透過功能開發以確保納管之網路平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業者</w:t>
      </w:r>
      <w:r w:rsidR="0075060F" w:rsidRPr="009750F0">
        <w:rPr>
          <w:rFonts w:ascii="標楷體" w:eastAsia="標楷體" w:hAnsi="標楷體" w:hint="eastAsia"/>
          <w:color w:val="000000" w:themeColor="text1"/>
          <w:szCs w:val="32"/>
        </w:rPr>
        <w:t>落實</w:t>
      </w:r>
      <w:r w:rsidRPr="009750F0">
        <w:rPr>
          <w:rFonts w:ascii="標楷體" w:eastAsia="標楷體" w:hAnsi="標楷體" w:hint="eastAsia"/>
          <w:color w:val="000000" w:themeColor="text1"/>
          <w:szCs w:val="32"/>
        </w:rPr>
        <w:t>法</w:t>
      </w:r>
      <w:proofErr w:type="gramStart"/>
      <w:r w:rsidRPr="009750F0">
        <w:rPr>
          <w:rFonts w:ascii="標楷體" w:eastAsia="標楷體" w:hAnsi="標楷體" w:hint="eastAsia"/>
          <w:color w:val="000000" w:themeColor="text1"/>
          <w:szCs w:val="32"/>
        </w:rPr>
        <w:t>遵</w:t>
      </w:r>
      <w:proofErr w:type="gramEnd"/>
      <w:r w:rsidRPr="009750F0">
        <w:rPr>
          <w:rFonts w:ascii="標楷體" w:eastAsia="標楷體" w:hAnsi="標楷體" w:hint="eastAsia"/>
          <w:color w:val="000000" w:themeColor="text1"/>
          <w:szCs w:val="32"/>
        </w:rPr>
        <w:t>事項；</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2</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將檢討縮短原公告24小時內下架詐騙廣告期限之可行性；</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3</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刻正規劃開發多平</w:t>
      </w:r>
      <w:proofErr w:type="gramStart"/>
      <w:r w:rsidRPr="009750F0">
        <w:rPr>
          <w:rFonts w:ascii="標楷體" w:eastAsia="標楷體" w:hAnsi="標楷體" w:hint="eastAsia"/>
          <w:color w:val="000000" w:themeColor="text1"/>
          <w:szCs w:val="32"/>
        </w:rPr>
        <w:t>臺進件</w:t>
      </w:r>
      <w:proofErr w:type="gramEnd"/>
      <w:r w:rsidRPr="009750F0">
        <w:rPr>
          <w:rFonts w:ascii="標楷體" w:eastAsia="標楷體" w:hAnsi="標楷體" w:hint="eastAsia"/>
          <w:color w:val="000000" w:themeColor="text1"/>
          <w:szCs w:val="32"/>
        </w:rPr>
        <w:t>解析模組，逐步將納管網路廣告平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導入AI掃描機制；</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4</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目前針對Facebook網路廣告平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積極開發數位工具主動掃描平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廣告委託刊播者及出資者相關資訊，強化監管以減少民眾接觸及誤信詐騙廣告。</w:t>
      </w:r>
    </w:p>
    <w:p w14:paraId="1B4D70C6" w14:textId="14A7A0E8" w:rsidR="00540D47" w:rsidRPr="009750F0" w:rsidRDefault="00C36B32" w:rsidP="00540D47">
      <w:pPr>
        <w:overflowPunct w:val="0"/>
        <w:adjustRightInd w:val="0"/>
        <w:snapToGrid w:val="0"/>
        <w:spacing w:line="400" w:lineRule="exact"/>
        <w:ind w:firstLineChars="450" w:firstLine="1081"/>
        <w:jc w:val="both"/>
        <w:rPr>
          <w:rFonts w:ascii="標楷體" w:eastAsia="標楷體" w:hAnsi="標楷體"/>
          <w:color w:val="000000" w:themeColor="text1"/>
          <w:spacing w:val="2"/>
          <w:szCs w:val="32"/>
        </w:rPr>
      </w:pPr>
      <w:r w:rsidRPr="009750F0">
        <w:rPr>
          <w:rFonts w:ascii="標楷體" w:eastAsia="標楷體" w:hAnsi="標楷體"/>
          <w:b/>
          <w:color w:val="000000" w:themeColor="text1"/>
          <w:szCs w:val="32"/>
        </w:rPr>
        <w:t>3</w:t>
      </w:r>
      <w:r w:rsidR="00540D47" w:rsidRPr="009750F0">
        <w:rPr>
          <w:rFonts w:ascii="標楷體" w:eastAsia="標楷體" w:hAnsi="標楷體" w:hint="eastAsia"/>
          <w:b/>
          <w:color w:val="000000" w:themeColor="text1"/>
          <w:szCs w:val="32"/>
        </w:rPr>
        <w:t xml:space="preserve">.　</w:t>
      </w:r>
      <w:proofErr w:type="gramStart"/>
      <w:r w:rsidRPr="009750F0">
        <w:rPr>
          <w:rFonts w:ascii="標楷體" w:eastAsia="標楷體" w:hAnsi="標楷體" w:hint="eastAsia"/>
          <w:b/>
          <w:color w:val="000000" w:themeColor="text1"/>
          <w:szCs w:val="32"/>
        </w:rPr>
        <w:t>數產署</w:t>
      </w:r>
      <w:proofErr w:type="gramEnd"/>
      <w:r w:rsidR="00540D47" w:rsidRPr="009750F0">
        <w:rPr>
          <w:rFonts w:ascii="標楷體" w:eastAsia="標楷體" w:hAnsi="標楷體" w:hint="eastAsia"/>
          <w:b/>
          <w:color w:val="000000" w:themeColor="text1"/>
          <w:szCs w:val="32"/>
        </w:rPr>
        <w:t>透過公私協力聯防機制推動遊戲點數詐欺防制措施，惟整體詐欺案件數並未有效下降，部分業者遊戲點數詐欺案件並有顯著提升情事：</w:t>
      </w:r>
      <w:r w:rsidR="00540D47" w:rsidRPr="009750F0">
        <w:rPr>
          <w:rFonts w:ascii="標楷體" w:eastAsia="標楷體" w:hAnsi="標楷體" w:hint="eastAsia"/>
          <w:color w:val="000000" w:themeColor="text1"/>
          <w:szCs w:val="32"/>
        </w:rPr>
        <w:t>近年電玩遊戲產業蓬勃發展，遊戲點數在市場上大量流通，卻遭犯罪集團利用作為犯罪工具，成為洗錢及銷贓管道。</w:t>
      </w:r>
      <w:proofErr w:type="gramStart"/>
      <w:r w:rsidR="00540D47" w:rsidRPr="009750F0">
        <w:rPr>
          <w:rFonts w:ascii="標楷體" w:eastAsia="標楷體" w:hAnsi="標楷體" w:hint="eastAsia"/>
          <w:color w:val="000000" w:themeColor="text1"/>
          <w:szCs w:val="32"/>
        </w:rPr>
        <w:t>數產署</w:t>
      </w:r>
      <w:proofErr w:type="gramEnd"/>
      <w:r w:rsidR="00540D47" w:rsidRPr="009750F0">
        <w:rPr>
          <w:rFonts w:ascii="標楷體" w:eastAsia="標楷體" w:hAnsi="標楷體" w:hint="eastAsia"/>
          <w:color w:val="000000" w:themeColor="text1"/>
          <w:szCs w:val="32"/>
        </w:rPr>
        <w:t>持續透過公私協力與所監管5大遊戲點數業者</w:t>
      </w:r>
      <w:r w:rsidRPr="009750F0">
        <w:rPr>
          <w:rFonts w:ascii="標楷體" w:eastAsia="標楷體" w:hAnsi="標楷體" w:hint="eastAsia"/>
          <w:color w:val="000000" w:themeColor="text1"/>
          <w:szCs w:val="32"/>
        </w:rPr>
        <w:t>（遊戲橘子</w:t>
      </w:r>
      <w:r w:rsidR="00630817"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Gash、智冠</w:t>
      </w:r>
      <w:r w:rsidR="00630817" w:rsidRPr="009750F0">
        <w:rPr>
          <w:rFonts w:ascii="標楷體" w:eastAsia="標楷體" w:hAnsi="標楷體" w:hint="eastAsia"/>
          <w:color w:val="000000" w:themeColor="text1"/>
          <w:szCs w:val="32"/>
        </w:rPr>
        <w:t>－</w:t>
      </w:r>
      <w:proofErr w:type="spellStart"/>
      <w:r w:rsidRPr="009750F0">
        <w:rPr>
          <w:rFonts w:ascii="標楷體" w:eastAsia="標楷體" w:hAnsi="標楷體" w:hint="eastAsia"/>
          <w:color w:val="000000" w:themeColor="text1"/>
          <w:szCs w:val="32"/>
        </w:rPr>
        <w:t>MyCard</w:t>
      </w:r>
      <w:proofErr w:type="spellEnd"/>
      <w:r w:rsidRPr="009750F0">
        <w:rPr>
          <w:rFonts w:ascii="標楷體" w:eastAsia="標楷體" w:hAnsi="標楷體" w:hint="eastAsia"/>
          <w:color w:val="000000" w:themeColor="text1"/>
          <w:szCs w:val="32"/>
        </w:rPr>
        <w:t>、</w:t>
      </w:r>
      <w:r w:rsidR="00630817" w:rsidRPr="009750F0">
        <w:rPr>
          <w:rFonts w:ascii="標楷體" w:eastAsia="標楷體" w:hAnsi="標楷體" w:hint="eastAsia"/>
          <w:color w:val="000000" w:themeColor="text1"/>
          <w:szCs w:val="32"/>
        </w:rPr>
        <w:t>競舞－</w:t>
      </w:r>
      <w:r w:rsidRPr="009750F0">
        <w:rPr>
          <w:rFonts w:ascii="標楷體" w:eastAsia="標楷體" w:hAnsi="標楷體" w:hint="eastAsia"/>
          <w:color w:val="000000" w:themeColor="text1"/>
          <w:szCs w:val="32"/>
        </w:rPr>
        <w:t>貝殼幣、網銀</w:t>
      </w:r>
      <w:r w:rsidR="00630817"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遊e卡、</w:t>
      </w:r>
      <w:r w:rsidR="00630817" w:rsidRPr="009750F0">
        <w:rPr>
          <w:rFonts w:ascii="標楷體" w:eastAsia="標楷體" w:hAnsi="標楷體" w:hint="eastAsia"/>
          <w:color w:val="000000" w:themeColor="text1"/>
          <w:szCs w:val="32"/>
        </w:rPr>
        <w:t>萬利－</w:t>
      </w:r>
      <w:r w:rsidRPr="009750F0">
        <w:rPr>
          <w:rFonts w:ascii="標楷體" w:eastAsia="標楷體" w:hAnsi="標楷體" w:hint="eastAsia"/>
          <w:color w:val="000000" w:themeColor="text1"/>
          <w:szCs w:val="32"/>
        </w:rPr>
        <w:t>Razer gold）</w:t>
      </w:r>
      <w:r w:rsidR="00540D47" w:rsidRPr="009750F0">
        <w:rPr>
          <w:rFonts w:ascii="標楷體" w:eastAsia="標楷體" w:hAnsi="標楷體" w:hint="eastAsia"/>
          <w:color w:val="000000" w:themeColor="text1"/>
          <w:szCs w:val="32"/>
        </w:rPr>
        <w:t>合力推動身分驗證、一次性密碼、高風險帳號管理、延遲入點、防</w:t>
      </w:r>
      <w:proofErr w:type="gramStart"/>
      <w:r w:rsidR="00540D47" w:rsidRPr="009750F0">
        <w:rPr>
          <w:rFonts w:ascii="標楷體" w:eastAsia="標楷體" w:hAnsi="標楷體" w:hint="eastAsia"/>
          <w:color w:val="000000" w:themeColor="text1"/>
          <w:szCs w:val="32"/>
        </w:rPr>
        <w:t>詐鎖卡平台等阻詐措施</w:t>
      </w:r>
      <w:proofErr w:type="gramEnd"/>
      <w:r w:rsidR="00540D47" w:rsidRPr="009750F0">
        <w:rPr>
          <w:rFonts w:ascii="標楷體" w:eastAsia="標楷體" w:hAnsi="標楷體" w:hint="eastAsia"/>
          <w:color w:val="000000" w:themeColor="text1"/>
          <w:szCs w:val="32"/>
        </w:rPr>
        <w:t>，並定期與蘋果公司及檢警調單位召開會議，檢視</w:t>
      </w:r>
      <w:r w:rsidRPr="009750F0">
        <w:rPr>
          <w:rFonts w:ascii="標楷體" w:eastAsia="標楷體" w:hAnsi="標楷體" w:hint="eastAsia"/>
          <w:color w:val="000000" w:themeColor="text1"/>
          <w:szCs w:val="32"/>
        </w:rPr>
        <w:t>蘋果公司A</w:t>
      </w:r>
      <w:r w:rsidRPr="009750F0">
        <w:rPr>
          <w:rFonts w:ascii="標楷體" w:eastAsia="標楷體" w:hAnsi="標楷體"/>
          <w:color w:val="000000" w:themeColor="text1"/>
          <w:szCs w:val="32"/>
        </w:rPr>
        <w:t xml:space="preserve">pple </w:t>
      </w:r>
      <w:r w:rsidR="005114F7" w:rsidRPr="009750F0">
        <w:rPr>
          <w:rFonts w:ascii="標楷體" w:eastAsia="標楷體" w:hAnsi="標楷體" w:hint="eastAsia"/>
          <w:color w:val="000000" w:themeColor="text1"/>
          <w:szCs w:val="32"/>
        </w:rPr>
        <w:t>S</w:t>
      </w:r>
      <w:r w:rsidRPr="009750F0">
        <w:rPr>
          <w:rFonts w:ascii="標楷體" w:eastAsia="標楷體" w:hAnsi="標楷體"/>
          <w:color w:val="000000" w:themeColor="text1"/>
          <w:szCs w:val="32"/>
        </w:rPr>
        <w:t>tore</w:t>
      </w:r>
      <w:r w:rsidRPr="009750F0">
        <w:rPr>
          <w:rFonts w:ascii="標楷體" w:eastAsia="標楷體" w:hAnsi="標楷體" w:hint="eastAsia"/>
          <w:color w:val="000000" w:themeColor="text1"/>
          <w:szCs w:val="32"/>
        </w:rPr>
        <w:t>禮品卡（下稱蘋果公司App Store卡）</w:t>
      </w:r>
      <w:r w:rsidR="00540D47" w:rsidRPr="009750F0">
        <w:rPr>
          <w:rFonts w:ascii="標楷體" w:eastAsia="標楷體" w:hAnsi="標楷體" w:hint="eastAsia"/>
          <w:color w:val="000000" w:themeColor="text1"/>
          <w:szCs w:val="32"/>
        </w:rPr>
        <w:t>點數詐欺案件</w:t>
      </w:r>
      <w:proofErr w:type="gramStart"/>
      <w:r w:rsidR="00540D47" w:rsidRPr="009750F0">
        <w:rPr>
          <w:rFonts w:ascii="標楷體" w:eastAsia="標楷體" w:hAnsi="標楷體" w:hint="eastAsia"/>
          <w:color w:val="000000" w:themeColor="text1"/>
          <w:szCs w:val="32"/>
        </w:rPr>
        <w:t>阻詐成效</w:t>
      </w:r>
      <w:proofErr w:type="gramEnd"/>
      <w:r w:rsidR="00540D47" w:rsidRPr="009750F0">
        <w:rPr>
          <w:rFonts w:ascii="標楷體" w:eastAsia="標楷體" w:hAnsi="標楷體" w:hint="eastAsia"/>
          <w:color w:val="000000" w:themeColor="text1"/>
          <w:szCs w:val="32"/>
        </w:rPr>
        <w:t>。在公私部門共同協力下，遊戲點數業者113及</w:t>
      </w:r>
      <w:proofErr w:type="gramStart"/>
      <w:r w:rsidR="00540D47" w:rsidRPr="009750F0">
        <w:rPr>
          <w:rFonts w:ascii="標楷體" w:eastAsia="標楷體" w:hAnsi="標楷體" w:hint="eastAsia"/>
          <w:color w:val="000000" w:themeColor="text1"/>
          <w:szCs w:val="32"/>
        </w:rPr>
        <w:t>114</w:t>
      </w:r>
      <w:proofErr w:type="gramEnd"/>
      <w:r w:rsidR="00540D47" w:rsidRPr="009750F0">
        <w:rPr>
          <w:rFonts w:ascii="標楷體" w:eastAsia="標楷體" w:hAnsi="標楷體" w:hint="eastAsia"/>
          <w:color w:val="000000" w:themeColor="text1"/>
          <w:szCs w:val="32"/>
        </w:rPr>
        <w:t>年度協助攔阻詐欺金額超過3.1億元，然而遊戲點數整體詐欺案件數及金額雖於</w:t>
      </w:r>
      <w:proofErr w:type="gramStart"/>
      <w:r w:rsidR="00540D47" w:rsidRPr="009750F0">
        <w:rPr>
          <w:rFonts w:ascii="標楷體" w:eastAsia="標楷體" w:hAnsi="標楷體" w:hint="eastAsia"/>
          <w:color w:val="000000" w:themeColor="text1"/>
          <w:szCs w:val="32"/>
        </w:rPr>
        <w:t>113</w:t>
      </w:r>
      <w:proofErr w:type="gramEnd"/>
      <w:r w:rsidR="00540D47" w:rsidRPr="009750F0">
        <w:rPr>
          <w:rFonts w:ascii="標楷體" w:eastAsia="標楷體" w:hAnsi="標楷體" w:hint="eastAsia"/>
          <w:color w:val="000000" w:themeColor="text1"/>
          <w:szCs w:val="32"/>
        </w:rPr>
        <w:t>年度下降至1</w:t>
      </w:r>
      <w:r w:rsidR="00CB696E" w:rsidRPr="009750F0">
        <w:rPr>
          <w:rFonts w:ascii="標楷體" w:eastAsia="標楷體" w:hAnsi="標楷體" w:hint="eastAsia"/>
          <w:color w:val="000000" w:themeColor="text1"/>
          <w:szCs w:val="32"/>
        </w:rPr>
        <w:t>萬</w:t>
      </w:r>
      <w:r w:rsidR="00540D47" w:rsidRPr="009750F0">
        <w:rPr>
          <w:rFonts w:ascii="標楷體" w:eastAsia="標楷體" w:hAnsi="標楷體" w:hint="eastAsia"/>
          <w:color w:val="000000" w:themeColor="text1"/>
          <w:szCs w:val="32"/>
        </w:rPr>
        <w:t>2,309件、9億1,761萬餘元，</w:t>
      </w:r>
      <w:proofErr w:type="gramStart"/>
      <w:r w:rsidR="00540D47" w:rsidRPr="009750F0">
        <w:rPr>
          <w:rFonts w:ascii="標楷體" w:eastAsia="標楷體" w:hAnsi="標楷體" w:hint="eastAsia"/>
          <w:color w:val="000000" w:themeColor="text1"/>
          <w:szCs w:val="32"/>
        </w:rPr>
        <w:t>114</w:t>
      </w:r>
      <w:proofErr w:type="gramEnd"/>
      <w:r w:rsidR="00540D47" w:rsidRPr="009750F0">
        <w:rPr>
          <w:rFonts w:ascii="標楷體" w:eastAsia="標楷體" w:hAnsi="標楷體" w:hint="eastAsia"/>
          <w:color w:val="000000" w:themeColor="text1"/>
          <w:szCs w:val="32"/>
        </w:rPr>
        <w:t>年度卻又再上升至1萬4,727件、10億8,115萬餘元，其中蘋果公司App Store卡詐欺案件自113年第1季至114年第3季均大於2千件，至114年第4季始降至1,651件，惟仍占該季整體遊戲點數詐欺案件4,517件</w:t>
      </w:r>
      <w:r w:rsidR="00B80089" w:rsidRPr="009750F0">
        <w:rPr>
          <w:rFonts w:ascii="標楷體" w:eastAsia="標楷體" w:hAnsi="標楷體"/>
          <w:b/>
          <w:noProof/>
          <w:color w:val="000000" w:themeColor="text1"/>
          <w:szCs w:val="32"/>
        </w:rPr>
        <w:lastRenderedPageBreak/>
        <mc:AlternateContent>
          <mc:Choice Requires="wps">
            <w:drawing>
              <wp:anchor distT="0" distB="0" distL="114300" distR="114300" simplePos="0" relativeHeight="251781120" behindDoc="0" locked="0" layoutInCell="1" allowOverlap="1" wp14:anchorId="6B3A63FE" wp14:editId="31462386">
                <wp:simplePos x="0" y="0"/>
                <wp:positionH relativeFrom="margin">
                  <wp:posOffset>2226310</wp:posOffset>
                </wp:positionH>
                <wp:positionV relativeFrom="paragraph">
                  <wp:posOffset>25400</wp:posOffset>
                </wp:positionV>
                <wp:extent cx="4140200" cy="3006090"/>
                <wp:effectExtent l="0" t="0" r="0" b="381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200" cy="3006090"/>
                        </a:xfrm>
                        <a:prstGeom prst="rect">
                          <a:avLst/>
                        </a:prstGeom>
                        <a:noFill/>
                        <a:ln w="9525">
                          <a:noFill/>
                          <a:miter lim="800000"/>
                          <a:headEnd/>
                          <a:tailEnd/>
                        </a:ln>
                      </wps:spPr>
                      <wps:txbx>
                        <w:txbxContent>
                          <w:p w14:paraId="2A7FDC91" w14:textId="503C2572" w:rsidR="00540D47" w:rsidRPr="005114F7" w:rsidRDefault="00540D47" w:rsidP="00240A3D">
                            <w:pPr>
                              <w:ind w:rightChars="-7" w:right="-17"/>
                              <w:jc w:val="center"/>
                              <w:rPr>
                                <w:rFonts w:ascii="標楷體" w:eastAsia="標楷體" w:hAnsi="標楷體"/>
                                <w:b/>
                                <w:spacing w:val="-10"/>
                              </w:rPr>
                            </w:pPr>
                            <w:r w:rsidRPr="005114F7">
                              <w:rPr>
                                <w:rFonts w:ascii="標楷體" w:eastAsia="標楷體" w:hAnsi="標楷體" w:hint="eastAsia"/>
                                <w:b/>
                                <w:spacing w:val="-10"/>
                              </w:rPr>
                              <w:t>圖</w:t>
                            </w:r>
                            <w:r w:rsidR="00AE7631" w:rsidRPr="005114F7">
                              <w:rPr>
                                <w:rFonts w:ascii="標楷體" w:eastAsia="標楷體" w:hAnsi="標楷體"/>
                                <w:b/>
                                <w:spacing w:val="-10"/>
                              </w:rPr>
                              <w:t>2</w:t>
                            </w:r>
                            <w:r w:rsidRPr="005114F7">
                              <w:rPr>
                                <w:rFonts w:ascii="標楷體" w:eastAsia="標楷體" w:hAnsi="標楷體" w:hint="eastAsia"/>
                                <w:b/>
                                <w:spacing w:val="-10"/>
                              </w:rPr>
                              <w:t xml:space="preserve">　1</w:t>
                            </w:r>
                            <w:r w:rsidRPr="005114F7">
                              <w:rPr>
                                <w:rFonts w:ascii="標楷體" w:eastAsia="標楷體" w:hAnsi="標楷體"/>
                                <w:b/>
                                <w:spacing w:val="-10"/>
                              </w:rPr>
                              <w:t>13</w:t>
                            </w:r>
                            <w:r w:rsidRPr="005114F7">
                              <w:rPr>
                                <w:rFonts w:ascii="標楷體" w:eastAsia="標楷體" w:hAnsi="標楷體" w:hint="eastAsia"/>
                                <w:b/>
                                <w:spacing w:val="-10"/>
                              </w:rPr>
                              <w:t>至1</w:t>
                            </w:r>
                            <w:r w:rsidRPr="005114F7">
                              <w:rPr>
                                <w:rFonts w:ascii="標楷體" w:eastAsia="標楷體" w:hAnsi="標楷體"/>
                                <w:b/>
                                <w:spacing w:val="-10"/>
                              </w:rPr>
                              <w:t>14</w:t>
                            </w:r>
                            <w:r w:rsidRPr="005114F7">
                              <w:rPr>
                                <w:rFonts w:ascii="標楷體" w:eastAsia="標楷體" w:hAnsi="標楷體" w:hint="eastAsia"/>
                                <w:b/>
                                <w:spacing w:val="-10"/>
                              </w:rPr>
                              <w:t>年度每季遊戲點數詐欺案件</w:t>
                            </w:r>
                            <w:r w:rsidR="005114F7" w:rsidRPr="005114F7">
                              <w:rPr>
                                <w:rFonts w:ascii="標楷體" w:eastAsia="標楷體" w:hAnsi="標楷體" w:hint="eastAsia"/>
                                <w:b/>
                                <w:spacing w:val="-10"/>
                              </w:rPr>
                              <w:t>數</w:t>
                            </w:r>
                          </w:p>
                          <w:p w14:paraId="063D82D8" w14:textId="3EA82D59" w:rsidR="00540D47" w:rsidRPr="00535522" w:rsidRDefault="006D65BA" w:rsidP="00540D47">
                            <w:pPr>
                              <w:jc w:val="center"/>
                              <w:rPr>
                                <w:rFonts w:ascii="標楷體" w:hAnsi="標楷體"/>
                                <w:b/>
                                <w:sz w:val="28"/>
                                <w:szCs w:val="24"/>
                              </w:rPr>
                            </w:pPr>
                            <w:r>
                              <w:rPr>
                                <w:noProof/>
                              </w:rPr>
                              <w:drawing>
                                <wp:inline distT="0" distB="0" distL="0" distR="0" wp14:anchorId="54E0850D" wp14:editId="33B97281">
                                  <wp:extent cx="3948430" cy="2505075"/>
                                  <wp:effectExtent l="0" t="0" r="0" b="0"/>
                                  <wp:docPr id="7" name="圖表 7">
                                    <a:extLst xmlns:a="http://schemas.openxmlformats.org/drawingml/2006/main">
                                      <a:ext uri="{FF2B5EF4-FFF2-40B4-BE49-F238E27FC236}">
                                        <a16:creationId xmlns:a16="http://schemas.microsoft.com/office/drawing/2014/main" id="{FE7B428E-D4DC-4939-8BD5-CABB9664CD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0D1411F" w14:textId="5D824C4D" w:rsidR="00540D47" w:rsidRPr="009750F0" w:rsidRDefault="00540D47" w:rsidP="00540D47">
                            <w:pPr>
                              <w:spacing w:line="240" w:lineRule="exact"/>
                              <w:rPr>
                                <w:rFonts w:ascii="標楷體" w:eastAsia="標楷體" w:hAnsi="標楷體"/>
                                <w:color w:val="000000" w:themeColor="text1"/>
                                <w:sz w:val="18"/>
                                <w:szCs w:val="20"/>
                              </w:rPr>
                            </w:pPr>
                            <w:r w:rsidRPr="003E1D85">
                              <w:rPr>
                                <w:rFonts w:ascii="標楷體" w:eastAsia="標楷體" w:hAnsi="標楷體" w:hint="eastAsia"/>
                                <w:spacing w:val="-6"/>
                                <w:sz w:val="18"/>
                                <w:szCs w:val="20"/>
                              </w:rPr>
                              <w:t>資料來</w:t>
                            </w:r>
                            <w:r w:rsidRPr="009750F0">
                              <w:rPr>
                                <w:rFonts w:ascii="標楷體" w:eastAsia="標楷體" w:hAnsi="標楷體" w:hint="eastAsia"/>
                                <w:color w:val="000000" w:themeColor="text1"/>
                                <w:spacing w:val="-6"/>
                                <w:sz w:val="18"/>
                                <w:szCs w:val="20"/>
                              </w:rPr>
                              <w:t>源</w:t>
                            </w:r>
                            <w:r w:rsidR="00B43901" w:rsidRPr="009750F0">
                              <w:rPr>
                                <w:rFonts w:ascii="標楷體" w:eastAsia="標楷體" w:hAnsi="標楷體" w:hint="eastAsia"/>
                                <w:color w:val="000000" w:themeColor="text1"/>
                                <w:spacing w:val="-6"/>
                                <w:sz w:val="18"/>
                                <w:szCs w:val="20"/>
                              </w:rPr>
                              <w:t>：</w:t>
                            </w:r>
                            <w:r w:rsidR="00240A3D" w:rsidRPr="009750F0">
                              <w:rPr>
                                <w:rFonts w:ascii="標楷體" w:eastAsia="標楷體" w:hAnsi="標楷體" w:hint="eastAsia"/>
                                <w:color w:val="000000" w:themeColor="text1"/>
                                <w:spacing w:val="-6"/>
                                <w:sz w:val="18"/>
                                <w:szCs w:val="20"/>
                              </w:rPr>
                              <w:t>整理自內政部刑事警察局</w:t>
                            </w:r>
                            <w:r w:rsidR="00082EF1" w:rsidRPr="009750F0">
                              <w:rPr>
                                <w:rFonts w:ascii="標楷體" w:eastAsia="標楷體" w:hAnsi="標楷體" w:hint="eastAsia"/>
                                <w:color w:val="000000" w:themeColor="text1"/>
                                <w:spacing w:val="-6"/>
                                <w:sz w:val="18"/>
                                <w:szCs w:val="20"/>
                              </w:rPr>
                              <w:t>提供</w:t>
                            </w:r>
                            <w:r w:rsidR="00240A3D" w:rsidRPr="009750F0">
                              <w:rPr>
                                <w:rFonts w:ascii="標楷體" w:eastAsia="標楷體" w:hAnsi="標楷體" w:hint="eastAsia"/>
                                <w:color w:val="000000" w:themeColor="text1"/>
                                <w:spacing w:val="-6"/>
                                <w:sz w:val="18"/>
                                <w:szCs w:val="20"/>
                              </w:rPr>
                              <w:t>資料</w:t>
                            </w:r>
                            <w:r w:rsidRPr="009750F0">
                              <w:rPr>
                                <w:rFonts w:ascii="標楷體" w:eastAsia="標楷體" w:hAnsi="標楷體" w:hint="eastAsia"/>
                                <w:color w:val="000000" w:themeColor="text1"/>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B3A63FE" id="_x0000_t202" coordsize="21600,21600" o:spt="202" path="m,l,21600r21600,l21600,xe">
                <v:stroke joinstyle="miter"/>
                <v:path gradientshapeok="t" o:connecttype="rect"/>
              </v:shapetype>
              <v:shape id="_x0000_s1027" type="#_x0000_t202" style="position:absolute;left:0;text-align:left;margin-left:175.3pt;margin-top:2pt;width:326pt;height:236.7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" filled="f" stroked="f">
                <v:textbox>
                  <w:txbxContent>
                    <w:p w14:paraId="2A7FDC91" w14:textId="503C2572" w:rsidR="00540D47" w:rsidRPr="005114F7" w:rsidRDefault="00540D47" w:rsidP="00240A3D">
                      <w:pPr>
                        <w:ind w:rightChars="-7" w:right="-17"/>
                        <w:jc w:val="center"/>
                        <w:rPr>
                          <w:rFonts w:ascii="標楷體" w:eastAsia="標楷體" w:hAnsi="標楷體"/>
                          <w:b/>
                          <w:spacing w:val="-10"/>
                        </w:rPr>
                      </w:pPr>
                      <w:r w:rsidRPr="005114F7">
                        <w:rPr>
                          <w:rFonts w:ascii="標楷體" w:eastAsia="標楷體" w:hAnsi="標楷體" w:hint="eastAsia"/>
                          <w:b/>
                          <w:spacing w:val="-10"/>
                        </w:rPr>
                        <w:t>圖</w:t>
                      </w:r>
                      <w:r w:rsidR="00AE7631" w:rsidRPr="005114F7">
                        <w:rPr>
                          <w:rFonts w:ascii="標楷體" w:eastAsia="標楷體" w:hAnsi="標楷體"/>
                          <w:b/>
                          <w:spacing w:val="-10"/>
                        </w:rPr>
                        <w:t>2</w:t>
                      </w:r>
                      <w:r w:rsidRPr="005114F7">
                        <w:rPr>
                          <w:rFonts w:ascii="標楷體" w:eastAsia="標楷體" w:hAnsi="標楷體" w:hint="eastAsia"/>
                          <w:b/>
                          <w:spacing w:val="-10"/>
                        </w:rPr>
                        <w:t xml:space="preserve">　1</w:t>
                      </w:r>
                      <w:r w:rsidRPr="005114F7">
                        <w:rPr>
                          <w:rFonts w:ascii="標楷體" w:eastAsia="標楷體" w:hAnsi="標楷體"/>
                          <w:b/>
                          <w:spacing w:val="-10"/>
                        </w:rPr>
                        <w:t>13</w:t>
                      </w:r>
                      <w:r w:rsidRPr="005114F7">
                        <w:rPr>
                          <w:rFonts w:ascii="標楷體" w:eastAsia="標楷體" w:hAnsi="標楷體" w:hint="eastAsia"/>
                          <w:b/>
                          <w:spacing w:val="-10"/>
                        </w:rPr>
                        <w:t>至1</w:t>
                      </w:r>
                      <w:r w:rsidRPr="005114F7">
                        <w:rPr>
                          <w:rFonts w:ascii="標楷體" w:eastAsia="標楷體" w:hAnsi="標楷體"/>
                          <w:b/>
                          <w:spacing w:val="-10"/>
                        </w:rPr>
                        <w:t>14</w:t>
                      </w:r>
                      <w:r w:rsidRPr="005114F7">
                        <w:rPr>
                          <w:rFonts w:ascii="標楷體" w:eastAsia="標楷體" w:hAnsi="標楷體" w:hint="eastAsia"/>
                          <w:b/>
                          <w:spacing w:val="-10"/>
                        </w:rPr>
                        <w:t>年度每季遊戲點數詐欺案件</w:t>
                      </w:r>
                      <w:r w:rsidR="005114F7" w:rsidRPr="005114F7">
                        <w:rPr>
                          <w:rFonts w:ascii="標楷體" w:eastAsia="標楷體" w:hAnsi="標楷體" w:hint="eastAsia"/>
                          <w:b/>
                          <w:spacing w:val="-10"/>
                        </w:rPr>
                        <w:t>數</w:t>
                      </w:r>
                    </w:p>
                    <w:p w14:paraId="063D82D8" w14:textId="3EA82D59" w:rsidR="00540D47" w:rsidRPr="00535522" w:rsidRDefault="006D65BA" w:rsidP="00540D47">
                      <w:pPr>
                        <w:jc w:val="center"/>
                        <w:rPr>
                          <w:rFonts w:ascii="標楷體" w:hAnsi="標楷體"/>
                          <w:b/>
                          <w:sz w:val="28"/>
                          <w:szCs w:val="24"/>
                        </w:rPr>
                      </w:pPr>
                      <w:r>
                        <w:rPr>
                          <w:noProof/>
                        </w:rPr>
                        <w:drawing>
                          <wp:inline distT="0" distB="0" distL="0" distR="0" wp14:anchorId="54E0850D" wp14:editId="33B97281">
                            <wp:extent cx="3948430" cy="2505075"/>
                            <wp:effectExtent l="0" t="0" r="0" b="0"/>
                            <wp:docPr id="7" name="圖表 7">
                              <a:extLst xmlns:a="http://schemas.openxmlformats.org/drawingml/2006/main">
                                <a:ext uri="{FF2B5EF4-FFF2-40B4-BE49-F238E27FC236}">
                                  <a16:creationId xmlns:a16="http://schemas.microsoft.com/office/drawing/2014/main" id="{FE7B428E-D4DC-4939-8BD5-CABB9664CD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0D1411F" w14:textId="5D824C4D" w:rsidR="00540D47" w:rsidRPr="009750F0" w:rsidRDefault="00540D47" w:rsidP="00540D47">
                      <w:pPr>
                        <w:spacing w:line="240" w:lineRule="exact"/>
                        <w:rPr>
                          <w:rFonts w:ascii="標楷體" w:eastAsia="標楷體" w:hAnsi="標楷體"/>
                          <w:color w:val="000000" w:themeColor="text1"/>
                          <w:sz w:val="18"/>
                          <w:szCs w:val="20"/>
                        </w:rPr>
                      </w:pPr>
                      <w:r w:rsidRPr="003E1D85">
                        <w:rPr>
                          <w:rFonts w:ascii="標楷體" w:eastAsia="標楷體" w:hAnsi="標楷體" w:hint="eastAsia"/>
                          <w:spacing w:val="-6"/>
                          <w:sz w:val="18"/>
                          <w:szCs w:val="20"/>
                        </w:rPr>
                        <w:t>資料來</w:t>
                      </w:r>
                      <w:r w:rsidRPr="009750F0">
                        <w:rPr>
                          <w:rFonts w:ascii="標楷體" w:eastAsia="標楷體" w:hAnsi="標楷體" w:hint="eastAsia"/>
                          <w:color w:val="000000" w:themeColor="text1"/>
                          <w:spacing w:val="-6"/>
                          <w:sz w:val="18"/>
                          <w:szCs w:val="20"/>
                        </w:rPr>
                        <w:t>源</w:t>
                      </w:r>
                      <w:r w:rsidR="00B43901" w:rsidRPr="009750F0">
                        <w:rPr>
                          <w:rFonts w:ascii="標楷體" w:eastAsia="標楷體" w:hAnsi="標楷體" w:hint="eastAsia"/>
                          <w:color w:val="000000" w:themeColor="text1"/>
                          <w:spacing w:val="-6"/>
                          <w:sz w:val="18"/>
                          <w:szCs w:val="20"/>
                        </w:rPr>
                        <w:t>：</w:t>
                      </w:r>
                      <w:r w:rsidR="00240A3D" w:rsidRPr="009750F0">
                        <w:rPr>
                          <w:rFonts w:ascii="標楷體" w:eastAsia="標楷體" w:hAnsi="標楷體" w:hint="eastAsia"/>
                          <w:color w:val="000000" w:themeColor="text1"/>
                          <w:spacing w:val="-6"/>
                          <w:sz w:val="18"/>
                          <w:szCs w:val="20"/>
                        </w:rPr>
                        <w:t>整理自內政部刑事警察局</w:t>
                      </w:r>
                      <w:r w:rsidR="00082EF1" w:rsidRPr="009750F0">
                        <w:rPr>
                          <w:rFonts w:ascii="標楷體" w:eastAsia="標楷體" w:hAnsi="標楷體" w:hint="eastAsia"/>
                          <w:color w:val="000000" w:themeColor="text1"/>
                          <w:spacing w:val="-6"/>
                          <w:sz w:val="18"/>
                          <w:szCs w:val="20"/>
                        </w:rPr>
                        <w:t>提供</w:t>
                      </w:r>
                      <w:r w:rsidR="00240A3D" w:rsidRPr="009750F0">
                        <w:rPr>
                          <w:rFonts w:ascii="標楷體" w:eastAsia="標楷體" w:hAnsi="標楷體" w:hint="eastAsia"/>
                          <w:color w:val="000000" w:themeColor="text1"/>
                          <w:spacing w:val="-6"/>
                          <w:sz w:val="18"/>
                          <w:szCs w:val="20"/>
                        </w:rPr>
                        <w:t>資料</w:t>
                      </w:r>
                      <w:r w:rsidRPr="009750F0">
                        <w:rPr>
                          <w:rFonts w:ascii="標楷體" w:eastAsia="標楷體" w:hAnsi="標楷體" w:hint="eastAsia"/>
                          <w:color w:val="000000" w:themeColor="text1"/>
                          <w:sz w:val="18"/>
                          <w:szCs w:val="20"/>
                        </w:rPr>
                        <w:t>。</w:t>
                      </w:r>
                    </w:p>
                  </w:txbxContent>
                </v:textbox>
                <w10:wrap type="square" anchorx="margin"/>
              </v:shape>
            </w:pict>
          </mc:Fallback>
        </mc:AlternateContent>
      </w:r>
      <w:r w:rsidR="00854BEE" w:rsidRPr="009750F0">
        <w:rPr>
          <w:rFonts w:ascii="標楷體" w:eastAsia="標楷體" w:hAnsi="標楷體"/>
          <w:noProof/>
          <w:color w:val="000000" w:themeColor="text1"/>
          <w:szCs w:val="32"/>
        </w:rPr>
        <mc:AlternateContent>
          <mc:Choice Requires="wps">
            <w:drawing>
              <wp:anchor distT="45720" distB="45720" distL="114300" distR="114300" simplePos="0" relativeHeight="251834368" behindDoc="0" locked="0" layoutInCell="1" allowOverlap="1" wp14:anchorId="1BB50CDF" wp14:editId="445F6A79">
                <wp:simplePos x="0" y="0"/>
                <wp:positionH relativeFrom="column">
                  <wp:posOffset>2393315</wp:posOffset>
                </wp:positionH>
                <wp:positionV relativeFrom="paragraph">
                  <wp:posOffset>137795</wp:posOffset>
                </wp:positionV>
                <wp:extent cx="304800" cy="140462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404620"/>
                        </a:xfrm>
                        <a:prstGeom prst="rect">
                          <a:avLst/>
                        </a:prstGeom>
                        <a:noFill/>
                        <a:ln w="9525">
                          <a:noFill/>
                          <a:miter lim="800000"/>
                          <a:headEnd/>
                          <a:tailEnd/>
                        </a:ln>
                      </wps:spPr>
                      <wps:txbx>
                        <w:txbxContent>
                          <w:p w14:paraId="732AF019" w14:textId="3B3B4C04" w:rsidR="00854BEE" w:rsidRPr="00854BEE" w:rsidRDefault="00854BEE">
                            <w:pPr>
                              <w:rPr>
                                <w:rFonts w:ascii="標楷體" w:eastAsia="標楷體" w:hAnsi="標楷體"/>
                                <w:sz w:val="20"/>
                                <w:szCs w:val="20"/>
                              </w:rPr>
                            </w:pPr>
                            <w:r w:rsidRPr="00854BEE">
                              <w:rPr>
                                <w:rFonts w:ascii="標楷體" w:eastAsia="標楷體" w:hAnsi="標楷體" w:hint="eastAsia"/>
                                <w:sz w:val="20"/>
                                <w:szCs w:val="20"/>
                              </w:rPr>
                              <w:t>件</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fl="http://schemas.microsoft.com/office/word/2024/wordml/sdtformatlock" xmlns:w16du="http://schemas.microsoft.com/office/word/2023/wordml/word16du">
            <w:pict>
              <v:shape w14:anchorId="1BB50CDF" id="_x0000_s1028" type="#_x0000_t202" style="position:absolute;left:0;text-align:left;margin-left:188.45pt;margin-top:10.85pt;width:24pt;height:110.6pt;z-index:2518343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" filled="f" stroked="f">
                <v:textbox style="mso-fit-shape-to-text:t">
                  <w:txbxContent>
                    <w:p w14:paraId="732AF019" w14:textId="3B3B4C04" w:rsidR="00854BEE" w:rsidRPr="00854BEE" w:rsidRDefault="00854BEE">
                      <w:pPr>
                        <w:rPr>
                          <w:rFonts w:ascii="標楷體" w:eastAsia="標楷體" w:hAnsi="標楷體"/>
                          <w:sz w:val="20"/>
                          <w:szCs w:val="20"/>
                        </w:rPr>
                      </w:pPr>
                      <w:r w:rsidRPr="00854BEE">
                        <w:rPr>
                          <w:rFonts w:ascii="標楷體" w:eastAsia="標楷體" w:hAnsi="標楷體" w:hint="eastAsia"/>
                          <w:sz w:val="20"/>
                          <w:szCs w:val="20"/>
                        </w:rPr>
                        <w:t>件</w:t>
                      </w:r>
                    </w:p>
                  </w:txbxContent>
                </v:textbox>
                <w10:wrap type="square"/>
              </v:shape>
            </w:pict>
          </mc:Fallback>
        </mc:AlternateContent>
      </w:r>
      <w:r w:rsidR="00540D47" w:rsidRPr="009750F0">
        <w:rPr>
          <w:rFonts w:ascii="標楷體" w:eastAsia="標楷體" w:hAnsi="標楷體" w:hint="eastAsia"/>
          <w:color w:val="000000" w:themeColor="text1"/>
          <w:szCs w:val="32"/>
        </w:rPr>
        <w:t>之36.55％；又智冠</w:t>
      </w:r>
      <w:r w:rsidR="00630817" w:rsidRPr="009750F0">
        <w:rPr>
          <w:rFonts w:ascii="標楷體" w:eastAsia="標楷體" w:hAnsi="標楷體" w:hint="eastAsia"/>
          <w:color w:val="000000" w:themeColor="text1"/>
          <w:szCs w:val="32"/>
        </w:rPr>
        <w:t>－</w:t>
      </w:r>
      <w:proofErr w:type="spellStart"/>
      <w:r w:rsidR="00540D47" w:rsidRPr="009750F0">
        <w:rPr>
          <w:rFonts w:ascii="標楷體" w:eastAsia="標楷體" w:hAnsi="標楷體" w:hint="eastAsia"/>
          <w:color w:val="000000" w:themeColor="text1"/>
          <w:szCs w:val="32"/>
        </w:rPr>
        <w:t>MyCard</w:t>
      </w:r>
      <w:proofErr w:type="spellEnd"/>
      <w:r w:rsidR="00540D47" w:rsidRPr="009750F0">
        <w:rPr>
          <w:rFonts w:ascii="標楷體" w:eastAsia="標楷體" w:hAnsi="標楷體" w:hint="eastAsia"/>
          <w:color w:val="000000" w:themeColor="text1"/>
          <w:szCs w:val="32"/>
        </w:rPr>
        <w:t>遊戲點數詐欺案件自114年第2季504件，大幅上升至114年第4季1,554件</w:t>
      </w:r>
      <w:r w:rsidR="00AE7631" w:rsidRPr="009750F0">
        <w:rPr>
          <w:rFonts w:ascii="標楷體" w:eastAsia="標楷體" w:hAnsi="標楷體" w:hint="eastAsia"/>
          <w:color w:val="000000" w:themeColor="text1"/>
          <w:szCs w:val="32"/>
        </w:rPr>
        <w:t>（</w:t>
      </w:r>
      <w:r w:rsidR="00630817" w:rsidRPr="009750F0">
        <w:rPr>
          <w:rFonts w:ascii="標楷體" w:eastAsia="標楷體" w:hAnsi="標楷體" w:hint="eastAsia"/>
          <w:color w:val="000000" w:themeColor="text1"/>
          <w:szCs w:val="32"/>
        </w:rPr>
        <w:t>占</w:t>
      </w:r>
      <w:r w:rsidR="00540D47" w:rsidRPr="009750F0">
        <w:rPr>
          <w:rFonts w:ascii="標楷體" w:eastAsia="標楷體" w:hAnsi="標楷體" w:hint="eastAsia"/>
          <w:color w:val="000000" w:themeColor="text1"/>
          <w:szCs w:val="32"/>
        </w:rPr>
        <w:t>34.40％</w:t>
      </w:r>
      <w:r w:rsidR="00AE7631" w:rsidRPr="009750F0">
        <w:rPr>
          <w:rFonts w:ascii="標楷體" w:eastAsia="標楷體" w:hAnsi="標楷體" w:hint="eastAsia"/>
          <w:color w:val="000000" w:themeColor="text1"/>
          <w:szCs w:val="32"/>
        </w:rPr>
        <w:t>）</w:t>
      </w:r>
      <w:r w:rsidR="00540D47" w:rsidRPr="009750F0">
        <w:rPr>
          <w:rFonts w:ascii="標楷體" w:eastAsia="標楷體" w:hAnsi="標楷體" w:hint="eastAsia"/>
          <w:color w:val="000000" w:themeColor="text1"/>
          <w:szCs w:val="32"/>
        </w:rPr>
        <w:t>，</w:t>
      </w:r>
      <w:r w:rsidR="00630817" w:rsidRPr="009750F0">
        <w:rPr>
          <w:rFonts w:ascii="標楷體" w:eastAsia="標楷體" w:hAnsi="標楷體" w:hint="eastAsia"/>
          <w:color w:val="000000" w:themeColor="text1"/>
          <w:szCs w:val="32"/>
        </w:rPr>
        <w:t>萬利－Razer gold</w:t>
      </w:r>
      <w:r w:rsidR="00540D47" w:rsidRPr="009750F0">
        <w:rPr>
          <w:rFonts w:ascii="標楷體" w:eastAsia="標楷體" w:hAnsi="標楷體" w:hint="eastAsia"/>
          <w:color w:val="000000" w:themeColor="text1"/>
          <w:szCs w:val="32"/>
        </w:rPr>
        <w:t>遊戲點數詐欺案件亦自114年第2季29件，大幅上升至114年第4季1,171件</w:t>
      </w:r>
      <w:r w:rsidR="00AE7631" w:rsidRPr="009750F0">
        <w:rPr>
          <w:rFonts w:ascii="標楷體" w:eastAsia="標楷體" w:hAnsi="標楷體" w:hint="eastAsia"/>
          <w:color w:val="000000" w:themeColor="text1"/>
          <w:szCs w:val="32"/>
        </w:rPr>
        <w:t>（</w:t>
      </w:r>
      <w:r w:rsidR="00630817" w:rsidRPr="009750F0">
        <w:rPr>
          <w:rFonts w:ascii="標楷體" w:eastAsia="標楷體" w:hAnsi="標楷體" w:hint="eastAsia"/>
          <w:color w:val="000000" w:themeColor="text1"/>
          <w:szCs w:val="32"/>
        </w:rPr>
        <w:t>占</w:t>
      </w:r>
      <w:r w:rsidR="00540D47" w:rsidRPr="009750F0">
        <w:rPr>
          <w:rFonts w:ascii="標楷體" w:eastAsia="標楷體" w:hAnsi="標楷體" w:hint="eastAsia"/>
          <w:color w:val="000000" w:themeColor="text1"/>
          <w:szCs w:val="32"/>
        </w:rPr>
        <w:t>25.92％</w:t>
      </w:r>
      <w:r w:rsidR="00AE7631" w:rsidRPr="009750F0">
        <w:rPr>
          <w:rFonts w:ascii="標楷體" w:eastAsia="標楷體" w:hAnsi="標楷體" w:hint="eastAsia"/>
          <w:color w:val="000000" w:themeColor="text1"/>
          <w:szCs w:val="32"/>
        </w:rPr>
        <w:t>）（</w:t>
      </w:r>
      <w:r w:rsidR="00540D47" w:rsidRPr="009750F0">
        <w:rPr>
          <w:rFonts w:ascii="標楷體" w:eastAsia="標楷體" w:hAnsi="標楷體" w:hint="eastAsia"/>
          <w:color w:val="000000" w:themeColor="text1"/>
          <w:szCs w:val="32"/>
        </w:rPr>
        <w:t>圖</w:t>
      </w:r>
      <w:r w:rsidR="00AE7631" w:rsidRPr="009750F0">
        <w:rPr>
          <w:rFonts w:ascii="標楷體" w:eastAsia="標楷體" w:hAnsi="標楷體" w:hint="eastAsia"/>
          <w:color w:val="000000" w:themeColor="text1"/>
          <w:szCs w:val="32"/>
        </w:rPr>
        <w:t>2）</w:t>
      </w:r>
      <w:r w:rsidR="00540D47" w:rsidRPr="009750F0">
        <w:rPr>
          <w:rFonts w:ascii="標楷體" w:eastAsia="標楷體" w:hAnsi="標楷體" w:hint="eastAsia"/>
          <w:color w:val="000000" w:themeColor="text1"/>
          <w:szCs w:val="32"/>
        </w:rPr>
        <w:t>，顯示蘋果公司App Store卡詐欺案件占比仍高，且</w:t>
      </w:r>
      <w:r w:rsidR="00630817" w:rsidRPr="009750F0">
        <w:rPr>
          <w:rFonts w:ascii="標楷體" w:eastAsia="標楷體" w:hAnsi="標楷體" w:hint="eastAsia"/>
          <w:color w:val="000000" w:themeColor="text1"/>
          <w:szCs w:val="32"/>
        </w:rPr>
        <w:t>智冠－</w:t>
      </w:r>
      <w:proofErr w:type="spellStart"/>
      <w:r w:rsidR="00630817" w:rsidRPr="009750F0">
        <w:rPr>
          <w:rFonts w:ascii="標楷體" w:eastAsia="標楷體" w:hAnsi="標楷體" w:hint="eastAsia"/>
          <w:color w:val="000000" w:themeColor="text1"/>
          <w:szCs w:val="32"/>
        </w:rPr>
        <w:t>MyCard</w:t>
      </w:r>
      <w:proofErr w:type="spellEnd"/>
      <w:r w:rsidR="00540D47" w:rsidRPr="009750F0">
        <w:rPr>
          <w:rFonts w:ascii="標楷體" w:eastAsia="標楷體" w:hAnsi="標楷體" w:hint="eastAsia"/>
          <w:color w:val="000000" w:themeColor="text1"/>
          <w:szCs w:val="32"/>
        </w:rPr>
        <w:t>及</w:t>
      </w:r>
      <w:r w:rsidR="00630817" w:rsidRPr="009750F0">
        <w:rPr>
          <w:rFonts w:ascii="標楷體" w:eastAsia="標楷體" w:hAnsi="標楷體" w:hint="eastAsia"/>
          <w:color w:val="000000" w:themeColor="text1"/>
          <w:szCs w:val="32"/>
        </w:rPr>
        <w:t>萬利－Razer gold</w:t>
      </w:r>
      <w:r w:rsidR="00540D47" w:rsidRPr="009750F0">
        <w:rPr>
          <w:rFonts w:ascii="標楷體" w:eastAsia="標楷體" w:hAnsi="標楷體" w:hint="eastAsia"/>
          <w:color w:val="000000" w:themeColor="text1"/>
          <w:szCs w:val="32"/>
        </w:rPr>
        <w:t>遊戲點數詐欺</w:t>
      </w:r>
      <w:proofErr w:type="gramStart"/>
      <w:r w:rsidR="00540D47" w:rsidRPr="009750F0">
        <w:rPr>
          <w:rFonts w:ascii="標楷體" w:eastAsia="標楷體" w:hAnsi="標楷體" w:hint="eastAsia"/>
          <w:color w:val="000000" w:themeColor="text1"/>
          <w:szCs w:val="32"/>
        </w:rPr>
        <w:t>案件均有大幅</w:t>
      </w:r>
      <w:proofErr w:type="gramEnd"/>
      <w:r w:rsidR="00540D47" w:rsidRPr="009750F0">
        <w:rPr>
          <w:rFonts w:ascii="標楷體" w:eastAsia="標楷體" w:hAnsi="標楷體" w:hint="eastAsia"/>
          <w:color w:val="000000" w:themeColor="text1"/>
          <w:szCs w:val="32"/>
        </w:rPr>
        <w:t>上升情形，</w:t>
      </w:r>
      <w:proofErr w:type="gramStart"/>
      <w:r w:rsidR="00540D47" w:rsidRPr="009750F0">
        <w:rPr>
          <w:rFonts w:ascii="標楷體" w:eastAsia="標楷體" w:hAnsi="標楷體" w:hint="eastAsia"/>
          <w:color w:val="000000" w:themeColor="text1"/>
          <w:szCs w:val="32"/>
        </w:rPr>
        <w:t>數產署</w:t>
      </w:r>
      <w:proofErr w:type="gramEnd"/>
      <w:r w:rsidR="00540D47" w:rsidRPr="009750F0">
        <w:rPr>
          <w:rFonts w:ascii="標楷體" w:eastAsia="標楷體" w:hAnsi="標楷體" w:hint="eastAsia"/>
          <w:color w:val="000000" w:themeColor="text1"/>
          <w:szCs w:val="32"/>
        </w:rPr>
        <w:t>以公私協力方式推動所轄遊戲點數業者執行之相關防</w:t>
      </w:r>
      <w:proofErr w:type="gramStart"/>
      <w:r w:rsidR="00540D47" w:rsidRPr="009750F0">
        <w:rPr>
          <w:rFonts w:ascii="標楷體" w:eastAsia="標楷體" w:hAnsi="標楷體" w:hint="eastAsia"/>
          <w:color w:val="000000" w:themeColor="text1"/>
          <w:szCs w:val="32"/>
        </w:rPr>
        <w:t>詐</w:t>
      </w:r>
      <w:proofErr w:type="gramEnd"/>
      <w:r w:rsidR="00540D47" w:rsidRPr="009750F0">
        <w:rPr>
          <w:rFonts w:ascii="標楷體" w:eastAsia="標楷體" w:hAnsi="標楷體" w:hint="eastAsia"/>
          <w:color w:val="000000" w:themeColor="text1"/>
          <w:szCs w:val="32"/>
        </w:rPr>
        <w:t>措施，尚無法有效防制遊戲點數詐欺案件之發生，經函</w:t>
      </w:r>
      <w:proofErr w:type="gramStart"/>
      <w:r w:rsidR="00540D47" w:rsidRPr="009750F0">
        <w:rPr>
          <w:rFonts w:ascii="標楷體" w:eastAsia="標楷體" w:hAnsi="標楷體" w:hint="eastAsia"/>
          <w:color w:val="000000" w:themeColor="text1"/>
          <w:szCs w:val="32"/>
        </w:rPr>
        <w:t>請數產署研</w:t>
      </w:r>
      <w:proofErr w:type="gramEnd"/>
      <w:r w:rsidR="00540D47" w:rsidRPr="009750F0">
        <w:rPr>
          <w:rFonts w:ascii="標楷體" w:eastAsia="標楷體" w:hAnsi="標楷體" w:hint="eastAsia"/>
          <w:color w:val="000000" w:themeColor="text1"/>
          <w:szCs w:val="32"/>
        </w:rPr>
        <w:t>謀因應改善策略，並督促遊戲點數業者及蘋果公司</w:t>
      </w:r>
      <w:proofErr w:type="gramStart"/>
      <w:r w:rsidR="00540D47" w:rsidRPr="009750F0">
        <w:rPr>
          <w:rFonts w:ascii="標楷體" w:eastAsia="標楷體" w:hAnsi="標楷體" w:hint="eastAsia"/>
          <w:color w:val="000000" w:themeColor="text1"/>
          <w:szCs w:val="32"/>
        </w:rPr>
        <w:t>依據</w:t>
      </w:r>
      <w:r w:rsidR="005114F7" w:rsidRPr="009750F0">
        <w:rPr>
          <w:rFonts w:ascii="標楷體" w:eastAsia="標楷體" w:hAnsi="標楷體" w:hint="eastAsia"/>
          <w:color w:val="000000" w:themeColor="text1"/>
          <w:szCs w:val="32"/>
        </w:rPr>
        <w:t>線上遊戲</w:t>
      </w:r>
      <w:proofErr w:type="gramEnd"/>
      <w:r w:rsidR="005114F7" w:rsidRPr="009750F0">
        <w:rPr>
          <w:rFonts w:ascii="標楷體" w:eastAsia="標楷體" w:hAnsi="標楷體" w:hint="eastAsia"/>
          <w:color w:val="000000" w:themeColor="text1"/>
          <w:szCs w:val="32"/>
        </w:rPr>
        <w:t>事業防制詐騙暨洗錢指引</w:t>
      </w:r>
      <w:r w:rsidR="00540D47" w:rsidRPr="009750F0">
        <w:rPr>
          <w:rFonts w:ascii="標楷體" w:eastAsia="標楷體" w:hAnsi="標楷體" w:hint="eastAsia"/>
          <w:color w:val="000000" w:themeColor="text1"/>
          <w:szCs w:val="32"/>
        </w:rPr>
        <w:t>強化管控措施，以提升防堵遊戲點數詐欺成效。</w:t>
      </w:r>
      <w:r w:rsidR="00540D47" w:rsidRPr="009750F0">
        <w:rPr>
          <w:rFonts w:ascii="標楷體" w:eastAsia="標楷體" w:hAnsi="標楷體" w:hint="eastAsia"/>
          <w:color w:val="000000" w:themeColor="text1"/>
          <w:spacing w:val="2"/>
          <w:szCs w:val="32"/>
        </w:rPr>
        <w:t>據復：針對詐騙案件數上升</w:t>
      </w:r>
      <w:r w:rsidR="00A718AB" w:rsidRPr="009750F0">
        <w:rPr>
          <w:rFonts w:ascii="標楷體" w:eastAsia="標楷體" w:hAnsi="標楷體" w:hint="eastAsia"/>
          <w:color w:val="000000" w:themeColor="text1"/>
          <w:spacing w:val="2"/>
          <w:szCs w:val="32"/>
        </w:rPr>
        <w:t>之</w:t>
      </w:r>
      <w:r w:rsidR="00540D47" w:rsidRPr="009750F0">
        <w:rPr>
          <w:rFonts w:ascii="標楷體" w:eastAsia="標楷體" w:hAnsi="標楷體" w:hint="eastAsia"/>
          <w:color w:val="000000" w:themeColor="text1"/>
          <w:spacing w:val="2"/>
          <w:szCs w:val="32"/>
        </w:rPr>
        <w:t>業者，已加強每週召開</w:t>
      </w:r>
      <w:proofErr w:type="gramStart"/>
      <w:r w:rsidR="00540D47" w:rsidRPr="009750F0">
        <w:rPr>
          <w:rFonts w:ascii="標楷體" w:eastAsia="標楷體" w:hAnsi="標楷體" w:hint="eastAsia"/>
          <w:color w:val="000000" w:themeColor="text1"/>
          <w:spacing w:val="2"/>
          <w:szCs w:val="32"/>
        </w:rPr>
        <w:t>阻詐成效</w:t>
      </w:r>
      <w:proofErr w:type="gramEnd"/>
      <w:r w:rsidR="00540D47" w:rsidRPr="009750F0">
        <w:rPr>
          <w:rFonts w:ascii="標楷體" w:eastAsia="標楷體" w:hAnsi="標楷體" w:hint="eastAsia"/>
          <w:color w:val="000000" w:themeColor="text1"/>
          <w:spacing w:val="2"/>
          <w:szCs w:val="32"/>
        </w:rPr>
        <w:t>檢視會議，加強輔導導入相關管控措施，並持續與蘋果公司及檢警單位共同</w:t>
      </w:r>
      <w:proofErr w:type="gramStart"/>
      <w:r w:rsidR="00540D47" w:rsidRPr="009750F0">
        <w:rPr>
          <w:rFonts w:ascii="標楷體" w:eastAsia="標楷體" w:hAnsi="標楷體" w:hint="eastAsia"/>
          <w:color w:val="000000" w:themeColor="text1"/>
          <w:spacing w:val="2"/>
          <w:szCs w:val="32"/>
        </w:rPr>
        <w:t>研</w:t>
      </w:r>
      <w:proofErr w:type="gramEnd"/>
      <w:r w:rsidR="00540D47" w:rsidRPr="009750F0">
        <w:rPr>
          <w:rFonts w:ascii="標楷體" w:eastAsia="標楷體" w:hAnsi="標楷體" w:hint="eastAsia"/>
          <w:color w:val="000000" w:themeColor="text1"/>
          <w:spacing w:val="2"/>
          <w:szCs w:val="32"/>
        </w:rPr>
        <w:t>商更為有效之</w:t>
      </w:r>
      <w:proofErr w:type="gramStart"/>
      <w:r w:rsidR="00540D47" w:rsidRPr="009750F0">
        <w:rPr>
          <w:rFonts w:ascii="標楷體" w:eastAsia="標楷體" w:hAnsi="標楷體" w:hint="eastAsia"/>
          <w:color w:val="000000" w:themeColor="text1"/>
          <w:spacing w:val="2"/>
          <w:szCs w:val="32"/>
        </w:rPr>
        <w:t>阻詐措施</w:t>
      </w:r>
      <w:proofErr w:type="gramEnd"/>
      <w:r w:rsidR="00540D47" w:rsidRPr="009750F0">
        <w:rPr>
          <w:rFonts w:ascii="標楷體" w:eastAsia="標楷體" w:hAnsi="標楷體" w:hint="eastAsia"/>
          <w:color w:val="000000" w:themeColor="text1"/>
          <w:spacing w:val="2"/>
          <w:szCs w:val="32"/>
        </w:rPr>
        <w:t>，定期檢視</w:t>
      </w:r>
      <w:proofErr w:type="gramStart"/>
      <w:r w:rsidR="00540D47" w:rsidRPr="009750F0">
        <w:rPr>
          <w:rFonts w:ascii="標楷體" w:eastAsia="標楷體" w:hAnsi="標楷體" w:hint="eastAsia"/>
          <w:color w:val="000000" w:themeColor="text1"/>
          <w:spacing w:val="2"/>
          <w:szCs w:val="32"/>
        </w:rPr>
        <w:t>阻詐成效</w:t>
      </w:r>
      <w:proofErr w:type="gramEnd"/>
      <w:r w:rsidR="00540D47" w:rsidRPr="009750F0">
        <w:rPr>
          <w:rFonts w:ascii="標楷體" w:eastAsia="標楷體" w:hAnsi="標楷體" w:hint="eastAsia"/>
          <w:color w:val="000000" w:themeColor="text1"/>
          <w:spacing w:val="2"/>
          <w:szCs w:val="32"/>
        </w:rPr>
        <w:t>。</w:t>
      </w:r>
    </w:p>
    <w:p w14:paraId="2662E3C9" w14:textId="03DB51E9" w:rsidR="00540D47" w:rsidRPr="009750F0" w:rsidRDefault="00975D5C" w:rsidP="00240200">
      <w:pPr>
        <w:overflowPunct w:val="0"/>
        <w:adjustRightInd w:val="0"/>
        <w:snapToGrid w:val="0"/>
        <w:spacing w:beforeLines="20" w:before="72" w:afterLines="20" w:after="72" w:line="420" w:lineRule="exact"/>
        <w:ind w:firstLineChars="200" w:firstLine="561"/>
        <w:jc w:val="both"/>
        <w:outlineLvl w:val="1"/>
        <w:rPr>
          <w:rFonts w:ascii="標楷體" w:eastAsia="標楷體" w:hAnsi="標楷體"/>
          <w:b/>
          <w:color w:val="000000" w:themeColor="text1"/>
          <w:sz w:val="28"/>
          <w:szCs w:val="32"/>
        </w:rPr>
      </w:pPr>
      <w:r w:rsidRPr="009750F0">
        <w:rPr>
          <w:rFonts w:ascii="標楷體" w:eastAsia="標楷體" w:hAnsi="標楷體" w:hint="eastAsia"/>
          <w:b/>
          <w:color w:val="000000" w:themeColor="text1"/>
          <w:sz w:val="28"/>
          <w:szCs w:val="32"/>
        </w:rPr>
        <w:t>（</w:t>
      </w:r>
      <w:r w:rsidR="00FF0243" w:rsidRPr="009750F0">
        <w:rPr>
          <w:rFonts w:ascii="標楷體" w:eastAsia="標楷體" w:hAnsi="標楷體" w:hint="eastAsia"/>
          <w:b/>
          <w:color w:val="000000" w:themeColor="text1"/>
          <w:sz w:val="28"/>
          <w:szCs w:val="32"/>
        </w:rPr>
        <w:t>四</w:t>
      </w:r>
      <w:r w:rsidRPr="009750F0">
        <w:rPr>
          <w:rFonts w:ascii="標楷體" w:eastAsia="標楷體" w:hAnsi="標楷體" w:hint="eastAsia"/>
          <w:b/>
          <w:color w:val="000000" w:themeColor="text1"/>
          <w:sz w:val="28"/>
          <w:szCs w:val="32"/>
        </w:rPr>
        <w:t xml:space="preserve">）　</w:t>
      </w:r>
      <w:r w:rsidR="00540D47" w:rsidRPr="009750F0">
        <w:rPr>
          <w:rFonts w:ascii="標楷體" w:eastAsia="標楷體" w:hAnsi="標楷體" w:hint="eastAsia"/>
          <w:b/>
          <w:color w:val="000000" w:themeColor="text1"/>
          <w:sz w:val="28"/>
          <w:szCs w:val="32"/>
        </w:rPr>
        <w:t>數位</w:t>
      </w:r>
      <w:proofErr w:type="gramStart"/>
      <w:r w:rsidR="00540D47" w:rsidRPr="009750F0">
        <w:rPr>
          <w:rFonts w:ascii="標楷體" w:eastAsia="標楷體" w:hAnsi="標楷體" w:hint="eastAsia"/>
          <w:b/>
          <w:color w:val="000000" w:themeColor="text1"/>
          <w:sz w:val="28"/>
          <w:szCs w:val="32"/>
        </w:rPr>
        <w:t>發展部為數位</w:t>
      </w:r>
      <w:proofErr w:type="gramEnd"/>
      <w:r w:rsidR="00540D47" w:rsidRPr="009750F0">
        <w:rPr>
          <w:rFonts w:ascii="標楷體" w:eastAsia="標楷體" w:hAnsi="標楷體" w:hint="eastAsia"/>
          <w:b/>
          <w:color w:val="000000" w:themeColor="text1"/>
          <w:sz w:val="28"/>
          <w:szCs w:val="32"/>
        </w:rPr>
        <w:t>經濟相關產業主管機關，督導社群媒體平</w:t>
      </w:r>
      <w:proofErr w:type="gramStart"/>
      <w:r w:rsidR="00540D47" w:rsidRPr="009750F0">
        <w:rPr>
          <w:rFonts w:ascii="標楷體" w:eastAsia="標楷體" w:hAnsi="標楷體" w:hint="eastAsia"/>
          <w:b/>
          <w:color w:val="000000" w:themeColor="text1"/>
          <w:sz w:val="28"/>
          <w:szCs w:val="32"/>
        </w:rPr>
        <w:t>臺</w:t>
      </w:r>
      <w:proofErr w:type="gramEnd"/>
      <w:r w:rsidR="00540D47" w:rsidRPr="009750F0">
        <w:rPr>
          <w:rFonts w:ascii="標楷體" w:eastAsia="標楷體" w:hAnsi="標楷體" w:hint="eastAsia"/>
          <w:b/>
          <w:color w:val="000000" w:themeColor="text1"/>
          <w:sz w:val="28"/>
          <w:szCs w:val="32"/>
        </w:rPr>
        <w:t>及電商業者，惟部分社群媒體平</w:t>
      </w:r>
      <w:proofErr w:type="gramStart"/>
      <w:r w:rsidR="00540D47" w:rsidRPr="009750F0">
        <w:rPr>
          <w:rFonts w:ascii="標楷體" w:eastAsia="標楷體" w:hAnsi="標楷體" w:hint="eastAsia"/>
          <w:b/>
          <w:color w:val="000000" w:themeColor="text1"/>
          <w:sz w:val="28"/>
          <w:szCs w:val="32"/>
        </w:rPr>
        <w:t>臺</w:t>
      </w:r>
      <w:proofErr w:type="gramEnd"/>
      <w:r w:rsidR="00540D47" w:rsidRPr="009750F0">
        <w:rPr>
          <w:rFonts w:ascii="標楷體" w:eastAsia="標楷體" w:hAnsi="標楷體" w:hint="eastAsia"/>
          <w:b/>
          <w:color w:val="000000" w:themeColor="text1"/>
          <w:sz w:val="28"/>
          <w:szCs w:val="32"/>
        </w:rPr>
        <w:t>之使用者帳號無預警遭停權；</w:t>
      </w:r>
      <w:r w:rsidR="005114F7" w:rsidRPr="009750F0">
        <w:rPr>
          <w:rFonts w:ascii="標楷體" w:eastAsia="標楷體" w:hAnsi="標楷體" w:hint="eastAsia"/>
          <w:b/>
          <w:color w:val="000000" w:themeColor="text1"/>
          <w:sz w:val="28"/>
          <w:szCs w:val="32"/>
        </w:rPr>
        <w:t>電商業者</w:t>
      </w:r>
      <w:proofErr w:type="gramStart"/>
      <w:r w:rsidR="005114F7" w:rsidRPr="009750F0">
        <w:rPr>
          <w:rFonts w:ascii="標楷體" w:eastAsia="標楷體" w:hAnsi="標楷體" w:hint="eastAsia"/>
          <w:b/>
          <w:color w:val="000000" w:themeColor="text1"/>
          <w:sz w:val="28"/>
          <w:szCs w:val="32"/>
        </w:rPr>
        <w:t>個</w:t>
      </w:r>
      <w:proofErr w:type="gramEnd"/>
      <w:r w:rsidR="005114F7" w:rsidRPr="009750F0">
        <w:rPr>
          <w:rFonts w:ascii="標楷體" w:eastAsia="標楷體" w:hAnsi="標楷體" w:hint="eastAsia"/>
          <w:b/>
          <w:color w:val="000000" w:themeColor="text1"/>
          <w:sz w:val="28"/>
          <w:szCs w:val="32"/>
        </w:rPr>
        <w:t>資保護及跨境資料傳輸之監理機制未盡周全，</w:t>
      </w:r>
      <w:r w:rsidR="00540D47" w:rsidRPr="009750F0">
        <w:rPr>
          <w:rFonts w:ascii="標楷體" w:eastAsia="標楷體" w:hAnsi="標楷體" w:hint="eastAsia"/>
          <w:b/>
          <w:color w:val="000000" w:themeColor="text1"/>
          <w:sz w:val="28"/>
          <w:szCs w:val="32"/>
        </w:rPr>
        <w:t>高流量且未落地之跨</w:t>
      </w:r>
      <w:proofErr w:type="gramStart"/>
      <w:r w:rsidR="00540D47" w:rsidRPr="009750F0">
        <w:rPr>
          <w:rFonts w:ascii="標楷體" w:eastAsia="標楷體" w:hAnsi="標楷體" w:hint="eastAsia"/>
          <w:b/>
          <w:color w:val="000000" w:themeColor="text1"/>
          <w:sz w:val="28"/>
          <w:szCs w:val="32"/>
        </w:rPr>
        <w:t>境電商尚</w:t>
      </w:r>
      <w:proofErr w:type="gramEnd"/>
      <w:r w:rsidR="00540D47" w:rsidRPr="009750F0">
        <w:rPr>
          <w:rFonts w:ascii="標楷體" w:eastAsia="標楷體" w:hAnsi="標楷體" w:hint="eastAsia"/>
          <w:b/>
          <w:color w:val="000000" w:themeColor="text1"/>
          <w:sz w:val="28"/>
          <w:szCs w:val="32"/>
        </w:rPr>
        <w:t>無監管規範，允宜</w:t>
      </w:r>
      <w:proofErr w:type="gramStart"/>
      <w:r w:rsidR="00540D47" w:rsidRPr="009750F0">
        <w:rPr>
          <w:rFonts w:ascii="標楷體" w:eastAsia="標楷體" w:hAnsi="標楷體" w:hint="eastAsia"/>
          <w:b/>
          <w:color w:val="000000" w:themeColor="text1"/>
          <w:sz w:val="28"/>
          <w:szCs w:val="32"/>
        </w:rPr>
        <w:t>研</w:t>
      </w:r>
      <w:proofErr w:type="gramEnd"/>
      <w:r w:rsidR="00540D47" w:rsidRPr="009750F0">
        <w:rPr>
          <w:rFonts w:ascii="標楷體" w:eastAsia="標楷體" w:hAnsi="標楷體" w:hint="eastAsia"/>
          <w:b/>
          <w:color w:val="000000" w:themeColor="text1"/>
          <w:sz w:val="28"/>
          <w:szCs w:val="32"/>
        </w:rPr>
        <w:t>謀改善，以確保使用者權益並提升民眾</w:t>
      </w:r>
      <w:proofErr w:type="gramStart"/>
      <w:r w:rsidR="00540D47" w:rsidRPr="009750F0">
        <w:rPr>
          <w:rFonts w:ascii="標楷體" w:eastAsia="標楷體" w:hAnsi="標楷體" w:hint="eastAsia"/>
          <w:b/>
          <w:color w:val="000000" w:themeColor="text1"/>
          <w:sz w:val="28"/>
          <w:szCs w:val="32"/>
        </w:rPr>
        <w:t>個</w:t>
      </w:r>
      <w:proofErr w:type="gramEnd"/>
      <w:r w:rsidR="00540D47" w:rsidRPr="009750F0">
        <w:rPr>
          <w:rFonts w:ascii="標楷體" w:eastAsia="標楷體" w:hAnsi="標楷體" w:hint="eastAsia"/>
          <w:b/>
          <w:color w:val="000000" w:themeColor="text1"/>
          <w:sz w:val="28"/>
          <w:szCs w:val="32"/>
        </w:rPr>
        <w:t>資保護。</w:t>
      </w:r>
    </w:p>
    <w:p w14:paraId="3AC95E2D" w14:textId="4831B419" w:rsidR="00540D47" w:rsidRPr="009750F0" w:rsidRDefault="00540D47" w:rsidP="00540D47">
      <w:pPr>
        <w:overflowPunct w:val="0"/>
        <w:adjustRightInd w:val="0"/>
        <w:snapToGrid w:val="0"/>
        <w:spacing w:line="400" w:lineRule="exact"/>
        <w:ind w:firstLineChars="200" w:firstLine="480"/>
        <w:jc w:val="both"/>
        <w:rPr>
          <w:rFonts w:ascii="標楷體" w:eastAsia="標楷體" w:hAnsi="標楷體" w:cs="Times New Roman"/>
          <w:color w:val="000000" w:themeColor="text1"/>
          <w:szCs w:val="32"/>
        </w:rPr>
      </w:pPr>
      <w:r w:rsidRPr="009750F0">
        <w:rPr>
          <w:rFonts w:ascii="標楷體" w:eastAsia="標楷體" w:hAnsi="標楷體" w:hint="eastAsia"/>
          <w:color w:val="000000" w:themeColor="text1"/>
          <w:szCs w:val="32"/>
        </w:rPr>
        <w:t>數位</w:t>
      </w:r>
      <w:proofErr w:type="gramStart"/>
      <w:r w:rsidRPr="009750F0">
        <w:rPr>
          <w:rFonts w:ascii="標楷體" w:eastAsia="標楷體" w:hAnsi="標楷體" w:hint="eastAsia"/>
          <w:color w:val="000000" w:themeColor="text1"/>
          <w:szCs w:val="32"/>
        </w:rPr>
        <w:t>發展部為數位</w:t>
      </w:r>
      <w:proofErr w:type="gramEnd"/>
      <w:r w:rsidRPr="009750F0">
        <w:rPr>
          <w:rFonts w:ascii="標楷體" w:eastAsia="標楷體" w:hAnsi="標楷體" w:hint="eastAsia"/>
          <w:color w:val="000000" w:themeColor="text1"/>
          <w:szCs w:val="32"/>
        </w:rPr>
        <w:t>經濟相關產業</w:t>
      </w:r>
      <w:r w:rsidR="0056612D" w:rsidRPr="009750F0">
        <w:rPr>
          <w:rFonts w:ascii="標楷體" w:eastAsia="標楷體" w:hAnsi="標楷體" w:hint="eastAsia"/>
          <w:color w:val="000000" w:themeColor="text1"/>
          <w:szCs w:val="32"/>
        </w:rPr>
        <w:t>（下稱業者）</w:t>
      </w:r>
      <w:r w:rsidRPr="009750F0">
        <w:rPr>
          <w:rFonts w:ascii="標楷體" w:eastAsia="標楷體" w:hAnsi="標楷體" w:hint="eastAsia"/>
          <w:color w:val="000000" w:themeColor="text1"/>
          <w:szCs w:val="32"/>
        </w:rPr>
        <w:t>主管機關，負責督導</w:t>
      </w:r>
      <w:r w:rsidR="0056612D" w:rsidRPr="009750F0">
        <w:rPr>
          <w:rFonts w:ascii="標楷體" w:eastAsia="標楷體" w:hAnsi="標楷體" w:hint="eastAsia"/>
          <w:color w:val="000000" w:themeColor="text1"/>
          <w:szCs w:val="32"/>
        </w:rPr>
        <w:t>網際網路服務提供者，如F</w:t>
      </w:r>
      <w:r w:rsidR="0056612D" w:rsidRPr="009750F0">
        <w:rPr>
          <w:rFonts w:ascii="標楷體" w:eastAsia="標楷體" w:hAnsi="標楷體"/>
          <w:color w:val="000000" w:themeColor="text1"/>
          <w:szCs w:val="32"/>
        </w:rPr>
        <w:t>acebook</w:t>
      </w:r>
      <w:r w:rsidR="00843944" w:rsidRPr="009750F0">
        <w:rPr>
          <w:rFonts w:ascii="標楷體" w:eastAsia="標楷體" w:hAnsi="標楷體" w:hint="eastAsia"/>
          <w:bCs/>
          <w:color w:val="000000" w:themeColor="text1"/>
          <w:szCs w:val="32"/>
        </w:rPr>
        <w:t>（下稱FB）</w:t>
      </w:r>
      <w:r w:rsidR="0056612D" w:rsidRPr="009750F0">
        <w:rPr>
          <w:rFonts w:ascii="標楷體" w:eastAsia="標楷體" w:hAnsi="標楷體" w:hint="eastAsia"/>
          <w:color w:val="000000" w:themeColor="text1"/>
          <w:szCs w:val="32"/>
        </w:rPr>
        <w:t>、G</w:t>
      </w:r>
      <w:r w:rsidR="0056612D" w:rsidRPr="009750F0">
        <w:rPr>
          <w:rFonts w:ascii="標楷體" w:eastAsia="標楷體" w:hAnsi="標楷體"/>
          <w:color w:val="000000" w:themeColor="text1"/>
          <w:szCs w:val="32"/>
        </w:rPr>
        <w:t>oogle</w:t>
      </w:r>
      <w:r w:rsidR="0056612D" w:rsidRPr="009750F0">
        <w:rPr>
          <w:rFonts w:ascii="標楷體" w:eastAsia="標楷體" w:hAnsi="標楷體" w:hint="eastAsia"/>
          <w:color w:val="000000" w:themeColor="text1"/>
          <w:szCs w:val="32"/>
        </w:rPr>
        <w:t>、I</w:t>
      </w:r>
      <w:r w:rsidR="0056612D" w:rsidRPr="009750F0">
        <w:rPr>
          <w:rFonts w:ascii="標楷體" w:eastAsia="標楷體" w:hAnsi="標楷體"/>
          <w:color w:val="000000" w:themeColor="text1"/>
          <w:szCs w:val="32"/>
        </w:rPr>
        <w:t>nstagram</w:t>
      </w:r>
      <w:r w:rsidR="00843944" w:rsidRPr="009750F0">
        <w:rPr>
          <w:rFonts w:ascii="標楷體" w:eastAsia="標楷體" w:hAnsi="標楷體" w:hint="eastAsia"/>
          <w:bCs/>
          <w:color w:val="000000" w:themeColor="text1"/>
          <w:szCs w:val="32"/>
        </w:rPr>
        <w:t>（下稱IG）</w:t>
      </w:r>
      <w:r w:rsidR="0056612D" w:rsidRPr="009750F0">
        <w:rPr>
          <w:rFonts w:ascii="標楷體" w:eastAsia="標楷體" w:hAnsi="標楷體" w:hint="eastAsia"/>
          <w:color w:val="000000" w:themeColor="text1"/>
          <w:szCs w:val="32"/>
        </w:rPr>
        <w:t>、Y</w:t>
      </w:r>
      <w:r w:rsidR="0056612D" w:rsidRPr="009750F0">
        <w:rPr>
          <w:rFonts w:ascii="標楷體" w:eastAsia="標楷體" w:hAnsi="標楷體"/>
          <w:color w:val="000000" w:themeColor="text1"/>
          <w:szCs w:val="32"/>
        </w:rPr>
        <w:t>ou</w:t>
      </w:r>
      <w:r w:rsidR="00666749">
        <w:rPr>
          <w:rFonts w:ascii="標楷體" w:eastAsia="標楷體" w:hAnsi="標楷體" w:hint="eastAsia"/>
          <w:color w:val="000000" w:themeColor="text1"/>
          <w:szCs w:val="32"/>
        </w:rPr>
        <w:t>T</w:t>
      </w:r>
      <w:r w:rsidR="0056612D" w:rsidRPr="009750F0">
        <w:rPr>
          <w:rFonts w:ascii="標楷體" w:eastAsia="標楷體" w:hAnsi="標楷體"/>
          <w:color w:val="000000" w:themeColor="text1"/>
          <w:szCs w:val="32"/>
        </w:rPr>
        <w:t>ube</w:t>
      </w:r>
      <w:r w:rsidR="0056612D" w:rsidRPr="009750F0">
        <w:rPr>
          <w:rFonts w:ascii="標楷體" w:eastAsia="標楷體" w:hAnsi="標楷體" w:hint="eastAsia"/>
          <w:color w:val="000000" w:themeColor="text1"/>
          <w:szCs w:val="32"/>
        </w:rPr>
        <w:t>等</w:t>
      </w:r>
      <w:r w:rsidRPr="009750F0">
        <w:rPr>
          <w:rFonts w:ascii="標楷體" w:eastAsia="標楷體" w:hAnsi="標楷體" w:hint="eastAsia"/>
          <w:color w:val="000000" w:themeColor="text1"/>
          <w:szCs w:val="32"/>
        </w:rPr>
        <w:t>，與電子購物及郵購業</w:t>
      </w:r>
      <w:r w:rsidR="00AE7631" w:rsidRPr="009750F0">
        <w:rPr>
          <w:rFonts w:ascii="標楷體" w:eastAsia="標楷體" w:hAnsi="標楷體"/>
          <w:color w:val="000000" w:themeColor="text1"/>
          <w:szCs w:val="32"/>
        </w:rPr>
        <w:t>（</w:t>
      </w:r>
      <w:r w:rsidRPr="009750F0">
        <w:rPr>
          <w:rFonts w:ascii="標楷體" w:eastAsia="標楷體" w:hAnsi="標楷體" w:hint="eastAsia"/>
          <w:color w:val="000000" w:themeColor="text1"/>
          <w:szCs w:val="32"/>
        </w:rPr>
        <w:t>下稱電商</w:t>
      </w:r>
      <w:r w:rsidR="00AE7631" w:rsidRPr="009750F0">
        <w:rPr>
          <w:rFonts w:ascii="標楷體" w:eastAsia="標楷體" w:hAnsi="標楷體"/>
          <w:color w:val="000000" w:themeColor="text1"/>
          <w:szCs w:val="32"/>
        </w:rPr>
        <w:t>）</w:t>
      </w:r>
      <w:r w:rsidR="0056612D" w:rsidRPr="009750F0">
        <w:rPr>
          <w:rFonts w:ascii="標楷體" w:eastAsia="標楷體" w:hAnsi="標楷體" w:hint="eastAsia"/>
          <w:color w:val="000000" w:themeColor="text1"/>
          <w:szCs w:val="32"/>
        </w:rPr>
        <w:t>相關</w:t>
      </w:r>
      <w:r w:rsidRPr="009750F0">
        <w:rPr>
          <w:rFonts w:ascii="標楷體" w:eastAsia="標楷體" w:hAnsi="標楷體" w:hint="eastAsia"/>
          <w:color w:val="000000" w:themeColor="text1"/>
          <w:szCs w:val="32"/>
        </w:rPr>
        <w:t>產業之</w:t>
      </w:r>
      <w:r w:rsidR="0056612D" w:rsidRPr="009750F0">
        <w:rPr>
          <w:rFonts w:ascii="標楷體" w:eastAsia="標楷體" w:hAnsi="標楷體" w:hint="eastAsia"/>
          <w:color w:val="000000" w:themeColor="text1"/>
          <w:szCs w:val="32"/>
        </w:rPr>
        <w:t>政策</w:t>
      </w:r>
      <w:r w:rsidRPr="009750F0">
        <w:rPr>
          <w:rFonts w:ascii="標楷體" w:eastAsia="標楷體" w:hAnsi="標楷體" w:hint="eastAsia"/>
          <w:color w:val="000000" w:themeColor="text1"/>
          <w:szCs w:val="32"/>
        </w:rPr>
        <w:t>規劃</w:t>
      </w:r>
      <w:r w:rsidR="0056612D" w:rsidRPr="009750F0">
        <w:rPr>
          <w:rFonts w:ascii="標楷體" w:eastAsia="標楷體" w:hAnsi="標楷體" w:hint="eastAsia"/>
          <w:color w:val="000000" w:themeColor="text1"/>
          <w:szCs w:val="32"/>
        </w:rPr>
        <w:t>、法規</w:t>
      </w:r>
      <w:proofErr w:type="gramStart"/>
      <w:r w:rsidR="0056612D" w:rsidRPr="009750F0">
        <w:rPr>
          <w:rFonts w:ascii="標楷體" w:eastAsia="標楷體" w:hAnsi="標楷體" w:hint="eastAsia"/>
          <w:color w:val="000000" w:themeColor="text1"/>
          <w:szCs w:val="32"/>
        </w:rPr>
        <w:t>研</w:t>
      </w:r>
      <w:proofErr w:type="gramEnd"/>
      <w:r w:rsidR="0056612D" w:rsidRPr="009750F0">
        <w:rPr>
          <w:rFonts w:ascii="標楷體" w:eastAsia="標楷體" w:hAnsi="標楷體" w:hint="eastAsia"/>
          <w:color w:val="000000" w:themeColor="text1"/>
          <w:szCs w:val="32"/>
        </w:rPr>
        <w:t>擬</w:t>
      </w:r>
      <w:r w:rsidRPr="009750F0">
        <w:rPr>
          <w:rFonts w:ascii="標楷體" w:eastAsia="標楷體" w:hAnsi="標楷體" w:hint="eastAsia"/>
          <w:color w:val="000000" w:themeColor="text1"/>
          <w:szCs w:val="32"/>
        </w:rPr>
        <w:t>、輔導及管理，</w:t>
      </w:r>
      <w:r w:rsidR="0056612D" w:rsidRPr="009750F0">
        <w:rPr>
          <w:rFonts w:ascii="標楷體" w:eastAsia="標楷體" w:hAnsi="標楷體" w:hint="eastAsia"/>
          <w:color w:val="000000" w:themeColor="text1"/>
          <w:szCs w:val="32"/>
        </w:rPr>
        <w:t>已</w:t>
      </w:r>
      <w:r w:rsidRPr="009750F0">
        <w:rPr>
          <w:rFonts w:ascii="標楷體" w:eastAsia="標楷體" w:hAnsi="標楷體" w:hint="eastAsia"/>
          <w:color w:val="000000" w:themeColor="text1"/>
          <w:szCs w:val="32"/>
        </w:rPr>
        <w:t>訂定「數位經濟相關產業個人資料檔案安全維護管理辦法」</w:t>
      </w:r>
      <w:r w:rsidR="00AE7631" w:rsidRPr="009750F0">
        <w:rPr>
          <w:rFonts w:ascii="標楷體" w:eastAsia="標楷體" w:hAnsi="標楷體"/>
          <w:color w:val="000000" w:themeColor="text1"/>
          <w:szCs w:val="32"/>
        </w:rPr>
        <w:t>（</w:t>
      </w:r>
      <w:r w:rsidRPr="009750F0">
        <w:rPr>
          <w:rFonts w:ascii="標楷體" w:eastAsia="標楷體" w:hAnsi="標楷體" w:hint="eastAsia"/>
          <w:color w:val="000000" w:themeColor="text1"/>
          <w:szCs w:val="32"/>
        </w:rPr>
        <w:t>下稱個資安維辦法</w:t>
      </w:r>
      <w:r w:rsidR="00AE7631" w:rsidRPr="009750F0">
        <w:rPr>
          <w:rFonts w:ascii="標楷體" w:eastAsia="標楷體" w:hAnsi="標楷體"/>
          <w:color w:val="000000" w:themeColor="text1"/>
          <w:szCs w:val="32"/>
        </w:rPr>
        <w:t>）</w:t>
      </w:r>
      <w:r w:rsidRPr="009750F0">
        <w:rPr>
          <w:rFonts w:ascii="標楷體" w:eastAsia="標楷體" w:hAnsi="標楷體" w:hint="eastAsia"/>
          <w:color w:val="000000" w:themeColor="text1"/>
          <w:szCs w:val="32"/>
        </w:rPr>
        <w:t>，規範業者訂定個人資料檔案安全維護計畫及業務終止後個人資料處理方法</w:t>
      </w:r>
      <w:r w:rsidR="00AE7631" w:rsidRPr="009750F0">
        <w:rPr>
          <w:rFonts w:ascii="標楷體" w:eastAsia="標楷體" w:hAnsi="標楷體"/>
          <w:color w:val="000000" w:themeColor="text1"/>
          <w:szCs w:val="32"/>
        </w:rPr>
        <w:t>（</w:t>
      </w:r>
      <w:r w:rsidRPr="009750F0">
        <w:rPr>
          <w:rFonts w:ascii="標楷體" w:eastAsia="標楷體" w:hAnsi="標楷體" w:hint="eastAsia"/>
          <w:color w:val="000000" w:themeColor="text1"/>
          <w:szCs w:val="32"/>
        </w:rPr>
        <w:t>下稱個資安維計畫</w:t>
      </w:r>
      <w:r w:rsidR="00AE7631" w:rsidRPr="009750F0">
        <w:rPr>
          <w:rFonts w:ascii="標楷體" w:eastAsia="標楷體" w:hAnsi="標楷體"/>
          <w:color w:val="000000" w:themeColor="text1"/>
          <w:szCs w:val="32"/>
        </w:rPr>
        <w:t>）</w:t>
      </w:r>
      <w:r w:rsidRPr="009750F0">
        <w:rPr>
          <w:rFonts w:ascii="標楷體" w:eastAsia="標楷體" w:hAnsi="標楷體" w:hint="eastAsia"/>
          <w:color w:val="000000" w:themeColor="text1"/>
          <w:szCs w:val="32"/>
        </w:rPr>
        <w:t>，並責由</w:t>
      </w:r>
      <w:r w:rsidR="005114F7" w:rsidRPr="009750F0">
        <w:rPr>
          <w:rFonts w:ascii="標楷體" w:eastAsia="標楷體" w:hAnsi="標楷體" w:hint="eastAsia"/>
          <w:color w:val="000000" w:themeColor="text1"/>
          <w:szCs w:val="32"/>
        </w:rPr>
        <w:t>所屬數位產業署</w:t>
      </w:r>
      <w:r w:rsidR="005114F7" w:rsidRPr="009750F0">
        <w:rPr>
          <w:rFonts w:ascii="標楷體" w:eastAsia="標楷體" w:hAnsi="標楷體"/>
          <w:color w:val="000000" w:themeColor="text1"/>
          <w:szCs w:val="32"/>
        </w:rPr>
        <w:t>（</w:t>
      </w:r>
      <w:r w:rsidR="005114F7" w:rsidRPr="009750F0">
        <w:rPr>
          <w:rFonts w:ascii="標楷體" w:eastAsia="標楷體" w:hAnsi="標楷體" w:hint="eastAsia"/>
          <w:color w:val="000000" w:themeColor="text1"/>
          <w:szCs w:val="32"/>
        </w:rPr>
        <w:t>下稱數產署</w:t>
      </w:r>
      <w:r w:rsidR="005114F7" w:rsidRPr="009750F0">
        <w:rPr>
          <w:rFonts w:ascii="標楷體" w:eastAsia="標楷體" w:hAnsi="標楷體"/>
          <w:color w:val="000000" w:themeColor="text1"/>
          <w:szCs w:val="32"/>
        </w:rPr>
        <w:t>）</w:t>
      </w:r>
      <w:r w:rsidRPr="009750F0">
        <w:rPr>
          <w:rFonts w:ascii="標楷體" w:eastAsia="標楷體" w:hAnsi="標楷體" w:hint="eastAsia"/>
          <w:color w:val="000000" w:themeColor="text1"/>
          <w:szCs w:val="32"/>
        </w:rPr>
        <w:t>辦理行政檢查。經查執行情形，核有下列事項：</w:t>
      </w:r>
    </w:p>
    <w:p w14:paraId="5A2EBB1D" w14:textId="685F8062" w:rsidR="00540D47" w:rsidRPr="009750F0" w:rsidRDefault="00540D47" w:rsidP="00656ACF">
      <w:pPr>
        <w:overflowPunct w:val="0"/>
        <w:adjustRightInd w:val="0"/>
        <w:snapToGrid w:val="0"/>
        <w:spacing w:line="420" w:lineRule="exact"/>
        <w:ind w:firstLineChars="450" w:firstLine="1081"/>
        <w:jc w:val="both"/>
        <w:rPr>
          <w:rFonts w:ascii="標楷體" w:eastAsia="標楷體" w:hAnsi="標楷體" w:cs="Times New Roman"/>
          <w:b/>
          <w:color w:val="000000" w:themeColor="text1"/>
          <w:kern w:val="0"/>
          <w:szCs w:val="32"/>
        </w:rPr>
      </w:pPr>
      <w:r w:rsidRPr="009750F0">
        <w:rPr>
          <w:rFonts w:ascii="標楷體" w:eastAsia="標楷體" w:hAnsi="標楷體" w:cs="Times New Roman" w:hint="eastAsia"/>
          <w:b/>
          <w:color w:val="000000" w:themeColor="text1"/>
          <w:kern w:val="0"/>
          <w:szCs w:val="32"/>
        </w:rPr>
        <w:t>1</w:t>
      </w:r>
      <w:r w:rsidRPr="009750F0">
        <w:rPr>
          <w:rFonts w:ascii="標楷體" w:eastAsia="標楷體" w:hAnsi="標楷體" w:cs="Times New Roman"/>
          <w:b/>
          <w:color w:val="000000" w:themeColor="text1"/>
          <w:kern w:val="0"/>
          <w:szCs w:val="32"/>
        </w:rPr>
        <w:t>.</w:t>
      </w:r>
      <w:r w:rsidRPr="009750F0">
        <w:rPr>
          <w:rFonts w:ascii="標楷體" w:eastAsia="標楷體" w:hAnsi="標楷體" w:hint="eastAsia"/>
          <w:b/>
          <w:color w:val="000000" w:themeColor="text1"/>
          <w:sz w:val="28"/>
          <w:szCs w:val="32"/>
        </w:rPr>
        <w:t xml:space="preserve">　</w:t>
      </w:r>
      <w:r w:rsidRPr="009750F0">
        <w:rPr>
          <w:rFonts w:ascii="標楷體" w:eastAsia="標楷體" w:hAnsi="標楷體" w:hint="eastAsia"/>
          <w:b/>
          <w:color w:val="000000" w:themeColor="text1"/>
          <w:szCs w:val="28"/>
        </w:rPr>
        <w:t>部分社群媒體平</w:t>
      </w:r>
      <w:proofErr w:type="gramStart"/>
      <w:r w:rsidRPr="009750F0">
        <w:rPr>
          <w:rFonts w:ascii="標楷體" w:eastAsia="標楷體" w:hAnsi="標楷體" w:hint="eastAsia"/>
          <w:b/>
          <w:color w:val="000000" w:themeColor="text1"/>
          <w:szCs w:val="28"/>
        </w:rPr>
        <w:t>臺</w:t>
      </w:r>
      <w:proofErr w:type="gramEnd"/>
      <w:r w:rsidR="005114F7" w:rsidRPr="009750F0">
        <w:rPr>
          <w:rFonts w:ascii="標楷體" w:eastAsia="標楷體" w:hAnsi="標楷體" w:hint="eastAsia"/>
          <w:b/>
          <w:color w:val="000000" w:themeColor="text1"/>
          <w:szCs w:val="28"/>
        </w:rPr>
        <w:t>之使用者</w:t>
      </w:r>
      <w:r w:rsidRPr="009750F0">
        <w:rPr>
          <w:rFonts w:ascii="標楷體" w:eastAsia="標楷體" w:hAnsi="標楷體" w:hint="eastAsia"/>
          <w:b/>
          <w:color w:val="000000" w:themeColor="text1"/>
          <w:szCs w:val="28"/>
        </w:rPr>
        <w:t>無預警遭停權，</w:t>
      </w:r>
      <w:r w:rsidR="005114F7" w:rsidRPr="009750F0">
        <w:rPr>
          <w:rFonts w:ascii="標楷體" w:eastAsia="標楷體" w:hAnsi="標楷體" w:hint="eastAsia"/>
          <w:b/>
          <w:color w:val="000000" w:themeColor="text1"/>
          <w:szCs w:val="28"/>
        </w:rPr>
        <w:t>尚待強化</w:t>
      </w:r>
      <w:r w:rsidRPr="009750F0">
        <w:rPr>
          <w:rFonts w:ascii="標楷體" w:eastAsia="標楷體" w:hAnsi="標楷體" w:hint="eastAsia"/>
          <w:b/>
          <w:color w:val="000000" w:themeColor="text1"/>
          <w:szCs w:val="28"/>
        </w:rPr>
        <w:t>使用者權益</w:t>
      </w:r>
      <w:r w:rsidR="005114F7" w:rsidRPr="009750F0">
        <w:rPr>
          <w:rFonts w:ascii="標楷體" w:eastAsia="標楷體" w:hAnsi="標楷體" w:hint="eastAsia"/>
          <w:b/>
          <w:color w:val="000000" w:themeColor="text1"/>
          <w:szCs w:val="28"/>
        </w:rPr>
        <w:t>保障</w:t>
      </w:r>
      <w:r w:rsidR="00843944" w:rsidRPr="009750F0">
        <w:rPr>
          <w:rFonts w:ascii="標楷體" w:eastAsia="標楷體" w:hAnsi="標楷體" w:hint="eastAsia"/>
          <w:b/>
          <w:color w:val="000000" w:themeColor="text1"/>
          <w:szCs w:val="28"/>
        </w:rPr>
        <w:t>措施</w:t>
      </w:r>
      <w:r w:rsidRPr="009750F0">
        <w:rPr>
          <w:rFonts w:ascii="標楷體" w:eastAsia="標楷體" w:hAnsi="標楷體" w:hint="eastAsia"/>
          <w:b/>
          <w:color w:val="000000" w:themeColor="text1"/>
          <w:szCs w:val="32"/>
        </w:rPr>
        <w:t>：</w:t>
      </w:r>
      <w:r w:rsidR="00843944" w:rsidRPr="009750F0">
        <w:rPr>
          <w:rFonts w:ascii="標楷體" w:eastAsia="標楷體" w:hAnsi="標楷體" w:hint="eastAsia"/>
          <w:bCs/>
          <w:color w:val="000000" w:themeColor="text1"/>
          <w:szCs w:val="32"/>
        </w:rPr>
        <w:t>各國政府為保障民眾使用社群媒體平</w:t>
      </w:r>
      <w:proofErr w:type="gramStart"/>
      <w:r w:rsidR="00843944" w:rsidRPr="009750F0">
        <w:rPr>
          <w:rFonts w:ascii="標楷體" w:eastAsia="標楷體" w:hAnsi="標楷體" w:hint="eastAsia"/>
          <w:bCs/>
          <w:color w:val="000000" w:themeColor="text1"/>
          <w:szCs w:val="32"/>
        </w:rPr>
        <w:t>臺</w:t>
      </w:r>
      <w:proofErr w:type="gramEnd"/>
      <w:r w:rsidR="00843944" w:rsidRPr="009750F0">
        <w:rPr>
          <w:rFonts w:ascii="標楷體" w:eastAsia="標楷體" w:hAnsi="標楷體" w:hint="eastAsia"/>
          <w:bCs/>
          <w:color w:val="000000" w:themeColor="text1"/>
          <w:szCs w:val="32"/>
        </w:rPr>
        <w:t>之權益及明確相關司法救濟及爭端機制，已陸續訂定關於社群媒體平</w:t>
      </w:r>
      <w:proofErr w:type="gramStart"/>
      <w:r w:rsidR="00843944" w:rsidRPr="009750F0">
        <w:rPr>
          <w:rFonts w:ascii="標楷體" w:eastAsia="標楷體" w:hAnsi="標楷體" w:hint="eastAsia"/>
          <w:bCs/>
          <w:color w:val="000000" w:themeColor="text1"/>
          <w:szCs w:val="32"/>
        </w:rPr>
        <w:t>臺</w:t>
      </w:r>
      <w:proofErr w:type="gramEnd"/>
      <w:r w:rsidR="00843944" w:rsidRPr="009750F0">
        <w:rPr>
          <w:rFonts w:ascii="標楷體" w:eastAsia="標楷體" w:hAnsi="標楷體" w:hint="eastAsia"/>
          <w:bCs/>
          <w:color w:val="000000" w:themeColor="text1"/>
          <w:szCs w:val="32"/>
        </w:rPr>
        <w:t>之規範，國家通訊傳播委員會因應國際趨勢於114年12月31日發布網際網路服務使用者申訴及救濟機制指引（下稱申訴及救濟指引），做為網際網路服務提供者設計申訴及救濟機制之指南。經查，</w:t>
      </w:r>
      <w:r w:rsidR="00480CE8" w:rsidRPr="009750F0">
        <w:rPr>
          <w:rFonts w:ascii="標楷體" w:eastAsia="標楷體" w:hAnsi="標楷體" w:hint="eastAsia"/>
          <w:bCs/>
          <w:color w:val="000000" w:themeColor="text1"/>
          <w:szCs w:val="32"/>
        </w:rPr>
        <w:t>社群媒體平</w:t>
      </w:r>
      <w:proofErr w:type="gramStart"/>
      <w:r w:rsidR="00480CE8" w:rsidRPr="009750F0">
        <w:rPr>
          <w:rFonts w:ascii="標楷體" w:eastAsia="標楷體" w:hAnsi="標楷體" w:hint="eastAsia"/>
          <w:bCs/>
          <w:color w:val="000000" w:themeColor="text1"/>
          <w:szCs w:val="32"/>
        </w:rPr>
        <w:t>臺</w:t>
      </w:r>
      <w:proofErr w:type="gramEnd"/>
      <w:r w:rsidR="00480CE8" w:rsidRPr="009750F0">
        <w:rPr>
          <w:rFonts w:ascii="標楷體" w:eastAsia="標楷體" w:hAnsi="標楷體" w:hint="eastAsia"/>
          <w:bCs/>
          <w:color w:val="000000" w:themeColor="text1"/>
          <w:szCs w:val="32"/>
        </w:rPr>
        <w:t>業者</w:t>
      </w:r>
      <w:r w:rsidRPr="009750F0">
        <w:rPr>
          <w:rFonts w:ascii="標楷體" w:eastAsia="標楷體" w:hAnsi="標楷體" w:hint="eastAsia"/>
          <w:bCs/>
          <w:color w:val="000000" w:themeColor="text1"/>
          <w:szCs w:val="32"/>
        </w:rPr>
        <w:t>Meta運用</w:t>
      </w:r>
      <w:r w:rsidR="005114F7" w:rsidRPr="009750F0">
        <w:rPr>
          <w:rFonts w:ascii="標楷體" w:eastAsia="標楷體" w:hAnsi="標楷體" w:hint="eastAsia"/>
          <w:bCs/>
          <w:color w:val="000000" w:themeColor="text1"/>
          <w:szCs w:val="32"/>
        </w:rPr>
        <w:t>人工智慧</w:t>
      </w:r>
      <w:r w:rsidR="005114F7" w:rsidRPr="009750F0">
        <w:rPr>
          <w:rFonts w:ascii="標楷體" w:eastAsia="標楷體" w:hAnsi="標楷體" w:cs="標楷體" w:hint="eastAsia"/>
          <w:bCs/>
          <w:color w:val="000000" w:themeColor="text1"/>
          <w:kern w:val="52"/>
          <w:szCs w:val="32"/>
        </w:rPr>
        <w:t>（Artificial Intelligence, AI）</w:t>
      </w:r>
      <w:r w:rsidRPr="009750F0">
        <w:rPr>
          <w:rFonts w:ascii="標楷體" w:eastAsia="標楷體" w:hAnsi="標楷體" w:hint="eastAsia"/>
          <w:bCs/>
          <w:color w:val="000000" w:themeColor="text1"/>
          <w:szCs w:val="32"/>
        </w:rPr>
        <w:t>審查旗下</w:t>
      </w:r>
      <w:r w:rsidR="0075060F" w:rsidRPr="009750F0">
        <w:rPr>
          <w:rFonts w:ascii="標楷體" w:eastAsia="標楷體" w:hAnsi="標楷體" w:hint="eastAsia"/>
          <w:bCs/>
          <w:color w:val="000000" w:themeColor="text1"/>
          <w:szCs w:val="32"/>
        </w:rPr>
        <w:t>FB</w:t>
      </w:r>
      <w:r w:rsidR="005114F7" w:rsidRPr="009750F0">
        <w:rPr>
          <w:rFonts w:ascii="標楷體" w:eastAsia="標楷體" w:hAnsi="標楷體" w:hint="eastAsia"/>
          <w:bCs/>
          <w:color w:val="000000" w:themeColor="text1"/>
          <w:szCs w:val="32"/>
        </w:rPr>
        <w:t>及</w:t>
      </w:r>
      <w:r w:rsidR="0075060F" w:rsidRPr="009750F0">
        <w:rPr>
          <w:rFonts w:ascii="標楷體" w:eastAsia="標楷體" w:hAnsi="標楷體" w:hint="eastAsia"/>
          <w:bCs/>
          <w:color w:val="000000" w:themeColor="text1"/>
          <w:szCs w:val="32"/>
        </w:rPr>
        <w:t>IG</w:t>
      </w:r>
      <w:r w:rsidR="005114F7" w:rsidRPr="009750F0">
        <w:rPr>
          <w:rFonts w:ascii="標楷體" w:eastAsia="標楷體" w:hAnsi="標楷體" w:hint="eastAsia"/>
          <w:bCs/>
          <w:color w:val="000000" w:themeColor="text1"/>
          <w:szCs w:val="32"/>
        </w:rPr>
        <w:t>等平</w:t>
      </w:r>
      <w:proofErr w:type="gramStart"/>
      <w:r w:rsidR="005114F7" w:rsidRPr="009750F0">
        <w:rPr>
          <w:rFonts w:ascii="標楷體" w:eastAsia="標楷體" w:hAnsi="標楷體" w:hint="eastAsia"/>
          <w:bCs/>
          <w:color w:val="000000" w:themeColor="text1"/>
          <w:szCs w:val="32"/>
        </w:rPr>
        <w:t>臺</w:t>
      </w:r>
      <w:proofErr w:type="gramEnd"/>
      <w:r w:rsidRPr="009750F0">
        <w:rPr>
          <w:rFonts w:ascii="標楷體" w:eastAsia="標楷體" w:hAnsi="標楷體" w:hint="eastAsia"/>
          <w:bCs/>
          <w:color w:val="000000" w:themeColor="text1"/>
          <w:szCs w:val="32"/>
        </w:rPr>
        <w:t>用戶行為，部分我國民眾帳號無預警遭停權</w:t>
      </w:r>
      <w:r w:rsidR="00843944" w:rsidRPr="009750F0">
        <w:rPr>
          <w:rFonts w:ascii="標楷體" w:eastAsia="標楷體" w:hAnsi="標楷體" w:hint="eastAsia"/>
          <w:bCs/>
          <w:color w:val="000000" w:themeColor="text1"/>
          <w:szCs w:val="32"/>
        </w:rPr>
        <w:t>，惟</w:t>
      </w:r>
      <w:r w:rsidRPr="009750F0">
        <w:rPr>
          <w:rFonts w:ascii="標楷體" w:eastAsia="標楷體" w:hAnsi="標楷體" w:hint="eastAsia"/>
          <w:bCs/>
          <w:color w:val="000000" w:themeColor="text1"/>
          <w:szCs w:val="32"/>
        </w:rPr>
        <w:t>Meta通知停權違規事由過於簡化，</w:t>
      </w:r>
      <w:proofErr w:type="gramStart"/>
      <w:r w:rsidR="00E64E5C" w:rsidRPr="009750F0">
        <w:rPr>
          <w:rFonts w:ascii="標楷體" w:eastAsia="標楷體" w:hAnsi="標楷體" w:hint="eastAsia"/>
          <w:bCs/>
          <w:color w:val="000000" w:themeColor="text1"/>
          <w:szCs w:val="32"/>
        </w:rPr>
        <w:t>且</w:t>
      </w:r>
      <w:r w:rsidRPr="009750F0">
        <w:rPr>
          <w:rFonts w:ascii="標楷體" w:eastAsia="標楷體" w:hAnsi="標楷體" w:hint="eastAsia"/>
          <w:bCs/>
          <w:color w:val="000000" w:themeColor="text1"/>
          <w:szCs w:val="32"/>
        </w:rPr>
        <w:t>客服</w:t>
      </w:r>
      <w:proofErr w:type="gramEnd"/>
      <w:r w:rsidRPr="009750F0">
        <w:rPr>
          <w:rFonts w:ascii="標楷體" w:eastAsia="標楷體" w:hAnsi="標楷體" w:hint="eastAsia"/>
          <w:bCs/>
          <w:color w:val="000000" w:themeColor="text1"/>
          <w:szCs w:val="32"/>
        </w:rPr>
        <w:t>量能過低，致使用者權益</w:t>
      </w:r>
      <w:proofErr w:type="gramStart"/>
      <w:r w:rsidRPr="009750F0">
        <w:rPr>
          <w:rFonts w:ascii="標楷體" w:eastAsia="標楷體" w:hAnsi="標楷體" w:hint="eastAsia"/>
          <w:bCs/>
          <w:color w:val="000000" w:themeColor="text1"/>
          <w:szCs w:val="32"/>
        </w:rPr>
        <w:t>受損且申訴</w:t>
      </w:r>
      <w:proofErr w:type="gramEnd"/>
      <w:r w:rsidRPr="009750F0">
        <w:rPr>
          <w:rFonts w:ascii="標楷體" w:eastAsia="標楷體" w:hAnsi="標楷體" w:hint="eastAsia"/>
          <w:bCs/>
          <w:color w:val="000000" w:themeColor="text1"/>
          <w:szCs w:val="32"/>
        </w:rPr>
        <w:t>困難</w:t>
      </w:r>
      <w:r w:rsidR="00E64E5C" w:rsidRPr="009750F0">
        <w:rPr>
          <w:rFonts w:ascii="標楷體" w:eastAsia="標楷體" w:hAnsi="標楷體" w:hint="eastAsia"/>
          <w:bCs/>
          <w:color w:val="000000" w:themeColor="text1"/>
          <w:szCs w:val="32"/>
        </w:rPr>
        <w:t>，</w:t>
      </w:r>
      <w:r w:rsidR="000B733D" w:rsidRPr="009750F0">
        <w:rPr>
          <w:rFonts w:ascii="標楷體" w:eastAsia="標楷體" w:hAnsi="標楷體" w:hint="eastAsia"/>
          <w:bCs/>
          <w:color w:val="000000" w:themeColor="text1"/>
          <w:szCs w:val="32"/>
        </w:rPr>
        <w:t>數位</w:t>
      </w:r>
      <w:proofErr w:type="gramStart"/>
      <w:r w:rsidR="000B733D" w:rsidRPr="009750F0">
        <w:rPr>
          <w:rFonts w:ascii="標楷體" w:eastAsia="標楷體" w:hAnsi="標楷體" w:hint="eastAsia"/>
          <w:bCs/>
          <w:color w:val="000000" w:themeColor="text1"/>
          <w:szCs w:val="32"/>
        </w:rPr>
        <w:t>發展部為保障</w:t>
      </w:r>
      <w:proofErr w:type="gramEnd"/>
      <w:r w:rsidR="000B733D" w:rsidRPr="009750F0">
        <w:rPr>
          <w:rFonts w:ascii="標楷體" w:eastAsia="標楷體" w:hAnsi="標楷體" w:hint="eastAsia"/>
          <w:bCs/>
          <w:color w:val="000000" w:themeColor="text1"/>
          <w:szCs w:val="32"/>
        </w:rPr>
        <w:t>社群媒體平</w:t>
      </w:r>
      <w:proofErr w:type="gramStart"/>
      <w:r w:rsidR="000B733D" w:rsidRPr="009750F0">
        <w:rPr>
          <w:rFonts w:ascii="標楷體" w:eastAsia="標楷體" w:hAnsi="標楷體" w:hint="eastAsia"/>
          <w:bCs/>
          <w:color w:val="000000" w:themeColor="text1"/>
          <w:szCs w:val="32"/>
        </w:rPr>
        <w:t>臺</w:t>
      </w:r>
      <w:proofErr w:type="gramEnd"/>
      <w:r w:rsidR="000B733D" w:rsidRPr="009750F0">
        <w:rPr>
          <w:rFonts w:ascii="標楷體" w:eastAsia="標楷體" w:hAnsi="標楷體" w:hint="eastAsia"/>
          <w:bCs/>
          <w:color w:val="000000" w:themeColor="text1"/>
          <w:szCs w:val="32"/>
        </w:rPr>
        <w:lastRenderedPageBreak/>
        <w:t>使用者權益，已</w:t>
      </w:r>
      <w:r w:rsidR="00E64E5C" w:rsidRPr="009750F0">
        <w:rPr>
          <w:rFonts w:ascii="標楷體" w:eastAsia="標楷體" w:hAnsi="標楷體" w:hint="eastAsia"/>
          <w:bCs/>
          <w:color w:val="000000" w:themeColor="text1"/>
          <w:szCs w:val="32"/>
        </w:rPr>
        <w:t>向</w:t>
      </w:r>
      <w:r w:rsidR="000B733D" w:rsidRPr="009750F0">
        <w:rPr>
          <w:rFonts w:ascii="標楷體" w:eastAsia="標楷體" w:hAnsi="標楷體" w:hint="eastAsia"/>
          <w:bCs/>
          <w:color w:val="000000" w:themeColor="text1"/>
          <w:szCs w:val="32"/>
        </w:rPr>
        <w:t>Meta提出提高AI判別準確率、建立雙重確認機制、擴增客服量能、簡化公眾人物及網路意見</w:t>
      </w:r>
      <w:proofErr w:type="gramStart"/>
      <w:r w:rsidR="000B733D" w:rsidRPr="009750F0">
        <w:rPr>
          <w:rFonts w:ascii="標楷體" w:eastAsia="標楷體" w:hAnsi="標楷體" w:hint="eastAsia"/>
          <w:bCs/>
          <w:color w:val="000000" w:themeColor="text1"/>
          <w:szCs w:val="32"/>
        </w:rPr>
        <w:t>領袖之藍勾勾</w:t>
      </w:r>
      <w:proofErr w:type="gramEnd"/>
      <w:r w:rsidR="000B733D" w:rsidRPr="009750F0">
        <w:rPr>
          <w:rFonts w:ascii="標楷體" w:eastAsia="標楷體" w:hAnsi="標楷體" w:hint="eastAsia"/>
          <w:bCs/>
          <w:color w:val="000000" w:themeColor="text1"/>
          <w:szCs w:val="32"/>
        </w:rPr>
        <w:t>驗證流程、強化社群守則之在地化教育與宣導及違規事由明確化等6大要求</w:t>
      </w:r>
      <w:r w:rsidRPr="009750F0">
        <w:rPr>
          <w:rFonts w:ascii="標楷體" w:eastAsia="標楷體" w:hAnsi="標楷體" w:hint="eastAsia"/>
          <w:bCs/>
          <w:color w:val="000000" w:themeColor="text1"/>
          <w:szCs w:val="32"/>
        </w:rPr>
        <w:t>，</w:t>
      </w:r>
      <w:r w:rsidR="000B733D" w:rsidRPr="009750F0">
        <w:rPr>
          <w:rFonts w:ascii="標楷體" w:eastAsia="標楷體" w:hAnsi="標楷體" w:hint="eastAsia"/>
          <w:bCs/>
          <w:color w:val="000000" w:themeColor="text1"/>
          <w:szCs w:val="32"/>
        </w:rPr>
        <w:t>惟</w:t>
      </w:r>
      <w:r w:rsidR="00E64E5C" w:rsidRPr="009750F0">
        <w:rPr>
          <w:rFonts w:ascii="標楷體" w:eastAsia="標楷體" w:hAnsi="標楷體" w:hint="eastAsia"/>
          <w:bCs/>
          <w:color w:val="000000" w:themeColor="text1"/>
          <w:szCs w:val="32"/>
        </w:rPr>
        <w:t>M</w:t>
      </w:r>
      <w:r w:rsidR="00E64E5C" w:rsidRPr="009750F0">
        <w:rPr>
          <w:rFonts w:ascii="標楷體" w:eastAsia="標楷體" w:hAnsi="標楷體"/>
          <w:bCs/>
          <w:color w:val="000000" w:themeColor="text1"/>
          <w:szCs w:val="32"/>
        </w:rPr>
        <w:t>eta</w:t>
      </w:r>
      <w:r w:rsidR="00E64E5C" w:rsidRPr="009750F0">
        <w:rPr>
          <w:rFonts w:ascii="標楷體" w:eastAsia="標楷體" w:hAnsi="標楷體" w:hint="eastAsia"/>
          <w:bCs/>
          <w:color w:val="000000" w:themeColor="text1"/>
          <w:szCs w:val="32"/>
        </w:rPr>
        <w:t>除已建立雙重確認機制外，餘就</w:t>
      </w:r>
      <w:r w:rsidRPr="009750F0">
        <w:rPr>
          <w:rFonts w:ascii="標楷體" w:eastAsia="標楷體" w:hAnsi="標楷體" w:hint="eastAsia"/>
          <w:bCs/>
          <w:color w:val="000000" w:themeColor="text1"/>
          <w:szCs w:val="32"/>
        </w:rPr>
        <w:t>提高AI判別準確率等5項要求，尚未有具體精進措施或</w:t>
      </w:r>
      <w:r w:rsidR="00A718AB" w:rsidRPr="009750F0">
        <w:rPr>
          <w:rFonts w:ascii="標楷體" w:eastAsia="標楷體" w:hAnsi="標楷體" w:hint="eastAsia"/>
          <w:bCs/>
          <w:color w:val="000000" w:themeColor="text1"/>
          <w:szCs w:val="32"/>
        </w:rPr>
        <w:t>未</w:t>
      </w:r>
      <w:r w:rsidRPr="009750F0">
        <w:rPr>
          <w:rFonts w:ascii="標楷體" w:eastAsia="標楷體" w:hAnsi="標楷體" w:hint="eastAsia"/>
          <w:bCs/>
          <w:color w:val="000000" w:themeColor="text1"/>
          <w:szCs w:val="32"/>
        </w:rPr>
        <w:t>改善完成，</w:t>
      </w:r>
      <w:r w:rsidR="00F450E2" w:rsidRPr="009750F0">
        <w:rPr>
          <w:rFonts w:ascii="標楷體" w:eastAsia="標楷體" w:hAnsi="標楷體" w:hint="eastAsia"/>
          <w:bCs/>
          <w:color w:val="000000" w:themeColor="text1"/>
          <w:szCs w:val="32"/>
        </w:rPr>
        <w:t>經函請數位發展部輔導相關網際網路服務提供者參考申訴及救濟指引建置申訴及救濟機制，並</w:t>
      </w:r>
      <w:r w:rsidRPr="009750F0">
        <w:rPr>
          <w:rFonts w:ascii="標楷體" w:eastAsia="標楷體" w:hAnsi="標楷體" w:hint="eastAsia"/>
          <w:bCs/>
          <w:color w:val="000000" w:themeColor="text1"/>
          <w:szCs w:val="32"/>
        </w:rPr>
        <w:t>持續追蹤業者改善規劃及後續落實情形。據復：（1）</w:t>
      </w:r>
      <w:r w:rsidR="00F53557" w:rsidRPr="009750F0">
        <w:rPr>
          <w:rFonts w:ascii="標楷體" w:eastAsia="標楷體" w:hAnsi="標楷體" w:hint="eastAsia"/>
          <w:bCs/>
          <w:color w:val="000000" w:themeColor="text1"/>
          <w:szCs w:val="32"/>
        </w:rPr>
        <w:t>已邀集</w:t>
      </w:r>
      <w:r w:rsidR="00EF5E42" w:rsidRPr="009750F0">
        <w:rPr>
          <w:rFonts w:ascii="標楷體" w:eastAsia="標楷體" w:hAnsi="標楷體" w:hint="eastAsia"/>
          <w:bCs/>
          <w:color w:val="000000" w:themeColor="text1"/>
          <w:szCs w:val="32"/>
        </w:rPr>
        <w:t>Me</w:t>
      </w:r>
      <w:r w:rsidR="00EF5E42" w:rsidRPr="009750F0">
        <w:rPr>
          <w:rFonts w:ascii="標楷體" w:eastAsia="標楷體" w:hAnsi="標楷體"/>
          <w:bCs/>
          <w:color w:val="000000" w:themeColor="text1"/>
          <w:szCs w:val="32"/>
        </w:rPr>
        <w:t>ta</w:t>
      </w:r>
      <w:r w:rsidR="00EF5E42" w:rsidRPr="009750F0">
        <w:rPr>
          <w:rFonts w:ascii="標楷體" w:eastAsia="標楷體" w:hAnsi="標楷體" w:hint="eastAsia"/>
          <w:bCs/>
          <w:color w:val="000000" w:themeColor="text1"/>
          <w:szCs w:val="32"/>
        </w:rPr>
        <w:t>及Go</w:t>
      </w:r>
      <w:r w:rsidR="00EF5E42" w:rsidRPr="009750F0">
        <w:rPr>
          <w:rFonts w:ascii="標楷體" w:eastAsia="標楷體" w:hAnsi="標楷體"/>
          <w:bCs/>
          <w:color w:val="000000" w:themeColor="text1"/>
          <w:szCs w:val="32"/>
        </w:rPr>
        <w:t>ogle</w:t>
      </w:r>
      <w:r w:rsidR="00EF5E42" w:rsidRPr="009750F0">
        <w:rPr>
          <w:rFonts w:ascii="標楷體" w:eastAsia="標楷體" w:hAnsi="標楷體" w:hint="eastAsia"/>
          <w:bCs/>
          <w:color w:val="000000" w:themeColor="text1"/>
          <w:szCs w:val="32"/>
        </w:rPr>
        <w:t>等</w:t>
      </w:r>
      <w:r w:rsidR="00F53557" w:rsidRPr="009750F0">
        <w:rPr>
          <w:rFonts w:ascii="標楷體" w:eastAsia="標楷體" w:hAnsi="標楷體" w:hint="eastAsia"/>
          <w:bCs/>
          <w:color w:val="000000" w:themeColor="text1"/>
          <w:szCs w:val="32"/>
        </w:rPr>
        <w:t>四大平</w:t>
      </w:r>
      <w:proofErr w:type="gramStart"/>
      <w:r w:rsidR="00F53557" w:rsidRPr="009750F0">
        <w:rPr>
          <w:rFonts w:ascii="標楷體" w:eastAsia="標楷體" w:hAnsi="標楷體" w:hint="eastAsia"/>
          <w:bCs/>
          <w:color w:val="000000" w:themeColor="text1"/>
          <w:szCs w:val="32"/>
        </w:rPr>
        <w:t>臺</w:t>
      </w:r>
      <w:proofErr w:type="gramEnd"/>
      <w:r w:rsidR="00F53557" w:rsidRPr="009750F0">
        <w:rPr>
          <w:rFonts w:ascii="標楷體" w:eastAsia="標楷體" w:hAnsi="標楷體" w:hint="eastAsia"/>
          <w:bCs/>
          <w:color w:val="000000" w:themeColor="text1"/>
          <w:szCs w:val="32"/>
        </w:rPr>
        <w:t>業者召開</w:t>
      </w:r>
      <w:proofErr w:type="gramStart"/>
      <w:r w:rsidR="00F53557" w:rsidRPr="009750F0">
        <w:rPr>
          <w:rFonts w:ascii="標楷體" w:eastAsia="標楷體" w:hAnsi="標楷體" w:hint="eastAsia"/>
          <w:bCs/>
          <w:color w:val="000000" w:themeColor="text1"/>
          <w:szCs w:val="32"/>
        </w:rPr>
        <w:t>研</w:t>
      </w:r>
      <w:proofErr w:type="gramEnd"/>
      <w:r w:rsidR="00F53557" w:rsidRPr="009750F0">
        <w:rPr>
          <w:rFonts w:ascii="標楷體" w:eastAsia="標楷體" w:hAnsi="標楷體" w:hint="eastAsia"/>
          <w:bCs/>
          <w:color w:val="000000" w:themeColor="text1"/>
          <w:szCs w:val="32"/>
        </w:rPr>
        <w:t>商會議</w:t>
      </w:r>
      <w:r w:rsidRPr="009750F0">
        <w:rPr>
          <w:rFonts w:ascii="標楷體" w:eastAsia="標楷體" w:hAnsi="標楷體" w:hint="eastAsia"/>
          <w:bCs/>
          <w:color w:val="000000" w:themeColor="text1"/>
          <w:szCs w:val="32"/>
        </w:rPr>
        <w:t>，</w:t>
      </w:r>
      <w:r w:rsidR="00F53557" w:rsidRPr="009750F0">
        <w:rPr>
          <w:rFonts w:ascii="標楷體" w:eastAsia="標楷體" w:hAnsi="標楷體" w:hint="eastAsia"/>
          <w:bCs/>
          <w:color w:val="000000" w:themeColor="text1"/>
          <w:szCs w:val="32"/>
        </w:rPr>
        <w:t>促請業者參考申訴及救濟指引評估設立在地客服之可行性，其中Meta已建立跨國數位平</w:t>
      </w:r>
      <w:proofErr w:type="gramStart"/>
      <w:r w:rsidR="00A718AB" w:rsidRPr="009750F0">
        <w:rPr>
          <w:rFonts w:ascii="標楷體" w:eastAsia="標楷體" w:hAnsi="標楷體" w:hint="eastAsia"/>
          <w:bCs/>
          <w:color w:val="000000" w:themeColor="text1"/>
          <w:szCs w:val="32"/>
        </w:rPr>
        <w:t>臺</w:t>
      </w:r>
      <w:proofErr w:type="gramEnd"/>
      <w:r w:rsidR="00F53557" w:rsidRPr="009750F0">
        <w:rPr>
          <w:rFonts w:ascii="標楷體" w:eastAsia="標楷體" w:hAnsi="標楷體" w:hint="eastAsia"/>
          <w:bCs/>
          <w:color w:val="000000" w:themeColor="text1"/>
          <w:szCs w:val="32"/>
        </w:rPr>
        <w:t>常態化溝通與透明機制</w:t>
      </w:r>
      <w:r w:rsidRPr="009750F0">
        <w:rPr>
          <w:rFonts w:ascii="標楷體" w:eastAsia="標楷體" w:hAnsi="標楷體" w:hint="eastAsia"/>
          <w:bCs/>
          <w:color w:val="000000" w:themeColor="text1"/>
          <w:szCs w:val="32"/>
        </w:rPr>
        <w:t>；（2）Meta</w:t>
      </w:r>
      <w:r w:rsidR="00DE5332" w:rsidRPr="009750F0">
        <w:rPr>
          <w:rFonts w:ascii="標楷體" w:eastAsia="標楷體" w:hAnsi="標楷體" w:hint="eastAsia"/>
          <w:bCs/>
          <w:color w:val="000000" w:themeColor="text1"/>
          <w:szCs w:val="32"/>
        </w:rPr>
        <w:t>已</w:t>
      </w:r>
      <w:r w:rsidR="00266C72" w:rsidRPr="009750F0">
        <w:rPr>
          <w:rFonts w:ascii="標楷體" w:eastAsia="標楷體" w:hAnsi="標楷體" w:hint="eastAsia"/>
          <w:bCs/>
          <w:color w:val="000000" w:themeColor="text1"/>
          <w:szCs w:val="32"/>
        </w:rPr>
        <w:t>承諾</w:t>
      </w:r>
      <w:r w:rsidR="00DE5332" w:rsidRPr="009750F0">
        <w:rPr>
          <w:rFonts w:ascii="標楷體" w:eastAsia="標楷體" w:hAnsi="標楷體" w:hint="eastAsia"/>
          <w:bCs/>
          <w:color w:val="000000" w:themeColor="text1"/>
          <w:szCs w:val="32"/>
        </w:rPr>
        <w:t>將</w:t>
      </w:r>
      <w:r w:rsidR="00266C72" w:rsidRPr="009750F0">
        <w:rPr>
          <w:rFonts w:ascii="標楷體" w:eastAsia="標楷體" w:hAnsi="標楷體" w:hint="eastAsia"/>
          <w:bCs/>
          <w:color w:val="000000" w:themeColor="text1"/>
          <w:szCs w:val="32"/>
        </w:rPr>
        <w:t>持續投入資源改善其執行系統，</w:t>
      </w:r>
      <w:r w:rsidR="00A718AB" w:rsidRPr="009750F0">
        <w:rPr>
          <w:rFonts w:ascii="標楷體" w:eastAsia="標楷體" w:hAnsi="標楷體" w:hint="eastAsia"/>
          <w:bCs/>
          <w:color w:val="000000" w:themeColor="text1"/>
          <w:szCs w:val="32"/>
        </w:rPr>
        <w:t>及</w:t>
      </w:r>
      <w:r w:rsidR="00DE5332" w:rsidRPr="009750F0">
        <w:rPr>
          <w:rFonts w:ascii="標楷體" w:eastAsia="標楷體" w:hAnsi="標楷體" w:hint="eastAsia"/>
          <w:bCs/>
          <w:color w:val="000000" w:themeColor="text1"/>
          <w:szCs w:val="32"/>
        </w:rPr>
        <w:t>推出AI申訴輔助功能，提供24小時不間斷多國語言支援，</w:t>
      </w:r>
      <w:r w:rsidR="00A718AB" w:rsidRPr="009750F0">
        <w:rPr>
          <w:rFonts w:ascii="標楷體" w:eastAsia="標楷體" w:hAnsi="標楷體" w:hint="eastAsia"/>
          <w:bCs/>
          <w:color w:val="000000" w:themeColor="text1"/>
          <w:szCs w:val="32"/>
        </w:rPr>
        <w:t>並</w:t>
      </w:r>
      <w:r w:rsidR="00DE5332" w:rsidRPr="009750F0">
        <w:rPr>
          <w:rFonts w:ascii="標楷體" w:eastAsia="標楷體" w:hAnsi="標楷體" w:hint="eastAsia"/>
          <w:bCs/>
          <w:color w:val="000000" w:themeColor="text1"/>
          <w:szCs w:val="32"/>
        </w:rPr>
        <w:t>保留既有申訴管道，確保未復權用戶可獲得救濟</w:t>
      </w:r>
      <w:r w:rsidR="00266C72" w:rsidRPr="009750F0">
        <w:rPr>
          <w:rFonts w:ascii="標楷體" w:eastAsia="標楷體" w:hAnsi="標楷體" w:hint="eastAsia"/>
          <w:bCs/>
          <w:color w:val="000000" w:themeColor="text1"/>
          <w:szCs w:val="32"/>
        </w:rPr>
        <w:t>，後續將持續督促業者完善相關平</w:t>
      </w:r>
      <w:proofErr w:type="gramStart"/>
      <w:r w:rsidR="00266C72" w:rsidRPr="009750F0">
        <w:rPr>
          <w:rFonts w:ascii="標楷體" w:eastAsia="標楷體" w:hAnsi="標楷體" w:hint="eastAsia"/>
          <w:bCs/>
          <w:color w:val="000000" w:themeColor="text1"/>
          <w:szCs w:val="32"/>
        </w:rPr>
        <w:t>臺</w:t>
      </w:r>
      <w:proofErr w:type="gramEnd"/>
      <w:r w:rsidR="00266C72" w:rsidRPr="009750F0">
        <w:rPr>
          <w:rFonts w:ascii="標楷體" w:eastAsia="標楷體" w:hAnsi="標楷體" w:hint="eastAsia"/>
          <w:bCs/>
          <w:color w:val="000000" w:themeColor="text1"/>
          <w:szCs w:val="32"/>
        </w:rPr>
        <w:t>使用者之權益</w:t>
      </w:r>
      <w:r w:rsidRPr="009750F0">
        <w:rPr>
          <w:rFonts w:ascii="標楷體" w:eastAsia="標楷體" w:hAnsi="標楷體" w:hint="eastAsia"/>
          <w:bCs/>
          <w:color w:val="000000" w:themeColor="text1"/>
          <w:szCs w:val="32"/>
        </w:rPr>
        <w:t>。</w:t>
      </w:r>
    </w:p>
    <w:p w14:paraId="4DCD2E69" w14:textId="7749C5A2" w:rsidR="00540D47" w:rsidRPr="009750F0" w:rsidRDefault="00540D47" w:rsidP="00240200">
      <w:pPr>
        <w:overflowPunct w:val="0"/>
        <w:adjustRightInd w:val="0"/>
        <w:snapToGrid w:val="0"/>
        <w:spacing w:line="410" w:lineRule="exact"/>
        <w:ind w:firstLineChars="450" w:firstLine="1081"/>
        <w:jc w:val="both"/>
        <w:rPr>
          <w:rFonts w:ascii="標楷體" w:eastAsia="標楷體" w:hAnsi="標楷體" w:cs="Times New Roman"/>
          <w:bCs/>
          <w:color w:val="000000" w:themeColor="text1"/>
          <w:szCs w:val="32"/>
        </w:rPr>
      </w:pPr>
      <w:r w:rsidRPr="009750F0">
        <w:rPr>
          <w:rFonts w:ascii="標楷體" w:eastAsia="標楷體" w:hAnsi="標楷體" w:cs="Times New Roman" w:hint="eastAsia"/>
          <w:b/>
          <w:color w:val="000000" w:themeColor="text1"/>
          <w:szCs w:val="32"/>
        </w:rPr>
        <w:t>2.　數位發展部依法督導電商業者訂</w:t>
      </w:r>
      <w:proofErr w:type="gramStart"/>
      <w:r w:rsidRPr="009750F0">
        <w:rPr>
          <w:rFonts w:ascii="標楷體" w:eastAsia="標楷體" w:hAnsi="標楷體" w:cs="Times New Roman" w:hint="eastAsia"/>
          <w:b/>
          <w:color w:val="000000" w:themeColor="text1"/>
          <w:szCs w:val="32"/>
        </w:rPr>
        <w:t>定個資安</w:t>
      </w:r>
      <w:proofErr w:type="gramEnd"/>
      <w:r w:rsidRPr="009750F0">
        <w:rPr>
          <w:rFonts w:ascii="標楷體" w:eastAsia="標楷體" w:hAnsi="標楷體" w:cs="Times New Roman" w:hint="eastAsia"/>
          <w:b/>
          <w:color w:val="000000" w:themeColor="text1"/>
          <w:szCs w:val="32"/>
        </w:rPr>
        <w:t>維計畫，並辦理行政檢查，惟尚無機制確認電商業者</w:t>
      </w:r>
      <w:proofErr w:type="gramStart"/>
      <w:r w:rsidRPr="009750F0">
        <w:rPr>
          <w:rFonts w:ascii="標楷體" w:eastAsia="標楷體" w:hAnsi="標楷體" w:cs="Times New Roman" w:hint="eastAsia"/>
          <w:b/>
          <w:color w:val="000000" w:themeColor="text1"/>
          <w:szCs w:val="32"/>
        </w:rPr>
        <w:t>均已訂定個資安</w:t>
      </w:r>
      <w:proofErr w:type="gramEnd"/>
      <w:r w:rsidRPr="009750F0">
        <w:rPr>
          <w:rFonts w:ascii="標楷體" w:eastAsia="標楷體" w:hAnsi="標楷體" w:cs="Times New Roman" w:hint="eastAsia"/>
          <w:b/>
          <w:color w:val="000000" w:themeColor="text1"/>
          <w:szCs w:val="32"/>
        </w:rPr>
        <w:t>維計畫，部分大型電商業者近</w:t>
      </w:r>
      <w:proofErr w:type="gramStart"/>
      <w:r w:rsidRPr="009750F0">
        <w:rPr>
          <w:rFonts w:ascii="標楷體" w:eastAsia="標楷體" w:hAnsi="標楷體" w:cs="Times New Roman" w:hint="eastAsia"/>
          <w:b/>
          <w:color w:val="000000" w:themeColor="text1"/>
          <w:szCs w:val="32"/>
        </w:rPr>
        <w:t>3年均未接受</w:t>
      </w:r>
      <w:proofErr w:type="gramEnd"/>
      <w:r w:rsidRPr="009750F0">
        <w:rPr>
          <w:rFonts w:ascii="標楷體" w:eastAsia="標楷體" w:hAnsi="標楷體" w:cs="Times New Roman" w:hint="eastAsia"/>
          <w:b/>
          <w:color w:val="000000" w:themeColor="text1"/>
          <w:szCs w:val="32"/>
        </w:rPr>
        <w:t>例行性行政檢查：</w:t>
      </w:r>
      <w:r w:rsidRPr="009750F0">
        <w:rPr>
          <w:rFonts w:ascii="標楷體" w:eastAsia="標楷體" w:hAnsi="標楷體" w:cs="Times New Roman" w:hint="eastAsia"/>
          <w:bCs/>
          <w:color w:val="000000" w:themeColor="text1"/>
          <w:szCs w:val="32"/>
        </w:rPr>
        <w:t>數位</w:t>
      </w:r>
      <w:proofErr w:type="gramStart"/>
      <w:r w:rsidRPr="009750F0">
        <w:rPr>
          <w:rFonts w:ascii="標楷體" w:eastAsia="標楷體" w:hAnsi="標楷體" w:cs="Times New Roman" w:hint="eastAsia"/>
          <w:bCs/>
          <w:color w:val="000000" w:themeColor="text1"/>
          <w:szCs w:val="32"/>
        </w:rPr>
        <w:t>發展部</w:t>
      </w:r>
      <w:r w:rsidR="00A718AB" w:rsidRPr="009750F0">
        <w:rPr>
          <w:rFonts w:ascii="標楷體" w:eastAsia="標楷體" w:hAnsi="標楷體" w:cs="Times New Roman" w:hint="eastAsia"/>
          <w:bCs/>
          <w:color w:val="000000" w:themeColor="text1"/>
          <w:szCs w:val="32"/>
        </w:rPr>
        <w:t>為</w:t>
      </w:r>
      <w:r w:rsidRPr="009750F0">
        <w:rPr>
          <w:rFonts w:ascii="標楷體" w:eastAsia="標楷體" w:hAnsi="標楷體" w:cs="Times New Roman" w:hint="eastAsia"/>
          <w:bCs/>
          <w:color w:val="000000" w:themeColor="text1"/>
          <w:szCs w:val="32"/>
        </w:rPr>
        <w:t>促請</w:t>
      </w:r>
      <w:proofErr w:type="gramEnd"/>
      <w:r w:rsidRPr="009750F0">
        <w:rPr>
          <w:rFonts w:ascii="標楷體" w:eastAsia="標楷體" w:hAnsi="標楷體" w:cs="Times New Roman" w:hint="eastAsia"/>
          <w:bCs/>
          <w:color w:val="000000" w:themeColor="text1"/>
          <w:szCs w:val="32"/>
        </w:rPr>
        <w:t>電商業者落實會員個人資料</w:t>
      </w:r>
      <w:r w:rsidR="00AE7631" w:rsidRPr="009750F0">
        <w:rPr>
          <w:rFonts w:ascii="標楷體" w:eastAsia="標楷體" w:hAnsi="標楷體" w:cs="Times New Roman" w:hint="eastAsia"/>
          <w:bCs/>
          <w:color w:val="000000" w:themeColor="text1"/>
          <w:szCs w:val="32"/>
        </w:rPr>
        <w:t>（</w:t>
      </w:r>
      <w:r w:rsidRPr="009750F0">
        <w:rPr>
          <w:rFonts w:ascii="標楷體" w:eastAsia="標楷體" w:hAnsi="標楷體" w:cs="Times New Roman" w:hint="eastAsia"/>
          <w:bCs/>
          <w:color w:val="000000" w:themeColor="text1"/>
          <w:szCs w:val="32"/>
        </w:rPr>
        <w:t>下稱個資</w:t>
      </w:r>
      <w:r w:rsidR="00AE7631" w:rsidRPr="009750F0">
        <w:rPr>
          <w:rFonts w:ascii="標楷體" w:eastAsia="標楷體" w:hAnsi="標楷體" w:cs="Times New Roman" w:hint="eastAsia"/>
          <w:bCs/>
          <w:color w:val="000000" w:themeColor="text1"/>
          <w:szCs w:val="32"/>
        </w:rPr>
        <w:t>）</w:t>
      </w:r>
      <w:r w:rsidRPr="009750F0">
        <w:rPr>
          <w:rFonts w:ascii="標楷體" w:eastAsia="標楷體" w:hAnsi="標楷體" w:cs="Times New Roman" w:hint="eastAsia"/>
          <w:bCs/>
          <w:color w:val="000000" w:themeColor="text1"/>
          <w:szCs w:val="32"/>
        </w:rPr>
        <w:t>保護，依個人資料保護法</w:t>
      </w:r>
      <w:r w:rsidR="00AE7631" w:rsidRPr="009750F0">
        <w:rPr>
          <w:rFonts w:ascii="標楷體" w:eastAsia="標楷體" w:hAnsi="標楷體" w:cs="Times New Roman" w:hint="eastAsia"/>
          <w:bCs/>
          <w:color w:val="000000" w:themeColor="text1"/>
          <w:szCs w:val="32"/>
        </w:rPr>
        <w:t>（</w:t>
      </w:r>
      <w:r w:rsidRPr="009750F0">
        <w:rPr>
          <w:rFonts w:ascii="標楷體" w:eastAsia="標楷體" w:hAnsi="標楷體" w:cs="Times New Roman" w:hint="eastAsia"/>
          <w:bCs/>
          <w:color w:val="000000" w:themeColor="text1"/>
          <w:szCs w:val="32"/>
        </w:rPr>
        <w:t>下稱個資保護法</w:t>
      </w:r>
      <w:r w:rsidR="00AE7631" w:rsidRPr="009750F0">
        <w:rPr>
          <w:rFonts w:ascii="標楷體" w:eastAsia="標楷體" w:hAnsi="標楷體" w:cs="Times New Roman" w:hint="eastAsia"/>
          <w:bCs/>
          <w:color w:val="000000" w:themeColor="text1"/>
          <w:szCs w:val="32"/>
        </w:rPr>
        <w:t>）</w:t>
      </w:r>
      <w:r w:rsidRPr="009750F0">
        <w:rPr>
          <w:rFonts w:ascii="標楷體" w:eastAsia="標楷體" w:hAnsi="標楷體" w:cs="Times New Roman" w:hint="eastAsia"/>
          <w:bCs/>
          <w:color w:val="000000" w:themeColor="text1"/>
          <w:szCs w:val="32"/>
        </w:rPr>
        <w:t>第27條第3項規定訂定，並自112年10月12日公布施行</w:t>
      </w:r>
      <w:proofErr w:type="gramStart"/>
      <w:r w:rsidRPr="009750F0">
        <w:rPr>
          <w:rFonts w:ascii="標楷體" w:eastAsia="標楷體" w:hAnsi="標楷體" w:cs="Times New Roman" w:hint="eastAsia"/>
          <w:bCs/>
          <w:color w:val="000000" w:themeColor="text1"/>
          <w:szCs w:val="32"/>
        </w:rPr>
        <w:t>個資安維</w:t>
      </w:r>
      <w:proofErr w:type="gramEnd"/>
      <w:r w:rsidRPr="009750F0">
        <w:rPr>
          <w:rFonts w:ascii="標楷體" w:eastAsia="標楷體" w:hAnsi="標楷體" w:cs="Times New Roman" w:hint="eastAsia"/>
          <w:bCs/>
          <w:color w:val="000000" w:themeColor="text1"/>
          <w:szCs w:val="32"/>
        </w:rPr>
        <w:t>辦法，依該辦法第3條規定，業者應於</w:t>
      </w:r>
      <w:r w:rsidR="00A718AB" w:rsidRPr="009750F0">
        <w:rPr>
          <w:rFonts w:ascii="標楷體" w:eastAsia="標楷體" w:hAnsi="標楷體" w:cs="Times New Roman" w:hint="eastAsia"/>
          <w:bCs/>
          <w:color w:val="000000" w:themeColor="text1"/>
          <w:szCs w:val="32"/>
        </w:rPr>
        <w:t>該</w:t>
      </w:r>
      <w:r w:rsidRPr="009750F0">
        <w:rPr>
          <w:rFonts w:ascii="標楷體" w:eastAsia="標楷體" w:hAnsi="標楷體" w:cs="Times New Roman" w:hint="eastAsia"/>
          <w:bCs/>
          <w:color w:val="000000" w:themeColor="text1"/>
          <w:szCs w:val="32"/>
        </w:rPr>
        <w:t>辦法施行之日起3個月內，完成</w:t>
      </w:r>
      <w:proofErr w:type="gramStart"/>
      <w:r w:rsidRPr="009750F0">
        <w:rPr>
          <w:rFonts w:ascii="標楷體" w:eastAsia="標楷體" w:hAnsi="標楷體" w:cs="Times New Roman" w:hint="eastAsia"/>
          <w:bCs/>
          <w:color w:val="000000" w:themeColor="text1"/>
          <w:szCs w:val="32"/>
        </w:rPr>
        <w:t>個資安維</w:t>
      </w:r>
      <w:proofErr w:type="gramEnd"/>
      <w:r w:rsidRPr="009750F0">
        <w:rPr>
          <w:rFonts w:ascii="標楷體" w:eastAsia="標楷體" w:hAnsi="標楷體" w:cs="Times New Roman" w:hint="eastAsia"/>
          <w:bCs/>
          <w:color w:val="000000" w:themeColor="text1"/>
          <w:szCs w:val="32"/>
        </w:rPr>
        <w:t>計畫之規劃及訂定，並據以執行之。經查</w:t>
      </w:r>
      <w:proofErr w:type="gramStart"/>
      <w:r w:rsidRPr="009750F0">
        <w:rPr>
          <w:rFonts w:ascii="標楷體" w:eastAsia="標楷體" w:hAnsi="標楷體" w:cs="Times New Roman" w:hint="eastAsia"/>
          <w:bCs/>
          <w:color w:val="000000" w:themeColor="text1"/>
          <w:szCs w:val="32"/>
        </w:rPr>
        <w:t>數產署</w:t>
      </w:r>
      <w:proofErr w:type="gramEnd"/>
      <w:r w:rsidRPr="009750F0">
        <w:rPr>
          <w:rFonts w:ascii="標楷體" w:eastAsia="標楷體" w:hAnsi="標楷體" w:cs="Times New Roman" w:hint="eastAsia"/>
          <w:bCs/>
          <w:color w:val="000000" w:themeColor="text1"/>
          <w:szCs w:val="32"/>
        </w:rPr>
        <w:t>為了解電商業者</w:t>
      </w:r>
      <w:proofErr w:type="gramStart"/>
      <w:r w:rsidRPr="009750F0">
        <w:rPr>
          <w:rFonts w:ascii="標楷體" w:eastAsia="標楷體" w:hAnsi="標楷體" w:cs="Times New Roman" w:hint="eastAsia"/>
          <w:bCs/>
          <w:color w:val="000000" w:themeColor="text1"/>
          <w:szCs w:val="32"/>
        </w:rPr>
        <w:t>個資安</w:t>
      </w:r>
      <w:proofErr w:type="gramEnd"/>
      <w:r w:rsidRPr="009750F0">
        <w:rPr>
          <w:rFonts w:ascii="標楷體" w:eastAsia="標楷體" w:hAnsi="標楷體" w:cs="Times New Roman" w:hint="eastAsia"/>
          <w:bCs/>
          <w:color w:val="000000" w:themeColor="text1"/>
          <w:szCs w:val="32"/>
        </w:rPr>
        <w:t>維計畫訂定情形，經評估電商市場後擇選20家電商業者</w:t>
      </w:r>
      <w:r w:rsidR="00A718AB" w:rsidRPr="009750F0">
        <w:rPr>
          <w:rFonts w:ascii="標楷體" w:eastAsia="標楷體" w:hAnsi="標楷體" w:cs="Times New Roman" w:hint="eastAsia"/>
          <w:bCs/>
          <w:color w:val="000000" w:themeColor="text1"/>
          <w:szCs w:val="32"/>
        </w:rPr>
        <w:t>，</w:t>
      </w:r>
      <w:r w:rsidRPr="009750F0">
        <w:rPr>
          <w:rFonts w:ascii="標楷體" w:eastAsia="標楷體" w:hAnsi="標楷體" w:cs="Times New Roman" w:hint="eastAsia"/>
          <w:bCs/>
          <w:color w:val="000000" w:themeColor="text1"/>
          <w:szCs w:val="32"/>
        </w:rPr>
        <w:t>於113年1月10日函請</w:t>
      </w:r>
      <w:r w:rsidR="00A718AB" w:rsidRPr="009750F0">
        <w:rPr>
          <w:rFonts w:ascii="標楷體" w:eastAsia="標楷體" w:hAnsi="標楷體" w:cs="Times New Roman" w:hint="eastAsia"/>
          <w:bCs/>
          <w:color w:val="000000" w:themeColor="text1"/>
          <w:szCs w:val="32"/>
        </w:rPr>
        <w:t>業者</w:t>
      </w:r>
      <w:r w:rsidRPr="009750F0">
        <w:rPr>
          <w:rFonts w:ascii="標楷體" w:eastAsia="標楷體" w:hAnsi="標楷體" w:cs="Times New Roman" w:hint="eastAsia"/>
          <w:bCs/>
          <w:color w:val="000000" w:themeColor="text1"/>
          <w:szCs w:val="32"/>
        </w:rPr>
        <w:t>提送</w:t>
      </w:r>
      <w:proofErr w:type="gramStart"/>
      <w:r w:rsidRPr="009750F0">
        <w:rPr>
          <w:rFonts w:ascii="標楷體" w:eastAsia="標楷體" w:hAnsi="標楷體" w:cs="Times New Roman" w:hint="eastAsia"/>
          <w:bCs/>
          <w:color w:val="000000" w:themeColor="text1"/>
          <w:szCs w:val="32"/>
        </w:rPr>
        <w:t>個資安維</w:t>
      </w:r>
      <w:proofErr w:type="gramEnd"/>
      <w:r w:rsidRPr="009750F0">
        <w:rPr>
          <w:rFonts w:ascii="標楷體" w:eastAsia="標楷體" w:hAnsi="標楷體" w:cs="Times New Roman" w:hint="eastAsia"/>
          <w:bCs/>
          <w:color w:val="000000" w:themeColor="text1"/>
          <w:szCs w:val="32"/>
        </w:rPr>
        <w:t>計畫；</w:t>
      </w:r>
      <w:r w:rsidR="00A718AB" w:rsidRPr="009750F0">
        <w:rPr>
          <w:rFonts w:ascii="標楷體" w:eastAsia="標楷體" w:hAnsi="標楷體" w:cs="Times New Roman" w:hint="eastAsia"/>
          <w:bCs/>
          <w:color w:val="000000" w:themeColor="text1"/>
          <w:szCs w:val="32"/>
        </w:rPr>
        <w:t>並</w:t>
      </w:r>
      <w:r w:rsidRPr="009750F0">
        <w:rPr>
          <w:rFonts w:ascii="標楷體" w:eastAsia="標楷體" w:hAnsi="標楷體" w:cs="Times New Roman" w:hint="eastAsia"/>
          <w:bCs/>
          <w:color w:val="000000" w:themeColor="text1"/>
          <w:szCs w:val="32"/>
        </w:rPr>
        <w:t>自112年至115年3月底止，依據個資保護法第22條第1項規定，辦理31家電商業者</w:t>
      </w:r>
      <w:proofErr w:type="gramStart"/>
      <w:r w:rsidRPr="009750F0">
        <w:rPr>
          <w:rFonts w:ascii="標楷體" w:eastAsia="標楷體" w:hAnsi="標楷體" w:cs="Times New Roman" w:hint="eastAsia"/>
          <w:bCs/>
          <w:color w:val="000000" w:themeColor="text1"/>
          <w:szCs w:val="32"/>
        </w:rPr>
        <w:t>個</w:t>
      </w:r>
      <w:proofErr w:type="gramEnd"/>
      <w:r w:rsidRPr="009750F0">
        <w:rPr>
          <w:rFonts w:ascii="標楷體" w:eastAsia="標楷體" w:hAnsi="標楷體" w:cs="Times New Roman" w:hint="eastAsia"/>
          <w:bCs/>
          <w:color w:val="000000" w:themeColor="text1"/>
          <w:szCs w:val="32"/>
        </w:rPr>
        <w:t>資保護行政檢查計65次</w:t>
      </w:r>
      <w:r w:rsidR="00AE7631" w:rsidRPr="009750F0">
        <w:rPr>
          <w:rFonts w:ascii="標楷體" w:eastAsia="標楷體" w:hAnsi="標楷體" w:cs="Times New Roman" w:hint="eastAsia"/>
          <w:bCs/>
          <w:color w:val="000000" w:themeColor="text1"/>
          <w:szCs w:val="32"/>
        </w:rPr>
        <w:t>（</w:t>
      </w:r>
      <w:r w:rsidRPr="009750F0">
        <w:rPr>
          <w:rFonts w:ascii="標楷體" w:eastAsia="標楷體" w:hAnsi="標楷體" w:cs="Times New Roman" w:hint="eastAsia"/>
          <w:bCs/>
          <w:color w:val="000000" w:themeColor="text1"/>
          <w:szCs w:val="32"/>
        </w:rPr>
        <w:t>包含個資外</w:t>
      </w:r>
      <w:proofErr w:type="gramStart"/>
      <w:r w:rsidRPr="009750F0">
        <w:rPr>
          <w:rFonts w:ascii="標楷體" w:eastAsia="標楷體" w:hAnsi="標楷體" w:cs="Times New Roman" w:hint="eastAsia"/>
          <w:bCs/>
          <w:color w:val="000000" w:themeColor="text1"/>
          <w:szCs w:val="32"/>
        </w:rPr>
        <w:t>洩</w:t>
      </w:r>
      <w:proofErr w:type="gramEnd"/>
      <w:r w:rsidRPr="009750F0">
        <w:rPr>
          <w:rFonts w:ascii="標楷體" w:eastAsia="標楷體" w:hAnsi="標楷體" w:cs="Times New Roman" w:hint="eastAsia"/>
          <w:bCs/>
          <w:color w:val="000000" w:themeColor="text1"/>
          <w:szCs w:val="32"/>
        </w:rPr>
        <w:t>調查及例行性行政檢查</w:t>
      </w:r>
      <w:r w:rsidR="00AE7631" w:rsidRPr="009750F0">
        <w:rPr>
          <w:rFonts w:ascii="標楷體" w:eastAsia="標楷體" w:hAnsi="標楷體" w:cs="Times New Roman" w:hint="eastAsia"/>
          <w:bCs/>
          <w:color w:val="000000" w:themeColor="text1"/>
          <w:szCs w:val="32"/>
        </w:rPr>
        <w:t>）</w:t>
      </w:r>
      <w:r w:rsidRPr="009750F0">
        <w:rPr>
          <w:rFonts w:ascii="標楷體" w:eastAsia="標楷體" w:hAnsi="標楷體" w:cs="Times New Roman" w:hint="eastAsia"/>
          <w:bCs/>
          <w:color w:val="000000" w:themeColor="text1"/>
          <w:szCs w:val="32"/>
        </w:rPr>
        <w:t>，惟尚無機制確認</w:t>
      </w:r>
      <w:r w:rsidR="00A718AB" w:rsidRPr="009750F0">
        <w:rPr>
          <w:rFonts w:ascii="標楷體" w:eastAsia="標楷體" w:hAnsi="標楷體" w:cs="Times New Roman" w:hint="eastAsia"/>
          <w:bCs/>
          <w:color w:val="000000" w:themeColor="text1"/>
          <w:szCs w:val="32"/>
        </w:rPr>
        <w:t>其他</w:t>
      </w:r>
      <w:r w:rsidRPr="009750F0">
        <w:rPr>
          <w:rFonts w:ascii="標楷體" w:eastAsia="標楷體" w:hAnsi="標楷體" w:cs="Times New Roman" w:hint="eastAsia"/>
          <w:bCs/>
          <w:color w:val="000000" w:themeColor="text1"/>
          <w:szCs w:val="32"/>
        </w:rPr>
        <w:t>電商業者</w:t>
      </w:r>
      <w:proofErr w:type="gramStart"/>
      <w:r w:rsidRPr="009750F0">
        <w:rPr>
          <w:rFonts w:ascii="標楷體" w:eastAsia="標楷體" w:hAnsi="標楷體" w:cs="Times New Roman" w:hint="eastAsia"/>
          <w:bCs/>
          <w:color w:val="000000" w:themeColor="text1"/>
          <w:szCs w:val="32"/>
        </w:rPr>
        <w:t>均已訂定個資安</w:t>
      </w:r>
      <w:proofErr w:type="gramEnd"/>
      <w:r w:rsidRPr="009750F0">
        <w:rPr>
          <w:rFonts w:ascii="標楷體" w:eastAsia="標楷體" w:hAnsi="標楷體" w:cs="Times New Roman" w:hint="eastAsia"/>
          <w:bCs/>
          <w:color w:val="000000" w:themeColor="text1"/>
          <w:szCs w:val="32"/>
        </w:rPr>
        <w:t>維計畫。另有7家資本額2億元以上之大型電商業者，均保有用戶</w:t>
      </w:r>
      <w:proofErr w:type="gramStart"/>
      <w:r w:rsidRPr="009750F0">
        <w:rPr>
          <w:rFonts w:ascii="標楷體" w:eastAsia="標楷體" w:hAnsi="標楷體" w:cs="Times New Roman" w:hint="eastAsia"/>
          <w:bCs/>
          <w:color w:val="000000" w:themeColor="text1"/>
          <w:szCs w:val="32"/>
        </w:rPr>
        <w:t>個</w:t>
      </w:r>
      <w:proofErr w:type="gramEnd"/>
      <w:r w:rsidRPr="009750F0">
        <w:rPr>
          <w:rFonts w:ascii="標楷體" w:eastAsia="標楷體" w:hAnsi="標楷體" w:cs="Times New Roman" w:hint="eastAsia"/>
          <w:bCs/>
          <w:color w:val="000000" w:themeColor="text1"/>
          <w:szCs w:val="32"/>
        </w:rPr>
        <w:t>資達5,000筆以上，</w:t>
      </w:r>
      <w:proofErr w:type="gramStart"/>
      <w:r w:rsidRPr="009750F0">
        <w:rPr>
          <w:rFonts w:ascii="標楷體" w:eastAsia="標楷體" w:hAnsi="標楷體" w:cs="Times New Roman" w:hint="eastAsia"/>
          <w:bCs/>
          <w:color w:val="000000" w:themeColor="text1"/>
          <w:szCs w:val="32"/>
        </w:rPr>
        <w:t>惟數產署僅</w:t>
      </w:r>
      <w:proofErr w:type="gramEnd"/>
      <w:r w:rsidRPr="009750F0">
        <w:rPr>
          <w:rFonts w:ascii="標楷體" w:eastAsia="標楷體" w:hAnsi="標楷體" w:cs="Times New Roman" w:hint="eastAsia"/>
          <w:bCs/>
          <w:color w:val="000000" w:themeColor="text1"/>
          <w:szCs w:val="32"/>
        </w:rPr>
        <w:t>於112年曾因</w:t>
      </w:r>
      <w:proofErr w:type="gramStart"/>
      <w:r w:rsidRPr="009750F0">
        <w:rPr>
          <w:rFonts w:ascii="標楷體" w:eastAsia="標楷體" w:hAnsi="標楷體" w:cs="Times New Roman" w:hint="eastAsia"/>
          <w:bCs/>
          <w:color w:val="000000" w:themeColor="text1"/>
          <w:szCs w:val="32"/>
        </w:rPr>
        <w:t>個</w:t>
      </w:r>
      <w:proofErr w:type="gramEnd"/>
      <w:r w:rsidRPr="009750F0">
        <w:rPr>
          <w:rFonts w:ascii="標楷體" w:eastAsia="標楷體" w:hAnsi="標楷體" w:cs="Times New Roman" w:hint="eastAsia"/>
          <w:bCs/>
          <w:color w:val="000000" w:themeColor="text1"/>
          <w:szCs w:val="32"/>
        </w:rPr>
        <w:t>資外</w:t>
      </w:r>
      <w:proofErr w:type="gramStart"/>
      <w:r w:rsidRPr="009750F0">
        <w:rPr>
          <w:rFonts w:ascii="標楷體" w:eastAsia="標楷體" w:hAnsi="標楷體" w:cs="Times New Roman" w:hint="eastAsia"/>
          <w:bCs/>
          <w:color w:val="000000" w:themeColor="text1"/>
          <w:szCs w:val="32"/>
        </w:rPr>
        <w:t>洩</w:t>
      </w:r>
      <w:proofErr w:type="gramEnd"/>
      <w:r w:rsidRPr="009750F0">
        <w:rPr>
          <w:rFonts w:ascii="標楷體" w:eastAsia="標楷體" w:hAnsi="標楷體" w:cs="Times New Roman" w:hint="eastAsia"/>
          <w:bCs/>
          <w:color w:val="000000" w:themeColor="text1"/>
          <w:szCs w:val="32"/>
        </w:rPr>
        <w:t>事件進行檢查，尚未辦理例行性行政檢查，不易及早發現異常狀況並事先預警，以降低個資外</w:t>
      </w:r>
      <w:proofErr w:type="gramStart"/>
      <w:r w:rsidRPr="009750F0">
        <w:rPr>
          <w:rFonts w:ascii="標楷體" w:eastAsia="標楷體" w:hAnsi="標楷體" w:cs="Times New Roman" w:hint="eastAsia"/>
          <w:bCs/>
          <w:color w:val="000000" w:themeColor="text1"/>
          <w:szCs w:val="32"/>
        </w:rPr>
        <w:t>洩</w:t>
      </w:r>
      <w:proofErr w:type="gramEnd"/>
      <w:r w:rsidRPr="009750F0">
        <w:rPr>
          <w:rFonts w:ascii="標楷體" w:eastAsia="標楷體" w:hAnsi="標楷體" w:cs="Times New Roman" w:hint="eastAsia"/>
          <w:bCs/>
          <w:color w:val="000000" w:themeColor="text1"/>
          <w:szCs w:val="32"/>
        </w:rPr>
        <w:t>風險，經函</w:t>
      </w:r>
      <w:proofErr w:type="gramStart"/>
      <w:r w:rsidRPr="009750F0">
        <w:rPr>
          <w:rFonts w:ascii="標楷體" w:eastAsia="標楷體" w:hAnsi="標楷體" w:cs="Times New Roman" w:hint="eastAsia"/>
          <w:bCs/>
          <w:color w:val="000000" w:themeColor="text1"/>
          <w:szCs w:val="32"/>
        </w:rPr>
        <w:t>請數產署完善電商業者監</w:t>
      </w:r>
      <w:proofErr w:type="gramEnd"/>
      <w:r w:rsidRPr="009750F0">
        <w:rPr>
          <w:rFonts w:ascii="標楷體" w:eastAsia="標楷體" w:hAnsi="標楷體" w:cs="Times New Roman" w:hint="eastAsia"/>
          <w:bCs/>
          <w:color w:val="000000" w:themeColor="text1"/>
          <w:szCs w:val="32"/>
        </w:rPr>
        <w:t>理機制。據復：已針對國內電商平</w:t>
      </w:r>
      <w:proofErr w:type="gramStart"/>
      <w:r w:rsidRPr="009750F0">
        <w:rPr>
          <w:rFonts w:ascii="標楷體" w:eastAsia="標楷體" w:hAnsi="標楷體" w:cs="Times New Roman" w:hint="eastAsia"/>
          <w:bCs/>
          <w:color w:val="000000" w:themeColor="text1"/>
          <w:szCs w:val="32"/>
        </w:rPr>
        <w:t>臺</w:t>
      </w:r>
      <w:proofErr w:type="gramEnd"/>
      <w:r w:rsidRPr="009750F0">
        <w:rPr>
          <w:rFonts w:ascii="標楷體" w:eastAsia="標楷體" w:hAnsi="標楷體" w:cs="Times New Roman" w:hint="eastAsia"/>
          <w:bCs/>
          <w:color w:val="000000" w:themeColor="text1"/>
          <w:szCs w:val="32"/>
        </w:rPr>
        <w:t>流量前20大之指標性業者逐步規劃實地查核，將持續要求大型業者落實個資安全維護。</w:t>
      </w:r>
    </w:p>
    <w:p w14:paraId="18039A3A" w14:textId="0D49B6BC" w:rsidR="00540D47" w:rsidRPr="009750F0" w:rsidRDefault="00A718AB" w:rsidP="00240200">
      <w:pPr>
        <w:overflowPunct w:val="0"/>
        <w:adjustRightInd w:val="0"/>
        <w:snapToGrid w:val="0"/>
        <w:spacing w:line="400" w:lineRule="exact"/>
        <w:ind w:firstLineChars="450" w:firstLine="1081"/>
        <w:jc w:val="both"/>
        <w:rPr>
          <w:rFonts w:ascii="標楷體" w:eastAsia="標楷體" w:hAnsi="標楷體"/>
          <w:color w:val="000000" w:themeColor="text1"/>
          <w:szCs w:val="32"/>
        </w:rPr>
      </w:pPr>
      <w:r w:rsidRPr="009750F0">
        <w:rPr>
          <w:rFonts w:ascii="標楷體" w:eastAsia="標楷體" w:hAnsi="標楷體" w:cs="Times New Roman" w:hint="eastAsia"/>
          <w:b/>
          <w:color w:val="000000" w:themeColor="text1"/>
          <w:szCs w:val="32"/>
        </w:rPr>
        <w:t>3</w:t>
      </w:r>
      <w:r w:rsidR="00540D47" w:rsidRPr="009750F0">
        <w:rPr>
          <w:rFonts w:ascii="標楷體" w:eastAsia="標楷體" w:hAnsi="標楷體" w:cs="Times New Roman" w:hint="eastAsia"/>
          <w:b/>
          <w:color w:val="000000" w:themeColor="text1"/>
          <w:szCs w:val="32"/>
        </w:rPr>
        <w:t xml:space="preserve">.　</w:t>
      </w:r>
      <w:r w:rsidR="00540D47" w:rsidRPr="009750F0">
        <w:rPr>
          <w:rFonts w:ascii="標楷體" w:eastAsia="標楷體" w:hAnsi="標楷體" w:hint="eastAsia"/>
          <w:b/>
          <w:bCs/>
          <w:color w:val="000000" w:themeColor="text1"/>
          <w:szCs w:val="32"/>
        </w:rPr>
        <w:t>部分電商業者將保有之</w:t>
      </w:r>
      <w:proofErr w:type="gramStart"/>
      <w:r w:rsidR="00540D47" w:rsidRPr="009750F0">
        <w:rPr>
          <w:rFonts w:ascii="標楷體" w:eastAsia="標楷體" w:hAnsi="標楷體" w:hint="eastAsia"/>
          <w:b/>
          <w:bCs/>
          <w:color w:val="000000" w:themeColor="text1"/>
          <w:szCs w:val="32"/>
        </w:rPr>
        <w:t>個</w:t>
      </w:r>
      <w:proofErr w:type="gramEnd"/>
      <w:r w:rsidR="00540D47" w:rsidRPr="009750F0">
        <w:rPr>
          <w:rFonts w:ascii="標楷體" w:eastAsia="標楷體" w:hAnsi="標楷體" w:hint="eastAsia"/>
          <w:b/>
          <w:bCs/>
          <w:color w:val="000000" w:themeColor="text1"/>
          <w:szCs w:val="32"/>
        </w:rPr>
        <w:t>資傳輸海外機房，依現行機制主管機關未能及時掌握電商業者保有之</w:t>
      </w:r>
      <w:proofErr w:type="gramStart"/>
      <w:r w:rsidR="00540D47" w:rsidRPr="009750F0">
        <w:rPr>
          <w:rFonts w:ascii="標楷體" w:eastAsia="標楷體" w:hAnsi="標楷體" w:hint="eastAsia"/>
          <w:b/>
          <w:bCs/>
          <w:color w:val="000000" w:themeColor="text1"/>
          <w:szCs w:val="32"/>
        </w:rPr>
        <w:t>個</w:t>
      </w:r>
      <w:proofErr w:type="gramEnd"/>
      <w:r w:rsidR="00540D47" w:rsidRPr="009750F0">
        <w:rPr>
          <w:rFonts w:ascii="標楷體" w:eastAsia="標楷體" w:hAnsi="標楷體" w:hint="eastAsia"/>
          <w:b/>
          <w:bCs/>
          <w:color w:val="000000" w:themeColor="text1"/>
          <w:szCs w:val="32"/>
        </w:rPr>
        <w:t>資資料流向與風險變化：</w:t>
      </w:r>
      <w:r w:rsidR="00540D47" w:rsidRPr="009750F0">
        <w:rPr>
          <w:rFonts w:ascii="標楷體" w:eastAsia="標楷體" w:hAnsi="標楷體" w:hint="eastAsia"/>
          <w:bCs/>
          <w:color w:val="000000" w:themeColor="text1"/>
          <w:szCs w:val="32"/>
        </w:rPr>
        <w:t>依據</w:t>
      </w:r>
      <w:proofErr w:type="gramStart"/>
      <w:r w:rsidR="00540D47" w:rsidRPr="009750F0">
        <w:rPr>
          <w:rFonts w:ascii="標楷體" w:eastAsia="標楷體" w:hAnsi="標楷體" w:hint="eastAsia"/>
          <w:bCs/>
          <w:color w:val="000000" w:themeColor="text1"/>
          <w:szCs w:val="32"/>
        </w:rPr>
        <w:t>個資安維</w:t>
      </w:r>
      <w:proofErr w:type="gramEnd"/>
      <w:r w:rsidR="00540D47" w:rsidRPr="009750F0">
        <w:rPr>
          <w:rFonts w:ascii="標楷體" w:eastAsia="標楷體" w:hAnsi="標楷體" w:hint="eastAsia"/>
          <w:bCs/>
          <w:color w:val="000000" w:themeColor="text1"/>
          <w:szCs w:val="32"/>
        </w:rPr>
        <w:t>辦法第10條規定，業者將</w:t>
      </w:r>
      <w:proofErr w:type="gramStart"/>
      <w:r w:rsidR="009F51D0" w:rsidRPr="009750F0">
        <w:rPr>
          <w:rFonts w:ascii="標楷體" w:eastAsia="標楷體" w:hAnsi="標楷體" w:cs="Times New Roman" w:hint="eastAsia"/>
          <w:bCs/>
          <w:color w:val="000000" w:themeColor="text1"/>
          <w:szCs w:val="32"/>
        </w:rPr>
        <w:t>個</w:t>
      </w:r>
      <w:proofErr w:type="gramEnd"/>
      <w:r w:rsidR="009F51D0" w:rsidRPr="009750F0">
        <w:rPr>
          <w:rFonts w:ascii="標楷體" w:eastAsia="標楷體" w:hAnsi="標楷體" w:cs="Times New Roman" w:hint="eastAsia"/>
          <w:bCs/>
          <w:color w:val="000000" w:themeColor="text1"/>
          <w:szCs w:val="32"/>
        </w:rPr>
        <w:t>資</w:t>
      </w:r>
      <w:r w:rsidR="00540D47" w:rsidRPr="009750F0">
        <w:rPr>
          <w:rFonts w:ascii="標楷體" w:eastAsia="標楷體" w:hAnsi="標楷體" w:hint="eastAsia"/>
          <w:bCs/>
          <w:color w:val="000000" w:themeColor="text1"/>
          <w:szCs w:val="32"/>
        </w:rPr>
        <w:t>作國際傳輸者，應告知當事人其</w:t>
      </w:r>
      <w:proofErr w:type="gramStart"/>
      <w:r w:rsidR="009F51D0" w:rsidRPr="009750F0">
        <w:rPr>
          <w:rFonts w:ascii="標楷體" w:eastAsia="標楷體" w:hAnsi="標楷體" w:cs="Times New Roman" w:hint="eastAsia"/>
          <w:bCs/>
          <w:color w:val="000000" w:themeColor="text1"/>
          <w:szCs w:val="32"/>
        </w:rPr>
        <w:t>個</w:t>
      </w:r>
      <w:proofErr w:type="gramEnd"/>
      <w:r w:rsidR="009F51D0" w:rsidRPr="009750F0">
        <w:rPr>
          <w:rFonts w:ascii="標楷體" w:eastAsia="標楷體" w:hAnsi="標楷體" w:cs="Times New Roman" w:hint="eastAsia"/>
          <w:bCs/>
          <w:color w:val="000000" w:themeColor="text1"/>
          <w:szCs w:val="32"/>
        </w:rPr>
        <w:t>資</w:t>
      </w:r>
      <w:r w:rsidR="00540D47" w:rsidRPr="009750F0">
        <w:rPr>
          <w:rFonts w:ascii="標楷體" w:eastAsia="標楷體" w:hAnsi="標楷體" w:hint="eastAsia"/>
          <w:bCs/>
          <w:color w:val="000000" w:themeColor="text1"/>
          <w:szCs w:val="32"/>
        </w:rPr>
        <w:t>所欲國際傳輸之區域，同時監督資料接收方預定處理或利用</w:t>
      </w:r>
      <w:r w:rsidR="009F51D0" w:rsidRPr="009750F0">
        <w:rPr>
          <w:rFonts w:ascii="標楷體" w:eastAsia="標楷體" w:hAnsi="標楷體" w:cs="Times New Roman" w:hint="eastAsia"/>
          <w:bCs/>
          <w:color w:val="000000" w:themeColor="text1"/>
          <w:szCs w:val="32"/>
        </w:rPr>
        <w:t>個資</w:t>
      </w:r>
      <w:r w:rsidR="00540D47" w:rsidRPr="009750F0">
        <w:rPr>
          <w:rFonts w:ascii="標楷體" w:eastAsia="標楷體" w:hAnsi="標楷體" w:hint="eastAsia"/>
          <w:bCs/>
          <w:color w:val="000000" w:themeColor="text1"/>
          <w:szCs w:val="32"/>
        </w:rPr>
        <w:t>之範圍、類別、特定目的、</w:t>
      </w:r>
      <w:proofErr w:type="gramStart"/>
      <w:r w:rsidR="00540D47" w:rsidRPr="009750F0">
        <w:rPr>
          <w:rFonts w:ascii="標楷體" w:eastAsia="標楷體" w:hAnsi="標楷體" w:hint="eastAsia"/>
          <w:bCs/>
          <w:color w:val="000000" w:themeColor="text1"/>
          <w:szCs w:val="32"/>
        </w:rPr>
        <w:t>期間、</w:t>
      </w:r>
      <w:proofErr w:type="gramEnd"/>
      <w:r w:rsidR="00540D47" w:rsidRPr="009750F0">
        <w:rPr>
          <w:rFonts w:ascii="標楷體" w:eastAsia="標楷體" w:hAnsi="標楷體" w:hint="eastAsia"/>
          <w:bCs/>
          <w:color w:val="000000" w:themeColor="text1"/>
          <w:szCs w:val="32"/>
        </w:rPr>
        <w:t>地區、對象及方式等。經查，</w:t>
      </w:r>
      <w:proofErr w:type="gramStart"/>
      <w:r w:rsidR="00540D47" w:rsidRPr="009750F0">
        <w:rPr>
          <w:rFonts w:ascii="標楷體" w:eastAsia="標楷體" w:hAnsi="標楷體" w:hint="eastAsia"/>
          <w:bCs/>
          <w:color w:val="000000" w:themeColor="text1"/>
          <w:szCs w:val="32"/>
        </w:rPr>
        <w:t>數產署</w:t>
      </w:r>
      <w:proofErr w:type="gramEnd"/>
      <w:r w:rsidR="00540D47" w:rsidRPr="009750F0">
        <w:rPr>
          <w:rFonts w:ascii="標楷體" w:eastAsia="標楷體" w:hAnsi="標楷體" w:hint="eastAsia"/>
          <w:bCs/>
          <w:color w:val="000000" w:themeColor="text1"/>
          <w:szCs w:val="32"/>
        </w:rPr>
        <w:t>主要透過辦理電商業者</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資行政檢查，確認業者</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資法</w:t>
      </w:r>
      <w:proofErr w:type="gramStart"/>
      <w:r w:rsidR="00540D47" w:rsidRPr="009750F0">
        <w:rPr>
          <w:rFonts w:ascii="標楷體" w:eastAsia="標楷體" w:hAnsi="標楷體" w:hint="eastAsia"/>
          <w:bCs/>
          <w:color w:val="000000" w:themeColor="text1"/>
          <w:szCs w:val="32"/>
        </w:rPr>
        <w:t>遵</w:t>
      </w:r>
      <w:proofErr w:type="gramEnd"/>
      <w:r w:rsidR="00540D47" w:rsidRPr="009750F0">
        <w:rPr>
          <w:rFonts w:ascii="標楷體" w:eastAsia="標楷體" w:hAnsi="標楷體" w:hint="eastAsia"/>
          <w:bCs/>
          <w:color w:val="000000" w:themeColor="text1"/>
          <w:szCs w:val="32"/>
        </w:rPr>
        <w:t>落實情形，自112年至115年3月已檢查65家次，因</w:t>
      </w:r>
      <w:proofErr w:type="gramStart"/>
      <w:r w:rsidR="00540D47" w:rsidRPr="009750F0">
        <w:rPr>
          <w:rFonts w:ascii="標楷體" w:eastAsia="標楷體" w:hAnsi="標楷體" w:hint="eastAsia"/>
          <w:bCs/>
          <w:color w:val="000000" w:themeColor="text1"/>
          <w:szCs w:val="32"/>
        </w:rPr>
        <w:t>個資安</w:t>
      </w:r>
      <w:proofErr w:type="gramEnd"/>
      <w:r w:rsidR="00540D47" w:rsidRPr="009750F0">
        <w:rPr>
          <w:rFonts w:ascii="標楷體" w:eastAsia="標楷體" w:hAnsi="標楷體" w:hint="eastAsia"/>
          <w:bCs/>
          <w:color w:val="000000" w:themeColor="text1"/>
          <w:szCs w:val="32"/>
        </w:rPr>
        <w:t>維辦法僅規範電商業者應訂</w:t>
      </w:r>
      <w:proofErr w:type="gramStart"/>
      <w:r w:rsidR="00540D47" w:rsidRPr="009750F0">
        <w:rPr>
          <w:rFonts w:ascii="標楷體" w:eastAsia="標楷體" w:hAnsi="標楷體" w:hint="eastAsia"/>
          <w:bCs/>
          <w:color w:val="000000" w:themeColor="text1"/>
          <w:szCs w:val="32"/>
        </w:rPr>
        <w:t>定個資安</w:t>
      </w:r>
      <w:proofErr w:type="gramEnd"/>
      <w:r w:rsidR="00540D47" w:rsidRPr="009750F0">
        <w:rPr>
          <w:rFonts w:ascii="標楷體" w:eastAsia="標楷體" w:hAnsi="標楷體" w:hint="eastAsia"/>
          <w:bCs/>
          <w:color w:val="000000" w:themeColor="text1"/>
          <w:szCs w:val="32"/>
        </w:rPr>
        <w:t>維計畫，未要求業者於變更其</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資之儲存地點、處理方式、委外對象或跨境傳輸範圍時，應提報主管機關更新</w:t>
      </w:r>
      <w:proofErr w:type="gramStart"/>
      <w:r w:rsidR="00540D47" w:rsidRPr="009750F0">
        <w:rPr>
          <w:rFonts w:ascii="標楷體" w:eastAsia="標楷體" w:hAnsi="標楷體" w:hint="eastAsia"/>
          <w:bCs/>
          <w:color w:val="000000" w:themeColor="text1"/>
          <w:szCs w:val="32"/>
        </w:rPr>
        <w:t>個資安維</w:t>
      </w:r>
      <w:proofErr w:type="gramEnd"/>
      <w:r w:rsidR="00540D47" w:rsidRPr="009750F0">
        <w:rPr>
          <w:rFonts w:ascii="標楷體" w:eastAsia="標楷體" w:hAnsi="標楷體" w:hint="eastAsia"/>
          <w:bCs/>
          <w:color w:val="000000" w:themeColor="text1"/>
          <w:szCs w:val="32"/>
        </w:rPr>
        <w:t>計畫，</w:t>
      </w:r>
      <w:proofErr w:type="gramStart"/>
      <w:r w:rsidR="00540D47" w:rsidRPr="009750F0">
        <w:rPr>
          <w:rFonts w:ascii="標楷體" w:eastAsia="標楷體" w:hAnsi="標楷體" w:hint="eastAsia"/>
          <w:bCs/>
          <w:color w:val="000000" w:themeColor="text1"/>
          <w:szCs w:val="32"/>
        </w:rPr>
        <w:t>爰</w:t>
      </w:r>
      <w:proofErr w:type="gramEnd"/>
      <w:r w:rsidRPr="009750F0">
        <w:rPr>
          <w:rFonts w:ascii="標楷體" w:eastAsia="標楷體" w:hAnsi="標楷體" w:hint="eastAsia"/>
          <w:bCs/>
          <w:color w:val="000000" w:themeColor="text1"/>
          <w:szCs w:val="32"/>
        </w:rPr>
        <w:t>現行機制未能及時掌握電商業者保有</w:t>
      </w:r>
      <w:proofErr w:type="gramStart"/>
      <w:r w:rsidRPr="009750F0">
        <w:rPr>
          <w:rFonts w:ascii="標楷體" w:eastAsia="標楷體" w:hAnsi="標楷體" w:hint="eastAsia"/>
          <w:bCs/>
          <w:color w:val="000000" w:themeColor="text1"/>
          <w:szCs w:val="32"/>
        </w:rPr>
        <w:t>個</w:t>
      </w:r>
      <w:proofErr w:type="gramEnd"/>
      <w:r w:rsidRPr="009750F0">
        <w:rPr>
          <w:rFonts w:ascii="標楷體" w:eastAsia="標楷體" w:hAnsi="標楷體" w:hint="eastAsia"/>
          <w:bCs/>
          <w:color w:val="000000" w:themeColor="text1"/>
          <w:szCs w:val="32"/>
        </w:rPr>
        <w:t>資之資料流向與風險變化，</w:t>
      </w:r>
      <w:proofErr w:type="gramStart"/>
      <w:r w:rsidR="00540D47" w:rsidRPr="009750F0">
        <w:rPr>
          <w:rFonts w:ascii="標楷體" w:eastAsia="標楷體" w:hAnsi="標楷體" w:hint="eastAsia"/>
          <w:bCs/>
          <w:color w:val="000000" w:themeColor="text1"/>
          <w:szCs w:val="32"/>
        </w:rPr>
        <w:t>數產署須</w:t>
      </w:r>
      <w:proofErr w:type="gramEnd"/>
      <w:r w:rsidR="00540D47" w:rsidRPr="009750F0">
        <w:rPr>
          <w:rFonts w:ascii="標楷體" w:eastAsia="標楷體" w:hAnsi="標楷體" w:hint="eastAsia"/>
          <w:bCs/>
          <w:color w:val="000000" w:themeColor="text1"/>
          <w:szCs w:val="32"/>
        </w:rPr>
        <w:t>於辦理電商業者</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資行政檢查時，始可確認業者</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資儲存方式。114年11月底酷</w:t>
      </w:r>
      <w:proofErr w:type="gramStart"/>
      <w:r w:rsidR="00540D47" w:rsidRPr="009750F0">
        <w:rPr>
          <w:rFonts w:ascii="標楷體" w:eastAsia="標楷體" w:hAnsi="標楷體" w:hint="eastAsia"/>
          <w:bCs/>
          <w:color w:val="000000" w:themeColor="text1"/>
          <w:szCs w:val="32"/>
        </w:rPr>
        <w:t>澎</w:t>
      </w:r>
      <w:proofErr w:type="gramEnd"/>
      <w:r w:rsidR="00540D47" w:rsidRPr="009750F0">
        <w:rPr>
          <w:rFonts w:ascii="標楷體" w:eastAsia="標楷體" w:hAnsi="標楷體" w:hint="eastAsia"/>
          <w:bCs/>
          <w:color w:val="000000" w:themeColor="text1"/>
          <w:szCs w:val="32"/>
        </w:rPr>
        <w:t>韓國</w:t>
      </w:r>
      <w:r w:rsidR="00AE7631" w:rsidRPr="009750F0">
        <w:rPr>
          <w:rFonts w:ascii="標楷體" w:eastAsia="標楷體" w:hAnsi="標楷體" w:hint="eastAsia"/>
          <w:bCs/>
          <w:color w:val="000000" w:themeColor="text1"/>
          <w:szCs w:val="32"/>
        </w:rPr>
        <w:t>（</w:t>
      </w:r>
      <w:r w:rsidR="00540D47" w:rsidRPr="009750F0">
        <w:rPr>
          <w:rFonts w:ascii="標楷體" w:eastAsia="標楷體" w:hAnsi="標楷體" w:hint="eastAsia"/>
          <w:bCs/>
          <w:color w:val="000000" w:themeColor="text1"/>
          <w:szCs w:val="32"/>
        </w:rPr>
        <w:t>Coupang Korea</w:t>
      </w:r>
      <w:r w:rsidR="00AE7631" w:rsidRPr="009750F0">
        <w:rPr>
          <w:rFonts w:ascii="標楷體" w:eastAsia="標楷體" w:hAnsi="標楷體" w:hint="eastAsia"/>
          <w:bCs/>
          <w:color w:val="000000" w:themeColor="text1"/>
          <w:szCs w:val="32"/>
        </w:rPr>
        <w:t>）</w:t>
      </w:r>
      <w:r w:rsidR="00540D47" w:rsidRPr="009750F0">
        <w:rPr>
          <w:rFonts w:ascii="標楷體" w:eastAsia="標楷體" w:hAnsi="標楷體" w:hint="eastAsia"/>
          <w:bCs/>
          <w:color w:val="000000" w:themeColor="text1"/>
          <w:szCs w:val="32"/>
        </w:rPr>
        <w:t>發生個資外</w:t>
      </w:r>
      <w:proofErr w:type="gramStart"/>
      <w:r w:rsidR="00540D47" w:rsidRPr="009750F0">
        <w:rPr>
          <w:rFonts w:ascii="標楷體" w:eastAsia="標楷體" w:hAnsi="標楷體" w:hint="eastAsia"/>
          <w:bCs/>
          <w:color w:val="000000" w:themeColor="text1"/>
          <w:szCs w:val="32"/>
        </w:rPr>
        <w:t>洩</w:t>
      </w:r>
      <w:proofErr w:type="gramEnd"/>
      <w:r w:rsidR="00540D47" w:rsidRPr="009750F0">
        <w:rPr>
          <w:rFonts w:ascii="標楷體" w:eastAsia="標楷體" w:hAnsi="標楷體" w:hint="eastAsia"/>
          <w:bCs/>
          <w:color w:val="000000" w:themeColor="text1"/>
          <w:szCs w:val="32"/>
        </w:rPr>
        <w:t>事件，引起國內外媒體關注及大幅報導，據</w:t>
      </w:r>
      <w:proofErr w:type="gramStart"/>
      <w:r w:rsidR="00540D47" w:rsidRPr="009750F0">
        <w:rPr>
          <w:rFonts w:ascii="標楷體" w:eastAsia="標楷體" w:hAnsi="標楷體" w:hint="eastAsia"/>
          <w:bCs/>
          <w:color w:val="000000" w:themeColor="text1"/>
          <w:szCs w:val="32"/>
        </w:rPr>
        <w:t>數產署</w:t>
      </w:r>
      <w:proofErr w:type="gramEnd"/>
      <w:r w:rsidR="00540D47" w:rsidRPr="009750F0">
        <w:rPr>
          <w:rFonts w:ascii="標楷體" w:eastAsia="標楷體" w:hAnsi="標楷體" w:hint="eastAsia"/>
          <w:bCs/>
          <w:color w:val="000000" w:themeColor="text1"/>
          <w:szCs w:val="32"/>
        </w:rPr>
        <w:t>說明，酷</w:t>
      </w:r>
      <w:proofErr w:type="gramStart"/>
      <w:r w:rsidR="00540D47" w:rsidRPr="009750F0">
        <w:rPr>
          <w:rFonts w:ascii="標楷體" w:eastAsia="標楷體" w:hAnsi="標楷體" w:hint="eastAsia"/>
          <w:bCs/>
          <w:color w:val="000000" w:themeColor="text1"/>
          <w:szCs w:val="32"/>
        </w:rPr>
        <w:t>澎</w:t>
      </w:r>
      <w:proofErr w:type="gramEnd"/>
      <w:r w:rsidR="00540D47" w:rsidRPr="009750F0">
        <w:rPr>
          <w:rFonts w:ascii="標楷體" w:eastAsia="標楷體" w:hAnsi="標楷體" w:hint="eastAsia"/>
          <w:bCs/>
          <w:color w:val="000000" w:themeColor="text1"/>
          <w:szCs w:val="32"/>
        </w:rPr>
        <w:t>股份有限公司</w:t>
      </w:r>
      <w:r w:rsidR="00AE7631" w:rsidRPr="009750F0">
        <w:rPr>
          <w:rFonts w:ascii="標楷體" w:eastAsia="標楷體" w:hAnsi="標楷體" w:hint="eastAsia"/>
          <w:bCs/>
          <w:color w:val="000000" w:themeColor="text1"/>
          <w:szCs w:val="32"/>
        </w:rPr>
        <w:t>（</w:t>
      </w:r>
      <w:r w:rsidR="00540D47" w:rsidRPr="009750F0">
        <w:rPr>
          <w:rFonts w:ascii="標楷體" w:eastAsia="標楷體" w:hAnsi="標楷體" w:hint="eastAsia"/>
          <w:bCs/>
          <w:color w:val="000000" w:themeColor="text1"/>
          <w:szCs w:val="32"/>
        </w:rPr>
        <w:t>下稱酷</w:t>
      </w:r>
      <w:proofErr w:type="gramStart"/>
      <w:r w:rsidR="00540D47" w:rsidRPr="009750F0">
        <w:rPr>
          <w:rFonts w:ascii="標楷體" w:eastAsia="標楷體" w:hAnsi="標楷體" w:hint="eastAsia"/>
          <w:bCs/>
          <w:color w:val="000000" w:themeColor="text1"/>
          <w:szCs w:val="32"/>
        </w:rPr>
        <w:t>澎</w:t>
      </w:r>
      <w:proofErr w:type="gramEnd"/>
      <w:r w:rsidR="00540D47" w:rsidRPr="009750F0">
        <w:rPr>
          <w:rFonts w:ascii="標楷體" w:eastAsia="標楷體" w:hAnsi="標楷體" w:hint="eastAsia"/>
          <w:bCs/>
          <w:color w:val="000000" w:themeColor="text1"/>
          <w:szCs w:val="32"/>
        </w:rPr>
        <w:t>臺灣</w:t>
      </w:r>
      <w:r w:rsidR="00AE7631" w:rsidRPr="009750F0">
        <w:rPr>
          <w:rFonts w:ascii="標楷體" w:eastAsia="標楷體" w:hAnsi="標楷體" w:hint="eastAsia"/>
          <w:bCs/>
          <w:color w:val="000000" w:themeColor="text1"/>
          <w:szCs w:val="32"/>
        </w:rPr>
        <w:t>）</w:t>
      </w:r>
      <w:r w:rsidR="00540D47" w:rsidRPr="009750F0">
        <w:rPr>
          <w:rFonts w:ascii="標楷體" w:eastAsia="標楷體" w:hAnsi="標楷體" w:hint="eastAsia"/>
          <w:bCs/>
          <w:color w:val="000000" w:themeColor="text1"/>
          <w:szCs w:val="32"/>
        </w:rPr>
        <w:t>當時表示已由韓國政府及其委託之第三</w:t>
      </w:r>
      <w:proofErr w:type="gramStart"/>
      <w:r w:rsidR="00540D47" w:rsidRPr="009750F0">
        <w:rPr>
          <w:rFonts w:ascii="標楷體" w:eastAsia="標楷體" w:hAnsi="標楷體" w:hint="eastAsia"/>
          <w:bCs/>
          <w:color w:val="000000" w:themeColor="text1"/>
          <w:szCs w:val="32"/>
        </w:rPr>
        <w:t>方資安</w:t>
      </w:r>
      <w:proofErr w:type="gramEnd"/>
      <w:r w:rsidR="00540D47" w:rsidRPr="009750F0">
        <w:rPr>
          <w:rFonts w:ascii="標楷體" w:eastAsia="標楷體" w:hAnsi="標楷體" w:hint="eastAsia"/>
          <w:bCs/>
          <w:color w:val="000000" w:themeColor="text1"/>
          <w:szCs w:val="32"/>
        </w:rPr>
        <w:t>公司調查中，尚無證據顯示臺灣用戶受影響，</w:t>
      </w:r>
      <w:proofErr w:type="gramStart"/>
      <w:r w:rsidR="00540D47" w:rsidRPr="009750F0">
        <w:rPr>
          <w:rFonts w:ascii="標楷體" w:eastAsia="標楷體" w:hAnsi="標楷體" w:hint="eastAsia"/>
          <w:bCs/>
          <w:color w:val="000000" w:themeColor="text1"/>
          <w:szCs w:val="32"/>
        </w:rPr>
        <w:t>爰</w:t>
      </w:r>
      <w:proofErr w:type="gramEnd"/>
      <w:r w:rsidR="00540D47" w:rsidRPr="009750F0">
        <w:rPr>
          <w:rFonts w:ascii="標楷體" w:eastAsia="標楷體" w:hAnsi="標楷體" w:hint="eastAsia"/>
          <w:bCs/>
          <w:color w:val="000000" w:themeColor="text1"/>
          <w:szCs w:val="32"/>
        </w:rPr>
        <w:t>前於114年12月24日辦理酷</w:t>
      </w:r>
      <w:proofErr w:type="gramStart"/>
      <w:r w:rsidR="00540D47" w:rsidRPr="009750F0">
        <w:rPr>
          <w:rFonts w:ascii="標楷體" w:eastAsia="標楷體" w:hAnsi="標楷體" w:hint="eastAsia"/>
          <w:bCs/>
          <w:color w:val="000000" w:themeColor="text1"/>
          <w:szCs w:val="32"/>
        </w:rPr>
        <w:t>澎</w:t>
      </w:r>
      <w:proofErr w:type="gramEnd"/>
      <w:r w:rsidR="00540D47" w:rsidRPr="009750F0">
        <w:rPr>
          <w:rFonts w:ascii="標楷體" w:eastAsia="標楷體" w:hAnsi="標楷體" w:hint="eastAsia"/>
          <w:bCs/>
          <w:color w:val="000000" w:themeColor="text1"/>
          <w:szCs w:val="32"/>
        </w:rPr>
        <w:t>臺灣之</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資行政檢查，</w:t>
      </w:r>
      <w:r w:rsidR="00CB696E" w:rsidRPr="009750F0">
        <w:rPr>
          <w:rFonts w:ascii="標楷體" w:eastAsia="標楷體" w:hAnsi="標楷體" w:hint="eastAsia"/>
          <w:bCs/>
          <w:color w:val="000000" w:themeColor="text1"/>
          <w:szCs w:val="32"/>
        </w:rPr>
        <w:t>並</w:t>
      </w:r>
      <w:r w:rsidR="00540D47" w:rsidRPr="009750F0">
        <w:rPr>
          <w:rFonts w:ascii="標楷體" w:eastAsia="標楷體" w:hAnsi="標楷體" w:hint="eastAsia"/>
          <w:bCs/>
          <w:color w:val="000000" w:themeColor="text1"/>
          <w:szCs w:val="32"/>
        </w:rPr>
        <w:t>持續進行</w:t>
      </w:r>
      <w:proofErr w:type="gramStart"/>
      <w:r w:rsidR="00540D47" w:rsidRPr="009750F0">
        <w:rPr>
          <w:rFonts w:ascii="標楷體" w:eastAsia="標楷體" w:hAnsi="標楷體" w:hint="eastAsia"/>
          <w:bCs/>
          <w:color w:val="000000" w:themeColor="text1"/>
          <w:szCs w:val="32"/>
        </w:rPr>
        <w:t>調查</w:t>
      </w:r>
      <w:r w:rsidR="00CB696E" w:rsidRPr="009750F0">
        <w:rPr>
          <w:rFonts w:ascii="標楷體" w:eastAsia="標楷體" w:hAnsi="標楷體" w:hint="eastAsia"/>
          <w:bCs/>
          <w:color w:val="000000" w:themeColor="text1"/>
          <w:szCs w:val="32"/>
        </w:rPr>
        <w:t>該個資</w:t>
      </w:r>
      <w:proofErr w:type="gramEnd"/>
      <w:r w:rsidR="00CB696E" w:rsidRPr="009750F0">
        <w:rPr>
          <w:rFonts w:ascii="標楷體" w:eastAsia="標楷體" w:hAnsi="標楷體" w:hint="eastAsia"/>
          <w:bCs/>
          <w:color w:val="000000" w:themeColor="text1"/>
          <w:szCs w:val="32"/>
        </w:rPr>
        <w:t>外</w:t>
      </w:r>
      <w:proofErr w:type="gramStart"/>
      <w:r w:rsidR="00CB696E" w:rsidRPr="009750F0">
        <w:rPr>
          <w:rFonts w:ascii="標楷體" w:eastAsia="標楷體" w:hAnsi="標楷體" w:hint="eastAsia"/>
          <w:bCs/>
          <w:color w:val="000000" w:themeColor="text1"/>
          <w:szCs w:val="32"/>
        </w:rPr>
        <w:t>洩</w:t>
      </w:r>
      <w:proofErr w:type="gramEnd"/>
      <w:r w:rsidR="00CB696E" w:rsidRPr="009750F0">
        <w:rPr>
          <w:rFonts w:ascii="標楷體" w:eastAsia="標楷體" w:hAnsi="標楷體" w:hint="eastAsia"/>
          <w:bCs/>
          <w:color w:val="000000" w:themeColor="text1"/>
          <w:szCs w:val="32"/>
        </w:rPr>
        <w:t>事件</w:t>
      </w:r>
      <w:r w:rsidR="00540D47" w:rsidRPr="009750F0">
        <w:rPr>
          <w:rFonts w:ascii="標楷體" w:eastAsia="標楷體" w:hAnsi="標楷體" w:hint="eastAsia"/>
          <w:bCs/>
          <w:color w:val="000000" w:themeColor="text1"/>
          <w:szCs w:val="32"/>
        </w:rPr>
        <w:t>，</w:t>
      </w:r>
      <w:proofErr w:type="gramStart"/>
      <w:r w:rsidR="00540D47" w:rsidRPr="009750F0">
        <w:rPr>
          <w:rFonts w:ascii="標楷體" w:eastAsia="標楷體" w:hAnsi="標楷體" w:hint="eastAsia"/>
          <w:bCs/>
          <w:color w:val="000000" w:themeColor="text1"/>
          <w:szCs w:val="32"/>
        </w:rPr>
        <w:t>嗣</w:t>
      </w:r>
      <w:proofErr w:type="gramEnd"/>
      <w:r w:rsidR="00540D47" w:rsidRPr="009750F0">
        <w:rPr>
          <w:rFonts w:ascii="標楷體" w:eastAsia="標楷體" w:hAnsi="標楷體" w:hint="eastAsia"/>
          <w:bCs/>
          <w:color w:val="000000" w:themeColor="text1"/>
          <w:szCs w:val="32"/>
        </w:rPr>
        <w:t>酷</w:t>
      </w:r>
      <w:proofErr w:type="gramStart"/>
      <w:r w:rsidR="00540D47" w:rsidRPr="009750F0">
        <w:rPr>
          <w:rFonts w:ascii="標楷體" w:eastAsia="標楷體" w:hAnsi="標楷體" w:hint="eastAsia"/>
          <w:bCs/>
          <w:color w:val="000000" w:themeColor="text1"/>
          <w:szCs w:val="32"/>
        </w:rPr>
        <w:t>澎</w:t>
      </w:r>
      <w:proofErr w:type="gramEnd"/>
      <w:r w:rsidR="00540D47" w:rsidRPr="009750F0">
        <w:rPr>
          <w:rFonts w:ascii="標楷體" w:eastAsia="標楷體" w:hAnsi="標楷體" w:hint="eastAsia"/>
          <w:bCs/>
          <w:color w:val="000000" w:themeColor="text1"/>
          <w:szCs w:val="32"/>
        </w:rPr>
        <w:t>臺灣至115年2月23日</w:t>
      </w:r>
      <w:r w:rsidR="00540D47" w:rsidRPr="009750F0">
        <w:rPr>
          <w:rFonts w:ascii="標楷體" w:eastAsia="標楷體" w:hAnsi="標楷體" w:hint="eastAsia"/>
          <w:bCs/>
          <w:color w:val="000000" w:themeColor="text1"/>
          <w:szCs w:val="32"/>
        </w:rPr>
        <w:lastRenderedPageBreak/>
        <w:t>向該署通報，確認涉及20萬餘名</w:t>
      </w:r>
      <w:r w:rsidR="00CB696E" w:rsidRPr="009750F0">
        <w:rPr>
          <w:rFonts w:ascii="標楷體" w:eastAsia="標楷體" w:hAnsi="標楷體" w:hint="eastAsia"/>
          <w:bCs/>
          <w:color w:val="000000" w:themeColor="text1"/>
          <w:szCs w:val="32"/>
        </w:rPr>
        <w:t>酷</w:t>
      </w:r>
      <w:proofErr w:type="gramStart"/>
      <w:r w:rsidR="00CB696E" w:rsidRPr="009750F0">
        <w:rPr>
          <w:rFonts w:ascii="標楷體" w:eastAsia="標楷體" w:hAnsi="標楷體" w:hint="eastAsia"/>
          <w:bCs/>
          <w:color w:val="000000" w:themeColor="text1"/>
          <w:szCs w:val="32"/>
        </w:rPr>
        <w:t>澎</w:t>
      </w:r>
      <w:proofErr w:type="gramEnd"/>
      <w:r w:rsidR="00540D47" w:rsidRPr="009750F0">
        <w:rPr>
          <w:rFonts w:ascii="標楷體" w:eastAsia="標楷體" w:hAnsi="標楷體" w:hint="eastAsia"/>
          <w:bCs/>
          <w:color w:val="000000" w:themeColor="text1"/>
          <w:szCs w:val="32"/>
        </w:rPr>
        <w:t>臺灣用戶之</w:t>
      </w:r>
      <w:proofErr w:type="gramStart"/>
      <w:r w:rsidR="009F51D0" w:rsidRPr="009750F0">
        <w:rPr>
          <w:rFonts w:ascii="標楷體" w:eastAsia="標楷體" w:hAnsi="標楷體" w:cs="Times New Roman" w:hint="eastAsia"/>
          <w:bCs/>
          <w:color w:val="000000" w:themeColor="text1"/>
          <w:szCs w:val="32"/>
        </w:rPr>
        <w:t>個</w:t>
      </w:r>
      <w:proofErr w:type="gramEnd"/>
      <w:r w:rsidR="009F51D0" w:rsidRPr="009750F0">
        <w:rPr>
          <w:rFonts w:ascii="標楷體" w:eastAsia="標楷體" w:hAnsi="標楷體" w:cs="Times New Roman" w:hint="eastAsia"/>
          <w:bCs/>
          <w:color w:val="000000" w:themeColor="text1"/>
          <w:szCs w:val="32"/>
        </w:rPr>
        <w:t>資</w:t>
      </w:r>
      <w:r w:rsidR="00CB696E" w:rsidRPr="009750F0">
        <w:rPr>
          <w:rFonts w:ascii="標楷體" w:eastAsia="標楷體" w:hAnsi="標楷體" w:hint="eastAsia"/>
          <w:bCs/>
          <w:color w:val="000000" w:themeColor="text1"/>
          <w:szCs w:val="32"/>
        </w:rPr>
        <w:t>外</w:t>
      </w:r>
      <w:proofErr w:type="gramStart"/>
      <w:r w:rsidR="00CB696E" w:rsidRPr="009750F0">
        <w:rPr>
          <w:rFonts w:ascii="標楷體" w:eastAsia="標楷體" w:hAnsi="標楷體" w:hint="eastAsia"/>
          <w:bCs/>
          <w:color w:val="000000" w:themeColor="text1"/>
          <w:szCs w:val="32"/>
        </w:rPr>
        <w:t>洩</w:t>
      </w:r>
      <w:proofErr w:type="gramEnd"/>
      <w:r w:rsidR="00540D47" w:rsidRPr="009750F0">
        <w:rPr>
          <w:rFonts w:ascii="標楷體" w:eastAsia="標楷體" w:hAnsi="標楷體" w:hint="eastAsia"/>
          <w:bCs/>
          <w:color w:val="000000" w:themeColor="text1"/>
          <w:szCs w:val="32"/>
        </w:rPr>
        <w:t>，屬重大矚目之</w:t>
      </w:r>
      <w:proofErr w:type="gramStart"/>
      <w:r w:rsidR="00540D47" w:rsidRPr="009750F0">
        <w:rPr>
          <w:rFonts w:ascii="標楷體" w:eastAsia="標楷體" w:hAnsi="標楷體" w:hint="eastAsia"/>
          <w:bCs/>
          <w:color w:val="000000" w:themeColor="text1"/>
          <w:szCs w:val="32"/>
        </w:rPr>
        <w:t>個資安</w:t>
      </w:r>
      <w:proofErr w:type="gramEnd"/>
      <w:r w:rsidR="00540D47" w:rsidRPr="009750F0">
        <w:rPr>
          <w:rFonts w:ascii="標楷體" w:eastAsia="標楷體" w:hAnsi="標楷體" w:hint="eastAsia"/>
          <w:bCs/>
          <w:color w:val="000000" w:themeColor="text1"/>
          <w:szCs w:val="32"/>
        </w:rPr>
        <w:t>維案件，</w:t>
      </w:r>
      <w:proofErr w:type="gramStart"/>
      <w:r w:rsidR="00540D47" w:rsidRPr="009750F0">
        <w:rPr>
          <w:rFonts w:ascii="標楷體" w:eastAsia="標楷體" w:hAnsi="標楷體" w:hint="eastAsia"/>
          <w:bCs/>
          <w:color w:val="000000" w:themeColor="text1"/>
          <w:szCs w:val="32"/>
        </w:rPr>
        <w:t>該署遂將</w:t>
      </w:r>
      <w:proofErr w:type="gramEnd"/>
      <w:r w:rsidR="00540D47" w:rsidRPr="009750F0">
        <w:rPr>
          <w:rFonts w:ascii="標楷體" w:eastAsia="標楷體" w:hAnsi="標楷體" w:hint="eastAsia"/>
          <w:bCs/>
          <w:color w:val="000000" w:themeColor="text1"/>
          <w:szCs w:val="32"/>
        </w:rPr>
        <w:t>前次行政檢查未結部分併入於115年2月25日辦理酷</w:t>
      </w:r>
      <w:proofErr w:type="gramStart"/>
      <w:r w:rsidR="00540D47" w:rsidRPr="009750F0">
        <w:rPr>
          <w:rFonts w:ascii="標楷體" w:eastAsia="標楷體" w:hAnsi="標楷體" w:hint="eastAsia"/>
          <w:bCs/>
          <w:color w:val="000000" w:themeColor="text1"/>
          <w:szCs w:val="32"/>
        </w:rPr>
        <w:t>澎</w:t>
      </w:r>
      <w:proofErr w:type="gramEnd"/>
      <w:r w:rsidR="00540D47" w:rsidRPr="009750F0">
        <w:rPr>
          <w:rFonts w:ascii="標楷體" w:eastAsia="標楷體" w:hAnsi="標楷體" w:hint="eastAsia"/>
          <w:bCs/>
          <w:color w:val="000000" w:themeColor="text1"/>
          <w:szCs w:val="32"/>
        </w:rPr>
        <w:t>臺灣</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資外洩行政檢查，自事件發生歷經約3個月尚未完成調查。該事件顯示現況確有電商業者因機房設置海外，將</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資作跨國或跨境之處理或利用，</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資外</w:t>
      </w:r>
      <w:proofErr w:type="gramStart"/>
      <w:r w:rsidR="00540D47" w:rsidRPr="009750F0">
        <w:rPr>
          <w:rFonts w:ascii="標楷體" w:eastAsia="標楷體" w:hAnsi="標楷體" w:hint="eastAsia"/>
          <w:bCs/>
          <w:color w:val="000000" w:themeColor="text1"/>
          <w:szCs w:val="32"/>
        </w:rPr>
        <w:t>洩</w:t>
      </w:r>
      <w:proofErr w:type="gramEnd"/>
      <w:r w:rsidR="00540D47" w:rsidRPr="009750F0">
        <w:rPr>
          <w:rFonts w:ascii="標楷體" w:eastAsia="標楷體" w:hAnsi="標楷體" w:hint="eastAsia"/>
          <w:bCs/>
          <w:color w:val="000000" w:themeColor="text1"/>
          <w:szCs w:val="32"/>
        </w:rPr>
        <w:t>事件發生時，處理耗時，主管機關不易即時掌握事故情形，致監管難度提升，經函</w:t>
      </w:r>
      <w:proofErr w:type="gramStart"/>
      <w:r w:rsidR="00540D47" w:rsidRPr="009750F0">
        <w:rPr>
          <w:rFonts w:ascii="標楷體" w:eastAsia="標楷體" w:hAnsi="標楷體" w:hint="eastAsia"/>
          <w:bCs/>
          <w:color w:val="000000" w:themeColor="text1"/>
          <w:szCs w:val="32"/>
        </w:rPr>
        <w:t>請數產署</w:t>
      </w:r>
      <w:proofErr w:type="gramEnd"/>
      <w:r w:rsidR="00540D47" w:rsidRPr="009750F0">
        <w:rPr>
          <w:rFonts w:ascii="標楷體" w:eastAsia="標楷體" w:hAnsi="標楷體" w:hint="eastAsia"/>
          <w:bCs/>
          <w:color w:val="000000" w:themeColor="text1"/>
          <w:szCs w:val="32"/>
        </w:rPr>
        <w:t>強化電商業者跨境資料傳輸管理機制，以降低跨境</w:t>
      </w:r>
      <w:proofErr w:type="gramStart"/>
      <w:r w:rsidR="00540D47" w:rsidRPr="009750F0">
        <w:rPr>
          <w:rFonts w:ascii="標楷體" w:eastAsia="標楷體" w:hAnsi="標楷體" w:hint="eastAsia"/>
          <w:bCs/>
          <w:color w:val="000000" w:themeColor="text1"/>
          <w:szCs w:val="32"/>
        </w:rPr>
        <w:t>個</w:t>
      </w:r>
      <w:proofErr w:type="gramEnd"/>
      <w:r w:rsidR="00540D47" w:rsidRPr="009750F0">
        <w:rPr>
          <w:rFonts w:ascii="標楷體" w:eastAsia="標楷體" w:hAnsi="標楷體" w:hint="eastAsia"/>
          <w:bCs/>
          <w:color w:val="000000" w:themeColor="text1"/>
          <w:szCs w:val="32"/>
        </w:rPr>
        <w:t>資處理所衍生之監管及事故查核困難</w:t>
      </w:r>
      <w:proofErr w:type="gramStart"/>
      <w:r w:rsidR="00540D47" w:rsidRPr="009750F0">
        <w:rPr>
          <w:rFonts w:ascii="標楷體" w:eastAsia="標楷體" w:hAnsi="標楷體" w:hint="eastAsia"/>
          <w:bCs/>
          <w:color w:val="000000" w:themeColor="text1"/>
          <w:szCs w:val="32"/>
        </w:rPr>
        <w:t>與資安風險</w:t>
      </w:r>
      <w:proofErr w:type="gramEnd"/>
      <w:r w:rsidR="00540D47" w:rsidRPr="009750F0">
        <w:rPr>
          <w:rFonts w:ascii="標楷體" w:eastAsia="標楷體" w:hAnsi="標楷體" w:hint="eastAsia"/>
          <w:bCs/>
          <w:color w:val="000000" w:themeColor="text1"/>
          <w:szCs w:val="32"/>
        </w:rPr>
        <w:t>。</w:t>
      </w:r>
      <w:r w:rsidR="00540D47" w:rsidRPr="009750F0">
        <w:rPr>
          <w:rFonts w:ascii="標楷體" w:eastAsia="標楷體" w:hAnsi="標楷體" w:hint="eastAsia"/>
          <w:color w:val="000000" w:themeColor="text1"/>
          <w:szCs w:val="32"/>
        </w:rPr>
        <w:t>據復：</w:t>
      </w:r>
      <w:r w:rsidR="00166C29" w:rsidRPr="009750F0">
        <w:rPr>
          <w:rFonts w:ascii="標楷體" w:eastAsia="標楷體" w:hAnsi="標楷體" w:hint="eastAsia"/>
          <w:color w:val="000000" w:themeColor="text1"/>
          <w:szCs w:val="32"/>
        </w:rPr>
        <w:t>已正式要求酷</w:t>
      </w:r>
      <w:proofErr w:type="gramStart"/>
      <w:r w:rsidR="00166C29" w:rsidRPr="009750F0">
        <w:rPr>
          <w:rFonts w:ascii="標楷體" w:eastAsia="標楷體" w:hAnsi="標楷體" w:hint="eastAsia"/>
          <w:color w:val="000000" w:themeColor="text1"/>
          <w:szCs w:val="32"/>
        </w:rPr>
        <w:t>澎</w:t>
      </w:r>
      <w:proofErr w:type="gramEnd"/>
      <w:r w:rsidR="00BA7283" w:rsidRPr="009750F0">
        <w:rPr>
          <w:rFonts w:ascii="標楷體" w:eastAsia="標楷體" w:hAnsi="標楷體" w:hint="eastAsia"/>
          <w:color w:val="000000" w:themeColor="text1"/>
          <w:szCs w:val="32"/>
        </w:rPr>
        <w:t>臺灣</w:t>
      </w:r>
      <w:r w:rsidR="00166C29" w:rsidRPr="009750F0">
        <w:rPr>
          <w:rFonts w:ascii="標楷體" w:eastAsia="標楷體" w:hAnsi="標楷體" w:hint="eastAsia"/>
          <w:color w:val="000000" w:themeColor="text1"/>
          <w:szCs w:val="32"/>
        </w:rPr>
        <w:t>評估用戶</w:t>
      </w:r>
      <w:proofErr w:type="gramStart"/>
      <w:r w:rsidR="00C50BFE" w:rsidRPr="009750F0">
        <w:rPr>
          <w:rFonts w:ascii="標楷體" w:eastAsia="標楷體" w:hAnsi="標楷體" w:cs="Times New Roman" w:hint="eastAsia"/>
          <w:bCs/>
          <w:color w:val="000000" w:themeColor="text1"/>
          <w:szCs w:val="32"/>
        </w:rPr>
        <w:t>個</w:t>
      </w:r>
      <w:proofErr w:type="gramEnd"/>
      <w:r w:rsidR="00C50BFE" w:rsidRPr="009750F0">
        <w:rPr>
          <w:rFonts w:ascii="標楷體" w:eastAsia="標楷體" w:hAnsi="標楷體" w:cs="Times New Roman" w:hint="eastAsia"/>
          <w:bCs/>
          <w:color w:val="000000" w:themeColor="text1"/>
          <w:szCs w:val="32"/>
        </w:rPr>
        <w:t>資</w:t>
      </w:r>
      <w:r w:rsidR="00166C29" w:rsidRPr="009750F0">
        <w:rPr>
          <w:rFonts w:ascii="標楷體" w:eastAsia="標楷體" w:hAnsi="標楷體" w:hint="eastAsia"/>
          <w:color w:val="000000" w:themeColor="text1"/>
          <w:szCs w:val="32"/>
        </w:rPr>
        <w:t>落地儲存之可行性，要求業者強化及精進個資保護</w:t>
      </w:r>
      <w:r w:rsidRPr="009750F0">
        <w:rPr>
          <w:rFonts w:ascii="標楷體" w:eastAsia="標楷體" w:hAnsi="標楷體" w:hint="eastAsia"/>
          <w:color w:val="000000" w:themeColor="text1"/>
          <w:szCs w:val="32"/>
        </w:rPr>
        <w:t>，另</w:t>
      </w:r>
      <w:r w:rsidR="00166C29" w:rsidRPr="009750F0">
        <w:rPr>
          <w:rFonts w:ascii="標楷體" w:eastAsia="標楷體" w:hAnsi="標楷體" w:hint="eastAsia"/>
          <w:color w:val="000000" w:themeColor="text1"/>
          <w:szCs w:val="32"/>
        </w:rPr>
        <w:t>將持續針對發生個資外</w:t>
      </w:r>
      <w:proofErr w:type="gramStart"/>
      <w:r w:rsidR="00166C29" w:rsidRPr="009750F0">
        <w:rPr>
          <w:rFonts w:ascii="標楷體" w:eastAsia="標楷體" w:hAnsi="標楷體" w:hint="eastAsia"/>
          <w:color w:val="000000" w:themeColor="text1"/>
          <w:szCs w:val="32"/>
        </w:rPr>
        <w:t>洩</w:t>
      </w:r>
      <w:proofErr w:type="gramEnd"/>
      <w:r w:rsidR="00166C29" w:rsidRPr="009750F0">
        <w:rPr>
          <w:rFonts w:ascii="標楷體" w:eastAsia="標楷體" w:hAnsi="標楷體" w:hint="eastAsia"/>
          <w:color w:val="000000" w:themeColor="text1"/>
          <w:szCs w:val="32"/>
        </w:rPr>
        <w:t>、具高風險或保有大量</w:t>
      </w:r>
      <w:proofErr w:type="gramStart"/>
      <w:r w:rsidR="00166C29" w:rsidRPr="009750F0">
        <w:rPr>
          <w:rFonts w:ascii="標楷體" w:eastAsia="標楷體" w:hAnsi="標楷體" w:hint="eastAsia"/>
          <w:color w:val="000000" w:themeColor="text1"/>
          <w:szCs w:val="32"/>
        </w:rPr>
        <w:t>個</w:t>
      </w:r>
      <w:proofErr w:type="gramEnd"/>
      <w:r w:rsidR="00166C29" w:rsidRPr="009750F0">
        <w:rPr>
          <w:rFonts w:ascii="標楷體" w:eastAsia="標楷體" w:hAnsi="標楷體" w:hint="eastAsia"/>
          <w:color w:val="000000" w:themeColor="text1"/>
          <w:szCs w:val="32"/>
        </w:rPr>
        <w:t>資之電商業者進行實地行政檢查，依循</w:t>
      </w:r>
      <w:proofErr w:type="gramStart"/>
      <w:r w:rsidR="00166C29" w:rsidRPr="009750F0">
        <w:rPr>
          <w:rFonts w:ascii="標楷體" w:eastAsia="標楷體" w:hAnsi="標楷體" w:hint="eastAsia"/>
          <w:color w:val="000000" w:themeColor="text1"/>
          <w:szCs w:val="32"/>
        </w:rPr>
        <w:t>個</w:t>
      </w:r>
      <w:proofErr w:type="gramEnd"/>
      <w:r w:rsidR="00166C29" w:rsidRPr="009750F0">
        <w:rPr>
          <w:rFonts w:ascii="標楷體" w:eastAsia="標楷體" w:hAnsi="標楷體" w:hint="eastAsia"/>
          <w:color w:val="000000" w:themeColor="text1"/>
          <w:szCs w:val="32"/>
        </w:rPr>
        <w:t>資</w:t>
      </w:r>
      <w:r w:rsidRPr="009750F0">
        <w:rPr>
          <w:rFonts w:ascii="標楷體" w:eastAsia="標楷體" w:hAnsi="標楷體" w:hint="eastAsia"/>
          <w:color w:val="000000" w:themeColor="text1"/>
          <w:szCs w:val="32"/>
        </w:rPr>
        <w:t>保護</w:t>
      </w:r>
      <w:r w:rsidR="00166C29" w:rsidRPr="009750F0">
        <w:rPr>
          <w:rFonts w:ascii="標楷體" w:eastAsia="標楷體" w:hAnsi="標楷體" w:hint="eastAsia"/>
          <w:color w:val="000000" w:themeColor="text1"/>
          <w:szCs w:val="32"/>
        </w:rPr>
        <w:t>法相關規定，</w:t>
      </w:r>
      <w:proofErr w:type="gramStart"/>
      <w:r w:rsidR="00166C29" w:rsidRPr="009750F0">
        <w:rPr>
          <w:rFonts w:ascii="標楷體" w:eastAsia="標楷體" w:hAnsi="標楷體" w:hint="eastAsia"/>
          <w:color w:val="000000" w:themeColor="text1"/>
          <w:szCs w:val="32"/>
        </w:rPr>
        <w:t>就電商業</w:t>
      </w:r>
      <w:proofErr w:type="gramEnd"/>
      <w:r w:rsidR="00166C29" w:rsidRPr="009750F0">
        <w:rPr>
          <w:rFonts w:ascii="標楷體" w:eastAsia="標楷體" w:hAnsi="標楷體" w:hint="eastAsia"/>
          <w:color w:val="000000" w:themeColor="text1"/>
          <w:szCs w:val="32"/>
        </w:rPr>
        <w:t>者資料安全管理、委託他人蒐集、處理或利用</w:t>
      </w:r>
      <w:r w:rsidR="00C50BFE" w:rsidRPr="009750F0">
        <w:rPr>
          <w:rFonts w:ascii="標楷體" w:eastAsia="標楷體" w:hAnsi="標楷體" w:cs="Times New Roman" w:hint="eastAsia"/>
          <w:bCs/>
          <w:color w:val="000000" w:themeColor="text1"/>
          <w:szCs w:val="32"/>
        </w:rPr>
        <w:t>個資</w:t>
      </w:r>
      <w:r w:rsidR="00166C29" w:rsidRPr="009750F0">
        <w:rPr>
          <w:rFonts w:ascii="標楷體" w:eastAsia="標楷體" w:hAnsi="標楷體" w:hint="eastAsia"/>
          <w:color w:val="000000" w:themeColor="text1"/>
          <w:szCs w:val="32"/>
        </w:rPr>
        <w:t>之適當監督等個資安全維護措施加強審視，以維國人權益。</w:t>
      </w:r>
    </w:p>
    <w:p w14:paraId="77F61CC2" w14:textId="67875CFF" w:rsidR="00A718AB" w:rsidRPr="009750F0" w:rsidRDefault="00A718AB" w:rsidP="00240200">
      <w:pPr>
        <w:overflowPunct w:val="0"/>
        <w:autoSpaceDE w:val="0"/>
        <w:autoSpaceDN w:val="0"/>
        <w:adjustRightInd w:val="0"/>
        <w:snapToGrid w:val="0"/>
        <w:spacing w:line="426" w:lineRule="exact"/>
        <w:ind w:firstLineChars="450" w:firstLine="1081"/>
        <w:jc w:val="both"/>
        <w:rPr>
          <w:rFonts w:ascii="標楷體" w:eastAsia="標楷體" w:hAnsi="標楷體" w:cs="Times New Roman"/>
          <w:color w:val="000000" w:themeColor="text1"/>
          <w:szCs w:val="32"/>
        </w:rPr>
      </w:pPr>
      <w:r w:rsidRPr="009750F0">
        <w:rPr>
          <w:rFonts w:hAnsi="標楷體"/>
          <w:b/>
          <w:noProof/>
          <w:color w:val="000000" w:themeColor="text1"/>
          <w:szCs w:val="32"/>
        </w:rPr>
        <mc:AlternateContent>
          <mc:Choice Requires="wps">
            <w:drawing>
              <wp:anchor distT="0" distB="0" distL="114300" distR="114300" simplePos="0" relativeHeight="251821056" behindDoc="0" locked="0" layoutInCell="1" allowOverlap="1" wp14:anchorId="5BDD8067" wp14:editId="106E65C1">
                <wp:simplePos x="0" y="0"/>
                <wp:positionH relativeFrom="margin">
                  <wp:posOffset>3089275</wp:posOffset>
                </wp:positionH>
                <wp:positionV relativeFrom="paragraph">
                  <wp:posOffset>1198336</wp:posOffset>
                </wp:positionV>
                <wp:extent cx="3209925" cy="2750820"/>
                <wp:effectExtent l="0" t="0" r="0" b="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9925" cy="2750820"/>
                        </a:xfrm>
                        <a:prstGeom prst="rect">
                          <a:avLst/>
                        </a:prstGeom>
                        <a:noFill/>
                        <a:ln w="9525">
                          <a:noFill/>
                          <a:miter lim="800000"/>
                          <a:headEnd/>
                          <a:tailEnd/>
                        </a:ln>
                      </wps:spPr>
                      <wps:txbx>
                        <w:txbxContent>
                          <w:p w14:paraId="37BA2401" w14:textId="23CE22BB" w:rsidR="00A718AB" w:rsidRPr="00D17533" w:rsidRDefault="00A718AB" w:rsidP="00A718AB">
                            <w:pPr>
                              <w:spacing w:line="300" w:lineRule="exact"/>
                              <w:jc w:val="center"/>
                              <w:rPr>
                                <w:rFonts w:ascii="標楷體" w:eastAsia="標楷體" w:hAnsi="標楷體"/>
                                <w:b/>
                                <w:szCs w:val="24"/>
                              </w:rPr>
                            </w:pPr>
                            <w:r w:rsidRPr="00D17533">
                              <w:rPr>
                                <w:rFonts w:ascii="標楷體" w:eastAsia="標楷體" w:hAnsi="標楷體" w:hint="eastAsia"/>
                                <w:b/>
                                <w:szCs w:val="24"/>
                              </w:rPr>
                              <w:t>表</w:t>
                            </w:r>
                            <w:r>
                              <w:rPr>
                                <w:rFonts w:ascii="標楷體" w:eastAsia="標楷體" w:hAnsi="標楷體"/>
                                <w:b/>
                                <w:szCs w:val="24"/>
                              </w:rPr>
                              <w:t>1</w:t>
                            </w:r>
                            <w:r w:rsidRPr="00D17533">
                              <w:rPr>
                                <w:rFonts w:ascii="標楷體" w:eastAsia="標楷體" w:hAnsi="標楷體" w:hint="eastAsia"/>
                                <w:b/>
                                <w:szCs w:val="24"/>
                              </w:rPr>
                              <w:t xml:space="preserve">　高流量</w:t>
                            </w:r>
                            <w:proofErr w:type="gramStart"/>
                            <w:r w:rsidRPr="00D17533">
                              <w:rPr>
                                <w:rFonts w:ascii="標楷體" w:eastAsia="標楷體" w:hAnsi="標楷體" w:hint="eastAsia"/>
                                <w:b/>
                                <w:szCs w:val="24"/>
                              </w:rPr>
                              <w:t>跨境電商業</w:t>
                            </w:r>
                            <w:proofErr w:type="gramEnd"/>
                            <w:r w:rsidRPr="00D17533">
                              <w:rPr>
                                <w:rFonts w:ascii="標楷體" w:eastAsia="標楷體" w:hAnsi="標楷體" w:hint="eastAsia"/>
                                <w:b/>
                                <w:szCs w:val="24"/>
                              </w:rPr>
                              <w:t>者名單</w:t>
                            </w:r>
                          </w:p>
                          <w:p w14:paraId="7B0418FF" w14:textId="77777777" w:rsidR="00A718AB" w:rsidRPr="00D17533" w:rsidRDefault="00A718AB" w:rsidP="00A718AB">
                            <w:pPr>
                              <w:wordWrap w:val="0"/>
                              <w:snapToGrid w:val="0"/>
                              <w:jc w:val="right"/>
                              <w:rPr>
                                <w:rFonts w:ascii="標楷體" w:eastAsia="標楷體" w:hAnsi="標楷體"/>
                                <w:bCs/>
                                <w:szCs w:val="24"/>
                              </w:rPr>
                            </w:pPr>
                            <w:r w:rsidRPr="003E1D85">
                              <w:rPr>
                                <w:rFonts w:ascii="標楷體" w:eastAsia="標楷體" w:hAnsi="標楷體" w:hint="eastAsia"/>
                                <w:bCs/>
                                <w:sz w:val="20"/>
                                <w:szCs w:val="20"/>
                              </w:rPr>
                              <w:t>單位：</w:t>
                            </w:r>
                            <w:proofErr w:type="gramStart"/>
                            <w:r w:rsidRPr="003E1D85">
                              <w:rPr>
                                <w:rFonts w:ascii="標楷體" w:eastAsia="標楷體" w:hAnsi="標楷體" w:hint="eastAsia"/>
                                <w:bCs/>
                                <w:sz w:val="20"/>
                                <w:szCs w:val="20"/>
                              </w:rPr>
                              <w:t>萬人次</w:t>
                            </w:r>
                            <w:proofErr w:type="gramEnd"/>
                            <w:r>
                              <w:rPr>
                                <w:rFonts w:ascii="標楷體" w:eastAsia="標楷體" w:hAnsi="標楷體" w:hint="eastAsia"/>
                                <w:bCs/>
                                <w:sz w:val="20"/>
                                <w:szCs w:val="20"/>
                              </w:rPr>
                              <w:t>／</w:t>
                            </w:r>
                            <w:r w:rsidRPr="003E1D85">
                              <w:rPr>
                                <w:rFonts w:ascii="標楷體" w:eastAsia="標楷體" w:hAnsi="標楷體" w:hint="eastAsia"/>
                                <w:bCs/>
                                <w:sz w:val="20"/>
                                <w:szCs w:val="20"/>
                              </w:rPr>
                              <w:t>月</w:t>
                            </w:r>
                          </w:p>
                          <w:tbl>
                            <w:tblPr>
                              <w:tblStyle w:val="ae"/>
                              <w:tblW w:w="4991" w:type="dxa"/>
                              <w:tblInd w:w="-147" w:type="dxa"/>
                              <w:tblLook w:val="04A0" w:firstRow="1" w:lastRow="0" w:firstColumn="1" w:lastColumn="0" w:noHBand="0" w:noVBand="1"/>
                            </w:tblPr>
                            <w:tblGrid>
                              <w:gridCol w:w="456"/>
                              <w:gridCol w:w="1644"/>
                              <w:gridCol w:w="850"/>
                              <w:gridCol w:w="737"/>
                              <w:gridCol w:w="1304"/>
                            </w:tblGrid>
                            <w:tr w:rsidR="00A718AB" w:rsidRPr="00D17533" w14:paraId="1C1E4C80" w14:textId="77777777" w:rsidTr="00691264">
                              <w:trPr>
                                <w:trHeight w:val="57"/>
                              </w:trPr>
                              <w:tc>
                                <w:tcPr>
                                  <w:tcW w:w="456" w:type="dxa"/>
                                </w:tcPr>
                                <w:p w14:paraId="673FD849"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項次</w:t>
                                  </w:r>
                                </w:p>
                              </w:tc>
                              <w:tc>
                                <w:tcPr>
                                  <w:tcW w:w="1644" w:type="dxa"/>
                                  <w:vAlign w:val="center"/>
                                </w:tcPr>
                                <w:p w14:paraId="175946DB"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業者名稱</w:t>
                                  </w:r>
                                </w:p>
                              </w:tc>
                              <w:tc>
                                <w:tcPr>
                                  <w:tcW w:w="850" w:type="dxa"/>
                                </w:tcPr>
                                <w:p w14:paraId="57000D55"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電商平</w:t>
                                  </w:r>
                                  <w:proofErr w:type="gramStart"/>
                                  <w:r w:rsidRPr="003E1D85">
                                    <w:rPr>
                                      <w:rFonts w:ascii="標楷體" w:eastAsia="標楷體" w:hAnsi="標楷體" w:hint="eastAsia"/>
                                      <w:sz w:val="20"/>
                                      <w:szCs w:val="20"/>
                                    </w:rPr>
                                    <w:t>臺</w:t>
                                  </w:r>
                                  <w:proofErr w:type="gramEnd"/>
                                  <w:r w:rsidRPr="003E1D85">
                                    <w:rPr>
                                      <w:rFonts w:ascii="標楷體" w:eastAsia="標楷體" w:hAnsi="標楷體" w:hint="eastAsia"/>
                                      <w:sz w:val="20"/>
                                      <w:szCs w:val="20"/>
                                    </w:rPr>
                                    <w:t>來源</w:t>
                                  </w:r>
                                </w:p>
                              </w:tc>
                              <w:tc>
                                <w:tcPr>
                                  <w:tcW w:w="737" w:type="dxa"/>
                                  <w:vAlign w:val="center"/>
                                </w:tcPr>
                                <w:p w14:paraId="380C648C" w14:textId="77777777" w:rsidR="00A718AB"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臺灣</w:t>
                                  </w:r>
                                </w:p>
                                <w:p w14:paraId="4E7A3390"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流量</w:t>
                                  </w:r>
                                </w:p>
                              </w:tc>
                              <w:tc>
                                <w:tcPr>
                                  <w:tcW w:w="1304" w:type="dxa"/>
                                  <w:vAlign w:val="center"/>
                                </w:tcPr>
                                <w:p w14:paraId="4118F9F2" w14:textId="77777777" w:rsidR="00A718AB" w:rsidRPr="003E1D85" w:rsidRDefault="00A718AB" w:rsidP="00166C29">
                                  <w:pPr>
                                    <w:snapToGrid w:val="0"/>
                                    <w:spacing w:line="220" w:lineRule="exact"/>
                                    <w:ind w:leftChars="-22" w:left="-53" w:rightChars="-31" w:right="-74"/>
                                    <w:jc w:val="center"/>
                                    <w:rPr>
                                      <w:rFonts w:ascii="標楷體" w:eastAsia="標楷體" w:hAnsi="標楷體"/>
                                      <w:sz w:val="20"/>
                                      <w:szCs w:val="20"/>
                                    </w:rPr>
                                  </w:pPr>
                                  <w:r w:rsidRPr="003E1D85">
                                    <w:rPr>
                                      <w:rFonts w:ascii="標楷體" w:eastAsia="標楷體" w:hAnsi="標楷體" w:hint="eastAsia"/>
                                      <w:sz w:val="20"/>
                                      <w:szCs w:val="20"/>
                                    </w:rPr>
                                    <w:t>是否在臺灣</w:t>
                                  </w:r>
                                </w:p>
                                <w:p w14:paraId="7639A28F" w14:textId="77777777" w:rsidR="00A718AB" w:rsidRPr="003E1D85" w:rsidRDefault="00A718AB" w:rsidP="00166C29">
                                  <w:pPr>
                                    <w:snapToGrid w:val="0"/>
                                    <w:spacing w:line="220" w:lineRule="exact"/>
                                    <w:ind w:leftChars="-22" w:left="-53" w:rightChars="-31" w:right="-74"/>
                                    <w:jc w:val="center"/>
                                    <w:rPr>
                                      <w:rFonts w:ascii="標楷體" w:eastAsia="標楷體" w:hAnsi="標楷體"/>
                                      <w:sz w:val="20"/>
                                      <w:szCs w:val="20"/>
                                    </w:rPr>
                                  </w:pPr>
                                  <w:r w:rsidRPr="003E1D85">
                                    <w:rPr>
                                      <w:rFonts w:ascii="標楷體" w:eastAsia="標楷體" w:hAnsi="標楷體" w:hint="eastAsia"/>
                                      <w:sz w:val="20"/>
                                      <w:szCs w:val="20"/>
                                    </w:rPr>
                                    <w:t>辦理公司登記</w:t>
                                  </w:r>
                                </w:p>
                              </w:tc>
                            </w:tr>
                            <w:tr w:rsidR="00A718AB" w:rsidRPr="00D17533" w14:paraId="40C48FEB" w14:textId="77777777" w:rsidTr="003A73AF">
                              <w:tc>
                                <w:tcPr>
                                  <w:tcW w:w="456" w:type="dxa"/>
                                  <w:vAlign w:val="center"/>
                                </w:tcPr>
                                <w:p w14:paraId="51698A6A"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1</w:t>
                                  </w:r>
                                </w:p>
                              </w:tc>
                              <w:tc>
                                <w:tcPr>
                                  <w:tcW w:w="1644" w:type="dxa"/>
                                  <w:vAlign w:val="center"/>
                                </w:tcPr>
                                <w:p w14:paraId="58EFDC06" w14:textId="77777777" w:rsidR="00A718AB" w:rsidRPr="003E1D85" w:rsidRDefault="00A718AB" w:rsidP="003E1D85">
                                  <w:pPr>
                                    <w:widowControl/>
                                    <w:snapToGrid w:val="0"/>
                                    <w:spacing w:line="260" w:lineRule="exact"/>
                                    <w:jc w:val="center"/>
                                    <w:rPr>
                                      <w:rFonts w:ascii="標楷體" w:eastAsia="標楷體" w:hAnsi="標楷體"/>
                                      <w:kern w:val="0"/>
                                      <w:sz w:val="20"/>
                                      <w:szCs w:val="20"/>
                                    </w:rPr>
                                  </w:pPr>
                                  <w:r w:rsidRPr="003E1D85">
                                    <w:rPr>
                                      <w:rFonts w:ascii="標楷體" w:eastAsia="標楷體" w:hAnsi="標楷體" w:hint="eastAsia"/>
                                      <w:kern w:val="0"/>
                                      <w:sz w:val="20"/>
                                      <w:szCs w:val="20"/>
                                    </w:rPr>
                                    <w:t>蝦皮購物</w:t>
                                  </w:r>
                                </w:p>
                              </w:tc>
                              <w:tc>
                                <w:tcPr>
                                  <w:tcW w:w="850" w:type="dxa"/>
                                </w:tcPr>
                                <w:p w14:paraId="04D8B204" w14:textId="77777777" w:rsidR="00A718AB" w:rsidRPr="003E1D85" w:rsidRDefault="00A718AB" w:rsidP="003E1D85">
                                  <w:pPr>
                                    <w:widowControl/>
                                    <w:snapToGrid w:val="0"/>
                                    <w:spacing w:line="260" w:lineRule="exact"/>
                                    <w:jc w:val="center"/>
                                    <w:rPr>
                                      <w:rFonts w:ascii="標楷體" w:eastAsia="標楷體" w:hAnsi="標楷體"/>
                                      <w:sz w:val="20"/>
                                      <w:szCs w:val="20"/>
                                      <w:lang w:val="en"/>
                                    </w:rPr>
                                  </w:pPr>
                                  <w:r w:rsidRPr="003E1D85">
                                    <w:rPr>
                                      <w:rFonts w:ascii="標楷體" w:eastAsia="標楷體" w:hAnsi="標楷體" w:hint="eastAsia"/>
                                      <w:sz w:val="20"/>
                                      <w:szCs w:val="20"/>
                                      <w:lang w:val="en"/>
                                    </w:rPr>
                                    <w:t>臺灣</w:t>
                                  </w:r>
                                </w:p>
                              </w:tc>
                              <w:tc>
                                <w:tcPr>
                                  <w:tcW w:w="737" w:type="dxa"/>
                                  <w:vAlign w:val="center"/>
                                </w:tcPr>
                                <w:p w14:paraId="08320325" w14:textId="77777777" w:rsidR="00A718AB" w:rsidRPr="003E1D85" w:rsidRDefault="00A718AB" w:rsidP="003E1D85">
                                  <w:pPr>
                                    <w:widowControl/>
                                    <w:snapToGrid w:val="0"/>
                                    <w:spacing w:line="260" w:lineRule="exact"/>
                                    <w:jc w:val="right"/>
                                    <w:rPr>
                                      <w:rFonts w:ascii="標楷體" w:eastAsia="標楷體" w:hAnsi="標楷體"/>
                                      <w:sz w:val="20"/>
                                      <w:szCs w:val="20"/>
                                      <w:lang w:val="en"/>
                                    </w:rPr>
                                  </w:pPr>
                                  <w:r w:rsidRPr="003E1D85">
                                    <w:rPr>
                                      <w:rFonts w:ascii="標楷體" w:eastAsia="標楷體" w:hAnsi="標楷體" w:hint="eastAsia"/>
                                      <w:sz w:val="20"/>
                                      <w:szCs w:val="20"/>
                                      <w:lang w:val="en"/>
                                    </w:rPr>
                                    <w:t>6</w:t>
                                  </w:r>
                                  <w:r w:rsidRPr="003E1D85">
                                    <w:rPr>
                                      <w:rFonts w:ascii="標楷體" w:eastAsia="標楷體" w:hAnsi="標楷體"/>
                                      <w:sz w:val="20"/>
                                      <w:szCs w:val="20"/>
                                      <w:lang w:val="en"/>
                                    </w:rPr>
                                    <w:t>,030</w:t>
                                  </w:r>
                                </w:p>
                              </w:tc>
                              <w:tc>
                                <w:tcPr>
                                  <w:tcW w:w="1304" w:type="dxa"/>
                                  <w:vAlign w:val="center"/>
                                </w:tcPr>
                                <w:p w14:paraId="01AF650F" w14:textId="77777777" w:rsidR="00A718AB" w:rsidRPr="003E1D85" w:rsidRDefault="00A718AB" w:rsidP="003E1D85">
                                  <w:pPr>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是</w:t>
                                  </w:r>
                                </w:p>
                              </w:tc>
                            </w:tr>
                            <w:tr w:rsidR="00A718AB" w:rsidRPr="00D17533" w14:paraId="5E96776E" w14:textId="77777777" w:rsidTr="003A73AF">
                              <w:tc>
                                <w:tcPr>
                                  <w:tcW w:w="456" w:type="dxa"/>
                                  <w:vAlign w:val="center"/>
                                </w:tcPr>
                                <w:p w14:paraId="4FD20F4D"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2</w:t>
                                  </w:r>
                                </w:p>
                              </w:tc>
                              <w:tc>
                                <w:tcPr>
                                  <w:tcW w:w="1644" w:type="dxa"/>
                                  <w:vAlign w:val="center"/>
                                </w:tcPr>
                                <w:p w14:paraId="48A1E127"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露天市集</w:t>
                                  </w:r>
                                </w:p>
                              </w:tc>
                              <w:tc>
                                <w:tcPr>
                                  <w:tcW w:w="850" w:type="dxa"/>
                                </w:tcPr>
                                <w:p w14:paraId="05476964"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lang w:val="en"/>
                                    </w:rPr>
                                    <w:t>臺灣</w:t>
                                  </w:r>
                                </w:p>
                              </w:tc>
                              <w:tc>
                                <w:tcPr>
                                  <w:tcW w:w="737" w:type="dxa"/>
                                  <w:vAlign w:val="center"/>
                                </w:tcPr>
                                <w:p w14:paraId="1FA2DB1A" w14:textId="77777777" w:rsidR="00A718AB" w:rsidRPr="003E1D85" w:rsidRDefault="00A718AB" w:rsidP="003E1D85">
                                  <w:pPr>
                                    <w:widowControl/>
                                    <w:snapToGrid w:val="0"/>
                                    <w:spacing w:line="260" w:lineRule="exact"/>
                                    <w:jc w:val="right"/>
                                    <w:rPr>
                                      <w:rFonts w:ascii="標楷體" w:eastAsia="標楷體" w:hAnsi="標楷體"/>
                                      <w:sz w:val="20"/>
                                      <w:szCs w:val="20"/>
                                    </w:rPr>
                                  </w:pPr>
                                  <w:r w:rsidRPr="003E1D85">
                                    <w:rPr>
                                      <w:rFonts w:ascii="標楷體" w:eastAsia="標楷體" w:hAnsi="標楷體" w:hint="eastAsia"/>
                                      <w:sz w:val="20"/>
                                      <w:szCs w:val="20"/>
                                    </w:rPr>
                                    <w:t>1</w:t>
                                  </w:r>
                                  <w:r w:rsidRPr="003E1D85">
                                    <w:rPr>
                                      <w:rFonts w:ascii="標楷體" w:eastAsia="標楷體" w:hAnsi="標楷體"/>
                                      <w:sz w:val="20"/>
                                      <w:szCs w:val="20"/>
                                    </w:rPr>
                                    <w:t>,100</w:t>
                                  </w:r>
                                </w:p>
                              </w:tc>
                              <w:tc>
                                <w:tcPr>
                                  <w:tcW w:w="1304" w:type="dxa"/>
                                  <w:vAlign w:val="center"/>
                                </w:tcPr>
                                <w:p w14:paraId="45BC29A5" w14:textId="77777777" w:rsidR="00A718AB" w:rsidRPr="003E1D85" w:rsidRDefault="00A718AB" w:rsidP="003E1D85">
                                  <w:pPr>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是</w:t>
                                  </w:r>
                                </w:p>
                              </w:tc>
                            </w:tr>
                            <w:tr w:rsidR="00A718AB" w:rsidRPr="00D17533" w14:paraId="7FA984A5" w14:textId="77777777" w:rsidTr="003A73AF">
                              <w:tc>
                                <w:tcPr>
                                  <w:tcW w:w="456" w:type="dxa"/>
                                  <w:vAlign w:val="center"/>
                                </w:tcPr>
                                <w:p w14:paraId="4D70A4A8"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3</w:t>
                                  </w:r>
                                </w:p>
                              </w:tc>
                              <w:tc>
                                <w:tcPr>
                                  <w:tcW w:w="1644" w:type="dxa"/>
                                  <w:vAlign w:val="center"/>
                                </w:tcPr>
                                <w:p w14:paraId="756997DF"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sz w:val="20"/>
                                      <w:szCs w:val="20"/>
                                    </w:rPr>
                                    <w:t>C</w:t>
                                  </w:r>
                                  <w:r w:rsidRPr="003E1D85">
                                    <w:rPr>
                                      <w:rFonts w:ascii="標楷體" w:eastAsia="標楷體" w:hAnsi="標楷體" w:hint="eastAsia"/>
                                      <w:sz w:val="20"/>
                                      <w:szCs w:val="20"/>
                                    </w:rPr>
                                    <w:t>o</w:t>
                                  </w:r>
                                  <w:r w:rsidRPr="003E1D85">
                                    <w:rPr>
                                      <w:rFonts w:ascii="標楷體" w:eastAsia="標楷體" w:hAnsi="標楷體"/>
                                      <w:sz w:val="20"/>
                                      <w:szCs w:val="20"/>
                                    </w:rPr>
                                    <w:t>upang Korea</w:t>
                                  </w:r>
                                </w:p>
                              </w:tc>
                              <w:tc>
                                <w:tcPr>
                                  <w:tcW w:w="850" w:type="dxa"/>
                                </w:tcPr>
                                <w:p w14:paraId="6EF433DB" w14:textId="77777777" w:rsidR="00A718AB" w:rsidRPr="003E1D85" w:rsidRDefault="00A718AB" w:rsidP="003E1D85">
                                  <w:pPr>
                                    <w:widowControl/>
                                    <w:snapToGrid w:val="0"/>
                                    <w:spacing w:line="260" w:lineRule="exact"/>
                                    <w:jc w:val="center"/>
                                    <w:rPr>
                                      <w:rFonts w:ascii="標楷體" w:eastAsia="標楷體" w:hAnsi="標楷體"/>
                                      <w:sz w:val="20"/>
                                      <w:szCs w:val="20"/>
                                      <w:lang w:val="en"/>
                                    </w:rPr>
                                  </w:pPr>
                                  <w:r w:rsidRPr="003E1D85">
                                    <w:rPr>
                                      <w:rFonts w:ascii="標楷體" w:eastAsia="標楷體" w:hAnsi="標楷體" w:hint="eastAsia"/>
                                      <w:kern w:val="0"/>
                                      <w:sz w:val="20"/>
                                      <w:szCs w:val="20"/>
                                    </w:rPr>
                                    <w:t>南韓</w:t>
                                  </w:r>
                                </w:p>
                              </w:tc>
                              <w:tc>
                                <w:tcPr>
                                  <w:tcW w:w="737" w:type="dxa"/>
                                  <w:vAlign w:val="center"/>
                                </w:tcPr>
                                <w:p w14:paraId="29763D7D" w14:textId="77777777" w:rsidR="00A718AB" w:rsidRPr="003E1D85" w:rsidRDefault="00A718AB" w:rsidP="003E1D85">
                                  <w:pPr>
                                    <w:widowControl/>
                                    <w:snapToGrid w:val="0"/>
                                    <w:spacing w:line="260" w:lineRule="exact"/>
                                    <w:jc w:val="right"/>
                                    <w:rPr>
                                      <w:rFonts w:ascii="標楷體" w:eastAsia="標楷體" w:hAnsi="標楷體"/>
                                      <w:sz w:val="20"/>
                                      <w:szCs w:val="20"/>
                                    </w:rPr>
                                  </w:pPr>
                                  <w:r w:rsidRPr="003E1D85">
                                    <w:rPr>
                                      <w:rFonts w:ascii="標楷體" w:eastAsia="標楷體" w:hAnsi="標楷體" w:hint="eastAsia"/>
                                      <w:sz w:val="20"/>
                                      <w:szCs w:val="20"/>
                                    </w:rPr>
                                    <w:t>4</w:t>
                                  </w:r>
                                  <w:r w:rsidRPr="003E1D85">
                                    <w:rPr>
                                      <w:rFonts w:ascii="標楷體" w:eastAsia="標楷體" w:hAnsi="標楷體"/>
                                      <w:sz w:val="20"/>
                                      <w:szCs w:val="20"/>
                                    </w:rPr>
                                    <w:t>78</w:t>
                                  </w:r>
                                </w:p>
                              </w:tc>
                              <w:tc>
                                <w:tcPr>
                                  <w:tcW w:w="1304" w:type="dxa"/>
                                  <w:vAlign w:val="center"/>
                                </w:tcPr>
                                <w:p w14:paraId="3821B1A9" w14:textId="77777777" w:rsidR="00A718AB" w:rsidRPr="003E1D85" w:rsidRDefault="00A718AB" w:rsidP="003E1D85">
                                  <w:pPr>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否</w:t>
                                  </w:r>
                                </w:p>
                              </w:tc>
                            </w:tr>
                            <w:tr w:rsidR="009750F0" w:rsidRPr="009750F0" w14:paraId="02C1E4F3" w14:textId="77777777" w:rsidTr="003A73AF">
                              <w:tc>
                                <w:tcPr>
                                  <w:tcW w:w="456" w:type="dxa"/>
                                  <w:vAlign w:val="center"/>
                                </w:tcPr>
                                <w:p w14:paraId="2552AF7F"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p>
                              </w:tc>
                              <w:tc>
                                <w:tcPr>
                                  <w:tcW w:w="1644" w:type="dxa"/>
                                  <w:vAlign w:val="center"/>
                                </w:tcPr>
                                <w:p w14:paraId="702350DC" w14:textId="56A42E15" w:rsidR="00A718AB" w:rsidRPr="009750F0" w:rsidRDefault="009F51D0"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酷</w:t>
                                  </w:r>
                                  <w:proofErr w:type="gramStart"/>
                                  <w:r w:rsidRPr="009750F0">
                                    <w:rPr>
                                      <w:rFonts w:ascii="標楷體" w:eastAsia="標楷體" w:hAnsi="標楷體" w:hint="eastAsia"/>
                                      <w:color w:val="000000" w:themeColor="text1"/>
                                      <w:sz w:val="20"/>
                                      <w:szCs w:val="20"/>
                                    </w:rPr>
                                    <w:t>澎</w:t>
                                  </w:r>
                                  <w:proofErr w:type="gramEnd"/>
                                  <w:r w:rsidR="00A718AB" w:rsidRPr="009750F0">
                                    <w:rPr>
                                      <w:rFonts w:ascii="標楷體" w:eastAsia="標楷體" w:hAnsi="標楷體" w:hint="eastAsia"/>
                                      <w:color w:val="000000" w:themeColor="text1"/>
                                      <w:sz w:val="20"/>
                                      <w:szCs w:val="20"/>
                                    </w:rPr>
                                    <w:t>臺灣</w:t>
                                  </w:r>
                                </w:p>
                              </w:tc>
                              <w:tc>
                                <w:tcPr>
                                  <w:tcW w:w="850" w:type="dxa"/>
                                </w:tcPr>
                                <w:p w14:paraId="15E1EAD5"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r w:rsidRPr="009750F0">
                                    <w:rPr>
                                      <w:rFonts w:ascii="標楷體" w:eastAsia="標楷體" w:hAnsi="標楷體" w:hint="eastAsia"/>
                                      <w:color w:val="000000" w:themeColor="text1"/>
                                      <w:sz w:val="20"/>
                                      <w:szCs w:val="20"/>
                                      <w:lang w:val="en"/>
                                    </w:rPr>
                                    <w:t>臺灣</w:t>
                                  </w:r>
                                </w:p>
                              </w:tc>
                              <w:tc>
                                <w:tcPr>
                                  <w:tcW w:w="737" w:type="dxa"/>
                                  <w:vAlign w:val="center"/>
                                </w:tcPr>
                                <w:p w14:paraId="16FA97DE"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r w:rsidRPr="009750F0">
                                    <w:rPr>
                                      <w:rFonts w:ascii="標楷體" w:eastAsia="標楷體" w:hAnsi="標楷體"/>
                                      <w:color w:val="000000" w:themeColor="text1"/>
                                      <w:sz w:val="20"/>
                                      <w:szCs w:val="20"/>
                                    </w:rPr>
                                    <w:t>60</w:t>
                                  </w:r>
                                </w:p>
                              </w:tc>
                              <w:tc>
                                <w:tcPr>
                                  <w:tcW w:w="1304" w:type="dxa"/>
                                  <w:vAlign w:val="center"/>
                                </w:tcPr>
                                <w:p w14:paraId="26A0D2C0"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是</w:t>
                                  </w:r>
                                </w:p>
                              </w:tc>
                            </w:tr>
                            <w:tr w:rsidR="009750F0" w:rsidRPr="009750F0" w14:paraId="537E2CBD" w14:textId="77777777" w:rsidTr="003A73AF">
                              <w:tc>
                                <w:tcPr>
                                  <w:tcW w:w="456" w:type="dxa"/>
                                  <w:vAlign w:val="center"/>
                                </w:tcPr>
                                <w:p w14:paraId="6378DF8B"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5</w:t>
                                  </w:r>
                                </w:p>
                              </w:tc>
                              <w:tc>
                                <w:tcPr>
                                  <w:tcW w:w="1644" w:type="dxa"/>
                                  <w:vAlign w:val="center"/>
                                </w:tcPr>
                                <w:p w14:paraId="2F24CA37"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proofErr w:type="spellStart"/>
                                  <w:r w:rsidRPr="009750F0">
                                    <w:rPr>
                                      <w:rFonts w:ascii="標楷體" w:eastAsia="標楷體" w:hAnsi="標楷體" w:hint="eastAsia"/>
                                      <w:color w:val="000000" w:themeColor="text1"/>
                                      <w:kern w:val="0"/>
                                      <w:sz w:val="20"/>
                                      <w:szCs w:val="20"/>
                                    </w:rPr>
                                    <w:t>P</w:t>
                                  </w:r>
                                  <w:r w:rsidRPr="009750F0">
                                    <w:rPr>
                                      <w:rFonts w:ascii="標楷體" w:eastAsia="標楷體" w:hAnsi="標楷體"/>
                                      <w:color w:val="000000" w:themeColor="text1"/>
                                      <w:kern w:val="0"/>
                                      <w:sz w:val="20"/>
                                      <w:szCs w:val="20"/>
                                    </w:rPr>
                                    <w:t>inkoi</w:t>
                                  </w:r>
                                  <w:proofErr w:type="spellEnd"/>
                                </w:p>
                              </w:tc>
                              <w:tc>
                                <w:tcPr>
                                  <w:tcW w:w="850" w:type="dxa"/>
                                </w:tcPr>
                                <w:p w14:paraId="316E6DFB"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lang w:val="en"/>
                                    </w:rPr>
                                    <w:t>臺灣</w:t>
                                  </w:r>
                                </w:p>
                              </w:tc>
                              <w:tc>
                                <w:tcPr>
                                  <w:tcW w:w="737" w:type="dxa"/>
                                  <w:vAlign w:val="center"/>
                                </w:tcPr>
                                <w:p w14:paraId="747E1364"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lang w:val="en"/>
                                    </w:rPr>
                                  </w:pPr>
                                  <w:r w:rsidRPr="009750F0">
                                    <w:rPr>
                                      <w:rFonts w:ascii="標楷體" w:eastAsia="標楷體" w:hAnsi="標楷體" w:hint="eastAsia"/>
                                      <w:color w:val="000000" w:themeColor="text1"/>
                                      <w:sz w:val="20"/>
                                      <w:szCs w:val="20"/>
                                      <w:lang w:val="en"/>
                                    </w:rPr>
                                    <w:t>4</w:t>
                                  </w:r>
                                  <w:r w:rsidRPr="009750F0">
                                    <w:rPr>
                                      <w:rFonts w:ascii="標楷體" w:eastAsia="標楷體" w:hAnsi="標楷體"/>
                                      <w:color w:val="000000" w:themeColor="text1"/>
                                      <w:sz w:val="20"/>
                                      <w:szCs w:val="20"/>
                                      <w:lang w:val="en"/>
                                    </w:rPr>
                                    <w:t>50</w:t>
                                  </w:r>
                                </w:p>
                              </w:tc>
                              <w:tc>
                                <w:tcPr>
                                  <w:tcW w:w="1304" w:type="dxa"/>
                                  <w:vAlign w:val="center"/>
                                </w:tcPr>
                                <w:p w14:paraId="23BAE209"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是</w:t>
                                  </w:r>
                                </w:p>
                              </w:tc>
                            </w:tr>
                            <w:tr w:rsidR="009750F0" w:rsidRPr="009750F0" w14:paraId="1E59ED21" w14:textId="77777777" w:rsidTr="003A73AF">
                              <w:tc>
                                <w:tcPr>
                                  <w:tcW w:w="456" w:type="dxa"/>
                                  <w:vAlign w:val="center"/>
                                </w:tcPr>
                                <w:p w14:paraId="2A8734B7"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6</w:t>
                                  </w:r>
                                </w:p>
                              </w:tc>
                              <w:tc>
                                <w:tcPr>
                                  <w:tcW w:w="1644" w:type="dxa"/>
                                  <w:vAlign w:val="center"/>
                                </w:tcPr>
                                <w:p w14:paraId="1FFE1318"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proofErr w:type="gramStart"/>
                                  <w:r w:rsidRPr="009750F0">
                                    <w:rPr>
                                      <w:rFonts w:ascii="標楷體" w:eastAsia="標楷體" w:hAnsi="標楷體" w:hint="eastAsia"/>
                                      <w:color w:val="000000" w:themeColor="text1"/>
                                      <w:sz w:val="20"/>
                                      <w:szCs w:val="20"/>
                                    </w:rPr>
                                    <w:t>淘寶海外</w:t>
                                  </w:r>
                                  <w:proofErr w:type="gramEnd"/>
                                  <w:r w:rsidRPr="009750F0">
                                    <w:rPr>
                                      <w:rFonts w:ascii="標楷體" w:eastAsia="標楷體" w:hAnsi="標楷體" w:hint="eastAsia"/>
                                      <w:color w:val="000000" w:themeColor="text1"/>
                                      <w:sz w:val="20"/>
                                      <w:szCs w:val="20"/>
                                    </w:rPr>
                                    <w:t>站</w:t>
                                  </w:r>
                                </w:p>
                              </w:tc>
                              <w:tc>
                                <w:tcPr>
                                  <w:tcW w:w="850" w:type="dxa"/>
                                </w:tcPr>
                                <w:p w14:paraId="712F458D"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中國</w:t>
                                  </w:r>
                                </w:p>
                              </w:tc>
                              <w:tc>
                                <w:tcPr>
                                  <w:tcW w:w="737" w:type="dxa"/>
                                  <w:vAlign w:val="center"/>
                                </w:tcPr>
                                <w:p w14:paraId="3D8C1727"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441</w:t>
                                  </w:r>
                                </w:p>
                              </w:tc>
                              <w:tc>
                                <w:tcPr>
                                  <w:tcW w:w="1304" w:type="dxa"/>
                                  <w:vAlign w:val="center"/>
                                </w:tcPr>
                                <w:p w14:paraId="4261006B"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否</w:t>
                                  </w:r>
                                </w:p>
                              </w:tc>
                            </w:tr>
                            <w:tr w:rsidR="009750F0" w:rsidRPr="009750F0" w14:paraId="4FA06190" w14:textId="77777777" w:rsidTr="003A73AF">
                              <w:tc>
                                <w:tcPr>
                                  <w:tcW w:w="456" w:type="dxa"/>
                                  <w:vAlign w:val="center"/>
                                </w:tcPr>
                                <w:p w14:paraId="7AEABFCF"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7</w:t>
                                  </w:r>
                                </w:p>
                              </w:tc>
                              <w:tc>
                                <w:tcPr>
                                  <w:tcW w:w="1644" w:type="dxa"/>
                                  <w:vAlign w:val="center"/>
                                </w:tcPr>
                                <w:p w14:paraId="1ACD6A94"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kern w:val="0"/>
                                      <w:sz w:val="20"/>
                                      <w:szCs w:val="20"/>
                                    </w:rPr>
                                    <w:t>A</w:t>
                                  </w:r>
                                  <w:r w:rsidRPr="009750F0">
                                    <w:rPr>
                                      <w:rFonts w:ascii="標楷體" w:eastAsia="標楷體" w:hAnsi="標楷體"/>
                                      <w:color w:val="000000" w:themeColor="text1"/>
                                      <w:kern w:val="0"/>
                                      <w:sz w:val="20"/>
                                      <w:szCs w:val="20"/>
                                    </w:rPr>
                                    <w:t>mazon</w:t>
                                  </w:r>
                                </w:p>
                              </w:tc>
                              <w:tc>
                                <w:tcPr>
                                  <w:tcW w:w="850" w:type="dxa"/>
                                </w:tcPr>
                                <w:p w14:paraId="557E6557"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美國</w:t>
                                  </w:r>
                                </w:p>
                              </w:tc>
                              <w:tc>
                                <w:tcPr>
                                  <w:tcW w:w="737" w:type="dxa"/>
                                  <w:vAlign w:val="center"/>
                                </w:tcPr>
                                <w:p w14:paraId="6D028F92"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r w:rsidRPr="009750F0">
                                    <w:rPr>
                                      <w:rFonts w:ascii="標楷體" w:eastAsia="標楷體" w:hAnsi="標楷體"/>
                                      <w:color w:val="000000" w:themeColor="text1"/>
                                      <w:sz w:val="20"/>
                                      <w:szCs w:val="20"/>
                                    </w:rPr>
                                    <w:t>03</w:t>
                                  </w:r>
                                </w:p>
                              </w:tc>
                              <w:tc>
                                <w:tcPr>
                                  <w:tcW w:w="1304" w:type="dxa"/>
                                  <w:vAlign w:val="center"/>
                                </w:tcPr>
                                <w:p w14:paraId="164AD37F"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否</w:t>
                                  </w:r>
                                </w:p>
                              </w:tc>
                            </w:tr>
                            <w:tr w:rsidR="009750F0" w:rsidRPr="009750F0" w14:paraId="5F0AB76A" w14:textId="77777777" w:rsidTr="003A73AF">
                              <w:tc>
                                <w:tcPr>
                                  <w:tcW w:w="456" w:type="dxa"/>
                                  <w:vAlign w:val="center"/>
                                </w:tcPr>
                                <w:p w14:paraId="56CBB484"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8</w:t>
                                  </w:r>
                                </w:p>
                              </w:tc>
                              <w:tc>
                                <w:tcPr>
                                  <w:tcW w:w="1644" w:type="dxa"/>
                                  <w:vAlign w:val="center"/>
                                </w:tcPr>
                                <w:p w14:paraId="5FD918AC"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r w:rsidRPr="009750F0">
                                    <w:rPr>
                                      <w:rFonts w:ascii="標楷體" w:eastAsia="標楷體" w:hAnsi="標楷體" w:hint="eastAsia"/>
                                      <w:color w:val="000000" w:themeColor="text1"/>
                                      <w:kern w:val="0"/>
                                      <w:sz w:val="20"/>
                                      <w:szCs w:val="20"/>
                                    </w:rPr>
                                    <w:t>樂天市場購物網</w:t>
                                  </w:r>
                                </w:p>
                              </w:tc>
                              <w:tc>
                                <w:tcPr>
                                  <w:tcW w:w="850" w:type="dxa"/>
                                </w:tcPr>
                                <w:p w14:paraId="26946DD4"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lang w:val="en"/>
                                    </w:rPr>
                                    <w:t>臺灣</w:t>
                                  </w:r>
                                </w:p>
                              </w:tc>
                              <w:tc>
                                <w:tcPr>
                                  <w:tcW w:w="737" w:type="dxa"/>
                                  <w:vAlign w:val="center"/>
                                </w:tcPr>
                                <w:p w14:paraId="274634B6"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lang w:val="en"/>
                                    </w:rPr>
                                  </w:pPr>
                                  <w:r w:rsidRPr="009750F0">
                                    <w:rPr>
                                      <w:rFonts w:ascii="標楷體" w:eastAsia="標楷體" w:hAnsi="標楷體" w:hint="eastAsia"/>
                                      <w:color w:val="000000" w:themeColor="text1"/>
                                      <w:sz w:val="20"/>
                                      <w:szCs w:val="20"/>
                                      <w:lang w:val="en"/>
                                    </w:rPr>
                                    <w:t>4</w:t>
                                  </w:r>
                                  <w:r w:rsidRPr="009750F0">
                                    <w:rPr>
                                      <w:rFonts w:ascii="標楷體" w:eastAsia="標楷體" w:hAnsi="標楷體"/>
                                      <w:color w:val="000000" w:themeColor="text1"/>
                                      <w:sz w:val="20"/>
                                      <w:szCs w:val="20"/>
                                      <w:lang w:val="en"/>
                                    </w:rPr>
                                    <w:t>00</w:t>
                                  </w:r>
                                </w:p>
                              </w:tc>
                              <w:tc>
                                <w:tcPr>
                                  <w:tcW w:w="1304" w:type="dxa"/>
                                  <w:vAlign w:val="center"/>
                                </w:tcPr>
                                <w:p w14:paraId="4B60E3A9"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是</w:t>
                                  </w:r>
                                </w:p>
                              </w:tc>
                            </w:tr>
                            <w:tr w:rsidR="009750F0" w:rsidRPr="009750F0" w14:paraId="513CD984" w14:textId="77777777" w:rsidTr="003A73AF">
                              <w:tc>
                                <w:tcPr>
                                  <w:tcW w:w="456" w:type="dxa"/>
                                  <w:vAlign w:val="center"/>
                                </w:tcPr>
                                <w:p w14:paraId="392B425D"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9</w:t>
                                  </w:r>
                                </w:p>
                              </w:tc>
                              <w:tc>
                                <w:tcPr>
                                  <w:tcW w:w="1644" w:type="dxa"/>
                                  <w:vAlign w:val="center"/>
                                </w:tcPr>
                                <w:p w14:paraId="4B9DAFFE"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r w:rsidRPr="009750F0">
                                    <w:rPr>
                                      <w:rFonts w:ascii="標楷體" w:eastAsia="標楷體" w:hAnsi="標楷體" w:hint="eastAsia"/>
                                      <w:color w:val="000000" w:themeColor="text1"/>
                                      <w:kern w:val="0"/>
                                      <w:sz w:val="20"/>
                                      <w:szCs w:val="20"/>
                                    </w:rPr>
                                    <w:t>A</w:t>
                                  </w:r>
                                  <w:r w:rsidRPr="009750F0">
                                    <w:rPr>
                                      <w:rFonts w:ascii="標楷體" w:eastAsia="標楷體" w:hAnsi="標楷體"/>
                                      <w:color w:val="000000" w:themeColor="text1"/>
                                      <w:kern w:val="0"/>
                                      <w:sz w:val="20"/>
                                      <w:szCs w:val="20"/>
                                    </w:rPr>
                                    <w:t>mazon JP</w:t>
                                  </w:r>
                                </w:p>
                              </w:tc>
                              <w:tc>
                                <w:tcPr>
                                  <w:tcW w:w="850" w:type="dxa"/>
                                </w:tcPr>
                                <w:p w14:paraId="7B7584AD"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日本</w:t>
                                  </w:r>
                                </w:p>
                              </w:tc>
                              <w:tc>
                                <w:tcPr>
                                  <w:tcW w:w="737" w:type="dxa"/>
                                  <w:vAlign w:val="center"/>
                                </w:tcPr>
                                <w:p w14:paraId="666FE625"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lang w:val="en"/>
                                    </w:rPr>
                                  </w:pPr>
                                  <w:r w:rsidRPr="009750F0">
                                    <w:rPr>
                                      <w:rFonts w:ascii="標楷體" w:eastAsia="標楷體" w:hAnsi="標楷體" w:hint="eastAsia"/>
                                      <w:color w:val="000000" w:themeColor="text1"/>
                                      <w:sz w:val="20"/>
                                      <w:szCs w:val="20"/>
                                      <w:lang w:val="en"/>
                                    </w:rPr>
                                    <w:t>2</w:t>
                                  </w:r>
                                  <w:r w:rsidRPr="009750F0">
                                    <w:rPr>
                                      <w:rFonts w:ascii="標楷體" w:eastAsia="標楷體" w:hAnsi="標楷體"/>
                                      <w:color w:val="000000" w:themeColor="text1"/>
                                      <w:sz w:val="20"/>
                                      <w:szCs w:val="20"/>
                                      <w:lang w:val="en"/>
                                    </w:rPr>
                                    <w:t>00</w:t>
                                  </w:r>
                                </w:p>
                              </w:tc>
                              <w:tc>
                                <w:tcPr>
                                  <w:tcW w:w="1304" w:type="dxa"/>
                                  <w:vAlign w:val="center"/>
                                </w:tcPr>
                                <w:p w14:paraId="6DDCF8AC"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否</w:t>
                                  </w:r>
                                </w:p>
                              </w:tc>
                            </w:tr>
                          </w:tbl>
                          <w:p w14:paraId="267180AF" w14:textId="5BFD9DD5" w:rsidR="00A718AB" w:rsidRPr="009750F0" w:rsidRDefault="00A718AB" w:rsidP="00A718AB">
                            <w:pPr>
                              <w:spacing w:line="240" w:lineRule="exact"/>
                              <w:ind w:leftChars="-50" w:left="381" w:hangingChars="298" w:hanging="501"/>
                              <w:rPr>
                                <w:rFonts w:ascii="標楷體" w:eastAsia="標楷體" w:hAnsi="標楷體"/>
                                <w:color w:val="000000" w:themeColor="text1"/>
                                <w:spacing w:val="-6"/>
                                <w:sz w:val="18"/>
                                <w:szCs w:val="18"/>
                              </w:rPr>
                            </w:pPr>
                            <w:proofErr w:type="gramStart"/>
                            <w:r w:rsidRPr="009750F0">
                              <w:rPr>
                                <w:rFonts w:ascii="標楷體" w:eastAsia="標楷體" w:hAnsi="標楷體" w:hint="eastAsia"/>
                                <w:color w:val="000000" w:themeColor="text1"/>
                                <w:spacing w:val="-6"/>
                                <w:sz w:val="18"/>
                                <w:szCs w:val="18"/>
                              </w:rPr>
                              <w:t>註</w:t>
                            </w:r>
                            <w:proofErr w:type="gramEnd"/>
                            <w:r w:rsidRPr="009750F0">
                              <w:rPr>
                                <w:rFonts w:ascii="標楷體" w:eastAsia="標楷體" w:hAnsi="標楷體" w:hint="eastAsia"/>
                                <w:color w:val="000000" w:themeColor="text1"/>
                                <w:spacing w:val="-6"/>
                                <w:sz w:val="18"/>
                                <w:szCs w:val="18"/>
                              </w:rPr>
                              <w:t>：</w:t>
                            </w:r>
                            <w:r w:rsidRPr="009750F0">
                              <w:rPr>
                                <w:rFonts w:ascii="標楷體" w:eastAsia="標楷體" w:hAnsi="標楷體"/>
                                <w:color w:val="000000" w:themeColor="text1"/>
                                <w:spacing w:val="-6"/>
                                <w:sz w:val="18"/>
                                <w:szCs w:val="18"/>
                              </w:rPr>
                              <w:t>1.</w:t>
                            </w:r>
                            <w:r w:rsidRPr="009750F0">
                              <w:rPr>
                                <w:rFonts w:ascii="標楷體" w:eastAsia="標楷體" w:hAnsi="標楷體" w:hint="eastAsia"/>
                                <w:color w:val="000000" w:themeColor="text1"/>
                                <w:spacing w:val="-6"/>
                                <w:sz w:val="18"/>
                                <w:szCs w:val="18"/>
                              </w:rPr>
                              <w:t>本表僅列出臺灣流量大於</w:t>
                            </w:r>
                            <w:r w:rsidRPr="009750F0">
                              <w:rPr>
                                <w:rFonts w:ascii="標楷體" w:eastAsia="標楷體" w:hAnsi="標楷體"/>
                                <w:color w:val="000000" w:themeColor="text1"/>
                                <w:spacing w:val="-6"/>
                                <w:sz w:val="18"/>
                                <w:szCs w:val="18"/>
                              </w:rPr>
                              <w:t>200</w:t>
                            </w:r>
                            <w:r w:rsidRPr="009750F0">
                              <w:rPr>
                                <w:rFonts w:ascii="標楷體" w:eastAsia="標楷體" w:hAnsi="標楷體" w:hint="eastAsia"/>
                                <w:color w:val="000000" w:themeColor="text1"/>
                                <w:spacing w:val="-6"/>
                                <w:sz w:val="18"/>
                                <w:szCs w:val="18"/>
                              </w:rPr>
                              <w:t>萬人次</w:t>
                            </w:r>
                            <w:r w:rsidR="00480CE8" w:rsidRPr="009750F0">
                              <w:rPr>
                                <w:rFonts w:ascii="標楷體" w:eastAsia="標楷體" w:hAnsi="標楷體" w:hint="eastAsia"/>
                                <w:color w:val="000000" w:themeColor="text1"/>
                                <w:spacing w:val="-6"/>
                                <w:sz w:val="18"/>
                                <w:szCs w:val="18"/>
                              </w:rPr>
                              <w:t>／</w:t>
                            </w:r>
                            <w:r w:rsidRPr="009750F0">
                              <w:rPr>
                                <w:rFonts w:ascii="標楷體" w:eastAsia="標楷體" w:hAnsi="標楷體" w:hint="eastAsia"/>
                                <w:color w:val="000000" w:themeColor="text1"/>
                                <w:spacing w:val="-6"/>
                                <w:sz w:val="18"/>
                                <w:szCs w:val="18"/>
                              </w:rPr>
                              <w:t>月之</w:t>
                            </w:r>
                            <w:proofErr w:type="gramStart"/>
                            <w:r w:rsidRPr="009750F0">
                              <w:rPr>
                                <w:rFonts w:ascii="標楷體" w:eastAsia="標楷體" w:hAnsi="標楷體" w:hint="eastAsia"/>
                                <w:color w:val="000000" w:themeColor="text1"/>
                                <w:spacing w:val="-6"/>
                                <w:sz w:val="18"/>
                                <w:szCs w:val="18"/>
                              </w:rPr>
                              <w:t>跨境電商業</w:t>
                            </w:r>
                            <w:proofErr w:type="gramEnd"/>
                            <w:r w:rsidRPr="009750F0">
                              <w:rPr>
                                <w:rFonts w:ascii="標楷體" w:eastAsia="標楷體" w:hAnsi="標楷體" w:hint="eastAsia"/>
                                <w:color w:val="000000" w:themeColor="text1"/>
                                <w:spacing w:val="-6"/>
                                <w:sz w:val="18"/>
                                <w:szCs w:val="18"/>
                              </w:rPr>
                              <w:t>者。</w:t>
                            </w:r>
                          </w:p>
                          <w:p w14:paraId="6B628A58" w14:textId="1D8FC127" w:rsidR="00A718AB" w:rsidRPr="009750F0" w:rsidRDefault="00A718AB" w:rsidP="00A718AB">
                            <w:pPr>
                              <w:spacing w:line="240" w:lineRule="exact"/>
                              <w:ind w:leftChars="90" w:left="384" w:hangingChars="100" w:hanging="168"/>
                              <w:rPr>
                                <w:rFonts w:ascii="標楷體" w:eastAsia="標楷體" w:hAnsi="標楷體"/>
                                <w:color w:val="000000" w:themeColor="text1"/>
                                <w:spacing w:val="-6"/>
                                <w:sz w:val="18"/>
                                <w:szCs w:val="18"/>
                              </w:rPr>
                            </w:pPr>
                            <w:r w:rsidRPr="009750F0">
                              <w:rPr>
                                <w:rFonts w:ascii="標楷體" w:eastAsia="標楷體" w:hAnsi="標楷體" w:hint="eastAsia"/>
                                <w:color w:val="000000" w:themeColor="text1"/>
                                <w:spacing w:val="-6"/>
                                <w:sz w:val="18"/>
                                <w:szCs w:val="18"/>
                              </w:rPr>
                              <w:t>2</w:t>
                            </w:r>
                            <w:r w:rsidRPr="009750F0">
                              <w:rPr>
                                <w:rFonts w:ascii="標楷體" w:eastAsia="標楷體" w:hAnsi="標楷體"/>
                                <w:color w:val="000000" w:themeColor="text1"/>
                                <w:spacing w:val="-6"/>
                                <w:sz w:val="18"/>
                                <w:szCs w:val="18"/>
                              </w:rPr>
                              <w:t>.</w:t>
                            </w:r>
                            <w:r w:rsidRPr="009750F0">
                              <w:rPr>
                                <w:rFonts w:ascii="標楷體" w:eastAsia="標楷體" w:hAnsi="標楷體" w:hint="eastAsia"/>
                                <w:color w:val="000000" w:themeColor="text1"/>
                                <w:spacing w:val="-6"/>
                                <w:sz w:val="18"/>
                                <w:szCs w:val="18"/>
                              </w:rPr>
                              <w:t>資料來源</w:t>
                            </w:r>
                            <w:r w:rsidR="00B43901" w:rsidRPr="009750F0">
                              <w:rPr>
                                <w:rFonts w:ascii="標楷體" w:eastAsia="標楷體" w:hAnsi="標楷體" w:hint="eastAsia"/>
                                <w:color w:val="000000" w:themeColor="text1"/>
                                <w:spacing w:val="-6"/>
                                <w:sz w:val="18"/>
                                <w:szCs w:val="18"/>
                              </w:rPr>
                              <w:t>：</w:t>
                            </w:r>
                            <w:r w:rsidRPr="009750F0">
                              <w:rPr>
                                <w:rFonts w:ascii="標楷體" w:eastAsia="標楷體" w:hAnsi="標楷體" w:hint="eastAsia"/>
                                <w:color w:val="000000" w:themeColor="text1"/>
                                <w:spacing w:val="-6"/>
                                <w:sz w:val="18"/>
                                <w:szCs w:val="18"/>
                              </w:rPr>
                              <w:t>整</w:t>
                            </w:r>
                            <w:r w:rsidRPr="009750F0">
                              <w:rPr>
                                <w:rFonts w:ascii="標楷體" w:eastAsia="標楷體" w:hAnsi="標楷體"/>
                                <w:color w:val="000000" w:themeColor="text1"/>
                                <w:spacing w:val="-6"/>
                                <w:sz w:val="18"/>
                                <w:szCs w:val="18"/>
                              </w:rPr>
                              <w:t>理自</w:t>
                            </w:r>
                            <w:r w:rsidRPr="009750F0">
                              <w:rPr>
                                <w:rFonts w:ascii="標楷體" w:eastAsia="標楷體" w:hAnsi="標楷體" w:hint="eastAsia"/>
                                <w:color w:val="000000" w:themeColor="text1"/>
                                <w:spacing w:val="-6"/>
                                <w:sz w:val="18"/>
                                <w:szCs w:val="18"/>
                              </w:rPr>
                              <w:t>未來流通研究所</w:t>
                            </w:r>
                            <w:r w:rsidR="00240A3D" w:rsidRPr="009750F0">
                              <w:rPr>
                                <w:rFonts w:ascii="標楷體" w:eastAsia="標楷體" w:hAnsi="標楷體" w:hint="eastAsia"/>
                                <w:color w:val="000000" w:themeColor="text1"/>
                                <w:spacing w:val="-6"/>
                                <w:sz w:val="18"/>
                                <w:szCs w:val="18"/>
                              </w:rPr>
                              <w:t>114年6月</w:t>
                            </w:r>
                            <w:r w:rsidRPr="009750F0">
                              <w:rPr>
                                <w:rFonts w:ascii="標楷體" w:eastAsia="標楷體" w:hAnsi="標楷體" w:hint="eastAsia"/>
                                <w:color w:val="000000" w:themeColor="text1"/>
                                <w:spacing w:val="-6"/>
                                <w:sz w:val="18"/>
                                <w:szCs w:val="18"/>
                              </w:rPr>
                              <w:t>「全球</w:t>
                            </w:r>
                            <w:proofErr w:type="gramStart"/>
                            <w:r w:rsidRPr="009750F0">
                              <w:rPr>
                                <w:rFonts w:ascii="標楷體" w:eastAsia="標楷體" w:hAnsi="標楷體" w:hint="eastAsia"/>
                                <w:color w:val="000000" w:themeColor="text1"/>
                                <w:spacing w:val="-6"/>
                                <w:sz w:val="18"/>
                                <w:szCs w:val="18"/>
                              </w:rPr>
                              <w:t>跨境電商</w:t>
                            </w:r>
                            <w:proofErr w:type="gramEnd"/>
                            <w:r w:rsidRPr="009750F0">
                              <w:rPr>
                                <w:rFonts w:ascii="標楷體" w:eastAsia="標楷體" w:hAnsi="標楷體" w:hint="eastAsia"/>
                                <w:color w:val="000000" w:themeColor="text1"/>
                                <w:spacing w:val="-6"/>
                                <w:sz w:val="18"/>
                                <w:szCs w:val="18"/>
                              </w:rPr>
                              <w:t>臺灣流量產業地圖」。</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5BDD8067" id="_x0000_t202" coordsize="21600,21600" o:spt="202" path="m,l,21600r21600,l21600,xe">
                <v:stroke joinstyle="miter"/>
                <v:path gradientshapeok="t" o:connecttype="rect"/>
              </v:shapetype>
              <v:shape id="文字方塊 1" o:spid="_x0000_s1029" type="#_x0000_t202" style="position:absolute;left:0;text-align:left;margin-left:243.25pt;margin-top:94.35pt;width:252.75pt;height:216.6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" filled="f" stroked="f">
                <v:textbox>
                  <w:txbxContent>
                    <w:p w14:paraId="37BA2401" w14:textId="23CE22BB" w:rsidR="00A718AB" w:rsidRPr="00D17533" w:rsidRDefault="00A718AB" w:rsidP="00A718AB">
                      <w:pPr>
                        <w:spacing w:line="300" w:lineRule="exact"/>
                        <w:jc w:val="center"/>
                        <w:rPr>
                          <w:rFonts w:ascii="標楷體" w:eastAsia="標楷體" w:hAnsi="標楷體"/>
                          <w:b/>
                          <w:szCs w:val="24"/>
                        </w:rPr>
                      </w:pPr>
                      <w:r w:rsidRPr="00D17533">
                        <w:rPr>
                          <w:rFonts w:ascii="標楷體" w:eastAsia="標楷體" w:hAnsi="標楷體" w:hint="eastAsia"/>
                          <w:b/>
                          <w:szCs w:val="24"/>
                        </w:rPr>
                        <w:t>表</w:t>
                      </w:r>
                      <w:r>
                        <w:rPr>
                          <w:rFonts w:ascii="標楷體" w:eastAsia="標楷體" w:hAnsi="標楷體"/>
                          <w:b/>
                          <w:szCs w:val="24"/>
                        </w:rPr>
                        <w:t>1</w:t>
                      </w:r>
                      <w:r w:rsidRPr="00D17533">
                        <w:rPr>
                          <w:rFonts w:ascii="標楷體" w:eastAsia="標楷體" w:hAnsi="標楷體" w:hint="eastAsia"/>
                          <w:b/>
                          <w:szCs w:val="24"/>
                        </w:rPr>
                        <w:t xml:space="preserve">　高流量</w:t>
                      </w:r>
                      <w:proofErr w:type="gramStart"/>
                      <w:r w:rsidRPr="00D17533">
                        <w:rPr>
                          <w:rFonts w:ascii="標楷體" w:eastAsia="標楷體" w:hAnsi="標楷體" w:hint="eastAsia"/>
                          <w:b/>
                          <w:szCs w:val="24"/>
                        </w:rPr>
                        <w:t>跨境電商業</w:t>
                      </w:r>
                      <w:proofErr w:type="gramEnd"/>
                      <w:r w:rsidRPr="00D17533">
                        <w:rPr>
                          <w:rFonts w:ascii="標楷體" w:eastAsia="標楷體" w:hAnsi="標楷體" w:hint="eastAsia"/>
                          <w:b/>
                          <w:szCs w:val="24"/>
                        </w:rPr>
                        <w:t>者名單</w:t>
                      </w:r>
                    </w:p>
                    <w:p w14:paraId="7B0418FF" w14:textId="77777777" w:rsidR="00A718AB" w:rsidRPr="00D17533" w:rsidRDefault="00A718AB" w:rsidP="00A718AB">
                      <w:pPr>
                        <w:wordWrap w:val="0"/>
                        <w:snapToGrid w:val="0"/>
                        <w:jc w:val="right"/>
                        <w:rPr>
                          <w:rFonts w:ascii="標楷體" w:eastAsia="標楷體" w:hAnsi="標楷體"/>
                          <w:bCs/>
                          <w:szCs w:val="24"/>
                        </w:rPr>
                      </w:pPr>
                      <w:r w:rsidRPr="003E1D85">
                        <w:rPr>
                          <w:rFonts w:ascii="標楷體" w:eastAsia="標楷體" w:hAnsi="標楷體" w:hint="eastAsia"/>
                          <w:bCs/>
                          <w:sz w:val="20"/>
                          <w:szCs w:val="20"/>
                        </w:rPr>
                        <w:t>單位：</w:t>
                      </w:r>
                      <w:proofErr w:type="gramStart"/>
                      <w:r w:rsidRPr="003E1D85">
                        <w:rPr>
                          <w:rFonts w:ascii="標楷體" w:eastAsia="標楷體" w:hAnsi="標楷體" w:hint="eastAsia"/>
                          <w:bCs/>
                          <w:sz w:val="20"/>
                          <w:szCs w:val="20"/>
                        </w:rPr>
                        <w:t>萬人次</w:t>
                      </w:r>
                      <w:proofErr w:type="gramEnd"/>
                      <w:r>
                        <w:rPr>
                          <w:rFonts w:ascii="標楷體" w:eastAsia="標楷體" w:hAnsi="標楷體" w:hint="eastAsia"/>
                          <w:bCs/>
                          <w:sz w:val="20"/>
                          <w:szCs w:val="20"/>
                        </w:rPr>
                        <w:t>／</w:t>
                      </w:r>
                      <w:r w:rsidRPr="003E1D85">
                        <w:rPr>
                          <w:rFonts w:ascii="標楷體" w:eastAsia="標楷體" w:hAnsi="標楷體" w:hint="eastAsia"/>
                          <w:bCs/>
                          <w:sz w:val="20"/>
                          <w:szCs w:val="20"/>
                        </w:rPr>
                        <w:t>月</w:t>
                      </w:r>
                    </w:p>
                    <w:tbl>
                      <w:tblPr>
                        <w:tblStyle w:val="ae"/>
                        <w:tblW w:w="4991" w:type="dxa"/>
                        <w:tblInd w:w="-147" w:type="dxa"/>
                        <w:tblLook w:val="04A0" w:firstRow="1" w:lastRow="0" w:firstColumn="1" w:lastColumn="0" w:noHBand="0" w:noVBand="1"/>
                      </w:tblPr>
                      <w:tblGrid>
                        <w:gridCol w:w="456"/>
                        <w:gridCol w:w="1644"/>
                        <w:gridCol w:w="850"/>
                        <w:gridCol w:w="737"/>
                        <w:gridCol w:w="1304"/>
                      </w:tblGrid>
                      <w:tr w:rsidR="00A718AB" w:rsidRPr="00D17533" w14:paraId="1C1E4C80" w14:textId="77777777" w:rsidTr="00691264">
                        <w:trPr>
                          <w:trHeight w:val="57"/>
                        </w:trPr>
                        <w:tc>
                          <w:tcPr>
                            <w:tcW w:w="456" w:type="dxa"/>
                          </w:tcPr>
                          <w:p w14:paraId="673FD849"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項次</w:t>
                            </w:r>
                          </w:p>
                        </w:tc>
                        <w:tc>
                          <w:tcPr>
                            <w:tcW w:w="1644" w:type="dxa"/>
                            <w:vAlign w:val="center"/>
                          </w:tcPr>
                          <w:p w14:paraId="175946DB"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業者名稱</w:t>
                            </w:r>
                          </w:p>
                        </w:tc>
                        <w:tc>
                          <w:tcPr>
                            <w:tcW w:w="850" w:type="dxa"/>
                          </w:tcPr>
                          <w:p w14:paraId="57000D55"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電商平</w:t>
                            </w:r>
                            <w:proofErr w:type="gramStart"/>
                            <w:r w:rsidRPr="003E1D85">
                              <w:rPr>
                                <w:rFonts w:ascii="標楷體" w:eastAsia="標楷體" w:hAnsi="標楷體" w:hint="eastAsia"/>
                                <w:sz w:val="20"/>
                                <w:szCs w:val="20"/>
                              </w:rPr>
                              <w:t>臺</w:t>
                            </w:r>
                            <w:proofErr w:type="gramEnd"/>
                            <w:r w:rsidRPr="003E1D85">
                              <w:rPr>
                                <w:rFonts w:ascii="標楷體" w:eastAsia="標楷體" w:hAnsi="標楷體" w:hint="eastAsia"/>
                                <w:sz w:val="20"/>
                                <w:szCs w:val="20"/>
                              </w:rPr>
                              <w:t>來源</w:t>
                            </w:r>
                          </w:p>
                        </w:tc>
                        <w:tc>
                          <w:tcPr>
                            <w:tcW w:w="737" w:type="dxa"/>
                            <w:vAlign w:val="center"/>
                          </w:tcPr>
                          <w:p w14:paraId="380C648C" w14:textId="77777777" w:rsidR="00A718AB"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臺灣</w:t>
                            </w:r>
                          </w:p>
                          <w:p w14:paraId="4E7A3390" w14:textId="77777777" w:rsidR="00A718AB" w:rsidRPr="003E1D85" w:rsidRDefault="00A718AB" w:rsidP="00166C29">
                            <w:pPr>
                              <w:snapToGrid w:val="0"/>
                              <w:spacing w:line="220" w:lineRule="exact"/>
                              <w:jc w:val="center"/>
                              <w:rPr>
                                <w:rFonts w:ascii="標楷體" w:eastAsia="標楷體" w:hAnsi="標楷體"/>
                                <w:sz w:val="20"/>
                                <w:szCs w:val="20"/>
                              </w:rPr>
                            </w:pPr>
                            <w:r w:rsidRPr="003E1D85">
                              <w:rPr>
                                <w:rFonts w:ascii="標楷體" w:eastAsia="標楷體" w:hAnsi="標楷體" w:hint="eastAsia"/>
                                <w:sz w:val="20"/>
                                <w:szCs w:val="20"/>
                              </w:rPr>
                              <w:t>流量</w:t>
                            </w:r>
                          </w:p>
                        </w:tc>
                        <w:tc>
                          <w:tcPr>
                            <w:tcW w:w="1304" w:type="dxa"/>
                            <w:vAlign w:val="center"/>
                          </w:tcPr>
                          <w:p w14:paraId="4118F9F2" w14:textId="77777777" w:rsidR="00A718AB" w:rsidRPr="003E1D85" w:rsidRDefault="00A718AB" w:rsidP="00166C29">
                            <w:pPr>
                              <w:snapToGrid w:val="0"/>
                              <w:spacing w:line="220" w:lineRule="exact"/>
                              <w:ind w:leftChars="-22" w:left="-53" w:rightChars="-31" w:right="-74"/>
                              <w:jc w:val="center"/>
                              <w:rPr>
                                <w:rFonts w:ascii="標楷體" w:eastAsia="標楷體" w:hAnsi="標楷體"/>
                                <w:sz w:val="20"/>
                                <w:szCs w:val="20"/>
                              </w:rPr>
                            </w:pPr>
                            <w:r w:rsidRPr="003E1D85">
                              <w:rPr>
                                <w:rFonts w:ascii="標楷體" w:eastAsia="標楷體" w:hAnsi="標楷體" w:hint="eastAsia"/>
                                <w:sz w:val="20"/>
                                <w:szCs w:val="20"/>
                              </w:rPr>
                              <w:t>是否在臺灣</w:t>
                            </w:r>
                          </w:p>
                          <w:p w14:paraId="7639A28F" w14:textId="77777777" w:rsidR="00A718AB" w:rsidRPr="003E1D85" w:rsidRDefault="00A718AB" w:rsidP="00166C29">
                            <w:pPr>
                              <w:snapToGrid w:val="0"/>
                              <w:spacing w:line="220" w:lineRule="exact"/>
                              <w:ind w:leftChars="-22" w:left="-53" w:rightChars="-31" w:right="-74"/>
                              <w:jc w:val="center"/>
                              <w:rPr>
                                <w:rFonts w:ascii="標楷體" w:eastAsia="標楷體" w:hAnsi="標楷體"/>
                                <w:sz w:val="20"/>
                                <w:szCs w:val="20"/>
                              </w:rPr>
                            </w:pPr>
                            <w:r w:rsidRPr="003E1D85">
                              <w:rPr>
                                <w:rFonts w:ascii="標楷體" w:eastAsia="標楷體" w:hAnsi="標楷體" w:hint="eastAsia"/>
                                <w:sz w:val="20"/>
                                <w:szCs w:val="20"/>
                              </w:rPr>
                              <w:t>辦理公司登記</w:t>
                            </w:r>
                          </w:p>
                        </w:tc>
                      </w:tr>
                      <w:tr w:rsidR="00A718AB" w:rsidRPr="00D17533" w14:paraId="40C48FEB" w14:textId="77777777" w:rsidTr="003A73AF">
                        <w:tc>
                          <w:tcPr>
                            <w:tcW w:w="456" w:type="dxa"/>
                            <w:vAlign w:val="center"/>
                          </w:tcPr>
                          <w:p w14:paraId="51698A6A"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1</w:t>
                            </w:r>
                          </w:p>
                        </w:tc>
                        <w:tc>
                          <w:tcPr>
                            <w:tcW w:w="1644" w:type="dxa"/>
                            <w:vAlign w:val="center"/>
                          </w:tcPr>
                          <w:p w14:paraId="58EFDC06" w14:textId="77777777" w:rsidR="00A718AB" w:rsidRPr="003E1D85" w:rsidRDefault="00A718AB" w:rsidP="003E1D85">
                            <w:pPr>
                              <w:widowControl/>
                              <w:snapToGrid w:val="0"/>
                              <w:spacing w:line="260" w:lineRule="exact"/>
                              <w:jc w:val="center"/>
                              <w:rPr>
                                <w:rFonts w:ascii="標楷體" w:eastAsia="標楷體" w:hAnsi="標楷體"/>
                                <w:kern w:val="0"/>
                                <w:sz w:val="20"/>
                                <w:szCs w:val="20"/>
                              </w:rPr>
                            </w:pPr>
                            <w:r w:rsidRPr="003E1D85">
                              <w:rPr>
                                <w:rFonts w:ascii="標楷體" w:eastAsia="標楷體" w:hAnsi="標楷體" w:hint="eastAsia"/>
                                <w:kern w:val="0"/>
                                <w:sz w:val="20"/>
                                <w:szCs w:val="20"/>
                              </w:rPr>
                              <w:t>蝦皮購物</w:t>
                            </w:r>
                          </w:p>
                        </w:tc>
                        <w:tc>
                          <w:tcPr>
                            <w:tcW w:w="850" w:type="dxa"/>
                          </w:tcPr>
                          <w:p w14:paraId="04D8B204" w14:textId="77777777" w:rsidR="00A718AB" w:rsidRPr="003E1D85" w:rsidRDefault="00A718AB" w:rsidP="003E1D85">
                            <w:pPr>
                              <w:widowControl/>
                              <w:snapToGrid w:val="0"/>
                              <w:spacing w:line="260" w:lineRule="exact"/>
                              <w:jc w:val="center"/>
                              <w:rPr>
                                <w:rFonts w:ascii="標楷體" w:eastAsia="標楷體" w:hAnsi="標楷體"/>
                                <w:sz w:val="20"/>
                                <w:szCs w:val="20"/>
                                <w:lang w:val="en"/>
                              </w:rPr>
                            </w:pPr>
                            <w:r w:rsidRPr="003E1D85">
                              <w:rPr>
                                <w:rFonts w:ascii="標楷體" w:eastAsia="標楷體" w:hAnsi="標楷體" w:hint="eastAsia"/>
                                <w:sz w:val="20"/>
                                <w:szCs w:val="20"/>
                                <w:lang w:val="en"/>
                              </w:rPr>
                              <w:t>臺灣</w:t>
                            </w:r>
                          </w:p>
                        </w:tc>
                        <w:tc>
                          <w:tcPr>
                            <w:tcW w:w="737" w:type="dxa"/>
                            <w:vAlign w:val="center"/>
                          </w:tcPr>
                          <w:p w14:paraId="08320325" w14:textId="77777777" w:rsidR="00A718AB" w:rsidRPr="003E1D85" w:rsidRDefault="00A718AB" w:rsidP="003E1D85">
                            <w:pPr>
                              <w:widowControl/>
                              <w:snapToGrid w:val="0"/>
                              <w:spacing w:line="260" w:lineRule="exact"/>
                              <w:jc w:val="right"/>
                              <w:rPr>
                                <w:rFonts w:ascii="標楷體" w:eastAsia="標楷體" w:hAnsi="標楷體"/>
                                <w:sz w:val="20"/>
                                <w:szCs w:val="20"/>
                                <w:lang w:val="en"/>
                              </w:rPr>
                            </w:pPr>
                            <w:r w:rsidRPr="003E1D85">
                              <w:rPr>
                                <w:rFonts w:ascii="標楷體" w:eastAsia="標楷體" w:hAnsi="標楷體" w:hint="eastAsia"/>
                                <w:sz w:val="20"/>
                                <w:szCs w:val="20"/>
                                <w:lang w:val="en"/>
                              </w:rPr>
                              <w:t>6</w:t>
                            </w:r>
                            <w:r w:rsidRPr="003E1D85">
                              <w:rPr>
                                <w:rFonts w:ascii="標楷體" w:eastAsia="標楷體" w:hAnsi="標楷體"/>
                                <w:sz w:val="20"/>
                                <w:szCs w:val="20"/>
                                <w:lang w:val="en"/>
                              </w:rPr>
                              <w:t>,030</w:t>
                            </w:r>
                          </w:p>
                        </w:tc>
                        <w:tc>
                          <w:tcPr>
                            <w:tcW w:w="1304" w:type="dxa"/>
                            <w:vAlign w:val="center"/>
                          </w:tcPr>
                          <w:p w14:paraId="01AF650F" w14:textId="77777777" w:rsidR="00A718AB" w:rsidRPr="003E1D85" w:rsidRDefault="00A718AB" w:rsidP="003E1D85">
                            <w:pPr>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是</w:t>
                            </w:r>
                          </w:p>
                        </w:tc>
                      </w:tr>
                      <w:tr w:rsidR="00A718AB" w:rsidRPr="00D17533" w14:paraId="5E96776E" w14:textId="77777777" w:rsidTr="003A73AF">
                        <w:tc>
                          <w:tcPr>
                            <w:tcW w:w="456" w:type="dxa"/>
                            <w:vAlign w:val="center"/>
                          </w:tcPr>
                          <w:p w14:paraId="4FD20F4D"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2</w:t>
                            </w:r>
                          </w:p>
                        </w:tc>
                        <w:tc>
                          <w:tcPr>
                            <w:tcW w:w="1644" w:type="dxa"/>
                            <w:vAlign w:val="center"/>
                          </w:tcPr>
                          <w:p w14:paraId="48A1E127"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露天市集</w:t>
                            </w:r>
                          </w:p>
                        </w:tc>
                        <w:tc>
                          <w:tcPr>
                            <w:tcW w:w="850" w:type="dxa"/>
                          </w:tcPr>
                          <w:p w14:paraId="05476964"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lang w:val="en"/>
                              </w:rPr>
                              <w:t>臺灣</w:t>
                            </w:r>
                          </w:p>
                        </w:tc>
                        <w:tc>
                          <w:tcPr>
                            <w:tcW w:w="737" w:type="dxa"/>
                            <w:vAlign w:val="center"/>
                          </w:tcPr>
                          <w:p w14:paraId="1FA2DB1A" w14:textId="77777777" w:rsidR="00A718AB" w:rsidRPr="003E1D85" w:rsidRDefault="00A718AB" w:rsidP="003E1D85">
                            <w:pPr>
                              <w:widowControl/>
                              <w:snapToGrid w:val="0"/>
                              <w:spacing w:line="260" w:lineRule="exact"/>
                              <w:jc w:val="right"/>
                              <w:rPr>
                                <w:rFonts w:ascii="標楷體" w:eastAsia="標楷體" w:hAnsi="標楷體"/>
                                <w:sz w:val="20"/>
                                <w:szCs w:val="20"/>
                              </w:rPr>
                            </w:pPr>
                            <w:r w:rsidRPr="003E1D85">
                              <w:rPr>
                                <w:rFonts w:ascii="標楷體" w:eastAsia="標楷體" w:hAnsi="標楷體" w:hint="eastAsia"/>
                                <w:sz w:val="20"/>
                                <w:szCs w:val="20"/>
                              </w:rPr>
                              <w:t>1</w:t>
                            </w:r>
                            <w:r w:rsidRPr="003E1D85">
                              <w:rPr>
                                <w:rFonts w:ascii="標楷體" w:eastAsia="標楷體" w:hAnsi="標楷體"/>
                                <w:sz w:val="20"/>
                                <w:szCs w:val="20"/>
                              </w:rPr>
                              <w:t>,100</w:t>
                            </w:r>
                          </w:p>
                        </w:tc>
                        <w:tc>
                          <w:tcPr>
                            <w:tcW w:w="1304" w:type="dxa"/>
                            <w:vAlign w:val="center"/>
                          </w:tcPr>
                          <w:p w14:paraId="45BC29A5" w14:textId="77777777" w:rsidR="00A718AB" w:rsidRPr="003E1D85" w:rsidRDefault="00A718AB" w:rsidP="003E1D85">
                            <w:pPr>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是</w:t>
                            </w:r>
                          </w:p>
                        </w:tc>
                      </w:tr>
                      <w:tr w:rsidR="00A718AB" w:rsidRPr="00D17533" w14:paraId="7FA984A5" w14:textId="77777777" w:rsidTr="003A73AF">
                        <w:tc>
                          <w:tcPr>
                            <w:tcW w:w="456" w:type="dxa"/>
                            <w:vAlign w:val="center"/>
                          </w:tcPr>
                          <w:p w14:paraId="4D70A4A8"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3</w:t>
                            </w:r>
                          </w:p>
                        </w:tc>
                        <w:tc>
                          <w:tcPr>
                            <w:tcW w:w="1644" w:type="dxa"/>
                            <w:vAlign w:val="center"/>
                          </w:tcPr>
                          <w:p w14:paraId="756997DF" w14:textId="77777777" w:rsidR="00A718AB" w:rsidRPr="003E1D85" w:rsidRDefault="00A718AB" w:rsidP="003E1D85">
                            <w:pPr>
                              <w:widowControl/>
                              <w:snapToGrid w:val="0"/>
                              <w:spacing w:line="260" w:lineRule="exact"/>
                              <w:jc w:val="center"/>
                              <w:rPr>
                                <w:rFonts w:ascii="標楷體" w:eastAsia="標楷體" w:hAnsi="標楷體"/>
                                <w:sz w:val="20"/>
                                <w:szCs w:val="20"/>
                              </w:rPr>
                            </w:pPr>
                            <w:r w:rsidRPr="003E1D85">
                              <w:rPr>
                                <w:rFonts w:ascii="標楷體" w:eastAsia="標楷體" w:hAnsi="標楷體"/>
                                <w:sz w:val="20"/>
                                <w:szCs w:val="20"/>
                              </w:rPr>
                              <w:t>C</w:t>
                            </w:r>
                            <w:r w:rsidRPr="003E1D85">
                              <w:rPr>
                                <w:rFonts w:ascii="標楷體" w:eastAsia="標楷體" w:hAnsi="標楷體" w:hint="eastAsia"/>
                                <w:sz w:val="20"/>
                                <w:szCs w:val="20"/>
                              </w:rPr>
                              <w:t>o</w:t>
                            </w:r>
                            <w:r w:rsidRPr="003E1D85">
                              <w:rPr>
                                <w:rFonts w:ascii="標楷體" w:eastAsia="標楷體" w:hAnsi="標楷體"/>
                                <w:sz w:val="20"/>
                                <w:szCs w:val="20"/>
                              </w:rPr>
                              <w:t>upang Korea</w:t>
                            </w:r>
                          </w:p>
                        </w:tc>
                        <w:tc>
                          <w:tcPr>
                            <w:tcW w:w="850" w:type="dxa"/>
                          </w:tcPr>
                          <w:p w14:paraId="6EF433DB" w14:textId="77777777" w:rsidR="00A718AB" w:rsidRPr="003E1D85" w:rsidRDefault="00A718AB" w:rsidP="003E1D85">
                            <w:pPr>
                              <w:widowControl/>
                              <w:snapToGrid w:val="0"/>
                              <w:spacing w:line="260" w:lineRule="exact"/>
                              <w:jc w:val="center"/>
                              <w:rPr>
                                <w:rFonts w:ascii="標楷體" w:eastAsia="標楷體" w:hAnsi="標楷體"/>
                                <w:sz w:val="20"/>
                                <w:szCs w:val="20"/>
                                <w:lang w:val="en"/>
                              </w:rPr>
                            </w:pPr>
                            <w:r w:rsidRPr="003E1D85">
                              <w:rPr>
                                <w:rFonts w:ascii="標楷體" w:eastAsia="標楷體" w:hAnsi="標楷體" w:hint="eastAsia"/>
                                <w:kern w:val="0"/>
                                <w:sz w:val="20"/>
                                <w:szCs w:val="20"/>
                              </w:rPr>
                              <w:t>南韓</w:t>
                            </w:r>
                          </w:p>
                        </w:tc>
                        <w:tc>
                          <w:tcPr>
                            <w:tcW w:w="737" w:type="dxa"/>
                            <w:vAlign w:val="center"/>
                          </w:tcPr>
                          <w:p w14:paraId="29763D7D" w14:textId="77777777" w:rsidR="00A718AB" w:rsidRPr="003E1D85" w:rsidRDefault="00A718AB" w:rsidP="003E1D85">
                            <w:pPr>
                              <w:widowControl/>
                              <w:snapToGrid w:val="0"/>
                              <w:spacing w:line="260" w:lineRule="exact"/>
                              <w:jc w:val="right"/>
                              <w:rPr>
                                <w:rFonts w:ascii="標楷體" w:eastAsia="標楷體" w:hAnsi="標楷體"/>
                                <w:sz w:val="20"/>
                                <w:szCs w:val="20"/>
                              </w:rPr>
                            </w:pPr>
                            <w:r w:rsidRPr="003E1D85">
                              <w:rPr>
                                <w:rFonts w:ascii="標楷體" w:eastAsia="標楷體" w:hAnsi="標楷體" w:hint="eastAsia"/>
                                <w:sz w:val="20"/>
                                <w:szCs w:val="20"/>
                              </w:rPr>
                              <w:t>4</w:t>
                            </w:r>
                            <w:r w:rsidRPr="003E1D85">
                              <w:rPr>
                                <w:rFonts w:ascii="標楷體" w:eastAsia="標楷體" w:hAnsi="標楷體"/>
                                <w:sz w:val="20"/>
                                <w:szCs w:val="20"/>
                              </w:rPr>
                              <w:t>78</w:t>
                            </w:r>
                          </w:p>
                        </w:tc>
                        <w:tc>
                          <w:tcPr>
                            <w:tcW w:w="1304" w:type="dxa"/>
                            <w:vAlign w:val="center"/>
                          </w:tcPr>
                          <w:p w14:paraId="3821B1A9" w14:textId="77777777" w:rsidR="00A718AB" w:rsidRPr="003E1D85" w:rsidRDefault="00A718AB" w:rsidP="003E1D85">
                            <w:pPr>
                              <w:snapToGrid w:val="0"/>
                              <w:spacing w:line="260" w:lineRule="exact"/>
                              <w:jc w:val="center"/>
                              <w:rPr>
                                <w:rFonts w:ascii="標楷體" w:eastAsia="標楷體" w:hAnsi="標楷體"/>
                                <w:sz w:val="20"/>
                                <w:szCs w:val="20"/>
                              </w:rPr>
                            </w:pPr>
                            <w:r w:rsidRPr="003E1D85">
                              <w:rPr>
                                <w:rFonts w:ascii="標楷體" w:eastAsia="標楷體" w:hAnsi="標楷體" w:hint="eastAsia"/>
                                <w:sz w:val="20"/>
                                <w:szCs w:val="20"/>
                              </w:rPr>
                              <w:t>否</w:t>
                            </w:r>
                          </w:p>
                        </w:tc>
                      </w:tr>
                      <w:tr w:rsidR="009750F0" w:rsidRPr="009750F0" w14:paraId="02C1E4F3" w14:textId="77777777" w:rsidTr="003A73AF">
                        <w:tc>
                          <w:tcPr>
                            <w:tcW w:w="456" w:type="dxa"/>
                            <w:vAlign w:val="center"/>
                          </w:tcPr>
                          <w:p w14:paraId="2552AF7F"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p>
                        </w:tc>
                        <w:tc>
                          <w:tcPr>
                            <w:tcW w:w="1644" w:type="dxa"/>
                            <w:vAlign w:val="center"/>
                          </w:tcPr>
                          <w:p w14:paraId="702350DC" w14:textId="56A42E15" w:rsidR="00A718AB" w:rsidRPr="009750F0" w:rsidRDefault="009F51D0"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酷</w:t>
                            </w:r>
                            <w:proofErr w:type="gramStart"/>
                            <w:r w:rsidRPr="009750F0">
                              <w:rPr>
                                <w:rFonts w:ascii="標楷體" w:eastAsia="標楷體" w:hAnsi="標楷體" w:hint="eastAsia"/>
                                <w:color w:val="000000" w:themeColor="text1"/>
                                <w:sz w:val="20"/>
                                <w:szCs w:val="20"/>
                              </w:rPr>
                              <w:t>澎</w:t>
                            </w:r>
                            <w:proofErr w:type="gramEnd"/>
                            <w:r w:rsidR="00A718AB" w:rsidRPr="009750F0">
                              <w:rPr>
                                <w:rFonts w:ascii="標楷體" w:eastAsia="標楷體" w:hAnsi="標楷體" w:hint="eastAsia"/>
                                <w:color w:val="000000" w:themeColor="text1"/>
                                <w:sz w:val="20"/>
                                <w:szCs w:val="20"/>
                              </w:rPr>
                              <w:t>臺灣</w:t>
                            </w:r>
                          </w:p>
                        </w:tc>
                        <w:tc>
                          <w:tcPr>
                            <w:tcW w:w="850" w:type="dxa"/>
                          </w:tcPr>
                          <w:p w14:paraId="15E1EAD5"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r w:rsidRPr="009750F0">
                              <w:rPr>
                                <w:rFonts w:ascii="標楷體" w:eastAsia="標楷體" w:hAnsi="標楷體" w:hint="eastAsia"/>
                                <w:color w:val="000000" w:themeColor="text1"/>
                                <w:sz w:val="20"/>
                                <w:szCs w:val="20"/>
                                <w:lang w:val="en"/>
                              </w:rPr>
                              <w:t>臺灣</w:t>
                            </w:r>
                          </w:p>
                        </w:tc>
                        <w:tc>
                          <w:tcPr>
                            <w:tcW w:w="737" w:type="dxa"/>
                            <w:vAlign w:val="center"/>
                          </w:tcPr>
                          <w:p w14:paraId="16FA97DE"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r w:rsidRPr="009750F0">
                              <w:rPr>
                                <w:rFonts w:ascii="標楷體" w:eastAsia="標楷體" w:hAnsi="標楷體"/>
                                <w:color w:val="000000" w:themeColor="text1"/>
                                <w:sz w:val="20"/>
                                <w:szCs w:val="20"/>
                              </w:rPr>
                              <w:t>60</w:t>
                            </w:r>
                          </w:p>
                        </w:tc>
                        <w:tc>
                          <w:tcPr>
                            <w:tcW w:w="1304" w:type="dxa"/>
                            <w:vAlign w:val="center"/>
                          </w:tcPr>
                          <w:p w14:paraId="26A0D2C0"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是</w:t>
                            </w:r>
                          </w:p>
                        </w:tc>
                      </w:tr>
                      <w:tr w:rsidR="009750F0" w:rsidRPr="009750F0" w14:paraId="537E2CBD" w14:textId="77777777" w:rsidTr="003A73AF">
                        <w:tc>
                          <w:tcPr>
                            <w:tcW w:w="456" w:type="dxa"/>
                            <w:vAlign w:val="center"/>
                          </w:tcPr>
                          <w:p w14:paraId="6378DF8B"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5</w:t>
                            </w:r>
                          </w:p>
                        </w:tc>
                        <w:tc>
                          <w:tcPr>
                            <w:tcW w:w="1644" w:type="dxa"/>
                            <w:vAlign w:val="center"/>
                          </w:tcPr>
                          <w:p w14:paraId="2F24CA37"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proofErr w:type="spellStart"/>
                            <w:r w:rsidRPr="009750F0">
                              <w:rPr>
                                <w:rFonts w:ascii="標楷體" w:eastAsia="標楷體" w:hAnsi="標楷體" w:hint="eastAsia"/>
                                <w:color w:val="000000" w:themeColor="text1"/>
                                <w:kern w:val="0"/>
                                <w:sz w:val="20"/>
                                <w:szCs w:val="20"/>
                              </w:rPr>
                              <w:t>P</w:t>
                            </w:r>
                            <w:r w:rsidRPr="009750F0">
                              <w:rPr>
                                <w:rFonts w:ascii="標楷體" w:eastAsia="標楷體" w:hAnsi="標楷體"/>
                                <w:color w:val="000000" w:themeColor="text1"/>
                                <w:kern w:val="0"/>
                                <w:sz w:val="20"/>
                                <w:szCs w:val="20"/>
                              </w:rPr>
                              <w:t>inkoi</w:t>
                            </w:r>
                            <w:proofErr w:type="spellEnd"/>
                          </w:p>
                        </w:tc>
                        <w:tc>
                          <w:tcPr>
                            <w:tcW w:w="850" w:type="dxa"/>
                          </w:tcPr>
                          <w:p w14:paraId="316E6DFB"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lang w:val="en"/>
                              </w:rPr>
                              <w:t>臺灣</w:t>
                            </w:r>
                          </w:p>
                        </w:tc>
                        <w:tc>
                          <w:tcPr>
                            <w:tcW w:w="737" w:type="dxa"/>
                            <w:vAlign w:val="center"/>
                          </w:tcPr>
                          <w:p w14:paraId="747E1364"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lang w:val="en"/>
                              </w:rPr>
                            </w:pPr>
                            <w:r w:rsidRPr="009750F0">
                              <w:rPr>
                                <w:rFonts w:ascii="標楷體" w:eastAsia="標楷體" w:hAnsi="標楷體" w:hint="eastAsia"/>
                                <w:color w:val="000000" w:themeColor="text1"/>
                                <w:sz w:val="20"/>
                                <w:szCs w:val="20"/>
                                <w:lang w:val="en"/>
                              </w:rPr>
                              <w:t>4</w:t>
                            </w:r>
                            <w:r w:rsidRPr="009750F0">
                              <w:rPr>
                                <w:rFonts w:ascii="標楷體" w:eastAsia="標楷體" w:hAnsi="標楷體"/>
                                <w:color w:val="000000" w:themeColor="text1"/>
                                <w:sz w:val="20"/>
                                <w:szCs w:val="20"/>
                                <w:lang w:val="en"/>
                              </w:rPr>
                              <w:t>50</w:t>
                            </w:r>
                          </w:p>
                        </w:tc>
                        <w:tc>
                          <w:tcPr>
                            <w:tcW w:w="1304" w:type="dxa"/>
                            <w:vAlign w:val="center"/>
                          </w:tcPr>
                          <w:p w14:paraId="23BAE209"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是</w:t>
                            </w:r>
                          </w:p>
                        </w:tc>
                      </w:tr>
                      <w:tr w:rsidR="009750F0" w:rsidRPr="009750F0" w14:paraId="1E59ED21" w14:textId="77777777" w:rsidTr="003A73AF">
                        <w:tc>
                          <w:tcPr>
                            <w:tcW w:w="456" w:type="dxa"/>
                            <w:vAlign w:val="center"/>
                          </w:tcPr>
                          <w:p w14:paraId="2A8734B7"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6</w:t>
                            </w:r>
                          </w:p>
                        </w:tc>
                        <w:tc>
                          <w:tcPr>
                            <w:tcW w:w="1644" w:type="dxa"/>
                            <w:vAlign w:val="center"/>
                          </w:tcPr>
                          <w:p w14:paraId="1FFE1318"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proofErr w:type="gramStart"/>
                            <w:r w:rsidRPr="009750F0">
                              <w:rPr>
                                <w:rFonts w:ascii="標楷體" w:eastAsia="標楷體" w:hAnsi="標楷體" w:hint="eastAsia"/>
                                <w:color w:val="000000" w:themeColor="text1"/>
                                <w:sz w:val="20"/>
                                <w:szCs w:val="20"/>
                              </w:rPr>
                              <w:t>淘寶海外</w:t>
                            </w:r>
                            <w:proofErr w:type="gramEnd"/>
                            <w:r w:rsidRPr="009750F0">
                              <w:rPr>
                                <w:rFonts w:ascii="標楷體" w:eastAsia="標楷體" w:hAnsi="標楷體" w:hint="eastAsia"/>
                                <w:color w:val="000000" w:themeColor="text1"/>
                                <w:sz w:val="20"/>
                                <w:szCs w:val="20"/>
                              </w:rPr>
                              <w:t>站</w:t>
                            </w:r>
                          </w:p>
                        </w:tc>
                        <w:tc>
                          <w:tcPr>
                            <w:tcW w:w="850" w:type="dxa"/>
                          </w:tcPr>
                          <w:p w14:paraId="712F458D"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中國</w:t>
                            </w:r>
                          </w:p>
                        </w:tc>
                        <w:tc>
                          <w:tcPr>
                            <w:tcW w:w="737" w:type="dxa"/>
                            <w:vAlign w:val="center"/>
                          </w:tcPr>
                          <w:p w14:paraId="3D8C1727"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441</w:t>
                            </w:r>
                          </w:p>
                        </w:tc>
                        <w:tc>
                          <w:tcPr>
                            <w:tcW w:w="1304" w:type="dxa"/>
                            <w:vAlign w:val="center"/>
                          </w:tcPr>
                          <w:p w14:paraId="4261006B"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否</w:t>
                            </w:r>
                          </w:p>
                        </w:tc>
                      </w:tr>
                      <w:tr w:rsidR="009750F0" w:rsidRPr="009750F0" w14:paraId="4FA06190" w14:textId="77777777" w:rsidTr="003A73AF">
                        <w:tc>
                          <w:tcPr>
                            <w:tcW w:w="456" w:type="dxa"/>
                            <w:vAlign w:val="center"/>
                          </w:tcPr>
                          <w:p w14:paraId="7AEABFCF"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7</w:t>
                            </w:r>
                          </w:p>
                        </w:tc>
                        <w:tc>
                          <w:tcPr>
                            <w:tcW w:w="1644" w:type="dxa"/>
                            <w:vAlign w:val="center"/>
                          </w:tcPr>
                          <w:p w14:paraId="1ACD6A94"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kern w:val="0"/>
                                <w:sz w:val="20"/>
                                <w:szCs w:val="20"/>
                              </w:rPr>
                              <w:t>A</w:t>
                            </w:r>
                            <w:r w:rsidRPr="009750F0">
                              <w:rPr>
                                <w:rFonts w:ascii="標楷體" w:eastAsia="標楷體" w:hAnsi="標楷體"/>
                                <w:color w:val="000000" w:themeColor="text1"/>
                                <w:kern w:val="0"/>
                                <w:sz w:val="20"/>
                                <w:szCs w:val="20"/>
                              </w:rPr>
                              <w:t>mazon</w:t>
                            </w:r>
                          </w:p>
                        </w:tc>
                        <w:tc>
                          <w:tcPr>
                            <w:tcW w:w="850" w:type="dxa"/>
                          </w:tcPr>
                          <w:p w14:paraId="557E6557"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美國</w:t>
                            </w:r>
                          </w:p>
                        </w:tc>
                        <w:tc>
                          <w:tcPr>
                            <w:tcW w:w="737" w:type="dxa"/>
                            <w:vAlign w:val="center"/>
                          </w:tcPr>
                          <w:p w14:paraId="6D028F92"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r w:rsidRPr="009750F0">
                              <w:rPr>
                                <w:rFonts w:ascii="標楷體" w:eastAsia="標楷體" w:hAnsi="標楷體"/>
                                <w:color w:val="000000" w:themeColor="text1"/>
                                <w:sz w:val="20"/>
                                <w:szCs w:val="20"/>
                              </w:rPr>
                              <w:t>03</w:t>
                            </w:r>
                          </w:p>
                        </w:tc>
                        <w:tc>
                          <w:tcPr>
                            <w:tcW w:w="1304" w:type="dxa"/>
                            <w:vAlign w:val="center"/>
                          </w:tcPr>
                          <w:p w14:paraId="164AD37F"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否</w:t>
                            </w:r>
                          </w:p>
                        </w:tc>
                      </w:tr>
                      <w:tr w:rsidR="009750F0" w:rsidRPr="009750F0" w14:paraId="5F0AB76A" w14:textId="77777777" w:rsidTr="003A73AF">
                        <w:tc>
                          <w:tcPr>
                            <w:tcW w:w="456" w:type="dxa"/>
                            <w:vAlign w:val="center"/>
                          </w:tcPr>
                          <w:p w14:paraId="56CBB484"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8</w:t>
                            </w:r>
                          </w:p>
                        </w:tc>
                        <w:tc>
                          <w:tcPr>
                            <w:tcW w:w="1644" w:type="dxa"/>
                            <w:vAlign w:val="center"/>
                          </w:tcPr>
                          <w:p w14:paraId="5FD918AC"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r w:rsidRPr="009750F0">
                              <w:rPr>
                                <w:rFonts w:ascii="標楷體" w:eastAsia="標楷體" w:hAnsi="標楷體" w:hint="eastAsia"/>
                                <w:color w:val="000000" w:themeColor="text1"/>
                                <w:kern w:val="0"/>
                                <w:sz w:val="20"/>
                                <w:szCs w:val="20"/>
                              </w:rPr>
                              <w:t>樂天市場購物網</w:t>
                            </w:r>
                          </w:p>
                        </w:tc>
                        <w:tc>
                          <w:tcPr>
                            <w:tcW w:w="850" w:type="dxa"/>
                          </w:tcPr>
                          <w:p w14:paraId="26946DD4"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lang w:val="en"/>
                              </w:rPr>
                              <w:t>臺灣</w:t>
                            </w:r>
                          </w:p>
                        </w:tc>
                        <w:tc>
                          <w:tcPr>
                            <w:tcW w:w="737" w:type="dxa"/>
                            <w:vAlign w:val="center"/>
                          </w:tcPr>
                          <w:p w14:paraId="274634B6"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lang w:val="en"/>
                              </w:rPr>
                            </w:pPr>
                            <w:r w:rsidRPr="009750F0">
                              <w:rPr>
                                <w:rFonts w:ascii="標楷體" w:eastAsia="標楷體" w:hAnsi="標楷體" w:hint="eastAsia"/>
                                <w:color w:val="000000" w:themeColor="text1"/>
                                <w:sz w:val="20"/>
                                <w:szCs w:val="20"/>
                                <w:lang w:val="en"/>
                              </w:rPr>
                              <w:t>4</w:t>
                            </w:r>
                            <w:r w:rsidRPr="009750F0">
                              <w:rPr>
                                <w:rFonts w:ascii="標楷體" w:eastAsia="標楷體" w:hAnsi="標楷體"/>
                                <w:color w:val="000000" w:themeColor="text1"/>
                                <w:sz w:val="20"/>
                                <w:szCs w:val="20"/>
                                <w:lang w:val="en"/>
                              </w:rPr>
                              <w:t>00</w:t>
                            </w:r>
                          </w:p>
                        </w:tc>
                        <w:tc>
                          <w:tcPr>
                            <w:tcW w:w="1304" w:type="dxa"/>
                            <w:vAlign w:val="center"/>
                          </w:tcPr>
                          <w:p w14:paraId="4B60E3A9"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是</w:t>
                            </w:r>
                          </w:p>
                        </w:tc>
                      </w:tr>
                      <w:tr w:rsidR="009750F0" w:rsidRPr="009750F0" w14:paraId="513CD984" w14:textId="77777777" w:rsidTr="003A73AF">
                        <w:tc>
                          <w:tcPr>
                            <w:tcW w:w="456" w:type="dxa"/>
                            <w:vAlign w:val="center"/>
                          </w:tcPr>
                          <w:p w14:paraId="392B425D"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9</w:t>
                            </w:r>
                          </w:p>
                        </w:tc>
                        <w:tc>
                          <w:tcPr>
                            <w:tcW w:w="1644" w:type="dxa"/>
                            <w:vAlign w:val="center"/>
                          </w:tcPr>
                          <w:p w14:paraId="4B9DAFFE" w14:textId="77777777" w:rsidR="00A718AB" w:rsidRPr="009750F0" w:rsidRDefault="00A718AB" w:rsidP="003E1D85">
                            <w:pPr>
                              <w:widowControl/>
                              <w:snapToGrid w:val="0"/>
                              <w:spacing w:line="260" w:lineRule="exact"/>
                              <w:jc w:val="center"/>
                              <w:rPr>
                                <w:rFonts w:ascii="標楷體" w:eastAsia="標楷體" w:hAnsi="標楷體"/>
                                <w:color w:val="000000" w:themeColor="text1"/>
                                <w:kern w:val="0"/>
                                <w:sz w:val="20"/>
                                <w:szCs w:val="20"/>
                              </w:rPr>
                            </w:pPr>
                            <w:r w:rsidRPr="009750F0">
                              <w:rPr>
                                <w:rFonts w:ascii="標楷體" w:eastAsia="標楷體" w:hAnsi="標楷體" w:hint="eastAsia"/>
                                <w:color w:val="000000" w:themeColor="text1"/>
                                <w:kern w:val="0"/>
                                <w:sz w:val="20"/>
                                <w:szCs w:val="20"/>
                              </w:rPr>
                              <w:t>A</w:t>
                            </w:r>
                            <w:r w:rsidRPr="009750F0">
                              <w:rPr>
                                <w:rFonts w:ascii="標楷體" w:eastAsia="標楷體" w:hAnsi="標楷體"/>
                                <w:color w:val="000000" w:themeColor="text1"/>
                                <w:kern w:val="0"/>
                                <w:sz w:val="20"/>
                                <w:szCs w:val="20"/>
                              </w:rPr>
                              <w:t>mazon JP</w:t>
                            </w:r>
                          </w:p>
                        </w:tc>
                        <w:tc>
                          <w:tcPr>
                            <w:tcW w:w="850" w:type="dxa"/>
                          </w:tcPr>
                          <w:p w14:paraId="7B7584AD" w14:textId="77777777" w:rsidR="00A718AB" w:rsidRPr="009750F0" w:rsidRDefault="00A718AB" w:rsidP="003E1D85">
                            <w:pPr>
                              <w:widowControl/>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日本</w:t>
                            </w:r>
                          </w:p>
                        </w:tc>
                        <w:tc>
                          <w:tcPr>
                            <w:tcW w:w="737" w:type="dxa"/>
                            <w:vAlign w:val="center"/>
                          </w:tcPr>
                          <w:p w14:paraId="666FE625" w14:textId="77777777" w:rsidR="00A718AB" w:rsidRPr="009750F0" w:rsidRDefault="00A718AB" w:rsidP="003E1D85">
                            <w:pPr>
                              <w:widowControl/>
                              <w:snapToGrid w:val="0"/>
                              <w:spacing w:line="260" w:lineRule="exact"/>
                              <w:jc w:val="right"/>
                              <w:rPr>
                                <w:rFonts w:ascii="標楷體" w:eastAsia="標楷體" w:hAnsi="標楷體"/>
                                <w:color w:val="000000" w:themeColor="text1"/>
                                <w:sz w:val="20"/>
                                <w:szCs w:val="20"/>
                                <w:lang w:val="en"/>
                              </w:rPr>
                            </w:pPr>
                            <w:r w:rsidRPr="009750F0">
                              <w:rPr>
                                <w:rFonts w:ascii="標楷體" w:eastAsia="標楷體" w:hAnsi="標楷體" w:hint="eastAsia"/>
                                <w:color w:val="000000" w:themeColor="text1"/>
                                <w:sz w:val="20"/>
                                <w:szCs w:val="20"/>
                                <w:lang w:val="en"/>
                              </w:rPr>
                              <w:t>2</w:t>
                            </w:r>
                            <w:r w:rsidRPr="009750F0">
                              <w:rPr>
                                <w:rFonts w:ascii="標楷體" w:eastAsia="標楷體" w:hAnsi="標楷體"/>
                                <w:color w:val="000000" w:themeColor="text1"/>
                                <w:sz w:val="20"/>
                                <w:szCs w:val="20"/>
                                <w:lang w:val="en"/>
                              </w:rPr>
                              <w:t>00</w:t>
                            </w:r>
                          </w:p>
                        </w:tc>
                        <w:tc>
                          <w:tcPr>
                            <w:tcW w:w="1304" w:type="dxa"/>
                            <w:vAlign w:val="center"/>
                          </w:tcPr>
                          <w:p w14:paraId="6DDCF8AC" w14:textId="77777777" w:rsidR="00A718AB" w:rsidRPr="009750F0" w:rsidRDefault="00A718AB" w:rsidP="003E1D85">
                            <w:pPr>
                              <w:snapToGrid w:val="0"/>
                              <w:spacing w:line="260" w:lineRule="exact"/>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否</w:t>
                            </w:r>
                          </w:p>
                        </w:tc>
                      </w:tr>
                    </w:tbl>
                    <w:p w14:paraId="267180AF" w14:textId="5BFD9DD5" w:rsidR="00A718AB" w:rsidRPr="009750F0" w:rsidRDefault="00A718AB" w:rsidP="00A718AB">
                      <w:pPr>
                        <w:spacing w:line="240" w:lineRule="exact"/>
                        <w:ind w:leftChars="-50" w:left="381" w:hangingChars="298" w:hanging="501"/>
                        <w:rPr>
                          <w:rFonts w:ascii="標楷體" w:eastAsia="標楷體" w:hAnsi="標楷體"/>
                          <w:color w:val="000000" w:themeColor="text1"/>
                          <w:spacing w:val="-6"/>
                          <w:sz w:val="18"/>
                          <w:szCs w:val="18"/>
                        </w:rPr>
                      </w:pPr>
                      <w:proofErr w:type="gramStart"/>
                      <w:r w:rsidRPr="009750F0">
                        <w:rPr>
                          <w:rFonts w:ascii="標楷體" w:eastAsia="標楷體" w:hAnsi="標楷體" w:hint="eastAsia"/>
                          <w:color w:val="000000" w:themeColor="text1"/>
                          <w:spacing w:val="-6"/>
                          <w:sz w:val="18"/>
                          <w:szCs w:val="18"/>
                        </w:rPr>
                        <w:t>註</w:t>
                      </w:r>
                      <w:proofErr w:type="gramEnd"/>
                      <w:r w:rsidRPr="009750F0">
                        <w:rPr>
                          <w:rFonts w:ascii="標楷體" w:eastAsia="標楷體" w:hAnsi="標楷體" w:hint="eastAsia"/>
                          <w:color w:val="000000" w:themeColor="text1"/>
                          <w:spacing w:val="-6"/>
                          <w:sz w:val="18"/>
                          <w:szCs w:val="18"/>
                        </w:rPr>
                        <w:t>：</w:t>
                      </w:r>
                      <w:r w:rsidRPr="009750F0">
                        <w:rPr>
                          <w:rFonts w:ascii="標楷體" w:eastAsia="標楷體" w:hAnsi="標楷體"/>
                          <w:color w:val="000000" w:themeColor="text1"/>
                          <w:spacing w:val="-6"/>
                          <w:sz w:val="18"/>
                          <w:szCs w:val="18"/>
                        </w:rPr>
                        <w:t>1.</w:t>
                      </w:r>
                      <w:r w:rsidRPr="009750F0">
                        <w:rPr>
                          <w:rFonts w:ascii="標楷體" w:eastAsia="標楷體" w:hAnsi="標楷體" w:hint="eastAsia"/>
                          <w:color w:val="000000" w:themeColor="text1"/>
                          <w:spacing w:val="-6"/>
                          <w:sz w:val="18"/>
                          <w:szCs w:val="18"/>
                        </w:rPr>
                        <w:t>本表僅列出臺灣流量大於</w:t>
                      </w:r>
                      <w:r w:rsidRPr="009750F0">
                        <w:rPr>
                          <w:rFonts w:ascii="標楷體" w:eastAsia="標楷體" w:hAnsi="標楷體"/>
                          <w:color w:val="000000" w:themeColor="text1"/>
                          <w:spacing w:val="-6"/>
                          <w:sz w:val="18"/>
                          <w:szCs w:val="18"/>
                        </w:rPr>
                        <w:t>200</w:t>
                      </w:r>
                      <w:r w:rsidRPr="009750F0">
                        <w:rPr>
                          <w:rFonts w:ascii="標楷體" w:eastAsia="標楷體" w:hAnsi="標楷體" w:hint="eastAsia"/>
                          <w:color w:val="000000" w:themeColor="text1"/>
                          <w:spacing w:val="-6"/>
                          <w:sz w:val="18"/>
                          <w:szCs w:val="18"/>
                        </w:rPr>
                        <w:t>萬人次</w:t>
                      </w:r>
                      <w:r w:rsidR="00480CE8" w:rsidRPr="009750F0">
                        <w:rPr>
                          <w:rFonts w:ascii="標楷體" w:eastAsia="標楷體" w:hAnsi="標楷體" w:hint="eastAsia"/>
                          <w:color w:val="000000" w:themeColor="text1"/>
                          <w:spacing w:val="-6"/>
                          <w:sz w:val="18"/>
                          <w:szCs w:val="18"/>
                        </w:rPr>
                        <w:t>／</w:t>
                      </w:r>
                      <w:r w:rsidRPr="009750F0">
                        <w:rPr>
                          <w:rFonts w:ascii="標楷體" w:eastAsia="標楷體" w:hAnsi="標楷體" w:hint="eastAsia"/>
                          <w:color w:val="000000" w:themeColor="text1"/>
                          <w:spacing w:val="-6"/>
                          <w:sz w:val="18"/>
                          <w:szCs w:val="18"/>
                        </w:rPr>
                        <w:t>月之</w:t>
                      </w:r>
                      <w:proofErr w:type="gramStart"/>
                      <w:r w:rsidRPr="009750F0">
                        <w:rPr>
                          <w:rFonts w:ascii="標楷體" w:eastAsia="標楷體" w:hAnsi="標楷體" w:hint="eastAsia"/>
                          <w:color w:val="000000" w:themeColor="text1"/>
                          <w:spacing w:val="-6"/>
                          <w:sz w:val="18"/>
                          <w:szCs w:val="18"/>
                        </w:rPr>
                        <w:t>跨境電商業</w:t>
                      </w:r>
                      <w:proofErr w:type="gramEnd"/>
                      <w:r w:rsidRPr="009750F0">
                        <w:rPr>
                          <w:rFonts w:ascii="標楷體" w:eastAsia="標楷體" w:hAnsi="標楷體" w:hint="eastAsia"/>
                          <w:color w:val="000000" w:themeColor="text1"/>
                          <w:spacing w:val="-6"/>
                          <w:sz w:val="18"/>
                          <w:szCs w:val="18"/>
                        </w:rPr>
                        <w:t>者。</w:t>
                      </w:r>
                    </w:p>
                    <w:p w14:paraId="6B628A58" w14:textId="1D8FC127" w:rsidR="00A718AB" w:rsidRPr="009750F0" w:rsidRDefault="00A718AB" w:rsidP="00A718AB">
                      <w:pPr>
                        <w:spacing w:line="240" w:lineRule="exact"/>
                        <w:ind w:leftChars="90" w:left="384" w:hangingChars="100" w:hanging="168"/>
                        <w:rPr>
                          <w:rFonts w:ascii="標楷體" w:eastAsia="標楷體" w:hAnsi="標楷體"/>
                          <w:color w:val="000000" w:themeColor="text1"/>
                          <w:spacing w:val="-6"/>
                          <w:sz w:val="18"/>
                          <w:szCs w:val="18"/>
                        </w:rPr>
                      </w:pPr>
                      <w:r w:rsidRPr="009750F0">
                        <w:rPr>
                          <w:rFonts w:ascii="標楷體" w:eastAsia="標楷體" w:hAnsi="標楷體" w:hint="eastAsia"/>
                          <w:color w:val="000000" w:themeColor="text1"/>
                          <w:spacing w:val="-6"/>
                          <w:sz w:val="18"/>
                          <w:szCs w:val="18"/>
                        </w:rPr>
                        <w:t>2</w:t>
                      </w:r>
                      <w:r w:rsidRPr="009750F0">
                        <w:rPr>
                          <w:rFonts w:ascii="標楷體" w:eastAsia="標楷體" w:hAnsi="標楷體"/>
                          <w:color w:val="000000" w:themeColor="text1"/>
                          <w:spacing w:val="-6"/>
                          <w:sz w:val="18"/>
                          <w:szCs w:val="18"/>
                        </w:rPr>
                        <w:t>.</w:t>
                      </w:r>
                      <w:r w:rsidRPr="009750F0">
                        <w:rPr>
                          <w:rFonts w:ascii="標楷體" w:eastAsia="標楷體" w:hAnsi="標楷體" w:hint="eastAsia"/>
                          <w:color w:val="000000" w:themeColor="text1"/>
                          <w:spacing w:val="-6"/>
                          <w:sz w:val="18"/>
                          <w:szCs w:val="18"/>
                        </w:rPr>
                        <w:t>資料來源</w:t>
                      </w:r>
                      <w:r w:rsidR="00B43901" w:rsidRPr="009750F0">
                        <w:rPr>
                          <w:rFonts w:ascii="標楷體" w:eastAsia="標楷體" w:hAnsi="標楷體" w:hint="eastAsia"/>
                          <w:color w:val="000000" w:themeColor="text1"/>
                          <w:spacing w:val="-6"/>
                          <w:sz w:val="18"/>
                          <w:szCs w:val="18"/>
                        </w:rPr>
                        <w:t>：</w:t>
                      </w:r>
                      <w:r w:rsidRPr="009750F0">
                        <w:rPr>
                          <w:rFonts w:ascii="標楷體" w:eastAsia="標楷體" w:hAnsi="標楷體" w:hint="eastAsia"/>
                          <w:color w:val="000000" w:themeColor="text1"/>
                          <w:spacing w:val="-6"/>
                          <w:sz w:val="18"/>
                          <w:szCs w:val="18"/>
                        </w:rPr>
                        <w:t>整</w:t>
                      </w:r>
                      <w:r w:rsidRPr="009750F0">
                        <w:rPr>
                          <w:rFonts w:ascii="標楷體" w:eastAsia="標楷體" w:hAnsi="標楷體"/>
                          <w:color w:val="000000" w:themeColor="text1"/>
                          <w:spacing w:val="-6"/>
                          <w:sz w:val="18"/>
                          <w:szCs w:val="18"/>
                        </w:rPr>
                        <w:t>理自</w:t>
                      </w:r>
                      <w:r w:rsidRPr="009750F0">
                        <w:rPr>
                          <w:rFonts w:ascii="標楷體" w:eastAsia="標楷體" w:hAnsi="標楷體" w:hint="eastAsia"/>
                          <w:color w:val="000000" w:themeColor="text1"/>
                          <w:spacing w:val="-6"/>
                          <w:sz w:val="18"/>
                          <w:szCs w:val="18"/>
                        </w:rPr>
                        <w:t>未來流通研究所</w:t>
                      </w:r>
                      <w:r w:rsidR="00240A3D" w:rsidRPr="009750F0">
                        <w:rPr>
                          <w:rFonts w:ascii="標楷體" w:eastAsia="標楷體" w:hAnsi="標楷體" w:hint="eastAsia"/>
                          <w:color w:val="000000" w:themeColor="text1"/>
                          <w:spacing w:val="-6"/>
                          <w:sz w:val="18"/>
                          <w:szCs w:val="18"/>
                        </w:rPr>
                        <w:t>114年6月</w:t>
                      </w:r>
                      <w:r w:rsidRPr="009750F0">
                        <w:rPr>
                          <w:rFonts w:ascii="標楷體" w:eastAsia="標楷體" w:hAnsi="標楷體" w:hint="eastAsia"/>
                          <w:color w:val="000000" w:themeColor="text1"/>
                          <w:spacing w:val="-6"/>
                          <w:sz w:val="18"/>
                          <w:szCs w:val="18"/>
                        </w:rPr>
                        <w:t>「全球</w:t>
                      </w:r>
                      <w:proofErr w:type="gramStart"/>
                      <w:r w:rsidRPr="009750F0">
                        <w:rPr>
                          <w:rFonts w:ascii="標楷體" w:eastAsia="標楷體" w:hAnsi="標楷體" w:hint="eastAsia"/>
                          <w:color w:val="000000" w:themeColor="text1"/>
                          <w:spacing w:val="-6"/>
                          <w:sz w:val="18"/>
                          <w:szCs w:val="18"/>
                        </w:rPr>
                        <w:t>跨境電商</w:t>
                      </w:r>
                      <w:proofErr w:type="gramEnd"/>
                      <w:r w:rsidRPr="009750F0">
                        <w:rPr>
                          <w:rFonts w:ascii="標楷體" w:eastAsia="標楷體" w:hAnsi="標楷體" w:hint="eastAsia"/>
                          <w:color w:val="000000" w:themeColor="text1"/>
                          <w:spacing w:val="-6"/>
                          <w:sz w:val="18"/>
                          <w:szCs w:val="18"/>
                        </w:rPr>
                        <w:t>臺灣流量產業地圖」。</w:t>
                      </w:r>
                    </w:p>
                  </w:txbxContent>
                </v:textbox>
                <w10:wrap type="square" anchorx="margin"/>
              </v:shape>
            </w:pict>
          </mc:Fallback>
        </mc:AlternateContent>
      </w:r>
      <w:r w:rsidRPr="009750F0">
        <w:rPr>
          <w:rFonts w:ascii="標楷體" w:eastAsia="標楷體" w:hAnsi="標楷體" w:cs="Times New Roman" w:hint="eastAsia"/>
          <w:b/>
          <w:color w:val="000000" w:themeColor="text1"/>
          <w:szCs w:val="32"/>
        </w:rPr>
        <w:t xml:space="preserve">4.　</w:t>
      </w:r>
      <w:r w:rsidRPr="009750F0">
        <w:rPr>
          <w:rFonts w:ascii="標楷體" w:eastAsia="標楷體" w:hAnsi="標楷體" w:hint="eastAsia"/>
          <w:b/>
          <w:color w:val="000000" w:themeColor="text1"/>
          <w:szCs w:val="32"/>
        </w:rPr>
        <w:t>國人透過國外</w:t>
      </w:r>
      <w:proofErr w:type="gramStart"/>
      <w:r w:rsidRPr="009750F0">
        <w:rPr>
          <w:rFonts w:ascii="標楷體" w:eastAsia="標楷體" w:hAnsi="標楷體" w:hint="eastAsia"/>
          <w:b/>
          <w:color w:val="000000" w:themeColor="text1"/>
          <w:szCs w:val="32"/>
        </w:rPr>
        <w:t>跨境電商</w:t>
      </w:r>
      <w:proofErr w:type="gramEnd"/>
      <w:r w:rsidRPr="009750F0">
        <w:rPr>
          <w:rFonts w:ascii="標楷體" w:eastAsia="標楷體" w:hAnsi="標楷體" w:hint="eastAsia"/>
          <w:b/>
          <w:color w:val="000000" w:themeColor="text1"/>
          <w:szCs w:val="32"/>
        </w:rPr>
        <w:t>平</w:t>
      </w:r>
      <w:proofErr w:type="gramStart"/>
      <w:r w:rsidRPr="009750F0">
        <w:rPr>
          <w:rFonts w:ascii="標楷體" w:eastAsia="標楷體" w:hAnsi="標楷體" w:hint="eastAsia"/>
          <w:b/>
          <w:color w:val="000000" w:themeColor="text1"/>
          <w:szCs w:val="32"/>
        </w:rPr>
        <w:t>臺</w:t>
      </w:r>
      <w:proofErr w:type="gramEnd"/>
      <w:r w:rsidRPr="009750F0">
        <w:rPr>
          <w:rFonts w:ascii="標楷體" w:eastAsia="標楷體" w:hAnsi="標楷體" w:hint="eastAsia"/>
          <w:b/>
          <w:color w:val="000000" w:themeColor="text1"/>
          <w:szCs w:val="32"/>
        </w:rPr>
        <w:t>購物規模快速成長，惟</w:t>
      </w:r>
      <w:bookmarkStart w:id="18" w:name="_Hlk231895611"/>
      <w:r w:rsidRPr="009750F0">
        <w:rPr>
          <w:rFonts w:ascii="標楷體" w:eastAsia="標楷體" w:hAnsi="標楷體" w:hint="eastAsia"/>
          <w:b/>
          <w:color w:val="000000" w:themeColor="text1"/>
          <w:szCs w:val="32"/>
        </w:rPr>
        <w:t>高流量且未落地之跨</w:t>
      </w:r>
      <w:proofErr w:type="gramStart"/>
      <w:r w:rsidRPr="009750F0">
        <w:rPr>
          <w:rFonts w:ascii="標楷體" w:eastAsia="標楷體" w:hAnsi="標楷體" w:hint="eastAsia"/>
          <w:b/>
          <w:color w:val="000000" w:themeColor="text1"/>
          <w:szCs w:val="32"/>
        </w:rPr>
        <w:t>境電商尚</w:t>
      </w:r>
      <w:proofErr w:type="gramEnd"/>
      <w:r w:rsidRPr="009750F0">
        <w:rPr>
          <w:rFonts w:ascii="標楷體" w:eastAsia="標楷體" w:hAnsi="標楷體" w:hint="eastAsia"/>
          <w:b/>
          <w:color w:val="000000" w:themeColor="text1"/>
          <w:szCs w:val="32"/>
        </w:rPr>
        <w:t>無監管規範</w:t>
      </w:r>
      <w:bookmarkEnd w:id="18"/>
      <w:r w:rsidRPr="009750F0">
        <w:rPr>
          <w:rFonts w:ascii="標楷體" w:eastAsia="標楷體" w:hAnsi="標楷體" w:hint="eastAsia"/>
          <w:b/>
          <w:color w:val="000000" w:themeColor="text1"/>
          <w:szCs w:val="32"/>
        </w:rPr>
        <w:t>：</w:t>
      </w:r>
      <w:r w:rsidRPr="009750F0">
        <w:rPr>
          <w:rFonts w:ascii="標楷體" w:eastAsia="標楷體" w:hAnsi="標楷體" w:hint="eastAsia"/>
          <w:color w:val="000000" w:themeColor="text1"/>
          <w:szCs w:val="32"/>
        </w:rPr>
        <w:t>據未來流通研究所114年6月提出之</w:t>
      </w:r>
      <w:proofErr w:type="gramStart"/>
      <w:r w:rsidRPr="009750F0">
        <w:rPr>
          <w:rFonts w:ascii="標楷體" w:eastAsia="標楷體" w:hAnsi="標楷體" w:hint="eastAsia"/>
          <w:color w:val="000000" w:themeColor="text1"/>
          <w:szCs w:val="32"/>
        </w:rPr>
        <w:t>跨境電商</w:t>
      </w:r>
      <w:proofErr w:type="gramEnd"/>
      <w:r w:rsidRPr="009750F0">
        <w:rPr>
          <w:rFonts w:ascii="標楷體" w:eastAsia="標楷體" w:hAnsi="標楷體" w:hint="eastAsia"/>
          <w:color w:val="000000" w:themeColor="text1"/>
          <w:szCs w:val="32"/>
        </w:rPr>
        <w:t>臺灣流量數據指出，臺灣已成為部分</w:t>
      </w:r>
      <w:proofErr w:type="gramStart"/>
      <w:r w:rsidRPr="009750F0">
        <w:rPr>
          <w:rFonts w:ascii="標楷體" w:eastAsia="標楷體" w:hAnsi="標楷體" w:hint="eastAsia"/>
          <w:color w:val="000000" w:themeColor="text1"/>
          <w:szCs w:val="32"/>
        </w:rPr>
        <w:t>跨境電商</w:t>
      </w:r>
      <w:proofErr w:type="gramEnd"/>
      <w:r w:rsidRPr="009750F0">
        <w:rPr>
          <w:rFonts w:ascii="標楷體" w:eastAsia="標楷體" w:hAnsi="標楷體" w:hint="eastAsia"/>
          <w:color w:val="000000" w:themeColor="text1"/>
          <w:szCs w:val="32"/>
        </w:rPr>
        <w:t>之核心海外流量之一，</w:t>
      </w:r>
      <w:proofErr w:type="gramStart"/>
      <w:r w:rsidRPr="009750F0">
        <w:rPr>
          <w:rFonts w:ascii="標楷體" w:eastAsia="標楷體" w:hAnsi="標楷體" w:hint="eastAsia"/>
          <w:color w:val="000000" w:themeColor="text1"/>
          <w:szCs w:val="32"/>
        </w:rPr>
        <w:t>舉如過去</w:t>
      </w:r>
      <w:proofErr w:type="gramEnd"/>
      <w:r w:rsidRPr="009750F0">
        <w:rPr>
          <w:rFonts w:ascii="標楷體" w:eastAsia="標楷體" w:hAnsi="標楷體" w:hint="eastAsia"/>
          <w:color w:val="000000" w:themeColor="text1"/>
          <w:szCs w:val="32"/>
        </w:rPr>
        <w:t>6個月間酷</w:t>
      </w:r>
      <w:proofErr w:type="gramStart"/>
      <w:r w:rsidRPr="009750F0">
        <w:rPr>
          <w:rFonts w:ascii="標楷體" w:eastAsia="標楷體" w:hAnsi="標楷體" w:hint="eastAsia"/>
          <w:color w:val="000000" w:themeColor="text1"/>
          <w:szCs w:val="32"/>
        </w:rPr>
        <w:t>澎</w:t>
      </w:r>
      <w:proofErr w:type="gramEnd"/>
      <w:r w:rsidRPr="009750F0">
        <w:rPr>
          <w:rFonts w:ascii="標楷體" w:eastAsia="標楷體" w:hAnsi="標楷體" w:hint="eastAsia"/>
          <w:color w:val="000000" w:themeColor="text1"/>
          <w:szCs w:val="32"/>
        </w:rPr>
        <w:t>韓國（Coupang Korea）、中國</w:t>
      </w:r>
      <w:proofErr w:type="gramStart"/>
      <w:r w:rsidRPr="009750F0">
        <w:rPr>
          <w:rFonts w:ascii="標楷體" w:eastAsia="標楷體" w:hAnsi="標楷體" w:hint="eastAsia"/>
          <w:color w:val="000000" w:themeColor="text1"/>
          <w:szCs w:val="32"/>
        </w:rPr>
        <w:t>淘寶海外</w:t>
      </w:r>
      <w:proofErr w:type="gramEnd"/>
      <w:r w:rsidRPr="009750F0">
        <w:rPr>
          <w:rFonts w:ascii="標楷體" w:eastAsia="標楷體" w:hAnsi="標楷體" w:hint="eastAsia"/>
          <w:color w:val="000000" w:themeColor="text1"/>
          <w:szCs w:val="32"/>
        </w:rPr>
        <w:t>站及美國亞馬遜（Amazon）來自臺灣之最高月流量達478萬</w:t>
      </w:r>
      <w:r w:rsidR="009F51D0" w:rsidRPr="009750F0">
        <w:rPr>
          <w:rFonts w:ascii="標楷體" w:eastAsia="標楷體" w:hAnsi="標楷體" w:hint="eastAsia"/>
          <w:color w:val="000000" w:themeColor="text1"/>
          <w:szCs w:val="32"/>
        </w:rPr>
        <w:t>人次</w:t>
      </w:r>
      <w:r w:rsidRPr="009750F0">
        <w:rPr>
          <w:rFonts w:ascii="標楷體" w:eastAsia="標楷體" w:hAnsi="標楷體" w:hint="eastAsia"/>
          <w:color w:val="000000" w:themeColor="text1"/>
          <w:szCs w:val="32"/>
        </w:rPr>
        <w:t>、441萬</w:t>
      </w:r>
      <w:r w:rsidR="009F51D0" w:rsidRPr="009750F0">
        <w:rPr>
          <w:rFonts w:ascii="標楷體" w:eastAsia="標楷體" w:hAnsi="標楷體" w:hint="eastAsia"/>
          <w:color w:val="000000" w:themeColor="text1"/>
          <w:szCs w:val="32"/>
        </w:rPr>
        <w:t>人次</w:t>
      </w:r>
      <w:r w:rsidRPr="009750F0">
        <w:rPr>
          <w:rFonts w:ascii="標楷體" w:eastAsia="標楷體" w:hAnsi="標楷體" w:hint="eastAsia"/>
          <w:color w:val="000000" w:themeColor="text1"/>
          <w:szCs w:val="32"/>
        </w:rPr>
        <w:t>及403萬人次（表1）。另據該研究所115年3月提出之臺灣</w:t>
      </w:r>
      <w:proofErr w:type="gramStart"/>
      <w:r w:rsidRPr="009750F0">
        <w:rPr>
          <w:rFonts w:ascii="標楷體" w:eastAsia="標楷體" w:hAnsi="標楷體" w:hint="eastAsia"/>
          <w:color w:val="000000" w:themeColor="text1"/>
          <w:szCs w:val="32"/>
        </w:rPr>
        <w:t>跨境電商</w:t>
      </w:r>
      <w:proofErr w:type="gramEnd"/>
      <w:r w:rsidRPr="009750F0">
        <w:rPr>
          <w:rFonts w:ascii="標楷體" w:eastAsia="標楷體" w:hAnsi="標楷體" w:hint="eastAsia"/>
          <w:color w:val="000000" w:themeColor="text1"/>
          <w:szCs w:val="32"/>
        </w:rPr>
        <w:t>進口數據顯示，2015至2025年近10年間臺灣進口小型包裹總量自1,883萬</w:t>
      </w:r>
      <w:r w:rsidR="005114CD" w:rsidRPr="009750F0">
        <w:rPr>
          <w:rFonts w:ascii="標楷體" w:eastAsia="標楷體" w:hAnsi="標楷體" w:hint="eastAsia"/>
          <w:color w:val="000000" w:themeColor="text1"/>
          <w:szCs w:val="32"/>
        </w:rPr>
        <w:t>餘</w:t>
      </w:r>
      <w:r w:rsidRPr="009750F0">
        <w:rPr>
          <w:rFonts w:ascii="標楷體" w:eastAsia="標楷體" w:hAnsi="標楷體" w:hint="eastAsia"/>
          <w:color w:val="000000" w:themeColor="text1"/>
          <w:szCs w:val="32"/>
        </w:rPr>
        <w:t>件上升至6,510萬</w:t>
      </w:r>
      <w:r w:rsidR="005114CD" w:rsidRPr="009750F0">
        <w:rPr>
          <w:rFonts w:ascii="標楷體" w:eastAsia="標楷體" w:hAnsi="標楷體" w:hint="eastAsia"/>
          <w:color w:val="000000" w:themeColor="text1"/>
          <w:szCs w:val="32"/>
        </w:rPr>
        <w:t>餘</w:t>
      </w:r>
      <w:r w:rsidRPr="009750F0">
        <w:rPr>
          <w:rFonts w:ascii="標楷體" w:eastAsia="標楷體" w:hAnsi="標楷體" w:hint="eastAsia"/>
          <w:color w:val="000000" w:themeColor="text1"/>
          <w:szCs w:val="32"/>
        </w:rPr>
        <w:t>件，增幅達245.8％；進口包裹金額自249億</w:t>
      </w:r>
      <w:r w:rsidR="005114CD" w:rsidRPr="009750F0">
        <w:rPr>
          <w:rFonts w:ascii="標楷體" w:eastAsia="標楷體" w:hAnsi="標楷體" w:hint="eastAsia"/>
          <w:color w:val="000000" w:themeColor="text1"/>
          <w:szCs w:val="32"/>
        </w:rPr>
        <w:t>餘</w:t>
      </w:r>
      <w:r w:rsidRPr="009750F0">
        <w:rPr>
          <w:rFonts w:ascii="標楷體" w:eastAsia="標楷體" w:hAnsi="標楷體" w:hint="eastAsia"/>
          <w:color w:val="000000" w:themeColor="text1"/>
          <w:szCs w:val="32"/>
        </w:rPr>
        <w:t>元上升至752億</w:t>
      </w:r>
      <w:r w:rsidR="005114CD" w:rsidRPr="009750F0">
        <w:rPr>
          <w:rFonts w:ascii="標楷體" w:eastAsia="標楷體" w:hAnsi="標楷體" w:hint="eastAsia"/>
          <w:color w:val="000000" w:themeColor="text1"/>
          <w:szCs w:val="32"/>
        </w:rPr>
        <w:t>餘</w:t>
      </w:r>
      <w:r w:rsidRPr="009750F0">
        <w:rPr>
          <w:rFonts w:ascii="標楷體" w:eastAsia="標楷體" w:hAnsi="標楷體" w:hint="eastAsia"/>
          <w:color w:val="000000" w:themeColor="text1"/>
          <w:szCs w:val="32"/>
        </w:rPr>
        <w:t>元，增幅達202.4％，進口總量及金額均創新高，</w:t>
      </w:r>
      <w:proofErr w:type="gramStart"/>
      <w:r w:rsidRPr="009750F0">
        <w:rPr>
          <w:rFonts w:ascii="標楷體" w:eastAsia="標楷體" w:hAnsi="標楷體" w:hint="eastAsia"/>
          <w:color w:val="000000" w:themeColor="text1"/>
          <w:szCs w:val="32"/>
        </w:rPr>
        <w:t>且跨境電</w:t>
      </w:r>
      <w:proofErr w:type="gramEnd"/>
      <w:r w:rsidRPr="009750F0">
        <w:rPr>
          <w:rFonts w:ascii="標楷體" w:eastAsia="標楷體" w:hAnsi="標楷體" w:hint="eastAsia"/>
          <w:color w:val="000000" w:themeColor="text1"/>
          <w:szCs w:val="32"/>
        </w:rPr>
        <w:t>商進口規模已達境內電商市場之11.2％，均顯示消費者透過</w:t>
      </w:r>
      <w:proofErr w:type="gramStart"/>
      <w:r w:rsidRPr="009750F0">
        <w:rPr>
          <w:rFonts w:ascii="標楷體" w:eastAsia="標楷體" w:hAnsi="標楷體" w:hint="eastAsia"/>
          <w:color w:val="000000" w:themeColor="text1"/>
          <w:szCs w:val="32"/>
        </w:rPr>
        <w:t>跨境電商</w:t>
      </w:r>
      <w:proofErr w:type="gramEnd"/>
      <w:r w:rsidRPr="009750F0">
        <w:rPr>
          <w:rFonts w:ascii="標楷體" w:eastAsia="標楷體" w:hAnsi="標楷體" w:hint="eastAsia"/>
          <w:color w:val="000000" w:themeColor="text1"/>
          <w:szCs w:val="32"/>
        </w:rPr>
        <w:t>平</w:t>
      </w:r>
      <w:proofErr w:type="gramStart"/>
      <w:r w:rsidRPr="009750F0">
        <w:rPr>
          <w:rFonts w:ascii="標楷體" w:eastAsia="標楷體" w:hAnsi="標楷體" w:hint="eastAsia"/>
          <w:color w:val="000000" w:themeColor="text1"/>
          <w:szCs w:val="32"/>
        </w:rPr>
        <w:t>臺直購</w:t>
      </w:r>
      <w:proofErr w:type="gramEnd"/>
      <w:r w:rsidRPr="009750F0">
        <w:rPr>
          <w:rFonts w:ascii="標楷體" w:eastAsia="標楷體" w:hAnsi="標楷體" w:hint="eastAsia"/>
          <w:color w:val="000000" w:themeColor="text1"/>
          <w:szCs w:val="32"/>
        </w:rPr>
        <w:t>之跨境消費模式正快速普及。惟因相關</w:t>
      </w:r>
      <w:proofErr w:type="gramStart"/>
      <w:r w:rsidRPr="009750F0">
        <w:rPr>
          <w:rFonts w:ascii="標楷體" w:eastAsia="標楷體" w:hAnsi="標楷體" w:hint="eastAsia"/>
          <w:color w:val="000000" w:themeColor="text1"/>
          <w:szCs w:val="32"/>
        </w:rPr>
        <w:t>跨境電商</w:t>
      </w:r>
      <w:proofErr w:type="gramEnd"/>
      <w:r w:rsidRPr="009750F0">
        <w:rPr>
          <w:rFonts w:ascii="標楷體" w:eastAsia="標楷體" w:hAnsi="標楷體" w:hint="eastAsia"/>
          <w:color w:val="000000" w:themeColor="text1"/>
          <w:szCs w:val="32"/>
        </w:rPr>
        <w:t>未在臺灣辦理公司登記，非</w:t>
      </w:r>
      <w:proofErr w:type="gramStart"/>
      <w:r w:rsidRPr="009750F0">
        <w:rPr>
          <w:rFonts w:ascii="標楷體" w:eastAsia="標楷體" w:hAnsi="標楷體" w:hint="eastAsia"/>
          <w:color w:val="000000" w:themeColor="text1"/>
          <w:szCs w:val="32"/>
        </w:rPr>
        <w:t>屬數產署</w:t>
      </w:r>
      <w:proofErr w:type="gramEnd"/>
      <w:r w:rsidRPr="009750F0">
        <w:rPr>
          <w:rFonts w:ascii="標楷體" w:eastAsia="標楷體" w:hAnsi="標楷體" w:hint="eastAsia"/>
          <w:color w:val="000000" w:themeColor="text1"/>
          <w:szCs w:val="32"/>
        </w:rPr>
        <w:t>監管電商業者，尚無依據個資保護法及</w:t>
      </w:r>
      <w:proofErr w:type="gramStart"/>
      <w:r w:rsidRPr="009750F0">
        <w:rPr>
          <w:rFonts w:ascii="標楷體" w:eastAsia="標楷體" w:hAnsi="標楷體" w:hint="eastAsia"/>
          <w:color w:val="000000" w:themeColor="text1"/>
          <w:szCs w:val="32"/>
        </w:rPr>
        <w:t>個資安維</w:t>
      </w:r>
      <w:proofErr w:type="gramEnd"/>
      <w:r w:rsidRPr="009750F0">
        <w:rPr>
          <w:rFonts w:ascii="標楷體" w:eastAsia="標楷體" w:hAnsi="標楷體" w:hint="eastAsia"/>
          <w:color w:val="000000" w:themeColor="text1"/>
          <w:szCs w:val="32"/>
        </w:rPr>
        <w:t>辦法等規範，針對業者進行個資行政監督措施，以確認相關業者採取適當安全措施合理利用所蒐集之會員</w:t>
      </w:r>
      <w:proofErr w:type="gramStart"/>
      <w:r w:rsidRPr="009750F0">
        <w:rPr>
          <w:rFonts w:ascii="標楷體" w:eastAsia="標楷體" w:hAnsi="標楷體" w:hint="eastAsia"/>
          <w:color w:val="000000" w:themeColor="text1"/>
          <w:szCs w:val="32"/>
        </w:rPr>
        <w:t>個</w:t>
      </w:r>
      <w:proofErr w:type="gramEnd"/>
      <w:r w:rsidRPr="009750F0">
        <w:rPr>
          <w:rFonts w:ascii="標楷體" w:eastAsia="標楷體" w:hAnsi="標楷體" w:hint="eastAsia"/>
          <w:color w:val="000000" w:themeColor="text1"/>
          <w:szCs w:val="32"/>
        </w:rPr>
        <w:t>資。經函</w:t>
      </w:r>
      <w:proofErr w:type="gramStart"/>
      <w:r w:rsidRPr="009750F0">
        <w:rPr>
          <w:rFonts w:ascii="標楷體" w:eastAsia="標楷體" w:hAnsi="標楷體" w:hint="eastAsia"/>
          <w:color w:val="000000" w:themeColor="text1"/>
          <w:szCs w:val="32"/>
        </w:rPr>
        <w:t>請數產署研</w:t>
      </w:r>
      <w:proofErr w:type="gramEnd"/>
      <w:r w:rsidRPr="009750F0">
        <w:rPr>
          <w:rFonts w:ascii="標楷體" w:eastAsia="標楷體" w:hAnsi="標楷體" w:hint="eastAsia"/>
          <w:color w:val="000000" w:themeColor="text1"/>
          <w:szCs w:val="32"/>
        </w:rPr>
        <w:t>謀改善並適時揭露相關資訊，以提升民眾</w:t>
      </w:r>
      <w:proofErr w:type="gramStart"/>
      <w:r w:rsidRPr="009750F0">
        <w:rPr>
          <w:rFonts w:ascii="標楷體" w:eastAsia="標楷體" w:hAnsi="標楷體" w:hint="eastAsia"/>
          <w:color w:val="000000" w:themeColor="text1"/>
          <w:szCs w:val="32"/>
        </w:rPr>
        <w:t>個</w:t>
      </w:r>
      <w:proofErr w:type="gramEnd"/>
      <w:r w:rsidRPr="009750F0">
        <w:rPr>
          <w:rFonts w:ascii="標楷體" w:eastAsia="標楷體" w:hAnsi="標楷體" w:hint="eastAsia"/>
          <w:color w:val="000000" w:themeColor="text1"/>
          <w:szCs w:val="32"/>
        </w:rPr>
        <w:t>資保護。據復：我國法令原則</w:t>
      </w:r>
      <w:proofErr w:type="gramStart"/>
      <w:r w:rsidRPr="009750F0">
        <w:rPr>
          <w:rFonts w:ascii="標楷體" w:eastAsia="標楷體" w:hAnsi="標楷體" w:hint="eastAsia"/>
          <w:color w:val="000000" w:themeColor="text1"/>
          <w:szCs w:val="32"/>
        </w:rPr>
        <w:t>不具域外</w:t>
      </w:r>
      <w:proofErr w:type="gramEnd"/>
      <w:r w:rsidRPr="009750F0">
        <w:rPr>
          <w:rFonts w:ascii="標楷體" w:eastAsia="標楷體" w:hAnsi="標楷體" w:hint="eastAsia"/>
          <w:color w:val="000000" w:themeColor="text1"/>
          <w:szCs w:val="32"/>
        </w:rPr>
        <w:t>效力，對未在我國設立營業據點之境外平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，尚難直接依我國法規進行行政管理或處分，已自113年起辦理友善電商甄選活動，將積極宣導消費者於網路購物時選擇有信譽之電商平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，以保障消費者權益，糾紛發生時亦能有較妥適之處理機制。</w:t>
      </w:r>
    </w:p>
    <w:p w14:paraId="6553AC61" w14:textId="158490B0" w:rsidR="00DD7287" w:rsidRPr="009750F0" w:rsidRDefault="00DD7287" w:rsidP="00240200">
      <w:pPr>
        <w:overflowPunct w:val="0"/>
        <w:adjustRightInd w:val="0"/>
        <w:snapToGrid w:val="0"/>
        <w:spacing w:beforeLines="20" w:before="72" w:afterLines="20" w:after="72" w:line="420" w:lineRule="exact"/>
        <w:ind w:firstLineChars="200" w:firstLine="561"/>
        <w:jc w:val="both"/>
        <w:outlineLvl w:val="1"/>
        <w:rPr>
          <w:rFonts w:ascii="標楷體" w:eastAsia="標楷體" w:hAnsi="標楷體"/>
          <w:b/>
          <w:color w:val="000000" w:themeColor="text1"/>
          <w:sz w:val="28"/>
          <w:szCs w:val="32"/>
        </w:rPr>
      </w:pPr>
      <w:r w:rsidRPr="009750F0">
        <w:rPr>
          <w:rFonts w:ascii="標楷體" w:eastAsia="標楷體" w:hAnsi="標楷體" w:hint="eastAsia"/>
          <w:b/>
          <w:color w:val="000000" w:themeColor="text1"/>
          <w:sz w:val="28"/>
          <w:szCs w:val="32"/>
        </w:rPr>
        <w:t>（</w:t>
      </w:r>
      <w:r w:rsidR="00F25950" w:rsidRPr="009750F0">
        <w:rPr>
          <w:rFonts w:ascii="標楷體" w:eastAsia="標楷體" w:hAnsi="標楷體" w:hint="eastAsia"/>
          <w:b/>
          <w:color w:val="000000" w:themeColor="text1"/>
          <w:sz w:val="28"/>
          <w:szCs w:val="32"/>
        </w:rPr>
        <w:t>五</w:t>
      </w:r>
      <w:r w:rsidRPr="009750F0">
        <w:rPr>
          <w:rFonts w:ascii="標楷體" w:eastAsia="標楷體" w:hAnsi="標楷體" w:hint="eastAsia"/>
          <w:b/>
          <w:color w:val="000000" w:themeColor="text1"/>
          <w:sz w:val="28"/>
          <w:szCs w:val="32"/>
        </w:rPr>
        <w:t>）　數位發展部推動智慧政府電子憑證及安全制度，</w:t>
      </w:r>
      <w:r w:rsidR="00695175" w:rsidRPr="009750F0">
        <w:rPr>
          <w:rFonts w:ascii="標楷體" w:eastAsia="標楷體" w:hAnsi="標楷體" w:hint="eastAsia"/>
          <w:b/>
          <w:color w:val="000000" w:themeColor="text1"/>
          <w:sz w:val="28"/>
          <w:szCs w:val="32"/>
        </w:rPr>
        <w:t>維運</w:t>
      </w:r>
      <w:r w:rsidRPr="009750F0">
        <w:rPr>
          <w:rFonts w:ascii="標楷體" w:eastAsia="標楷體" w:hAnsi="標楷體" w:hint="eastAsia"/>
          <w:b/>
          <w:color w:val="000000" w:themeColor="text1"/>
          <w:sz w:val="28"/>
          <w:szCs w:val="32"/>
        </w:rPr>
        <w:t>政府機關憑證</w:t>
      </w:r>
      <w:r w:rsidR="00D80E1B" w:rsidRPr="009750F0">
        <w:rPr>
          <w:rFonts w:ascii="標楷體" w:eastAsia="標楷體" w:hAnsi="標楷體" w:hint="eastAsia"/>
          <w:b/>
          <w:color w:val="000000" w:themeColor="text1"/>
          <w:sz w:val="28"/>
          <w:szCs w:val="32"/>
        </w:rPr>
        <w:t>機構</w:t>
      </w:r>
      <w:r w:rsidRPr="009750F0">
        <w:rPr>
          <w:rFonts w:ascii="標楷體" w:eastAsia="標楷體" w:hAnsi="標楷體" w:hint="eastAsia"/>
          <w:b/>
          <w:color w:val="000000" w:themeColor="text1"/>
          <w:sz w:val="28"/>
          <w:szCs w:val="32"/>
        </w:rPr>
        <w:t>，</w:t>
      </w:r>
      <w:r w:rsidR="00D80E1B" w:rsidRPr="009750F0">
        <w:rPr>
          <w:rFonts w:ascii="標楷體" w:eastAsia="標楷體" w:hAnsi="標楷體" w:hint="eastAsia"/>
          <w:b/>
          <w:color w:val="000000" w:themeColor="text1"/>
          <w:sz w:val="28"/>
          <w:szCs w:val="32"/>
        </w:rPr>
        <w:t>惟</w:t>
      </w:r>
      <w:r w:rsidR="00695175" w:rsidRPr="009750F0">
        <w:rPr>
          <w:rFonts w:ascii="標楷體" w:eastAsia="標楷體" w:hAnsi="標楷體" w:hint="eastAsia"/>
          <w:b/>
          <w:color w:val="000000" w:themeColor="text1"/>
          <w:sz w:val="28"/>
          <w:szCs w:val="32"/>
        </w:rPr>
        <w:t>管理</w:t>
      </w:r>
      <w:r w:rsidR="00315F96" w:rsidRPr="009750F0">
        <w:rPr>
          <w:rFonts w:ascii="標楷體" w:eastAsia="標楷體" w:hAnsi="標楷體" w:hint="eastAsia"/>
          <w:b/>
          <w:color w:val="000000" w:themeColor="text1"/>
          <w:sz w:val="28"/>
          <w:szCs w:val="32"/>
        </w:rPr>
        <w:t>傳輸層安全通訊協定（</w:t>
      </w:r>
      <w:r w:rsidR="00D80E1B" w:rsidRPr="009750F0">
        <w:rPr>
          <w:rFonts w:ascii="標楷體" w:eastAsia="標楷體" w:hAnsi="標楷體" w:hint="eastAsia"/>
          <w:b/>
          <w:color w:val="000000" w:themeColor="text1"/>
          <w:sz w:val="28"/>
          <w:szCs w:val="32"/>
        </w:rPr>
        <w:t>TLS</w:t>
      </w:r>
      <w:r w:rsidR="00315F96" w:rsidRPr="009750F0">
        <w:rPr>
          <w:rFonts w:ascii="標楷體" w:eastAsia="標楷體" w:hAnsi="標楷體" w:hint="eastAsia"/>
          <w:b/>
          <w:color w:val="000000" w:themeColor="text1"/>
          <w:sz w:val="28"/>
          <w:szCs w:val="32"/>
        </w:rPr>
        <w:t>）</w:t>
      </w:r>
      <w:r w:rsidR="00D80E1B" w:rsidRPr="009750F0">
        <w:rPr>
          <w:rFonts w:ascii="標楷體" w:eastAsia="標楷體" w:hAnsi="標楷體" w:hint="eastAsia"/>
          <w:b/>
          <w:color w:val="000000" w:themeColor="text1"/>
          <w:sz w:val="28"/>
          <w:szCs w:val="32"/>
        </w:rPr>
        <w:t>憑證有欠周妥，</w:t>
      </w:r>
      <w:r w:rsidRPr="009750F0">
        <w:rPr>
          <w:rFonts w:ascii="標楷體" w:eastAsia="標楷體" w:hAnsi="標楷體" w:hint="eastAsia"/>
          <w:b/>
          <w:color w:val="000000" w:themeColor="text1"/>
          <w:sz w:val="28"/>
          <w:szCs w:val="32"/>
        </w:rPr>
        <w:t>經主流瀏覽器取消信任，影響公共數位服務之穩定性與可信度，又尚未依據</w:t>
      </w:r>
      <w:r w:rsidR="00315F96" w:rsidRPr="009750F0">
        <w:rPr>
          <w:rFonts w:ascii="標楷體" w:eastAsia="標楷體" w:hAnsi="標楷體" w:hint="eastAsia"/>
          <w:b/>
          <w:color w:val="000000" w:themeColor="text1"/>
          <w:sz w:val="28"/>
          <w:szCs w:val="32"/>
        </w:rPr>
        <w:t>新版規範更新所管</w:t>
      </w:r>
      <w:r w:rsidRPr="009750F0">
        <w:rPr>
          <w:rFonts w:ascii="標楷體" w:eastAsia="標楷體" w:hAnsi="標楷體" w:hint="eastAsia"/>
          <w:b/>
          <w:color w:val="000000" w:themeColor="text1"/>
          <w:sz w:val="28"/>
          <w:szCs w:val="32"/>
        </w:rPr>
        <w:t>憑證實務作業基準</w:t>
      </w:r>
      <w:r w:rsidR="00315F96" w:rsidRPr="009750F0">
        <w:rPr>
          <w:rFonts w:ascii="標楷體" w:eastAsia="標楷體" w:hAnsi="標楷體" w:hint="eastAsia"/>
          <w:b/>
          <w:color w:val="000000" w:themeColor="text1"/>
          <w:sz w:val="28"/>
          <w:szCs w:val="32"/>
        </w:rPr>
        <w:t>（C</w:t>
      </w:r>
      <w:r w:rsidR="00315F96" w:rsidRPr="009750F0">
        <w:rPr>
          <w:rFonts w:ascii="標楷體" w:eastAsia="標楷體" w:hAnsi="標楷體"/>
          <w:b/>
          <w:color w:val="000000" w:themeColor="text1"/>
          <w:sz w:val="28"/>
          <w:szCs w:val="32"/>
        </w:rPr>
        <w:t>PS</w:t>
      </w:r>
      <w:r w:rsidR="00315F96" w:rsidRPr="009750F0">
        <w:rPr>
          <w:rFonts w:ascii="標楷體" w:eastAsia="標楷體" w:hAnsi="標楷體" w:hint="eastAsia"/>
          <w:b/>
          <w:color w:val="000000" w:themeColor="text1"/>
          <w:sz w:val="28"/>
          <w:szCs w:val="32"/>
        </w:rPr>
        <w:t>）</w:t>
      </w:r>
      <w:r w:rsidRPr="009750F0">
        <w:rPr>
          <w:rFonts w:ascii="標楷體" w:eastAsia="標楷體" w:hAnsi="標楷體" w:hint="eastAsia"/>
          <w:b/>
          <w:color w:val="000000" w:themeColor="text1"/>
          <w:sz w:val="28"/>
          <w:szCs w:val="32"/>
        </w:rPr>
        <w:t>，相關服務</w:t>
      </w:r>
      <w:proofErr w:type="gramStart"/>
      <w:r w:rsidRPr="009750F0">
        <w:rPr>
          <w:rFonts w:ascii="標楷體" w:eastAsia="標楷體" w:hAnsi="標楷體" w:hint="eastAsia"/>
          <w:b/>
          <w:color w:val="000000" w:themeColor="text1"/>
          <w:sz w:val="28"/>
          <w:szCs w:val="32"/>
        </w:rPr>
        <w:t>存有資安風險</w:t>
      </w:r>
      <w:proofErr w:type="gramEnd"/>
      <w:r w:rsidRPr="009750F0">
        <w:rPr>
          <w:rFonts w:ascii="標楷體" w:eastAsia="標楷體" w:hAnsi="標楷體" w:hint="eastAsia"/>
          <w:b/>
          <w:color w:val="000000" w:themeColor="text1"/>
          <w:sz w:val="28"/>
          <w:szCs w:val="32"/>
        </w:rPr>
        <w:t>，允宜</w:t>
      </w:r>
      <w:proofErr w:type="gramStart"/>
      <w:r w:rsidRPr="009750F0">
        <w:rPr>
          <w:rFonts w:ascii="標楷體" w:eastAsia="標楷體" w:hAnsi="標楷體" w:hint="eastAsia"/>
          <w:b/>
          <w:color w:val="000000" w:themeColor="text1"/>
          <w:sz w:val="28"/>
          <w:szCs w:val="32"/>
        </w:rPr>
        <w:t>研</w:t>
      </w:r>
      <w:proofErr w:type="gramEnd"/>
      <w:r w:rsidRPr="009750F0">
        <w:rPr>
          <w:rFonts w:ascii="標楷體" w:eastAsia="標楷體" w:hAnsi="標楷體" w:hint="eastAsia"/>
          <w:b/>
          <w:color w:val="000000" w:themeColor="text1"/>
          <w:sz w:val="28"/>
          <w:szCs w:val="32"/>
        </w:rPr>
        <w:t>謀改善。</w:t>
      </w:r>
    </w:p>
    <w:p w14:paraId="5608F495" w14:textId="7282DF08" w:rsidR="00DD7287" w:rsidRPr="009750F0" w:rsidRDefault="00700D69" w:rsidP="00983A84">
      <w:pPr>
        <w:overflowPunct w:val="0"/>
        <w:adjustRightInd w:val="0"/>
        <w:snapToGrid w:val="0"/>
        <w:spacing w:line="400" w:lineRule="exact"/>
        <w:ind w:firstLineChars="200" w:firstLine="640"/>
        <w:jc w:val="both"/>
        <w:rPr>
          <w:rFonts w:ascii="標楷體" w:eastAsia="標楷體" w:hAnsi="標楷體" w:cs="Times New Roman"/>
          <w:color w:val="000000" w:themeColor="text1"/>
          <w:szCs w:val="32"/>
        </w:rPr>
      </w:pPr>
      <w:r w:rsidRPr="009750F0">
        <w:rPr>
          <w:rFonts w:ascii="標楷體" w:eastAsia="標楷體" w:hAnsi="標楷體"/>
          <w:noProof/>
          <w:color w:val="000000" w:themeColor="text1"/>
          <w:sz w:val="32"/>
          <w:szCs w:val="32"/>
        </w:rPr>
        <w:lastRenderedPageBreak/>
        <mc:AlternateContent>
          <mc:Choice Requires="wps">
            <w:drawing>
              <wp:anchor distT="45720" distB="45720" distL="114300" distR="114300" simplePos="0" relativeHeight="251823104" behindDoc="0" locked="0" layoutInCell="1" allowOverlap="1" wp14:anchorId="2E47BC33" wp14:editId="1998D868">
                <wp:simplePos x="0" y="0"/>
                <wp:positionH relativeFrom="margin">
                  <wp:posOffset>2937510</wp:posOffset>
                </wp:positionH>
                <wp:positionV relativeFrom="paragraph">
                  <wp:posOffset>576266</wp:posOffset>
                </wp:positionV>
                <wp:extent cx="3448050" cy="2170430"/>
                <wp:effectExtent l="0" t="0" r="0" b="127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2170430"/>
                        </a:xfrm>
                        <a:prstGeom prst="rect">
                          <a:avLst/>
                        </a:prstGeom>
                        <a:solidFill>
                          <a:srgbClr val="FFFFFF"/>
                        </a:solidFill>
                        <a:ln w="9525">
                          <a:noFill/>
                          <a:miter lim="800000"/>
                          <a:headEnd/>
                          <a:tailEnd/>
                        </a:ln>
                      </wps:spPr>
                      <wps:txbx>
                        <w:txbxContent>
                          <w:p w14:paraId="70D41030" w14:textId="77777777" w:rsidR="00A718AB" w:rsidRPr="00605BBA" w:rsidRDefault="00A718AB" w:rsidP="00A718AB">
                            <w:pPr>
                              <w:jc w:val="center"/>
                              <w:rPr>
                                <w:rFonts w:ascii="標楷體" w:eastAsia="標楷體" w:hAnsi="標楷體"/>
                                <w:b/>
                                <w:szCs w:val="24"/>
                              </w:rPr>
                            </w:pPr>
                            <w:r w:rsidRPr="006433DF">
                              <w:rPr>
                                <w:rFonts w:ascii="標楷體" w:eastAsia="標楷體" w:hAnsi="標楷體" w:hint="eastAsia"/>
                                <w:b/>
                                <w:szCs w:val="24"/>
                              </w:rPr>
                              <w:t>圖</w:t>
                            </w:r>
                            <w:r>
                              <w:rPr>
                                <w:rFonts w:ascii="標楷體" w:eastAsia="標楷體" w:hAnsi="標楷體" w:hint="eastAsia"/>
                                <w:b/>
                                <w:szCs w:val="24"/>
                              </w:rPr>
                              <w:t>3</w:t>
                            </w:r>
                            <w:r w:rsidRPr="006433DF">
                              <w:rPr>
                                <w:rFonts w:ascii="標楷體" w:eastAsia="標楷體" w:hAnsi="標楷體" w:hint="eastAsia"/>
                                <w:b/>
                                <w:szCs w:val="24"/>
                              </w:rPr>
                              <w:t xml:space="preserve">　</w:t>
                            </w:r>
                            <w:r w:rsidRPr="00605BBA">
                              <w:rPr>
                                <w:rFonts w:ascii="標楷體" w:eastAsia="標楷體" w:hAnsi="標楷體"/>
                                <w:b/>
                                <w:szCs w:val="24"/>
                              </w:rPr>
                              <w:t>GPKI</w:t>
                            </w:r>
                            <w:r w:rsidRPr="00605BBA">
                              <w:rPr>
                                <w:rFonts w:ascii="標楷體" w:eastAsia="標楷體" w:hAnsi="標楷體" w:hint="eastAsia"/>
                                <w:b/>
                                <w:szCs w:val="24"/>
                              </w:rPr>
                              <w:t>架構圖</w:t>
                            </w:r>
                          </w:p>
                          <w:p w14:paraId="127E058A" w14:textId="042F544A" w:rsidR="00A718AB" w:rsidRDefault="00D735C6" w:rsidP="00A718AB">
                            <w:pPr>
                              <w:snapToGrid w:val="0"/>
                              <w:jc w:val="center"/>
                            </w:pPr>
                            <w:r>
                              <w:rPr>
                                <w:noProof/>
                              </w:rPr>
                              <w:drawing>
                                <wp:inline distT="0" distB="0" distL="0" distR="0" wp14:anchorId="4A7C4C4A" wp14:editId="1D87872E">
                                  <wp:extent cx="3256227" cy="1658620"/>
                                  <wp:effectExtent l="0" t="0" r="1905" b="0"/>
                                  <wp:docPr id="3" name="圖片 3" descr="GPKI整體架構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PKI整體架構圖"/>
                                          <pic:cNvPicPr>
                                            <a:picLocks noChangeAspect="1" noChangeArrowheads="1"/>
                                          </pic:cNvPicPr>
                                        </pic:nvPicPr>
                                        <pic:blipFill>
                                          <a:blip r:embed="rId12" cstate="print">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269665" cy="1665465"/>
                                          </a:xfrm>
                                          <a:prstGeom prst="rect">
                                            <a:avLst/>
                                          </a:prstGeom>
                                          <a:noFill/>
                                          <a:ln>
                                            <a:noFill/>
                                          </a:ln>
                                        </pic:spPr>
                                      </pic:pic>
                                    </a:graphicData>
                                  </a:graphic>
                                </wp:inline>
                              </w:drawing>
                            </w:r>
                          </w:p>
                          <w:p w14:paraId="07A73B9B" w14:textId="26430D50" w:rsidR="00A718AB" w:rsidRPr="006433DF" w:rsidRDefault="00A718AB" w:rsidP="00A718AB">
                            <w:pPr>
                              <w:snapToGrid w:val="0"/>
                              <w:spacing w:line="300" w:lineRule="exact"/>
                              <w:rPr>
                                <w:rFonts w:ascii="標楷體" w:eastAsia="標楷體" w:hAnsi="標楷體"/>
                                <w:sz w:val="20"/>
                                <w:szCs w:val="20"/>
                              </w:rPr>
                            </w:pPr>
                            <w:r w:rsidRPr="006433DF">
                              <w:rPr>
                                <w:rFonts w:ascii="標楷體" w:eastAsia="標楷體" w:hAnsi="標楷體" w:hint="eastAsia"/>
                                <w:sz w:val="20"/>
                                <w:szCs w:val="20"/>
                              </w:rPr>
                              <w:t>資料來源</w:t>
                            </w:r>
                            <w:r w:rsidRPr="006433DF">
                              <w:rPr>
                                <w:rFonts w:ascii="新細明體" w:eastAsia="新細明體" w:hAnsi="新細明體" w:hint="eastAsia"/>
                                <w:sz w:val="20"/>
                                <w:szCs w:val="20"/>
                              </w:rPr>
                              <w:t>：</w:t>
                            </w:r>
                            <w:r w:rsidRPr="009750F0">
                              <w:rPr>
                                <w:rFonts w:ascii="標楷體" w:eastAsia="標楷體" w:hAnsi="標楷體" w:hint="eastAsia"/>
                                <w:color w:val="000000" w:themeColor="text1"/>
                                <w:sz w:val="20"/>
                                <w:szCs w:val="20"/>
                              </w:rPr>
                              <w:t>擷取</w:t>
                            </w:r>
                            <w:r w:rsidR="009F51D0" w:rsidRPr="009750F0">
                              <w:rPr>
                                <w:rFonts w:ascii="標楷體" w:eastAsia="標楷體" w:hAnsi="標楷體" w:hint="eastAsia"/>
                                <w:color w:val="000000" w:themeColor="text1"/>
                                <w:sz w:val="20"/>
                                <w:szCs w:val="20"/>
                              </w:rPr>
                              <w:t>自</w:t>
                            </w:r>
                            <w:r w:rsidRPr="009750F0">
                              <w:rPr>
                                <w:rFonts w:ascii="標楷體" w:eastAsia="標楷體" w:hAnsi="標楷體" w:hint="eastAsia"/>
                                <w:color w:val="000000" w:themeColor="text1"/>
                                <w:sz w:val="20"/>
                                <w:szCs w:val="20"/>
                              </w:rPr>
                              <w:t>數位發展部</w:t>
                            </w:r>
                            <w:r w:rsidRPr="006433DF">
                              <w:rPr>
                                <w:rFonts w:ascii="標楷體" w:eastAsia="標楷體" w:hAnsi="標楷體" w:hint="eastAsia"/>
                                <w:sz w:val="20"/>
                                <w:szCs w:val="20"/>
                              </w:rPr>
                              <w:t>網站。</w:t>
                            </w:r>
                          </w:p>
                          <w:p w14:paraId="35A64CD3" w14:textId="77777777" w:rsidR="00A718AB" w:rsidRPr="00605BBA" w:rsidRDefault="00A718AB" w:rsidP="00A718AB">
                            <w:pPr>
                              <w:snapToGrid w:val="0"/>
                              <w:spacing w:line="200" w:lineRule="exact"/>
                              <w:rPr>
                                <w:rFonts w:ascii="標楷體" w:eastAsia="標楷體" w:hAnsi="標楷體"/>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E47BC33" id="_x0000_s1030" type="#_x0000_t202" style="position:absolute;left:0;text-align:left;margin-left:231.3pt;margin-top:45.4pt;width:271.5pt;height:170.9pt;z-index:251823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" stroked="f">
                <v:textbox>
                  <w:txbxContent>
                    <w:p w14:paraId="70D41030" w14:textId="77777777" w:rsidR="00A718AB" w:rsidRPr="00605BBA" w:rsidRDefault="00A718AB" w:rsidP="00A718AB">
                      <w:pPr>
                        <w:jc w:val="center"/>
                        <w:rPr>
                          <w:rFonts w:ascii="標楷體" w:eastAsia="標楷體" w:hAnsi="標楷體"/>
                          <w:b/>
                          <w:szCs w:val="24"/>
                        </w:rPr>
                      </w:pPr>
                      <w:r w:rsidRPr="006433DF">
                        <w:rPr>
                          <w:rFonts w:ascii="標楷體" w:eastAsia="標楷體" w:hAnsi="標楷體" w:hint="eastAsia"/>
                          <w:b/>
                          <w:szCs w:val="24"/>
                        </w:rPr>
                        <w:t>圖</w:t>
                      </w:r>
                      <w:r>
                        <w:rPr>
                          <w:rFonts w:ascii="標楷體" w:eastAsia="標楷體" w:hAnsi="標楷體" w:hint="eastAsia"/>
                          <w:b/>
                          <w:szCs w:val="24"/>
                        </w:rPr>
                        <w:t>3</w:t>
                      </w:r>
                      <w:r w:rsidRPr="006433DF">
                        <w:rPr>
                          <w:rFonts w:ascii="標楷體" w:eastAsia="標楷體" w:hAnsi="標楷體" w:hint="eastAsia"/>
                          <w:b/>
                          <w:szCs w:val="24"/>
                        </w:rPr>
                        <w:t xml:space="preserve">　</w:t>
                      </w:r>
                      <w:r w:rsidRPr="00605BBA">
                        <w:rPr>
                          <w:rFonts w:ascii="標楷體" w:eastAsia="標楷體" w:hAnsi="標楷體"/>
                          <w:b/>
                          <w:szCs w:val="24"/>
                        </w:rPr>
                        <w:t>GPKI</w:t>
                      </w:r>
                      <w:r w:rsidRPr="00605BBA">
                        <w:rPr>
                          <w:rFonts w:ascii="標楷體" w:eastAsia="標楷體" w:hAnsi="標楷體" w:hint="eastAsia"/>
                          <w:b/>
                          <w:szCs w:val="24"/>
                        </w:rPr>
                        <w:t>架構圖</w:t>
                      </w:r>
                    </w:p>
                    <w:p w14:paraId="127E058A" w14:textId="042F544A" w:rsidR="00A718AB" w:rsidRDefault="00D735C6" w:rsidP="00A718AB">
                      <w:pPr>
                        <w:snapToGrid w:val="0"/>
                        <w:jc w:val="center"/>
                      </w:pPr>
                      <w:r>
                        <w:rPr>
                          <w:noProof/>
                        </w:rPr>
                        <w:drawing>
                          <wp:inline distT="0" distB="0" distL="0" distR="0" wp14:anchorId="4A7C4C4A" wp14:editId="1D87872E">
                            <wp:extent cx="3256227" cy="1658620"/>
                            <wp:effectExtent l="0" t="0" r="1905" b="0"/>
                            <wp:docPr id="3" name="圖片 3" descr="GPKI整體架構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PKI整體架構圖"/>
                                    <pic:cNvPicPr>
                                      <a:picLocks noChangeAspect="1" noChangeArrowheads="1"/>
                                    </pic:cNvPicPr>
                                  </pic:nvPicPr>
                                  <pic:blipFill>
                                    <a:blip r:embed="rId14" cstate="print">
                                      <a:extLst>
                                        <a:ext uri="{BEBA8EAE-BF5A-486C-A8C5-ECC9F3942E4B}">
                                          <a14:imgProps xmlns:a14="http://schemas.microsoft.com/office/drawing/2010/main">
                                            <a14:imgLayer r:embed="rId1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269665" cy="1665465"/>
                                    </a:xfrm>
                                    <a:prstGeom prst="rect">
                                      <a:avLst/>
                                    </a:prstGeom>
                                    <a:noFill/>
                                    <a:ln>
                                      <a:noFill/>
                                    </a:ln>
                                  </pic:spPr>
                                </pic:pic>
                              </a:graphicData>
                            </a:graphic>
                          </wp:inline>
                        </w:drawing>
                      </w:r>
                    </w:p>
                    <w:p w14:paraId="07A73B9B" w14:textId="26430D50" w:rsidR="00A718AB" w:rsidRPr="006433DF" w:rsidRDefault="00A718AB" w:rsidP="00A718AB">
                      <w:pPr>
                        <w:snapToGrid w:val="0"/>
                        <w:spacing w:line="300" w:lineRule="exact"/>
                        <w:rPr>
                          <w:rFonts w:ascii="標楷體" w:eastAsia="標楷體" w:hAnsi="標楷體"/>
                          <w:sz w:val="20"/>
                          <w:szCs w:val="20"/>
                        </w:rPr>
                      </w:pPr>
                      <w:r w:rsidRPr="006433DF">
                        <w:rPr>
                          <w:rFonts w:ascii="標楷體" w:eastAsia="標楷體" w:hAnsi="標楷體" w:hint="eastAsia"/>
                          <w:sz w:val="20"/>
                          <w:szCs w:val="20"/>
                        </w:rPr>
                        <w:t>資料來源</w:t>
                      </w:r>
                      <w:r w:rsidRPr="006433DF">
                        <w:rPr>
                          <w:rFonts w:ascii="新細明體" w:eastAsia="新細明體" w:hAnsi="新細明體" w:hint="eastAsia"/>
                          <w:sz w:val="20"/>
                          <w:szCs w:val="20"/>
                        </w:rPr>
                        <w:t>：</w:t>
                      </w:r>
                      <w:r w:rsidRPr="009750F0">
                        <w:rPr>
                          <w:rFonts w:ascii="標楷體" w:eastAsia="標楷體" w:hAnsi="標楷體" w:hint="eastAsia"/>
                          <w:color w:val="000000" w:themeColor="text1"/>
                          <w:sz w:val="20"/>
                          <w:szCs w:val="20"/>
                        </w:rPr>
                        <w:t>擷取</w:t>
                      </w:r>
                      <w:r w:rsidR="009F51D0" w:rsidRPr="009750F0">
                        <w:rPr>
                          <w:rFonts w:ascii="標楷體" w:eastAsia="標楷體" w:hAnsi="標楷體" w:hint="eastAsia"/>
                          <w:color w:val="000000" w:themeColor="text1"/>
                          <w:sz w:val="20"/>
                          <w:szCs w:val="20"/>
                        </w:rPr>
                        <w:t>自</w:t>
                      </w:r>
                      <w:r w:rsidRPr="009750F0">
                        <w:rPr>
                          <w:rFonts w:ascii="標楷體" w:eastAsia="標楷體" w:hAnsi="標楷體" w:hint="eastAsia"/>
                          <w:color w:val="000000" w:themeColor="text1"/>
                          <w:sz w:val="20"/>
                          <w:szCs w:val="20"/>
                        </w:rPr>
                        <w:t>數位發展部</w:t>
                      </w:r>
                      <w:r w:rsidRPr="006433DF">
                        <w:rPr>
                          <w:rFonts w:ascii="標楷體" w:eastAsia="標楷體" w:hAnsi="標楷體" w:hint="eastAsia"/>
                          <w:sz w:val="20"/>
                          <w:szCs w:val="20"/>
                        </w:rPr>
                        <w:t>網站。</w:t>
                      </w:r>
                    </w:p>
                    <w:p w14:paraId="35A64CD3" w14:textId="77777777" w:rsidR="00A718AB" w:rsidRPr="00605BBA" w:rsidRDefault="00A718AB" w:rsidP="00A718AB">
                      <w:pPr>
                        <w:snapToGrid w:val="0"/>
                        <w:spacing w:line="200" w:lineRule="exact"/>
                        <w:rPr>
                          <w:rFonts w:ascii="標楷體" w:eastAsia="標楷體" w:hAnsi="標楷體"/>
                          <w:szCs w:val="24"/>
                        </w:rPr>
                      </w:pPr>
                    </w:p>
                  </w:txbxContent>
                </v:textbox>
                <w10:wrap type="square" anchorx="margin"/>
              </v:shape>
            </w:pict>
          </mc:Fallback>
        </mc:AlternateContent>
      </w:r>
      <w:r w:rsidR="00695175" w:rsidRPr="009750F0">
        <w:rPr>
          <w:rFonts w:ascii="標楷體" w:eastAsia="標楷體" w:hAnsi="標楷體" w:hint="eastAsia"/>
          <w:color w:val="000000" w:themeColor="text1"/>
          <w:szCs w:val="32"/>
        </w:rPr>
        <w:t>政府</w:t>
      </w:r>
      <w:r w:rsidR="00315F96" w:rsidRPr="009750F0">
        <w:rPr>
          <w:rFonts w:ascii="標楷體" w:eastAsia="標楷體" w:hAnsi="標楷體" w:hint="eastAsia"/>
          <w:color w:val="000000" w:themeColor="text1"/>
          <w:szCs w:val="32"/>
        </w:rPr>
        <w:t>為</w:t>
      </w:r>
      <w:r w:rsidR="00695175" w:rsidRPr="009750F0">
        <w:rPr>
          <w:rFonts w:ascii="標楷體" w:eastAsia="標楷體" w:hAnsi="標楷體" w:hint="eastAsia"/>
          <w:color w:val="000000" w:themeColor="text1"/>
          <w:szCs w:val="32"/>
        </w:rPr>
        <w:t>建立</w:t>
      </w:r>
      <w:r w:rsidR="00DD7287" w:rsidRPr="009750F0">
        <w:rPr>
          <w:rFonts w:ascii="標楷體" w:eastAsia="標楷體" w:hAnsi="標楷體" w:hint="eastAsia"/>
          <w:color w:val="000000" w:themeColor="text1"/>
          <w:szCs w:val="32"/>
        </w:rPr>
        <w:t>智慧政府電子憑證及安全制度，提供安全及可信賴之網路作業環境，設立行政機關電子憑證推行</w:t>
      </w:r>
      <w:proofErr w:type="gramStart"/>
      <w:r w:rsidR="00DD7287" w:rsidRPr="009750F0">
        <w:rPr>
          <w:rFonts w:ascii="標楷體" w:eastAsia="標楷體" w:hAnsi="標楷體" w:hint="eastAsia"/>
          <w:color w:val="000000" w:themeColor="text1"/>
          <w:szCs w:val="32"/>
        </w:rPr>
        <w:t>小組及維運</w:t>
      </w:r>
      <w:proofErr w:type="gramEnd"/>
      <w:r w:rsidR="00DD7287" w:rsidRPr="009750F0">
        <w:rPr>
          <w:rFonts w:ascii="標楷體" w:eastAsia="標楷體" w:hAnsi="標楷體" w:hint="eastAsia"/>
          <w:color w:val="000000" w:themeColor="text1"/>
          <w:szCs w:val="32"/>
        </w:rPr>
        <w:t>政府機關公開金</w:t>
      </w:r>
      <w:proofErr w:type="gramStart"/>
      <w:r w:rsidR="00DD7287" w:rsidRPr="009750F0">
        <w:rPr>
          <w:rFonts w:ascii="標楷體" w:eastAsia="標楷體" w:hAnsi="標楷體" w:hint="eastAsia"/>
          <w:color w:val="000000" w:themeColor="text1"/>
          <w:szCs w:val="32"/>
        </w:rPr>
        <w:t>鑰</w:t>
      </w:r>
      <w:proofErr w:type="gramEnd"/>
      <w:r w:rsidR="00DD7287" w:rsidRPr="009750F0">
        <w:rPr>
          <w:rFonts w:ascii="標楷體" w:eastAsia="標楷體" w:hAnsi="標楷體" w:hint="eastAsia"/>
          <w:color w:val="000000" w:themeColor="text1"/>
          <w:szCs w:val="32"/>
        </w:rPr>
        <w:t>基礎建設（</w:t>
      </w:r>
      <w:r w:rsidR="00DD7287" w:rsidRPr="009750F0">
        <w:rPr>
          <w:rFonts w:ascii="標楷體" w:eastAsia="標楷體" w:hAnsi="標楷體"/>
          <w:color w:val="000000" w:themeColor="text1"/>
          <w:szCs w:val="32"/>
        </w:rPr>
        <w:t>Government Public Key Infrastructure,</w:t>
      </w:r>
      <w:r w:rsidR="00983A84" w:rsidRPr="009750F0">
        <w:rPr>
          <w:rFonts w:ascii="標楷體" w:eastAsia="標楷體" w:hAnsi="標楷體" w:hint="eastAsia"/>
          <w:color w:val="000000" w:themeColor="text1"/>
          <w:szCs w:val="32"/>
        </w:rPr>
        <w:t xml:space="preserve"> </w:t>
      </w:r>
      <w:r w:rsidR="00DD7287" w:rsidRPr="009750F0">
        <w:rPr>
          <w:rFonts w:ascii="標楷體" w:eastAsia="標楷體" w:hAnsi="標楷體" w:hint="eastAsia"/>
          <w:color w:val="000000" w:themeColor="text1"/>
          <w:szCs w:val="32"/>
        </w:rPr>
        <w:t>GPKI），</w:t>
      </w:r>
      <w:r w:rsidR="00695175" w:rsidRPr="009750F0">
        <w:rPr>
          <w:rFonts w:ascii="標楷體" w:eastAsia="標楷體" w:hAnsi="標楷體" w:hint="eastAsia"/>
          <w:color w:val="000000" w:themeColor="text1"/>
          <w:szCs w:val="32"/>
        </w:rPr>
        <w:t>相關業務自111年8月27日起由數位發展部承接，並</w:t>
      </w:r>
      <w:r w:rsidR="00DD7287" w:rsidRPr="009750F0">
        <w:rPr>
          <w:rFonts w:ascii="標楷體" w:eastAsia="標楷體" w:hAnsi="標楷體" w:hint="eastAsia"/>
          <w:color w:val="000000" w:themeColor="text1"/>
          <w:szCs w:val="32"/>
        </w:rPr>
        <w:t>擔任政府憑證總管理中心（</w:t>
      </w:r>
      <w:r w:rsidR="00DD7287" w:rsidRPr="009750F0">
        <w:rPr>
          <w:rFonts w:ascii="標楷體" w:eastAsia="標楷體" w:hAnsi="標楷體"/>
          <w:color w:val="000000" w:themeColor="text1"/>
          <w:szCs w:val="32"/>
        </w:rPr>
        <w:t>Government Root Certification Authority,</w:t>
      </w:r>
      <w:r w:rsidR="00983A84" w:rsidRPr="009750F0">
        <w:rPr>
          <w:rFonts w:ascii="標楷體" w:eastAsia="標楷體" w:hAnsi="標楷體" w:hint="eastAsia"/>
          <w:color w:val="000000" w:themeColor="text1"/>
          <w:szCs w:val="32"/>
        </w:rPr>
        <w:t xml:space="preserve"> </w:t>
      </w:r>
      <w:r w:rsidR="00DD7287" w:rsidRPr="009750F0">
        <w:rPr>
          <w:rFonts w:ascii="標楷體" w:eastAsia="標楷體" w:hAnsi="標楷體" w:hint="eastAsia"/>
          <w:color w:val="000000" w:themeColor="text1"/>
          <w:szCs w:val="32"/>
        </w:rPr>
        <w:t>GRCA）、政府憑證管理中心（</w:t>
      </w:r>
      <w:r w:rsidR="00DD7287" w:rsidRPr="009750F0">
        <w:rPr>
          <w:rFonts w:ascii="標楷體" w:eastAsia="標楷體" w:hAnsi="標楷體"/>
          <w:color w:val="000000" w:themeColor="text1"/>
          <w:szCs w:val="32"/>
        </w:rPr>
        <w:t>Government Certification Authority,</w:t>
      </w:r>
      <w:r w:rsidR="00BE4E26" w:rsidRPr="009750F0">
        <w:rPr>
          <w:rFonts w:ascii="標楷體" w:eastAsia="標楷體" w:hAnsi="標楷體" w:hint="eastAsia"/>
          <w:color w:val="000000" w:themeColor="text1"/>
          <w:szCs w:val="32"/>
        </w:rPr>
        <w:t xml:space="preserve"> </w:t>
      </w:r>
      <w:r w:rsidR="00DD7287" w:rsidRPr="009750F0">
        <w:rPr>
          <w:rFonts w:ascii="標楷體" w:eastAsia="標楷體" w:hAnsi="標楷體" w:hint="eastAsia"/>
          <w:color w:val="000000" w:themeColor="text1"/>
          <w:szCs w:val="32"/>
        </w:rPr>
        <w:t>GCA）、組織及團體憑證管理中心（</w:t>
      </w:r>
      <w:proofErr w:type="spellStart"/>
      <w:r w:rsidR="00DD7287" w:rsidRPr="009750F0">
        <w:rPr>
          <w:rFonts w:ascii="標楷體" w:eastAsia="標楷體" w:hAnsi="標楷體"/>
          <w:color w:val="000000" w:themeColor="text1"/>
          <w:szCs w:val="32"/>
        </w:rPr>
        <w:t>miXed</w:t>
      </w:r>
      <w:proofErr w:type="spellEnd"/>
      <w:r w:rsidR="00DD7287" w:rsidRPr="009750F0">
        <w:rPr>
          <w:rFonts w:ascii="標楷體" w:eastAsia="標楷體" w:hAnsi="標楷體"/>
          <w:color w:val="000000" w:themeColor="text1"/>
          <w:szCs w:val="32"/>
        </w:rPr>
        <w:t xml:space="preserve"> organization Certification Authority,</w:t>
      </w:r>
      <w:r w:rsidR="00983A84" w:rsidRPr="009750F0">
        <w:rPr>
          <w:rFonts w:ascii="標楷體" w:eastAsia="標楷體" w:hAnsi="標楷體" w:hint="eastAsia"/>
          <w:color w:val="000000" w:themeColor="text1"/>
          <w:szCs w:val="32"/>
        </w:rPr>
        <w:t xml:space="preserve"> </w:t>
      </w:r>
      <w:r w:rsidR="00DD7287" w:rsidRPr="009750F0">
        <w:rPr>
          <w:rFonts w:ascii="標楷體" w:eastAsia="標楷體" w:hAnsi="標楷體" w:hint="eastAsia"/>
          <w:color w:val="000000" w:themeColor="text1"/>
          <w:szCs w:val="32"/>
        </w:rPr>
        <w:t>XCA）及政府伺服器數位憑證管理中心（</w:t>
      </w:r>
      <w:r w:rsidR="00DD7287" w:rsidRPr="009750F0">
        <w:rPr>
          <w:rFonts w:ascii="標楷體" w:eastAsia="標楷體" w:hAnsi="標楷體"/>
          <w:color w:val="000000" w:themeColor="text1"/>
          <w:szCs w:val="32"/>
        </w:rPr>
        <w:t>Government TLS Certification Authority,</w:t>
      </w:r>
      <w:r w:rsidR="00983A84" w:rsidRPr="009750F0">
        <w:rPr>
          <w:rFonts w:ascii="標楷體" w:eastAsia="標楷體" w:hAnsi="標楷體" w:hint="eastAsia"/>
          <w:color w:val="000000" w:themeColor="text1"/>
          <w:szCs w:val="32"/>
        </w:rPr>
        <w:t xml:space="preserve"> </w:t>
      </w:r>
      <w:r w:rsidR="00DD7287" w:rsidRPr="009750F0">
        <w:rPr>
          <w:rFonts w:ascii="標楷體" w:eastAsia="標楷體" w:hAnsi="標楷體" w:hint="eastAsia"/>
          <w:color w:val="000000" w:themeColor="text1"/>
          <w:szCs w:val="32"/>
        </w:rPr>
        <w:t>GTLSCA）之主管機關，及協調其他目的事業主管機關建置自然人憑證、工商憑證、</w:t>
      </w:r>
      <w:proofErr w:type="gramStart"/>
      <w:r w:rsidR="00DD7287" w:rsidRPr="009750F0">
        <w:rPr>
          <w:rFonts w:ascii="標楷體" w:eastAsia="標楷體" w:hAnsi="標楷體" w:hint="eastAsia"/>
          <w:color w:val="000000" w:themeColor="text1"/>
          <w:szCs w:val="32"/>
        </w:rPr>
        <w:t>醫</w:t>
      </w:r>
      <w:proofErr w:type="gramEnd"/>
      <w:r w:rsidR="00DD7287" w:rsidRPr="009750F0">
        <w:rPr>
          <w:rFonts w:ascii="標楷體" w:eastAsia="標楷體" w:hAnsi="標楷體" w:hint="eastAsia"/>
          <w:color w:val="000000" w:themeColor="text1"/>
          <w:szCs w:val="32"/>
        </w:rPr>
        <w:t>事憑證等相關憑證機構（圖</w:t>
      </w:r>
      <w:r w:rsidR="00AE7631" w:rsidRPr="009750F0">
        <w:rPr>
          <w:rFonts w:ascii="標楷體" w:eastAsia="標楷體" w:hAnsi="標楷體" w:hint="eastAsia"/>
          <w:color w:val="000000" w:themeColor="text1"/>
          <w:szCs w:val="32"/>
        </w:rPr>
        <w:t>3</w:t>
      </w:r>
      <w:r w:rsidR="00DD7287" w:rsidRPr="009750F0">
        <w:rPr>
          <w:rFonts w:ascii="標楷體" w:eastAsia="標楷體" w:hAnsi="標楷體" w:hint="eastAsia"/>
          <w:color w:val="000000" w:themeColor="text1"/>
          <w:szCs w:val="32"/>
        </w:rPr>
        <w:t>），另於113年5月15日修正公布電子簽章法，規定憑證機構應檢具憑證實務作業基準（Certification Practice Statement</w:t>
      </w:r>
      <w:r w:rsidR="00DD7287" w:rsidRPr="009750F0">
        <w:rPr>
          <w:rFonts w:ascii="標楷體" w:eastAsia="標楷體" w:hAnsi="標楷體"/>
          <w:color w:val="000000" w:themeColor="text1"/>
          <w:szCs w:val="32"/>
        </w:rPr>
        <w:t>,</w:t>
      </w:r>
      <w:r w:rsidR="00983A84" w:rsidRPr="009750F0">
        <w:rPr>
          <w:rFonts w:ascii="標楷體" w:eastAsia="標楷體" w:hAnsi="標楷體" w:hint="eastAsia"/>
          <w:color w:val="000000" w:themeColor="text1"/>
          <w:szCs w:val="32"/>
        </w:rPr>
        <w:t xml:space="preserve"> </w:t>
      </w:r>
      <w:r w:rsidR="00DD7287" w:rsidRPr="009750F0">
        <w:rPr>
          <w:rFonts w:ascii="標楷體" w:eastAsia="標楷體" w:hAnsi="標楷體" w:hint="eastAsia"/>
          <w:color w:val="000000" w:themeColor="text1"/>
          <w:szCs w:val="32"/>
        </w:rPr>
        <w:t>CPS），載明憑證機構經營或提供認證服務之相關作業程序，送經主管機關許可後，始得提供簽發憑證服務。又</w:t>
      </w:r>
      <w:r w:rsidR="00983A84" w:rsidRPr="009750F0">
        <w:rPr>
          <w:rFonts w:ascii="標楷體" w:eastAsia="標楷體" w:hAnsi="標楷體" w:hint="eastAsia"/>
          <w:color w:val="000000" w:themeColor="text1"/>
          <w:szCs w:val="32"/>
        </w:rPr>
        <w:t>數位</w:t>
      </w:r>
      <w:proofErr w:type="gramStart"/>
      <w:r w:rsidR="00983A84" w:rsidRPr="009750F0">
        <w:rPr>
          <w:rFonts w:ascii="標楷體" w:eastAsia="標楷體" w:hAnsi="標楷體" w:hint="eastAsia"/>
          <w:color w:val="000000" w:themeColor="text1"/>
          <w:szCs w:val="32"/>
        </w:rPr>
        <w:t>發展部</w:t>
      </w:r>
      <w:r w:rsidR="00DD7287" w:rsidRPr="009750F0">
        <w:rPr>
          <w:rFonts w:ascii="標楷體" w:eastAsia="標楷體" w:hAnsi="標楷體" w:hint="eastAsia"/>
          <w:color w:val="000000" w:themeColor="text1"/>
          <w:szCs w:val="32"/>
        </w:rPr>
        <w:t>於111</w:t>
      </w:r>
      <w:r w:rsidR="00EE45EE" w:rsidRPr="009750F0">
        <w:rPr>
          <w:rFonts w:ascii="標楷體" w:eastAsia="標楷體" w:hAnsi="標楷體" w:hint="eastAsia"/>
          <w:color w:val="000000" w:themeColor="text1"/>
          <w:szCs w:val="32"/>
        </w:rPr>
        <w:t>至</w:t>
      </w:r>
      <w:r w:rsidR="00DD7287" w:rsidRPr="009750F0">
        <w:rPr>
          <w:rFonts w:ascii="標楷體" w:eastAsia="標楷體" w:hAnsi="標楷體" w:hint="eastAsia"/>
          <w:color w:val="000000" w:themeColor="text1"/>
          <w:szCs w:val="32"/>
        </w:rPr>
        <w:t>114年度</w:t>
      </w:r>
      <w:proofErr w:type="gramEnd"/>
      <w:r w:rsidR="00DD7287" w:rsidRPr="009750F0">
        <w:rPr>
          <w:rFonts w:ascii="標楷體" w:eastAsia="標楷體" w:hAnsi="標楷體" w:hint="eastAsia"/>
          <w:color w:val="000000" w:themeColor="text1"/>
          <w:szCs w:val="32"/>
        </w:rPr>
        <w:t>辦理「政府公開金</w:t>
      </w:r>
      <w:proofErr w:type="gramStart"/>
      <w:r w:rsidR="00DD7287" w:rsidRPr="009750F0">
        <w:rPr>
          <w:rFonts w:ascii="標楷體" w:eastAsia="標楷體" w:hAnsi="標楷體" w:hint="eastAsia"/>
          <w:color w:val="000000" w:themeColor="text1"/>
          <w:szCs w:val="32"/>
        </w:rPr>
        <w:t>鑰</w:t>
      </w:r>
      <w:proofErr w:type="gramEnd"/>
      <w:r w:rsidR="00DD7287" w:rsidRPr="009750F0">
        <w:rPr>
          <w:rFonts w:ascii="標楷體" w:eastAsia="標楷體" w:hAnsi="標楷體" w:hint="eastAsia"/>
          <w:color w:val="000000" w:themeColor="text1"/>
          <w:szCs w:val="32"/>
        </w:rPr>
        <w:t>基礎建設</w:t>
      </w:r>
      <w:r w:rsidR="00EE45EE" w:rsidRPr="009750F0">
        <w:rPr>
          <w:rFonts w:ascii="標楷體" w:eastAsia="標楷體" w:hAnsi="標楷體" w:hint="eastAsia"/>
          <w:color w:val="000000" w:themeColor="text1"/>
          <w:szCs w:val="32"/>
        </w:rPr>
        <w:t>（</w:t>
      </w:r>
      <w:r w:rsidR="00DD7287" w:rsidRPr="009750F0">
        <w:rPr>
          <w:rFonts w:ascii="標楷體" w:eastAsia="標楷體" w:hAnsi="標楷體" w:hint="eastAsia"/>
          <w:color w:val="000000" w:themeColor="text1"/>
          <w:szCs w:val="32"/>
        </w:rPr>
        <w:t>委外</w:t>
      </w:r>
      <w:r w:rsidR="00EE45EE" w:rsidRPr="009750F0">
        <w:rPr>
          <w:rFonts w:ascii="標楷體" w:eastAsia="標楷體" w:hAnsi="標楷體" w:hint="eastAsia"/>
          <w:color w:val="000000" w:themeColor="text1"/>
          <w:szCs w:val="32"/>
        </w:rPr>
        <w:t>）</w:t>
      </w:r>
      <w:r w:rsidR="00DD7287" w:rsidRPr="009750F0">
        <w:rPr>
          <w:rFonts w:ascii="標楷體" w:eastAsia="標楷體" w:hAnsi="標楷體" w:hint="eastAsia"/>
          <w:color w:val="000000" w:themeColor="text1"/>
          <w:szCs w:val="32"/>
        </w:rPr>
        <w:t>服務案」採購，</w:t>
      </w:r>
      <w:proofErr w:type="gramStart"/>
      <w:r w:rsidR="00DD7287" w:rsidRPr="009750F0">
        <w:rPr>
          <w:rFonts w:ascii="標楷體" w:eastAsia="標楷體" w:hAnsi="標楷體" w:hint="eastAsia"/>
          <w:color w:val="000000" w:themeColor="text1"/>
          <w:szCs w:val="32"/>
        </w:rPr>
        <w:t>採</w:t>
      </w:r>
      <w:proofErr w:type="gramEnd"/>
      <w:r w:rsidR="00DD7287" w:rsidRPr="009750F0">
        <w:rPr>
          <w:rFonts w:ascii="標楷體" w:eastAsia="標楷體" w:hAnsi="標楷體" w:hint="eastAsia"/>
          <w:color w:val="000000" w:themeColor="text1"/>
          <w:szCs w:val="32"/>
        </w:rPr>
        <w:t>公開評選方式委由中華電信股份有限公司（下稱中華電信）辦理GPKI運作及管理業務</w:t>
      </w:r>
      <w:r w:rsidR="00983A84" w:rsidRPr="009750F0">
        <w:rPr>
          <w:rFonts w:ascii="標楷體" w:eastAsia="標楷體" w:hAnsi="標楷體" w:hint="eastAsia"/>
          <w:color w:val="000000" w:themeColor="text1"/>
          <w:szCs w:val="32"/>
        </w:rPr>
        <w:t>（含維運GTLSCA）</w:t>
      </w:r>
      <w:r w:rsidR="00DD7287" w:rsidRPr="009750F0">
        <w:rPr>
          <w:rFonts w:ascii="標楷體" w:eastAsia="標楷體" w:hAnsi="標楷體" w:hint="eastAsia"/>
          <w:color w:val="000000" w:themeColor="text1"/>
          <w:szCs w:val="32"/>
        </w:rPr>
        <w:t>，決標金額1億4</w:t>
      </w:r>
      <w:r w:rsidR="00DD7287" w:rsidRPr="009750F0">
        <w:rPr>
          <w:rFonts w:ascii="標楷體" w:eastAsia="標楷體" w:hAnsi="標楷體"/>
          <w:color w:val="000000" w:themeColor="text1"/>
          <w:szCs w:val="32"/>
        </w:rPr>
        <w:t>,</w:t>
      </w:r>
      <w:r w:rsidR="00DD7287" w:rsidRPr="009750F0">
        <w:rPr>
          <w:rFonts w:ascii="標楷體" w:eastAsia="標楷體" w:hAnsi="標楷體" w:hint="eastAsia"/>
          <w:color w:val="000000" w:themeColor="text1"/>
          <w:szCs w:val="32"/>
        </w:rPr>
        <w:t>255萬餘元。經查執行情形，核有下列事項：</w:t>
      </w:r>
    </w:p>
    <w:p w14:paraId="309BCED2" w14:textId="04C1CC57" w:rsidR="00DD7287" w:rsidRPr="009750F0" w:rsidRDefault="00DD7287" w:rsidP="000C5729">
      <w:pPr>
        <w:overflowPunct w:val="0"/>
        <w:adjustRightInd w:val="0"/>
        <w:snapToGrid w:val="0"/>
        <w:spacing w:line="400" w:lineRule="exact"/>
        <w:ind w:firstLineChars="450" w:firstLine="1081"/>
        <w:jc w:val="both"/>
        <w:rPr>
          <w:rFonts w:ascii="標楷體" w:eastAsia="標楷體" w:hAnsi="標楷體"/>
          <w:color w:val="000000" w:themeColor="text1"/>
          <w:szCs w:val="32"/>
        </w:rPr>
      </w:pPr>
      <w:r w:rsidRPr="009750F0">
        <w:rPr>
          <w:rFonts w:ascii="標楷體" w:eastAsia="標楷體" w:hAnsi="標楷體" w:cs="Times New Roman" w:hint="eastAsia"/>
          <w:b/>
          <w:color w:val="000000" w:themeColor="text1"/>
          <w:kern w:val="0"/>
          <w:szCs w:val="32"/>
        </w:rPr>
        <w:t>1.</w:t>
      </w:r>
      <w:r w:rsidRPr="009750F0">
        <w:rPr>
          <w:rFonts w:ascii="標楷體" w:eastAsia="標楷體" w:hAnsi="標楷體" w:hint="eastAsia"/>
          <w:b/>
          <w:color w:val="000000" w:themeColor="text1"/>
          <w:sz w:val="28"/>
          <w:szCs w:val="32"/>
        </w:rPr>
        <w:t xml:space="preserve">　</w:t>
      </w:r>
      <w:r w:rsidRPr="009750F0">
        <w:rPr>
          <w:rFonts w:ascii="標楷體" w:eastAsia="標楷體" w:hAnsi="標楷體" w:hint="eastAsia"/>
          <w:b/>
          <w:bCs/>
          <w:color w:val="000000" w:themeColor="text1"/>
          <w:szCs w:val="32"/>
        </w:rPr>
        <w:t>數位發展部委託中華電信簽發之</w:t>
      </w:r>
      <w:r w:rsidR="00D608B6" w:rsidRPr="009750F0">
        <w:rPr>
          <w:rFonts w:ascii="標楷體" w:eastAsia="標楷體" w:hAnsi="標楷體" w:hint="eastAsia"/>
          <w:b/>
          <w:bCs/>
          <w:color w:val="000000" w:themeColor="text1"/>
          <w:szCs w:val="32"/>
        </w:rPr>
        <w:t>管理傳輸層安全通訊協定（TLS）憑證</w:t>
      </w:r>
      <w:r w:rsidRPr="009750F0">
        <w:rPr>
          <w:rFonts w:ascii="標楷體" w:eastAsia="標楷體" w:hAnsi="標楷體" w:hint="eastAsia"/>
          <w:b/>
          <w:bCs/>
          <w:color w:val="000000" w:themeColor="text1"/>
          <w:szCs w:val="32"/>
        </w:rPr>
        <w:t>經Google取消預設信任，影響公共數位服務之穩定性與可信度</w:t>
      </w:r>
      <w:r w:rsidRPr="009750F0">
        <w:rPr>
          <w:rFonts w:ascii="標楷體" w:eastAsia="標楷體" w:hAnsi="標楷體" w:hint="eastAsia"/>
          <w:b/>
          <w:color w:val="000000" w:themeColor="text1"/>
          <w:szCs w:val="32"/>
        </w:rPr>
        <w:t>：</w:t>
      </w:r>
      <w:r w:rsidRPr="009750F0">
        <w:rPr>
          <w:rFonts w:ascii="標楷體" w:eastAsia="標楷體" w:hAnsi="標楷體" w:hint="eastAsia"/>
          <w:bCs/>
          <w:color w:val="000000" w:themeColor="text1"/>
          <w:szCs w:val="32"/>
        </w:rPr>
        <w:t>數位發展</w:t>
      </w:r>
      <w:r w:rsidRPr="009750F0">
        <w:rPr>
          <w:rFonts w:ascii="標楷體" w:eastAsia="標楷體" w:hAnsi="標楷體" w:hint="eastAsia"/>
          <w:color w:val="000000" w:themeColor="text1"/>
          <w:szCs w:val="32"/>
        </w:rPr>
        <w:t>部</w:t>
      </w:r>
      <w:r w:rsidR="000C5729" w:rsidRPr="009750F0">
        <w:rPr>
          <w:rFonts w:ascii="標楷體" w:eastAsia="標楷體" w:hAnsi="標楷體" w:hint="eastAsia"/>
          <w:color w:val="000000" w:themeColor="text1"/>
          <w:szCs w:val="32"/>
        </w:rPr>
        <w:t>負責GPKI業務，並連同GTLSCA委由中華電信營運，</w:t>
      </w:r>
      <w:r w:rsidRPr="009750F0">
        <w:rPr>
          <w:rFonts w:ascii="標楷體" w:eastAsia="標楷體" w:hAnsi="標楷體" w:hint="eastAsia"/>
          <w:color w:val="000000" w:themeColor="text1"/>
          <w:szCs w:val="32"/>
        </w:rPr>
        <w:t>簽發與管理政府機關（構）之傳輸層安全通訊協定（Transport Layer Security,</w:t>
      </w:r>
      <w:r w:rsidR="00490D64" w:rsidRPr="009750F0">
        <w:rPr>
          <w:rFonts w:ascii="標楷體" w:eastAsia="標楷體" w:hAnsi="標楷體" w:hint="eastAsia"/>
          <w:color w:val="000000" w:themeColor="text1"/>
          <w:szCs w:val="32"/>
        </w:rPr>
        <w:t xml:space="preserve"> </w:t>
      </w:r>
      <w:r w:rsidRPr="009750F0">
        <w:rPr>
          <w:rFonts w:ascii="標楷體" w:eastAsia="標楷體" w:hAnsi="標楷體" w:hint="eastAsia"/>
          <w:color w:val="000000" w:themeColor="text1"/>
          <w:szCs w:val="32"/>
        </w:rPr>
        <w:t>TLS）憑證，作為政府機關網站身分辨識及資料傳輸加密之數位基礎，並為確保所屬憑證機構之運作符合GPKI憑證政策與</w:t>
      </w:r>
      <w:r w:rsidR="000C5729" w:rsidRPr="009750F0">
        <w:rPr>
          <w:rFonts w:ascii="標楷體" w:eastAsia="標楷體" w:hAnsi="標楷體" w:hint="eastAsia"/>
          <w:color w:val="000000" w:themeColor="text1"/>
          <w:szCs w:val="32"/>
        </w:rPr>
        <w:t>CPS</w:t>
      </w:r>
      <w:r w:rsidRPr="009750F0">
        <w:rPr>
          <w:rFonts w:ascii="標楷體" w:eastAsia="標楷體" w:hAnsi="標楷體" w:hint="eastAsia"/>
          <w:color w:val="000000" w:themeColor="text1"/>
          <w:szCs w:val="32"/>
        </w:rPr>
        <w:t>，及相關法規或規範，經建立稽核制度，每年委託第三方辦理憑證機構外部稽核作業。</w:t>
      </w:r>
      <w:proofErr w:type="gramStart"/>
      <w:r w:rsidRPr="009750F0">
        <w:rPr>
          <w:rFonts w:ascii="標楷體" w:eastAsia="標楷體" w:hAnsi="標楷體" w:hint="eastAsia"/>
          <w:color w:val="000000" w:themeColor="text1"/>
          <w:szCs w:val="32"/>
        </w:rPr>
        <w:t>惟美商科高國際</w:t>
      </w:r>
      <w:proofErr w:type="gramEnd"/>
      <w:r w:rsidRPr="009750F0">
        <w:rPr>
          <w:rFonts w:ascii="標楷體" w:eastAsia="標楷體" w:hAnsi="標楷體" w:hint="eastAsia"/>
          <w:color w:val="000000" w:themeColor="text1"/>
          <w:szCs w:val="32"/>
        </w:rPr>
        <w:t>有限公司（下稱Google）於114年5月30日聲明，因中華電信未能在期限內完成必要合</w:t>
      </w:r>
      <w:proofErr w:type="gramStart"/>
      <w:r w:rsidRPr="009750F0">
        <w:rPr>
          <w:rFonts w:ascii="標楷體" w:eastAsia="標楷體" w:hAnsi="標楷體" w:hint="eastAsia"/>
          <w:color w:val="000000" w:themeColor="text1"/>
          <w:szCs w:val="32"/>
        </w:rPr>
        <w:t>規</w:t>
      </w:r>
      <w:proofErr w:type="gramEnd"/>
      <w:r w:rsidRPr="009750F0">
        <w:rPr>
          <w:rFonts w:ascii="標楷體" w:eastAsia="標楷體" w:hAnsi="標楷體" w:hint="eastAsia"/>
          <w:color w:val="000000" w:themeColor="text1"/>
          <w:szCs w:val="32"/>
        </w:rPr>
        <w:t>措施，導致信任度下降，因此</w:t>
      </w:r>
      <w:proofErr w:type="gramStart"/>
      <w:r w:rsidRPr="009750F0">
        <w:rPr>
          <w:rFonts w:ascii="標楷體" w:eastAsia="標楷體" w:hAnsi="標楷體" w:hint="eastAsia"/>
          <w:color w:val="000000" w:themeColor="text1"/>
          <w:szCs w:val="32"/>
        </w:rPr>
        <w:t>最</w:t>
      </w:r>
      <w:proofErr w:type="gramEnd"/>
      <w:r w:rsidRPr="009750F0">
        <w:rPr>
          <w:rFonts w:ascii="標楷體" w:eastAsia="標楷體" w:hAnsi="標楷體" w:hint="eastAsia"/>
          <w:color w:val="000000" w:themeColor="text1"/>
          <w:szCs w:val="32"/>
        </w:rPr>
        <w:t>新版</w:t>
      </w:r>
      <w:r w:rsidRPr="009750F0">
        <w:rPr>
          <w:rFonts w:ascii="標楷體" w:eastAsia="標楷體" w:hAnsi="標楷體"/>
          <w:color w:val="000000" w:themeColor="text1"/>
          <w:szCs w:val="32"/>
        </w:rPr>
        <w:t>Google Chrome</w:t>
      </w:r>
      <w:r w:rsidRPr="009750F0">
        <w:rPr>
          <w:rFonts w:ascii="標楷體" w:eastAsia="標楷體" w:hAnsi="標楷體" w:hint="eastAsia"/>
          <w:color w:val="000000" w:themeColor="text1"/>
          <w:szCs w:val="32"/>
        </w:rPr>
        <w:t>瀏覽器（下稱</w:t>
      </w:r>
      <w:r w:rsidRPr="009750F0">
        <w:rPr>
          <w:rFonts w:ascii="標楷體" w:eastAsia="標楷體" w:hAnsi="標楷體"/>
          <w:color w:val="000000" w:themeColor="text1"/>
          <w:szCs w:val="32"/>
        </w:rPr>
        <w:t>Chrome</w:t>
      </w:r>
      <w:r w:rsidRPr="009750F0">
        <w:rPr>
          <w:rFonts w:ascii="標楷體" w:eastAsia="標楷體" w:hAnsi="標楷體" w:hint="eastAsia"/>
          <w:color w:val="000000" w:themeColor="text1"/>
          <w:szCs w:val="32"/>
        </w:rPr>
        <w:t>）將移除預設信任該公司114年7月31日後簽發之TLS憑證</w:t>
      </w:r>
      <w:r w:rsidR="000C5729" w:rsidRPr="009750F0">
        <w:rPr>
          <w:rFonts w:ascii="標楷體" w:eastAsia="標楷體" w:hAnsi="標楷體" w:hint="eastAsia"/>
          <w:color w:val="000000" w:themeColor="text1"/>
          <w:szCs w:val="32"/>
        </w:rPr>
        <w:t>，恐導致民眾連線政府機關網站受阻或誤判為不安全，衍生政府數位服務信任危機</w:t>
      </w:r>
      <w:r w:rsidRPr="009750F0">
        <w:rPr>
          <w:rFonts w:ascii="標楷體" w:eastAsia="標楷體" w:hAnsi="標楷體" w:hint="eastAsia"/>
          <w:color w:val="000000" w:themeColor="text1"/>
          <w:szCs w:val="32"/>
        </w:rPr>
        <w:t>。</w:t>
      </w:r>
      <w:proofErr w:type="gramStart"/>
      <w:r w:rsidRPr="009750F0">
        <w:rPr>
          <w:rFonts w:ascii="標楷體" w:eastAsia="標楷體" w:hAnsi="標楷體" w:hint="eastAsia"/>
          <w:color w:val="000000" w:themeColor="text1"/>
          <w:szCs w:val="32"/>
        </w:rPr>
        <w:t>經綜整</w:t>
      </w:r>
      <w:proofErr w:type="gramEnd"/>
      <w:r w:rsidRPr="009750F0">
        <w:rPr>
          <w:rFonts w:ascii="標楷體" w:eastAsia="標楷體" w:hAnsi="標楷體" w:hint="eastAsia"/>
          <w:color w:val="000000" w:themeColor="text1"/>
          <w:szCs w:val="32"/>
        </w:rPr>
        <w:t>原因，包含：</w:t>
      </w:r>
      <w:r w:rsidR="00D608B6" w:rsidRPr="009750F0">
        <w:rPr>
          <w:rFonts w:ascii="標楷體" w:eastAsia="標楷體" w:hAnsi="標楷體" w:hint="eastAsia"/>
          <w:color w:val="000000" w:themeColor="text1"/>
          <w:szCs w:val="32"/>
        </w:rPr>
        <w:t>（1）</w:t>
      </w:r>
      <w:r w:rsidRPr="009750F0">
        <w:rPr>
          <w:rFonts w:ascii="標楷體" w:eastAsia="標楷體" w:hAnsi="標楷體" w:hint="eastAsia"/>
          <w:color w:val="000000" w:themeColor="text1"/>
          <w:szCs w:val="32"/>
        </w:rPr>
        <w:t>維運GTLSCA簽發之TLS憑證擴充金</w:t>
      </w:r>
      <w:proofErr w:type="gramStart"/>
      <w:r w:rsidRPr="009750F0">
        <w:rPr>
          <w:rFonts w:ascii="標楷體" w:eastAsia="標楷體" w:hAnsi="標楷體" w:hint="eastAsia"/>
          <w:color w:val="000000" w:themeColor="text1"/>
          <w:szCs w:val="32"/>
        </w:rPr>
        <w:t>鑰</w:t>
      </w:r>
      <w:proofErr w:type="gramEnd"/>
      <w:r w:rsidRPr="009750F0">
        <w:rPr>
          <w:rFonts w:ascii="標楷體" w:eastAsia="標楷體" w:hAnsi="標楷體" w:hint="eastAsia"/>
          <w:color w:val="000000" w:themeColor="text1"/>
          <w:szCs w:val="32"/>
        </w:rPr>
        <w:t>欄位設定錯誤，且持續超過半年；</w:t>
      </w:r>
      <w:r w:rsidR="00D608B6" w:rsidRPr="009750F0">
        <w:rPr>
          <w:rFonts w:ascii="標楷體" w:eastAsia="標楷體" w:hAnsi="標楷體" w:hint="eastAsia"/>
          <w:color w:val="000000" w:themeColor="text1"/>
          <w:szCs w:val="32"/>
        </w:rPr>
        <w:t>（2）</w:t>
      </w:r>
      <w:r w:rsidRPr="009750F0">
        <w:rPr>
          <w:rFonts w:ascii="標楷體" w:eastAsia="標楷體" w:hAnsi="標楷體" w:hint="eastAsia"/>
          <w:color w:val="000000" w:themeColor="text1"/>
          <w:szCs w:val="32"/>
        </w:rPr>
        <w:t>簽發憑證之延伸欄位屬性資訊不符相關規範，惟未依規定於5天內完成撤銷，且提出憑證用途與事實不符之解釋，損害其誠信與治理透明度；</w:t>
      </w:r>
      <w:r w:rsidR="00D608B6" w:rsidRPr="009750F0">
        <w:rPr>
          <w:rFonts w:ascii="標楷體" w:eastAsia="標楷體" w:hAnsi="標楷體" w:hint="eastAsia"/>
          <w:color w:val="000000" w:themeColor="text1"/>
          <w:szCs w:val="32"/>
        </w:rPr>
        <w:t>（3）</w:t>
      </w:r>
      <w:r w:rsidRPr="009750F0">
        <w:rPr>
          <w:rFonts w:ascii="標楷體" w:eastAsia="標楷體" w:hAnsi="標楷體" w:hint="eastAsia"/>
          <w:color w:val="000000" w:themeColor="text1"/>
          <w:szCs w:val="32"/>
        </w:rPr>
        <w:t>辦理大規模憑證廢止作業，過程缺乏透明與追蹤紀錄，無法證明是否符合撤銷時限，違反憑證授權機制；</w:t>
      </w:r>
      <w:r w:rsidR="00D608B6" w:rsidRPr="009750F0">
        <w:rPr>
          <w:rFonts w:ascii="標楷體" w:eastAsia="標楷體" w:hAnsi="標楷體" w:hint="eastAsia"/>
          <w:color w:val="000000" w:themeColor="text1"/>
          <w:szCs w:val="32"/>
        </w:rPr>
        <w:t>（4）</w:t>
      </w:r>
      <w:r w:rsidRPr="009750F0">
        <w:rPr>
          <w:rFonts w:ascii="標楷體" w:eastAsia="標楷體" w:hAnsi="標楷體" w:hint="eastAsia"/>
          <w:color w:val="000000" w:themeColor="text1"/>
          <w:szCs w:val="32"/>
        </w:rPr>
        <w:t>連續2年未依規定期限繳交合</w:t>
      </w:r>
      <w:proofErr w:type="gramStart"/>
      <w:r w:rsidRPr="009750F0">
        <w:rPr>
          <w:rFonts w:ascii="標楷體" w:eastAsia="標楷體" w:hAnsi="標楷體" w:hint="eastAsia"/>
          <w:color w:val="000000" w:themeColor="text1"/>
          <w:szCs w:val="32"/>
        </w:rPr>
        <w:t>規</w:t>
      </w:r>
      <w:proofErr w:type="gramEnd"/>
      <w:r w:rsidRPr="009750F0">
        <w:rPr>
          <w:rFonts w:ascii="標楷體" w:eastAsia="標楷體" w:hAnsi="標楷體" w:hint="eastAsia"/>
          <w:color w:val="000000" w:themeColor="text1"/>
          <w:szCs w:val="32"/>
        </w:rPr>
        <w:t>性自評報告；</w:t>
      </w:r>
      <w:r w:rsidR="00D608B6" w:rsidRPr="009750F0">
        <w:rPr>
          <w:rFonts w:ascii="標楷體" w:eastAsia="標楷體" w:hAnsi="標楷體" w:hint="eastAsia"/>
          <w:color w:val="000000" w:themeColor="text1"/>
          <w:szCs w:val="32"/>
        </w:rPr>
        <w:t>（5）</w:t>
      </w:r>
      <w:r w:rsidRPr="009750F0">
        <w:rPr>
          <w:rFonts w:ascii="標楷體" w:eastAsia="標楷體" w:hAnsi="標楷體" w:hint="eastAsia"/>
          <w:color w:val="000000" w:themeColor="text1"/>
          <w:szCs w:val="32"/>
        </w:rPr>
        <w:t>未依據Chrome根憑證政策完成提交憑證透明度日誌，致無法完整驗證憑證鏈，增加被攻擊風險；</w:t>
      </w:r>
      <w:r w:rsidR="00D608B6" w:rsidRPr="009750F0">
        <w:rPr>
          <w:rFonts w:ascii="標楷體" w:eastAsia="標楷體" w:hAnsi="標楷體" w:hint="eastAsia"/>
          <w:color w:val="000000" w:themeColor="text1"/>
          <w:szCs w:val="32"/>
        </w:rPr>
        <w:t>（6）</w:t>
      </w:r>
      <w:r w:rsidRPr="009750F0">
        <w:rPr>
          <w:rFonts w:ascii="標楷體" w:eastAsia="標楷體" w:hAnsi="標楷體" w:hint="eastAsia"/>
          <w:color w:val="000000" w:themeColor="text1"/>
          <w:szCs w:val="32"/>
        </w:rPr>
        <w:t>過去1年處理公開事件，存有合</w:t>
      </w:r>
      <w:proofErr w:type="gramStart"/>
      <w:r w:rsidRPr="009750F0">
        <w:rPr>
          <w:rFonts w:ascii="標楷體" w:eastAsia="標楷體" w:hAnsi="標楷體" w:hint="eastAsia"/>
          <w:color w:val="000000" w:themeColor="text1"/>
          <w:szCs w:val="32"/>
        </w:rPr>
        <w:t>規性未</w:t>
      </w:r>
      <w:proofErr w:type="gramEnd"/>
      <w:r w:rsidRPr="009750F0">
        <w:rPr>
          <w:rFonts w:ascii="標楷體" w:eastAsia="標楷體" w:hAnsi="標楷體" w:hint="eastAsia"/>
          <w:color w:val="000000" w:themeColor="text1"/>
          <w:szCs w:val="32"/>
        </w:rPr>
        <w:t>達標、改進承諾未兌現、缺乏持續且具體可驗證之改進計畫，亦未定期回報實際執行進度等問題，無法達到基本信任標準等。顯示中華電信管理維運GTLSCA持續未妥，且數位發展部辦理外部稽核與履約管理作業未盡周全，影響政府機關網站</w:t>
      </w:r>
      <w:r w:rsidRPr="009750F0">
        <w:rPr>
          <w:rFonts w:ascii="標楷體" w:eastAsia="標楷體" w:hAnsi="標楷體" w:hint="eastAsia"/>
          <w:color w:val="000000" w:themeColor="text1"/>
          <w:szCs w:val="32"/>
        </w:rPr>
        <w:lastRenderedPageBreak/>
        <w:t>於主流瀏覽器運作，及公共數位服務之穩定性與可信度</w:t>
      </w:r>
      <w:r w:rsidR="000C5729"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經函請數位發展部督促各政府機關網站完成憑證更新等因應措施，並檢討問題癥結督促改善，及</w:t>
      </w:r>
      <w:proofErr w:type="gramStart"/>
      <w:r w:rsidRPr="009750F0">
        <w:rPr>
          <w:rFonts w:ascii="標楷體" w:eastAsia="標楷體" w:hAnsi="標楷體" w:hint="eastAsia"/>
          <w:color w:val="000000" w:themeColor="text1"/>
          <w:szCs w:val="32"/>
        </w:rPr>
        <w:t>研謀精</w:t>
      </w:r>
      <w:proofErr w:type="gramEnd"/>
      <w:r w:rsidRPr="009750F0">
        <w:rPr>
          <w:rFonts w:ascii="標楷體" w:eastAsia="標楷體" w:hAnsi="標楷體" w:hint="eastAsia"/>
          <w:color w:val="000000" w:themeColor="text1"/>
          <w:szCs w:val="32"/>
        </w:rPr>
        <w:t>進外部稽核及履約管理作業。據復：因應停止信任憑證，由中華電信</w:t>
      </w:r>
      <w:r w:rsidR="003D462F">
        <w:rPr>
          <w:rFonts w:ascii="標楷體" w:eastAsia="標楷體" w:hAnsi="標楷體" w:hint="eastAsia"/>
          <w:color w:val="000000" w:themeColor="text1"/>
          <w:szCs w:val="32"/>
        </w:rPr>
        <w:t>協助</w:t>
      </w:r>
      <w:r w:rsidRPr="009750F0">
        <w:rPr>
          <w:rFonts w:ascii="標楷體" w:eastAsia="標楷體" w:hAnsi="標楷體" w:hint="eastAsia"/>
          <w:color w:val="000000" w:themeColor="text1"/>
          <w:szCs w:val="32"/>
        </w:rPr>
        <w:t>各機關</w:t>
      </w:r>
      <w:r w:rsidR="003D462F">
        <w:rPr>
          <w:rFonts w:ascii="標楷體" w:eastAsia="標楷體" w:hAnsi="標楷體" w:hint="eastAsia"/>
          <w:color w:val="000000" w:themeColor="text1"/>
          <w:szCs w:val="32"/>
        </w:rPr>
        <w:t>導入其他</w:t>
      </w:r>
      <w:r w:rsidRPr="009750F0">
        <w:rPr>
          <w:rFonts w:ascii="標楷體" w:eastAsia="標楷體" w:hAnsi="標楷體" w:hint="eastAsia"/>
          <w:color w:val="000000" w:themeColor="text1"/>
          <w:szCs w:val="32"/>
        </w:rPr>
        <w:t>商業TLS憑證，並清查憑證更新情形，後續已提出建立跨團隊憑證檢核機制、稽核權利，及合約增訂罰則與違規衍生費用由承商承擔等履約強化措施。</w:t>
      </w:r>
    </w:p>
    <w:p w14:paraId="645A2E32" w14:textId="048482D8" w:rsidR="00DD7287" w:rsidRPr="009750F0" w:rsidRDefault="00DD7287" w:rsidP="00240200">
      <w:pPr>
        <w:overflowPunct w:val="0"/>
        <w:adjustRightInd w:val="0"/>
        <w:snapToGrid w:val="0"/>
        <w:spacing w:line="404" w:lineRule="exact"/>
        <w:ind w:firstLineChars="450" w:firstLine="1081"/>
        <w:jc w:val="both"/>
        <w:outlineLvl w:val="1"/>
        <w:rPr>
          <w:rFonts w:ascii="標楷體" w:eastAsia="標楷體" w:hAnsi="標楷體"/>
          <w:color w:val="000000" w:themeColor="text1"/>
          <w:szCs w:val="32"/>
        </w:rPr>
      </w:pPr>
      <w:r w:rsidRPr="009750F0">
        <w:rPr>
          <w:rFonts w:ascii="標楷體" w:eastAsia="標楷體" w:hAnsi="標楷體" w:cs="Times New Roman"/>
          <w:b/>
          <w:color w:val="000000" w:themeColor="text1"/>
          <w:kern w:val="0"/>
          <w:szCs w:val="32"/>
        </w:rPr>
        <w:t>2</w:t>
      </w:r>
      <w:r w:rsidRPr="009750F0">
        <w:rPr>
          <w:rFonts w:ascii="標楷體" w:eastAsia="標楷體" w:hAnsi="標楷體" w:cs="Times New Roman" w:hint="eastAsia"/>
          <w:b/>
          <w:color w:val="000000" w:themeColor="text1"/>
          <w:kern w:val="0"/>
          <w:szCs w:val="32"/>
        </w:rPr>
        <w:t>.</w:t>
      </w:r>
      <w:r w:rsidRPr="009750F0">
        <w:rPr>
          <w:rFonts w:ascii="標楷體" w:eastAsia="標楷體" w:hAnsi="標楷體" w:hint="eastAsia"/>
          <w:b/>
          <w:color w:val="000000" w:themeColor="text1"/>
          <w:sz w:val="28"/>
          <w:szCs w:val="32"/>
        </w:rPr>
        <w:t xml:space="preserve">　</w:t>
      </w:r>
      <w:r w:rsidRPr="009750F0">
        <w:rPr>
          <w:rFonts w:ascii="標楷體" w:eastAsia="標楷體" w:hAnsi="標楷體" w:hint="eastAsia"/>
          <w:b/>
          <w:bCs/>
          <w:color w:val="000000" w:themeColor="text1"/>
          <w:szCs w:val="32"/>
        </w:rPr>
        <w:t>數位</w:t>
      </w:r>
      <w:proofErr w:type="gramStart"/>
      <w:r w:rsidRPr="009750F0">
        <w:rPr>
          <w:rFonts w:ascii="標楷體" w:eastAsia="標楷體" w:hAnsi="標楷體" w:hint="eastAsia"/>
          <w:b/>
          <w:bCs/>
          <w:color w:val="000000" w:themeColor="text1"/>
          <w:szCs w:val="32"/>
        </w:rPr>
        <w:t>發展部已訂</w:t>
      </w:r>
      <w:proofErr w:type="gramEnd"/>
      <w:r w:rsidRPr="009750F0">
        <w:rPr>
          <w:rFonts w:ascii="標楷體" w:eastAsia="標楷體" w:hAnsi="標楷體" w:hint="eastAsia"/>
          <w:b/>
          <w:bCs/>
          <w:color w:val="000000" w:themeColor="text1"/>
          <w:szCs w:val="32"/>
        </w:rPr>
        <w:t>定新版數位簽章憑證實務作業基準</w:t>
      </w:r>
      <w:r w:rsidR="00D608B6" w:rsidRPr="009750F0">
        <w:rPr>
          <w:rFonts w:ascii="標楷體" w:eastAsia="標楷體" w:hAnsi="標楷體" w:hint="eastAsia"/>
          <w:b/>
          <w:bCs/>
          <w:color w:val="000000" w:themeColor="text1"/>
          <w:szCs w:val="32"/>
        </w:rPr>
        <w:t>（CPS）</w:t>
      </w:r>
      <w:r w:rsidRPr="009750F0">
        <w:rPr>
          <w:rFonts w:ascii="標楷體" w:eastAsia="標楷體" w:hAnsi="標楷體" w:hint="eastAsia"/>
          <w:b/>
          <w:bCs/>
          <w:color w:val="000000" w:themeColor="text1"/>
          <w:szCs w:val="32"/>
        </w:rPr>
        <w:t>應載明事項，惟尚未更新所管CPS，並影響其他部會</w:t>
      </w:r>
      <w:r w:rsidR="00D608B6" w:rsidRPr="009750F0">
        <w:rPr>
          <w:rFonts w:ascii="標楷體" w:eastAsia="標楷體" w:hAnsi="標楷體" w:hint="eastAsia"/>
          <w:b/>
          <w:bCs/>
          <w:color w:val="000000" w:themeColor="text1"/>
          <w:szCs w:val="32"/>
        </w:rPr>
        <w:t>CPS</w:t>
      </w:r>
      <w:r w:rsidRPr="009750F0">
        <w:rPr>
          <w:rFonts w:ascii="標楷體" w:eastAsia="標楷體" w:hAnsi="標楷體" w:hint="eastAsia"/>
          <w:b/>
          <w:bCs/>
          <w:color w:val="000000" w:themeColor="text1"/>
          <w:szCs w:val="32"/>
        </w:rPr>
        <w:t>審查期程，致政府機關憑證機構相關服務</w:t>
      </w:r>
      <w:proofErr w:type="gramStart"/>
      <w:r w:rsidRPr="009750F0">
        <w:rPr>
          <w:rFonts w:ascii="標楷體" w:eastAsia="標楷體" w:hAnsi="標楷體" w:hint="eastAsia"/>
          <w:b/>
          <w:bCs/>
          <w:color w:val="000000" w:themeColor="text1"/>
          <w:szCs w:val="32"/>
        </w:rPr>
        <w:t>存有資安風險</w:t>
      </w:r>
      <w:proofErr w:type="gramEnd"/>
      <w:r w:rsidRPr="009750F0">
        <w:rPr>
          <w:rFonts w:ascii="標楷體" w:eastAsia="標楷體" w:hAnsi="標楷體" w:hint="eastAsia"/>
          <w:b/>
          <w:color w:val="000000" w:themeColor="text1"/>
          <w:szCs w:val="32"/>
        </w:rPr>
        <w:t>：</w:t>
      </w:r>
      <w:r w:rsidRPr="009750F0">
        <w:rPr>
          <w:rFonts w:ascii="標楷體" w:eastAsia="標楷體" w:hAnsi="標楷體" w:hint="eastAsia"/>
          <w:color w:val="000000" w:themeColor="text1"/>
          <w:szCs w:val="32"/>
        </w:rPr>
        <w:t>依據電子簽章法第12條規定，憑證機構應檢具CPS，載明憑證機構經營或提供認證服務之相關作業程序，送經主管機關許可後，始得提供簽發憑證服務，前揭CPS應載明事項具體內容由主管機關公告之。數位</w:t>
      </w:r>
      <w:proofErr w:type="gramStart"/>
      <w:r w:rsidRPr="009750F0">
        <w:rPr>
          <w:rFonts w:ascii="標楷體" w:eastAsia="標楷體" w:hAnsi="標楷體" w:hint="eastAsia"/>
          <w:color w:val="000000" w:themeColor="text1"/>
          <w:szCs w:val="32"/>
        </w:rPr>
        <w:t>發展部為促進</w:t>
      </w:r>
      <w:proofErr w:type="gramEnd"/>
      <w:r w:rsidRPr="009750F0">
        <w:rPr>
          <w:rFonts w:ascii="標楷體" w:eastAsia="標楷體" w:hAnsi="標楷體" w:hint="eastAsia"/>
          <w:color w:val="000000" w:themeColor="text1"/>
          <w:szCs w:val="32"/>
        </w:rPr>
        <w:t>數位簽章憑證實務作業接軌新版國際標準，於113年11月14日訂定數位簽章CPS應載明事項（下稱新版規範），</w:t>
      </w:r>
      <w:proofErr w:type="gramStart"/>
      <w:r w:rsidRPr="009750F0">
        <w:rPr>
          <w:rFonts w:ascii="標楷體" w:eastAsia="標楷體" w:hAnsi="標楷體" w:hint="eastAsia"/>
          <w:color w:val="000000" w:themeColor="text1"/>
          <w:szCs w:val="32"/>
        </w:rPr>
        <w:t>嗣</w:t>
      </w:r>
      <w:proofErr w:type="gramEnd"/>
      <w:r w:rsidRPr="009750F0">
        <w:rPr>
          <w:rFonts w:ascii="標楷體" w:eastAsia="標楷體" w:hAnsi="標楷體" w:hint="eastAsia"/>
          <w:color w:val="000000" w:themeColor="text1"/>
          <w:szCs w:val="32"/>
        </w:rPr>
        <w:t>於114年1月21日函請經濟部等6個憑證機構於同年5月16日前，依新版規範調整所擬具之15個CPS送該部審查。截至本部查核日（114年11月19日）止，中華電信等非政府機關憑證機構之9個CPS，已依新版規範更新，並經數位發展部許可；內政部、衛生</w:t>
      </w:r>
      <w:proofErr w:type="gramStart"/>
      <w:r w:rsidRPr="009750F0">
        <w:rPr>
          <w:rFonts w:ascii="標楷體" w:eastAsia="標楷體" w:hAnsi="標楷體" w:hint="eastAsia"/>
          <w:color w:val="000000" w:themeColor="text1"/>
          <w:szCs w:val="32"/>
        </w:rPr>
        <w:t>福利部及經濟部</w:t>
      </w:r>
      <w:proofErr w:type="gramEnd"/>
      <w:r w:rsidRPr="009750F0">
        <w:rPr>
          <w:rFonts w:ascii="標楷體" w:eastAsia="標楷體" w:hAnsi="標楷體" w:hint="eastAsia"/>
          <w:color w:val="000000" w:themeColor="text1"/>
          <w:szCs w:val="32"/>
        </w:rPr>
        <w:t>業分別於114年6月4日、6月11日及10月8日提出CPS變更申請，據數位發展部說明，考量本次調整內容較為繁雜，將待各政府機關憑證機構提出CPS變更申請後，再</w:t>
      </w:r>
      <w:proofErr w:type="gramStart"/>
      <w:r w:rsidRPr="009750F0">
        <w:rPr>
          <w:rFonts w:ascii="標楷體" w:eastAsia="標楷體" w:hAnsi="標楷體" w:hint="eastAsia"/>
          <w:color w:val="000000" w:themeColor="text1"/>
          <w:szCs w:val="32"/>
        </w:rPr>
        <w:t>併</w:t>
      </w:r>
      <w:proofErr w:type="gramEnd"/>
      <w:r w:rsidRPr="009750F0">
        <w:rPr>
          <w:rFonts w:ascii="標楷體" w:eastAsia="標楷體" w:hAnsi="標楷體" w:hint="eastAsia"/>
          <w:color w:val="000000" w:themeColor="text1"/>
          <w:szCs w:val="32"/>
        </w:rPr>
        <w:t>案共同審查。</w:t>
      </w:r>
      <w:proofErr w:type="gramStart"/>
      <w:r w:rsidRPr="009750F0">
        <w:rPr>
          <w:rFonts w:ascii="標楷體" w:eastAsia="標楷體" w:hAnsi="標楷體" w:hint="eastAsia"/>
          <w:color w:val="000000" w:themeColor="text1"/>
          <w:szCs w:val="32"/>
        </w:rPr>
        <w:t>惟查該部迄</w:t>
      </w:r>
      <w:proofErr w:type="gramEnd"/>
      <w:r w:rsidRPr="009750F0">
        <w:rPr>
          <w:rFonts w:ascii="標楷體" w:eastAsia="標楷體" w:hAnsi="標楷體" w:hint="eastAsia"/>
          <w:color w:val="000000" w:themeColor="text1"/>
          <w:szCs w:val="32"/>
        </w:rPr>
        <w:t>未依據新版規範更新所管3個CPS，致政府機關憑證機構仍持續依據舊有之CPS提供簽發憑證服務。</w:t>
      </w:r>
      <w:proofErr w:type="gramStart"/>
      <w:r w:rsidRPr="009750F0">
        <w:rPr>
          <w:rFonts w:ascii="標楷體" w:eastAsia="標楷體" w:hAnsi="標楷體" w:hint="eastAsia"/>
          <w:color w:val="000000" w:themeColor="text1"/>
          <w:szCs w:val="32"/>
        </w:rPr>
        <w:t>鑑</w:t>
      </w:r>
      <w:proofErr w:type="gramEnd"/>
      <w:r w:rsidRPr="009750F0">
        <w:rPr>
          <w:rFonts w:ascii="標楷體" w:eastAsia="標楷體" w:hAnsi="標楷體" w:hint="eastAsia"/>
          <w:color w:val="000000" w:themeColor="text1"/>
          <w:szCs w:val="32"/>
        </w:rPr>
        <w:t>於新舊CPS應載明事項主要差異為明確數位簽章</w:t>
      </w:r>
      <w:proofErr w:type="gramStart"/>
      <w:r w:rsidRPr="009750F0">
        <w:rPr>
          <w:rFonts w:ascii="標楷體" w:eastAsia="標楷體" w:hAnsi="標楷體" w:hint="eastAsia"/>
          <w:color w:val="000000" w:themeColor="text1"/>
          <w:szCs w:val="32"/>
        </w:rPr>
        <w:t>須具推定</w:t>
      </w:r>
      <w:proofErr w:type="gramEnd"/>
      <w:r w:rsidRPr="009750F0">
        <w:rPr>
          <w:rFonts w:ascii="標楷體" w:eastAsia="標楷體" w:hAnsi="標楷體" w:hint="eastAsia"/>
          <w:color w:val="000000" w:themeColor="text1"/>
          <w:szCs w:val="32"/>
        </w:rPr>
        <w:t>為用戶本人之效力，並參考國際標準新增相關作業流程、控管措施及個資保護措施等，包括：新增要求載明憑證用戶初始註冊之身分識別及認證程序所適用之保證等級強度須達國際標準、實體安全控管措施、危害及災變復原、電腦與網路安全控管措施及個人資料隱私保護等，憑證機構未依新版規範更新所管</w:t>
      </w:r>
      <w:proofErr w:type="spellStart"/>
      <w:r w:rsidRPr="009750F0">
        <w:rPr>
          <w:rFonts w:ascii="標楷體" w:eastAsia="標楷體" w:hAnsi="標楷體" w:hint="eastAsia"/>
          <w:color w:val="000000" w:themeColor="text1"/>
          <w:szCs w:val="32"/>
        </w:rPr>
        <w:t>CPS</w:t>
      </w:r>
      <w:proofErr w:type="spellEnd"/>
      <w:r w:rsidRPr="009750F0">
        <w:rPr>
          <w:rFonts w:ascii="標楷體" w:eastAsia="標楷體" w:hAnsi="標楷體" w:hint="eastAsia"/>
          <w:color w:val="000000" w:themeColor="text1"/>
          <w:szCs w:val="32"/>
        </w:rPr>
        <w:t>，</w:t>
      </w:r>
      <w:proofErr w:type="gramStart"/>
      <w:r w:rsidRPr="009750F0">
        <w:rPr>
          <w:rFonts w:ascii="標楷體" w:eastAsia="標楷體" w:hAnsi="標楷體" w:hint="eastAsia"/>
          <w:color w:val="000000" w:themeColor="text1"/>
          <w:szCs w:val="32"/>
        </w:rPr>
        <w:t>恐致其</w:t>
      </w:r>
      <w:proofErr w:type="gramEnd"/>
      <w:r w:rsidRPr="009750F0">
        <w:rPr>
          <w:rFonts w:ascii="標楷體" w:eastAsia="標楷體" w:hAnsi="標楷體" w:hint="eastAsia"/>
          <w:color w:val="000000" w:themeColor="text1"/>
          <w:szCs w:val="32"/>
        </w:rPr>
        <w:t>提供之憑證服務</w:t>
      </w:r>
      <w:proofErr w:type="gramStart"/>
      <w:r w:rsidRPr="009750F0">
        <w:rPr>
          <w:rFonts w:ascii="標楷體" w:eastAsia="標楷體" w:hAnsi="標楷體" w:hint="eastAsia"/>
          <w:color w:val="000000" w:themeColor="text1"/>
          <w:szCs w:val="32"/>
        </w:rPr>
        <w:t>存有資安風險</w:t>
      </w:r>
      <w:proofErr w:type="gramEnd"/>
      <w:r w:rsidR="003B59D7"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經函請數位發展部儘速更新所管CPS，並加速政府機關</w:t>
      </w:r>
      <w:r w:rsidR="00D608B6" w:rsidRPr="009750F0">
        <w:rPr>
          <w:rFonts w:ascii="標楷體" w:eastAsia="標楷體" w:hAnsi="標楷體"/>
          <w:color w:val="000000" w:themeColor="text1"/>
          <w:szCs w:val="32"/>
        </w:rPr>
        <w:t>CPS</w:t>
      </w:r>
      <w:r w:rsidRPr="009750F0">
        <w:rPr>
          <w:rFonts w:ascii="標楷體" w:eastAsia="標楷體" w:hAnsi="標楷體" w:hint="eastAsia"/>
          <w:color w:val="000000" w:themeColor="text1"/>
          <w:szCs w:val="32"/>
        </w:rPr>
        <w:t>審查作業，以提升政府機關核發之憑證抗風險能力。據復：已完成更新轄</w:t>
      </w:r>
      <w:r w:rsidR="000C5729" w:rsidRPr="009750F0">
        <w:rPr>
          <w:rFonts w:ascii="標楷體" w:eastAsia="標楷體" w:hAnsi="標楷體" w:hint="eastAsia"/>
          <w:color w:val="000000" w:themeColor="text1"/>
          <w:szCs w:val="32"/>
        </w:rPr>
        <w:t>下</w:t>
      </w:r>
      <w:r w:rsidRPr="009750F0">
        <w:rPr>
          <w:rFonts w:ascii="標楷體" w:eastAsia="標楷體" w:hAnsi="標楷體" w:hint="eastAsia"/>
          <w:color w:val="000000" w:themeColor="text1"/>
          <w:szCs w:val="32"/>
        </w:rPr>
        <w:t>GRCA、GCA及XCA等</w:t>
      </w:r>
      <w:r w:rsidR="000C5729" w:rsidRPr="009750F0">
        <w:rPr>
          <w:rFonts w:ascii="標楷體" w:eastAsia="標楷體" w:hAnsi="標楷體" w:hint="eastAsia"/>
          <w:color w:val="000000" w:themeColor="text1"/>
          <w:szCs w:val="32"/>
        </w:rPr>
        <w:t>所管</w:t>
      </w:r>
      <w:r w:rsidRPr="009750F0">
        <w:rPr>
          <w:rFonts w:ascii="標楷體" w:eastAsia="標楷體" w:hAnsi="標楷體" w:hint="eastAsia"/>
          <w:color w:val="000000" w:themeColor="text1"/>
          <w:szCs w:val="32"/>
        </w:rPr>
        <w:t>CPS，並納入後量子密碼學安全防護機制，以</w:t>
      </w:r>
      <w:proofErr w:type="gramStart"/>
      <w:r w:rsidRPr="009750F0">
        <w:rPr>
          <w:rFonts w:ascii="標楷體" w:eastAsia="標楷體" w:hAnsi="標楷體" w:hint="eastAsia"/>
          <w:color w:val="000000" w:themeColor="text1"/>
          <w:szCs w:val="32"/>
        </w:rPr>
        <w:t>完善資安</w:t>
      </w:r>
      <w:proofErr w:type="gramEnd"/>
      <w:r w:rsidRPr="009750F0">
        <w:rPr>
          <w:rFonts w:ascii="標楷體" w:eastAsia="標楷體" w:hAnsi="標楷體" w:hint="eastAsia"/>
          <w:color w:val="000000" w:themeColor="text1"/>
          <w:szCs w:val="32"/>
        </w:rPr>
        <w:t>防禦體系及確保憑證服務穩健運行，尚待審查許可。</w:t>
      </w:r>
    </w:p>
    <w:p w14:paraId="3BA50CF1" w14:textId="4740D570" w:rsidR="00540D47" w:rsidRPr="009750F0" w:rsidRDefault="00C216BE" w:rsidP="00240200">
      <w:pPr>
        <w:overflowPunct w:val="0"/>
        <w:adjustRightInd w:val="0"/>
        <w:snapToGrid w:val="0"/>
        <w:spacing w:beforeLines="20" w:before="72" w:afterLines="20" w:after="72" w:line="420" w:lineRule="exact"/>
        <w:ind w:firstLineChars="200" w:firstLine="561"/>
        <w:jc w:val="both"/>
        <w:outlineLvl w:val="1"/>
        <w:rPr>
          <w:rFonts w:ascii="標楷體" w:eastAsia="標楷體" w:hAnsi="標楷體"/>
          <w:color w:val="000000" w:themeColor="text1"/>
          <w:szCs w:val="32"/>
        </w:rPr>
      </w:pPr>
      <w:r w:rsidRPr="009750F0">
        <w:rPr>
          <w:rFonts w:ascii="標楷體" w:eastAsia="標楷體" w:hAnsi="標楷體" w:cs="Times New Roman" w:hint="eastAsia"/>
          <w:b/>
          <w:bCs/>
          <w:color w:val="000000" w:themeColor="text1"/>
          <w:kern w:val="0"/>
          <w:sz w:val="28"/>
          <w:szCs w:val="32"/>
        </w:rPr>
        <w:t>（</w:t>
      </w:r>
      <w:r w:rsidR="00F25950" w:rsidRPr="009750F0">
        <w:rPr>
          <w:rFonts w:ascii="標楷體" w:eastAsia="標楷體" w:hAnsi="標楷體" w:cs="Times New Roman" w:hint="eastAsia"/>
          <w:b/>
          <w:bCs/>
          <w:color w:val="000000" w:themeColor="text1"/>
          <w:kern w:val="0"/>
          <w:sz w:val="28"/>
          <w:szCs w:val="32"/>
        </w:rPr>
        <w:t>六</w:t>
      </w:r>
      <w:r w:rsidRPr="009750F0">
        <w:rPr>
          <w:rFonts w:ascii="標楷體" w:eastAsia="標楷體" w:hAnsi="標楷體" w:cs="Times New Roman" w:hint="eastAsia"/>
          <w:b/>
          <w:bCs/>
          <w:color w:val="000000" w:themeColor="text1"/>
          <w:kern w:val="0"/>
          <w:sz w:val="28"/>
          <w:szCs w:val="32"/>
        </w:rPr>
        <w:t>）</w:t>
      </w:r>
      <w:r w:rsidR="00370C28" w:rsidRPr="009750F0">
        <w:rPr>
          <w:rFonts w:ascii="標楷體" w:eastAsia="標楷體" w:hAnsi="標楷體" w:hint="eastAsia"/>
          <w:b/>
          <w:bCs/>
          <w:color w:val="000000" w:themeColor="text1"/>
          <w:sz w:val="28"/>
          <w:szCs w:val="32"/>
        </w:rPr>
        <w:t xml:space="preserve">　</w:t>
      </w:r>
      <w:bookmarkStart w:id="19" w:name="_Hlk230275093"/>
      <w:r w:rsidR="00C12CEF" w:rsidRPr="009750F0">
        <w:rPr>
          <w:rFonts w:ascii="標楷體" w:eastAsia="標楷體" w:hAnsi="標楷體" w:hint="eastAsia"/>
          <w:b/>
          <w:bCs/>
          <w:color w:val="000000" w:themeColor="text1"/>
          <w:sz w:val="28"/>
          <w:szCs w:val="32"/>
        </w:rPr>
        <w:t>數位</w:t>
      </w:r>
      <w:proofErr w:type="gramStart"/>
      <w:r w:rsidR="00C12CEF" w:rsidRPr="009750F0">
        <w:rPr>
          <w:rFonts w:ascii="標楷體" w:eastAsia="標楷體" w:hAnsi="標楷體" w:hint="eastAsia"/>
          <w:b/>
          <w:bCs/>
          <w:color w:val="000000" w:themeColor="text1"/>
          <w:sz w:val="28"/>
          <w:szCs w:val="32"/>
        </w:rPr>
        <w:t>發展部</w:t>
      </w:r>
      <w:r w:rsidR="00C12CEF" w:rsidRPr="009750F0">
        <w:rPr>
          <w:rFonts w:ascii="標楷體" w:eastAsia="標楷體" w:hAnsi="標楷體" w:hint="eastAsia"/>
          <w:b/>
          <w:color w:val="000000" w:themeColor="text1"/>
          <w:sz w:val="28"/>
          <w:szCs w:val="32"/>
        </w:rPr>
        <w:t>為促進</w:t>
      </w:r>
      <w:proofErr w:type="gramEnd"/>
      <w:r w:rsidR="00C12CEF" w:rsidRPr="009750F0">
        <w:rPr>
          <w:rFonts w:ascii="標楷體" w:eastAsia="標楷體" w:hAnsi="標楷體" w:hint="eastAsia"/>
          <w:b/>
          <w:color w:val="000000" w:themeColor="text1"/>
          <w:sz w:val="28"/>
          <w:szCs w:val="32"/>
        </w:rPr>
        <w:t>無線電頻率有效配置與合理運用，及因應6G發展之頻譜需求，辦理頻譜資源之整體規劃、整備、核配及管理，</w:t>
      </w:r>
      <w:proofErr w:type="gramStart"/>
      <w:r w:rsidR="00C12CEF" w:rsidRPr="009750F0">
        <w:rPr>
          <w:rFonts w:ascii="標楷體" w:eastAsia="標楷體" w:hAnsi="標楷體" w:hint="eastAsia"/>
          <w:b/>
          <w:color w:val="000000" w:themeColor="text1"/>
          <w:sz w:val="28"/>
          <w:szCs w:val="32"/>
        </w:rPr>
        <w:t>惟頻譜</w:t>
      </w:r>
      <w:proofErr w:type="gramEnd"/>
      <w:r w:rsidR="00C12CEF" w:rsidRPr="009750F0">
        <w:rPr>
          <w:rFonts w:ascii="標楷體" w:eastAsia="標楷體" w:hAnsi="標楷體" w:hint="eastAsia"/>
          <w:b/>
          <w:color w:val="000000" w:themeColor="text1"/>
          <w:sz w:val="28"/>
          <w:szCs w:val="32"/>
        </w:rPr>
        <w:t>資源規劃透明度不足、已核配無線電頻率使用現況不明、行動寬頻單一</w:t>
      </w:r>
      <w:proofErr w:type="gramStart"/>
      <w:r w:rsidR="00C12CEF" w:rsidRPr="009750F0">
        <w:rPr>
          <w:rFonts w:ascii="標楷體" w:eastAsia="標楷體" w:hAnsi="標楷體" w:hint="eastAsia"/>
          <w:b/>
          <w:color w:val="000000" w:themeColor="text1"/>
          <w:sz w:val="28"/>
          <w:szCs w:val="32"/>
        </w:rPr>
        <w:t>業者可核配</w:t>
      </w:r>
      <w:proofErr w:type="gramEnd"/>
      <w:r w:rsidR="00C12CEF" w:rsidRPr="009750F0">
        <w:rPr>
          <w:rFonts w:ascii="標楷體" w:eastAsia="標楷體" w:hAnsi="標楷體" w:hint="eastAsia"/>
          <w:b/>
          <w:color w:val="000000" w:themeColor="text1"/>
          <w:sz w:val="28"/>
          <w:szCs w:val="32"/>
        </w:rPr>
        <w:t>頻率上限未能切合產業現況、數位通傳資源管理系統效能尚待提升，允宜檢討改善</w:t>
      </w:r>
      <w:r w:rsidR="00C12CEF" w:rsidRPr="009750F0">
        <w:rPr>
          <w:rFonts w:ascii="標楷體" w:eastAsia="標楷體" w:hAnsi="標楷體" w:hint="eastAsia"/>
          <w:b/>
          <w:bCs/>
          <w:color w:val="000000" w:themeColor="text1"/>
          <w:sz w:val="28"/>
          <w:szCs w:val="28"/>
        </w:rPr>
        <w:t>。</w:t>
      </w:r>
    </w:p>
    <w:p w14:paraId="45EE459A" w14:textId="18C7AC95" w:rsidR="00540D47" w:rsidRPr="009750F0" w:rsidRDefault="00C12CEF" w:rsidP="00240200">
      <w:pPr>
        <w:overflowPunct w:val="0"/>
        <w:adjustRightInd w:val="0"/>
        <w:snapToGrid w:val="0"/>
        <w:spacing w:line="410" w:lineRule="exact"/>
        <w:ind w:firstLineChars="200" w:firstLine="476"/>
        <w:jc w:val="both"/>
        <w:rPr>
          <w:rFonts w:ascii="標楷體" w:eastAsia="標楷體" w:hAnsi="標楷體"/>
          <w:color w:val="000000" w:themeColor="text1"/>
          <w:spacing w:val="-1"/>
          <w:szCs w:val="24"/>
        </w:rPr>
      </w:pPr>
      <w:bookmarkStart w:id="20" w:name="_Hlk233125551"/>
      <w:r w:rsidRPr="009750F0">
        <w:rPr>
          <w:rFonts w:ascii="標楷體" w:eastAsia="標楷體" w:hAnsi="標楷體" w:cs="Times New Roman" w:hint="eastAsia"/>
          <w:color w:val="000000" w:themeColor="text1"/>
          <w:spacing w:val="-1"/>
          <w:kern w:val="0"/>
          <w:szCs w:val="32"/>
        </w:rPr>
        <w:t>無線電頻率之應用包含手機通訊、網路連線、電視廣播、</w:t>
      </w:r>
      <w:proofErr w:type="gramStart"/>
      <w:r w:rsidRPr="009750F0">
        <w:rPr>
          <w:rFonts w:ascii="標楷體" w:eastAsia="標楷體" w:hAnsi="標楷體" w:cs="Times New Roman" w:hint="eastAsia"/>
          <w:color w:val="000000" w:themeColor="text1"/>
          <w:spacing w:val="-1"/>
          <w:kern w:val="0"/>
          <w:szCs w:val="32"/>
        </w:rPr>
        <w:t>災防無線電通訊</w:t>
      </w:r>
      <w:proofErr w:type="gramEnd"/>
      <w:r w:rsidRPr="009750F0">
        <w:rPr>
          <w:rFonts w:ascii="標楷體" w:eastAsia="標楷體" w:hAnsi="標楷體" w:cs="Times New Roman" w:hint="eastAsia"/>
          <w:color w:val="000000" w:themeColor="text1"/>
          <w:spacing w:val="-1"/>
          <w:kern w:val="0"/>
          <w:szCs w:val="32"/>
        </w:rPr>
        <w:t>、衛星訊號及智慧家庭裝置等，與民眾生活息息相關，無線電頻率資源之分配，並</w:t>
      </w:r>
      <w:proofErr w:type="gramStart"/>
      <w:r w:rsidRPr="009750F0">
        <w:rPr>
          <w:rFonts w:ascii="標楷體" w:eastAsia="標楷體" w:hAnsi="標楷體" w:cs="Times New Roman" w:hint="eastAsia"/>
          <w:color w:val="000000" w:themeColor="text1"/>
          <w:spacing w:val="-1"/>
          <w:kern w:val="0"/>
          <w:szCs w:val="32"/>
        </w:rPr>
        <w:t>攸</w:t>
      </w:r>
      <w:proofErr w:type="gramEnd"/>
      <w:r w:rsidRPr="009750F0">
        <w:rPr>
          <w:rFonts w:ascii="標楷體" w:eastAsia="標楷體" w:hAnsi="標楷體" w:cs="Times New Roman" w:hint="eastAsia"/>
          <w:color w:val="000000" w:themeColor="text1"/>
          <w:spacing w:val="-1"/>
          <w:kern w:val="0"/>
          <w:szCs w:val="32"/>
        </w:rPr>
        <w:t>關我國資訊與通訊科技及通訊傳播等產業發展。數位發展部執掌通訊傳播與數位資源之整體規劃、推動及管理業務，負責國內無線電頻率資源管理、協調處理熱門無線電</w:t>
      </w:r>
      <w:proofErr w:type="gramStart"/>
      <w:r w:rsidRPr="009750F0">
        <w:rPr>
          <w:rFonts w:ascii="標楷體" w:eastAsia="標楷體" w:hAnsi="標楷體" w:cs="Times New Roman" w:hint="eastAsia"/>
          <w:color w:val="000000" w:themeColor="text1"/>
          <w:spacing w:val="-1"/>
          <w:kern w:val="0"/>
          <w:szCs w:val="32"/>
        </w:rPr>
        <w:t>頻譜及頻</w:t>
      </w:r>
      <w:proofErr w:type="gramEnd"/>
      <w:r w:rsidRPr="009750F0">
        <w:rPr>
          <w:rFonts w:ascii="標楷體" w:eastAsia="標楷體" w:hAnsi="標楷體" w:cs="Times New Roman" w:hint="eastAsia"/>
          <w:color w:val="000000" w:themeColor="text1"/>
          <w:spacing w:val="-1"/>
          <w:kern w:val="0"/>
          <w:szCs w:val="32"/>
        </w:rPr>
        <w:t>譜供應政策，並委外建置數位通傳資源管理系統，辦理無線電頻率與電信號碼核配及收費管理等業務，114年編列資源管理業務規劃及推動經費7,</w:t>
      </w:r>
      <w:r w:rsidRPr="009750F0">
        <w:rPr>
          <w:rFonts w:ascii="標楷體" w:eastAsia="標楷體" w:hAnsi="標楷體" w:cs="Times New Roman"/>
          <w:color w:val="000000" w:themeColor="text1"/>
          <w:spacing w:val="-1"/>
          <w:kern w:val="0"/>
          <w:szCs w:val="32"/>
        </w:rPr>
        <w:t>669</w:t>
      </w:r>
      <w:r w:rsidRPr="009750F0">
        <w:rPr>
          <w:rFonts w:ascii="標楷體" w:eastAsia="標楷體" w:hAnsi="標楷體" w:cs="Times New Roman" w:hint="eastAsia"/>
          <w:color w:val="000000" w:themeColor="text1"/>
          <w:spacing w:val="-1"/>
          <w:kern w:val="0"/>
          <w:szCs w:val="32"/>
        </w:rPr>
        <w:t>萬餘元，實現數7</w:t>
      </w:r>
      <w:r w:rsidRPr="009750F0">
        <w:rPr>
          <w:rFonts w:ascii="標楷體" w:eastAsia="標楷體" w:hAnsi="標楷體" w:cs="Times New Roman"/>
          <w:color w:val="000000" w:themeColor="text1"/>
          <w:spacing w:val="-1"/>
          <w:kern w:val="0"/>
          <w:szCs w:val="32"/>
        </w:rPr>
        <w:t>,157</w:t>
      </w:r>
      <w:r w:rsidRPr="009750F0">
        <w:rPr>
          <w:rFonts w:ascii="標楷體" w:eastAsia="標楷體" w:hAnsi="標楷體" w:cs="Times New Roman" w:hint="eastAsia"/>
          <w:color w:val="000000" w:themeColor="text1"/>
          <w:spacing w:val="-1"/>
          <w:kern w:val="0"/>
          <w:szCs w:val="32"/>
        </w:rPr>
        <w:t>萬餘元。經查執行情形，</w:t>
      </w:r>
      <w:bookmarkEnd w:id="20"/>
      <w:r w:rsidRPr="009750F0">
        <w:rPr>
          <w:rFonts w:ascii="標楷體" w:eastAsia="標楷體" w:hAnsi="標楷體" w:cs="Times New Roman" w:hint="eastAsia"/>
          <w:color w:val="000000" w:themeColor="text1"/>
          <w:spacing w:val="-1"/>
          <w:kern w:val="0"/>
          <w:szCs w:val="32"/>
        </w:rPr>
        <w:t>核有下列事項：</w:t>
      </w:r>
    </w:p>
    <w:p w14:paraId="6E8B08A4" w14:textId="77777777" w:rsidR="00C12CEF" w:rsidRPr="009750F0" w:rsidRDefault="00C12CEF" w:rsidP="00CB696E">
      <w:pPr>
        <w:overflowPunct w:val="0"/>
        <w:adjustRightInd w:val="0"/>
        <w:snapToGrid w:val="0"/>
        <w:spacing w:line="386" w:lineRule="exact"/>
        <w:ind w:firstLineChars="450" w:firstLine="1081"/>
        <w:jc w:val="both"/>
        <w:rPr>
          <w:rFonts w:ascii="標楷體" w:eastAsia="標楷體" w:hAnsi="標楷體" w:cs="Times New Roman"/>
          <w:b/>
          <w:color w:val="000000" w:themeColor="text1"/>
          <w:kern w:val="0"/>
          <w:szCs w:val="32"/>
        </w:rPr>
      </w:pPr>
      <w:r w:rsidRPr="009750F0">
        <w:rPr>
          <w:rFonts w:ascii="標楷體" w:eastAsia="標楷體" w:hAnsi="標楷體" w:cs="Times New Roman"/>
          <w:b/>
          <w:color w:val="000000" w:themeColor="text1"/>
          <w:kern w:val="0"/>
          <w:szCs w:val="32"/>
        </w:rPr>
        <w:lastRenderedPageBreak/>
        <w:t>1</w:t>
      </w:r>
      <w:r w:rsidRPr="009750F0">
        <w:rPr>
          <w:rFonts w:ascii="標楷體" w:eastAsia="標楷體" w:hAnsi="標楷體" w:cs="Times New Roman" w:hint="eastAsia"/>
          <w:b/>
          <w:color w:val="000000" w:themeColor="text1"/>
          <w:kern w:val="0"/>
          <w:szCs w:val="32"/>
        </w:rPr>
        <w:t xml:space="preserve">.　</w:t>
      </w:r>
      <w:bookmarkStart w:id="21" w:name="_Hlk233125611"/>
      <w:r w:rsidRPr="009750F0">
        <w:rPr>
          <w:rFonts w:ascii="標楷體" w:eastAsia="標楷體" w:hAnsi="標楷體" w:cs="Times New Roman" w:hint="eastAsia"/>
          <w:b/>
          <w:color w:val="000000" w:themeColor="text1"/>
          <w:kern w:val="0"/>
          <w:szCs w:val="32"/>
        </w:rPr>
        <w:t>無線電頻率資源分配38類用途，惟僅公告行動通信等4類用途之頻率供應規劃，尚有34類用途相關資訊未揭露，不利各界瞭解整體頻譜整備及供應規劃情形</w:t>
      </w:r>
      <w:bookmarkEnd w:id="21"/>
      <w:r w:rsidRPr="009750F0">
        <w:rPr>
          <w:rFonts w:ascii="標楷體" w:eastAsia="標楷體" w:hAnsi="標楷體" w:cs="Times New Roman" w:hint="eastAsia"/>
          <w:b/>
          <w:color w:val="000000" w:themeColor="text1"/>
          <w:kern w:val="0"/>
          <w:szCs w:val="32"/>
        </w:rPr>
        <w:t>：</w:t>
      </w:r>
      <w:r w:rsidRPr="009750F0">
        <w:rPr>
          <w:rFonts w:ascii="標楷體" w:eastAsia="標楷體" w:hAnsi="標楷體" w:cs="Times New Roman" w:hint="eastAsia"/>
          <w:bCs/>
          <w:color w:val="000000" w:themeColor="text1"/>
          <w:kern w:val="0"/>
          <w:szCs w:val="32"/>
        </w:rPr>
        <w:t>依電信管理法第52條規定及其立法意旨，為整體通信與資訊發展之需要、促進無線電頻率之和諧有效共用，預留新技術發展空間，並因應國際趨勢，與世界接軌，使我國頻譜分配及規劃方向透明化，由行政院指定機關擬訂中華民國無線電頻率分配表（下稱頻率分配表）及無線電頻率供應計畫（下稱頻率供應計畫），其中頻率分配表應載明各類無線電用途之分配；頻率供應計畫應載明中長程頻率釋出、頻率重整、頻率共享及其他頻率供應之規劃。經查，數位</w:t>
      </w:r>
      <w:proofErr w:type="gramStart"/>
      <w:r w:rsidRPr="009750F0">
        <w:rPr>
          <w:rFonts w:ascii="標楷體" w:eastAsia="標楷體" w:hAnsi="標楷體" w:cs="Times New Roman" w:hint="eastAsia"/>
          <w:bCs/>
          <w:color w:val="000000" w:themeColor="text1"/>
          <w:kern w:val="0"/>
          <w:szCs w:val="32"/>
        </w:rPr>
        <w:t>發展部依國際</w:t>
      </w:r>
      <w:proofErr w:type="gramEnd"/>
      <w:r w:rsidRPr="009750F0">
        <w:rPr>
          <w:rFonts w:ascii="標楷體" w:eastAsia="標楷體" w:hAnsi="標楷體" w:cs="Times New Roman" w:hint="eastAsia"/>
          <w:bCs/>
          <w:color w:val="000000" w:themeColor="text1"/>
          <w:kern w:val="0"/>
          <w:szCs w:val="32"/>
        </w:rPr>
        <w:t>無線電規則於112年8月修正頻率分配表，將無線電頻率資源分配予38類用途，惟僅將行動通信、衛星固定通信、衛星行動通信、廣播電視等4類主要商用無線電用途之頻率範圍與其使用現況，及短、中、長期頻率釋出規劃納入頻率供應計畫（114年2月修正版），尚未就其餘34類用途揭露相關資訊，核與電信管理法第52條第5項公開頻譜資訊並提升規劃透明度及可預測性之立法意旨有間，不利各界瞭解整體頻譜整備及供應規劃情形。</w:t>
      </w:r>
      <w:proofErr w:type="gramStart"/>
      <w:r w:rsidRPr="009750F0">
        <w:rPr>
          <w:rFonts w:ascii="標楷體" w:eastAsia="標楷體" w:hAnsi="標楷體" w:cs="Times New Roman" w:hint="eastAsia"/>
          <w:bCs/>
          <w:color w:val="000000" w:themeColor="text1"/>
          <w:kern w:val="0"/>
          <w:szCs w:val="32"/>
        </w:rPr>
        <w:t>鑑</w:t>
      </w:r>
      <w:proofErr w:type="gramEnd"/>
      <w:r w:rsidRPr="009750F0">
        <w:rPr>
          <w:rFonts w:ascii="標楷體" w:eastAsia="標楷體" w:hAnsi="標楷體" w:cs="Times New Roman" w:hint="eastAsia"/>
          <w:bCs/>
          <w:color w:val="000000" w:themeColor="text1"/>
          <w:kern w:val="0"/>
          <w:szCs w:val="32"/>
        </w:rPr>
        <w:t>於頻譜資源規劃透明化，可降低資訊落差，有助不同政府部門及早掌握頻譜釋出期程，強化跨機關協調與政策一致性；對產業而言，亦營造可預期之市場環境降低投資之不確定性，經函請數位發展部</w:t>
      </w:r>
      <w:proofErr w:type="gramStart"/>
      <w:r w:rsidRPr="009750F0">
        <w:rPr>
          <w:rFonts w:ascii="標楷體" w:eastAsia="標楷體" w:hAnsi="標楷體" w:cs="Times New Roman" w:hint="eastAsia"/>
          <w:bCs/>
          <w:color w:val="000000" w:themeColor="text1"/>
          <w:kern w:val="0"/>
          <w:szCs w:val="32"/>
        </w:rPr>
        <w:t>研</w:t>
      </w:r>
      <w:proofErr w:type="gramEnd"/>
      <w:r w:rsidRPr="009750F0">
        <w:rPr>
          <w:rFonts w:ascii="標楷體" w:eastAsia="標楷體" w:hAnsi="標楷體" w:cs="Times New Roman" w:hint="eastAsia"/>
          <w:bCs/>
          <w:color w:val="000000" w:themeColor="text1"/>
          <w:kern w:val="0"/>
          <w:szCs w:val="32"/>
        </w:rPr>
        <w:t>議兼顧政策調整彈性之頻譜規劃發布範圍及機制，逐步落實頻譜資源規劃透明化。據復：將持續</w:t>
      </w:r>
      <w:proofErr w:type="gramStart"/>
      <w:r w:rsidRPr="009750F0">
        <w:rPr>
          <w:rFonts w:ascii="標楷體" w:eastAsia="標楷體" w:hAnsi="標楷體" w:cs="Times New Roman" w:hint="eastAsia"/>
          <w:bCs/>
          <w:color w:val="000000" w:themeColor="text1"/>
          <w:kern w:val="0"/>
          <w:szCs w:val="32"/>
        </w:rPr>
        <w:t>蒐研</w:t>
      </w:r>
      <w:proofErr w:type="gramEnd"/>
      <w:r w:rsidRPr="009750F0">
        <w:rPr>
          <w:rFonts w:ascii="標楷體" w:eastAsia="標楷體" w:hAnsi="標楷體" w:cs="Times New Roman" w:hint="eastAsia"/>
          <w:bCs/>
          <w:color w:val="000000" w:themeColor="text1"/>
          <w:kern w:val="0"/>
          <w:szCs w:val="32"/>
        </w:rPr>
        <w:t>各類無線電用途之頻率使用情形及國際規劃趨勢，滾動檢討更新頻率規劃，並通盤審酌頻率供應計畫之內容及發布方式。</w:t>
      </w:r>
    </w:p>
    <w:p w14:paraId="66D77868" w14:textId="05CFF447" w:rsidR="00C12CEF" w:rsidRPr="009750F0" w:rsidRDefault="00C12CEF" w:rsidP="00CB696E">
      <w:pPr>
        <w:overflowPunct w:val="0"/>
        <w:adjustRightInd w:val="0"/>
        <w:snapToGrid w:val="0"/>
        <w:spacing w:line="390" w:lineRule="exact"/>
        <w:ind w:firstLineChars="450" w:firstLine="1081"/>
        <w:jc w:val="both"/>
        <w:rPr>
          <w:rFonts w:ascii="標楷體" w:eastAsia="標楷體" w:hAnsi="標楷體"/>
          <w:b/>
          <w:color w:val="000000" w:themeColor="text1"/>
          <w:szCs w:val="24"/>
        </w:rPr>
      </w:pPr>
      <w:r w:rsidRPr="009750F0">
        <w:rPr>
          <w:rFonts w:ascii="標楷體" w:eastAsia="標楷體" w:hAnsi="標楷體" w:cs="Times New Roman"/>
          <w:b/>
          <w:color w:val="000000" w:themeColor="text1"/>
          <w:kern w:val="0"/>
          <w:szCs w:val="32"/>
        </w:rPr>
        <w:t>2</w:t>
      </w:r>
      <w:r w:rsidRPr="009750F0">
        <w:rPr>
          <w:rFonts w:ascii="標楷體" w:eastAsia="標楷體" w:hAnsi="標楷體" w:cs="Times New Roman" w:hint="eastAsia"/>
          <w:b/>
          <w:color w:val="000000" w:themeColor="text1"/>
          <w:kern w:val="0"/>
          <w:szCs w:val="32"/>
        </w:rPr>
        <w:t xml:space="preserve">.　</w:t>
      </w:r>
      <w:bookmarkStart w:id="22" w:name="_Hlk233125634"/>
      <w:r w:rsidRPr="009750F0">
        <w:rPr>
          <w:rFonts w:ascii="標楷體" w:eastAsia="標楷體" w:hAnsi="標楷體" w:cs="Times New Roman" w:hint="eastAsia"/>
          <w:b/>
          <w:color w:val="000000" w:themeColor="text1"/>
          <w:kern w:val="0"/>
          <w:szCs w:val="32"/>
        </w:rPr>
        <w:t>無線電頻譜為有限資源，為因應6G發展之頻譜需求，允宜建立已核配無線電頻率使用現況盤點機制，適時辦理無線電</w:t>
      </w:r>
      <w:proofErr w:type="gramStart"/>
      <w:r w:rsidRPr="009750F0">
        <w:rPr>
          <w:rFonts w:ascii="標楷體" w:eastAsia="標楷體" w:hAnsi="標楷體" w:cs="Times New Roman" w:hint="eastAsia"/>
          <w:b/>
          <w:color w:val="000000" w:themeColor="text1"/>
          <w:kern w:val="0"/>
          <w:szCs w:val="32"/>
        </w:rPr>
        <w:t>頻率重耕</w:t>
      </w:r>
      <w:proofErr w:type="gramEnd"/>
      <w:r w:rsidRPr="009750F0">
        <w:rPr>
          <w:rFonts w:ascii="標楷體" w:eastAsia="標楷體" w:hAnsi="標楷體" w:cs="Times New Roman" w:hint="eastAsia"/>
          <w:b/>
          <w:color w:val="000000" w:themeColor="text1"/>
          <w:kern w:val="0"/>
          <w:szCs w:val="32"/>
        </w:rPr>
        <w:t>，以提升頻譜資源利用效率</w:t>
      </w:r>
      <w:bookmarkEnd w:id="22"/>
      <w:r w:rsidRPr="009750F0">
        <w:rPr>
          <w:rFonts w:ascii="標楷體" w:eastAsia="標楷體" w:hAnsi="標楷體" w:cs="Times New Roman" w:hint="eastAsia"/>
          <w:b/>
          <w:color w:val="000000" w:themeColor="text1"/>
          <w:kern w:val="0"/>
          <w:szCs w:val="32"/>
        </w:rPr>
        <w:t>：</w:t>
      </w:r>
      <w:r w:rsidRPr="009750F0">
        <w:rPr>
          <w:rFonts w:ascii="標楷體" w:eastAsia="標楷體" w:hAnsi="標楷體" w:cs="Times New Roman" w:hint="eastAsia"/>
          <w:bCs/>
          <w:color w:val="000000" w:themeColor="text1"/>
          <w:kern w:val="0"/>
          <w:szCs w:val="32"/>
        </w:rPr>
        <w:t>第六代行動通信技術（下稱6G）</w:t>
      </w:r>
      <w:r w:rsidR="00FD2C8A" w:rsidRPr="009750F0">
        <w:rPr>
          <w:rFonts w:ascii="標楷體" w:eastAsia="標楷體" w:hAnsi="標楷體" w:cs="Times New Roman" w:hint="eastAsia"/>
          <w:bCs/>
          <w:color w:val="000000" w:themeColor="text1"/>
          <w:kern w:val="0"/>
          <w:szCs w:val="32"/>
        </w:rPr>
        <w:t>為</w:t>
      </w:r>
      <w:r w:rsidRPr="009750F0">
        <w:rPr>
          <w:rFonts w:ascii="標楷體" w:eastAsia="標楷體" w:hAnsi="標楷體" w:cs="Times New Roman" w:hint="eastAsia"/>
          <w:bCs/>
          <w:color w:val="000000" w:themeColor="text1"/>
          <w:kern w:val="0"/>
          <w:szCs w:val="32"/>
        </w:rPr>
        <w:t>推動未來數位經濟、智慧城市與</w:t>
      </w:r>
      <w:proofErr w:type="gramStart"/>
      <w:r w:rsidRPr="009750F0">
        <w:rPr>
          <w:rFonts w:ascii="標楷體" w:eastAsia="標楷體" w:hAnsi="標楷體" w:cs="Times New Roman" w:hint="eastAsia"/>
          <w:bCs/>
          <w:color w:val="000000" w:themeColor="text1"/>
          <w:kern w:val="0"/>
          <w:szCs w:val="32"/>
        </w:rPr>
        <w:t>沉</w:t>
      </w:r>
      <w:proofErr w:type="gramEnd"/>
      <w:r w:rsidRPr="009750F0">
        <w:rPr>
          <w:rFonts w:ascii="標楷體" w:eastAsia="標楷體" w:hAnsi="標楷體" w:cs="Times New Roman" w:hint="eastAsia"/>
          <w:bCs/>
          <w:color w:val="000000" w:themeColor="text1"/>
          <w:kern w:val="0"/>
          <w:szCs w:val="32"/>
        </w:rPr>
        <w:t>浸式應用的關鍵基礎，因應6G時代來臨，非地面網路（NTN）等新興應用快速崛起，對頻譜資源之需求日益攀升</w:t>
      </w:r>
      <w:r w:rsidR="009F2C67" w:rsidRPr="009750F0">
        <w:rPr>
          <w:rFonts w:ascii="標楷體" w:eastAsia="標楷體" w:hAnsi="標楷體" w:cs="Times New Roman" w:hint="eastAsia"/>
          <w:bCs/>
          <w:color w:val="000000" w:themeColor="text1"/>
          <w:kern w:val="0"/>
          <w:szCs w:val="32"/>
        </w:rPr>
        <w:t>，</w:t>
      </w:r>
      <w:proofErr w:type="gramStart"/>
      <w:r w:rsidR="009F2C67" w:rsidRPr="009750F0">
        <w:rPr>
          <w:rFonts w:ascii="標楷體" w:eastAsia="標楷體" w:hAnsi="標楷體" w:cs="Times New Roman" w:hint="eastAsia"/>
          <w:bCs/>
          <w:color w:val="000000" w:themeColor="text1"/>
          <w:kern w:val="0"/>
          <w:szCs w:val="32"/>
        </w:rPr>
        <w:t>爰</w:t>
      </w:r>
      <w:proofErr w:type="gramEnd"/>
      <w:r w:rsidR="00FD2C8A" w:rsidRPr="009750F0">
        <w:rPr>
          <w:rFonts w:ascii="標楷體" w:eastAsia="標楷體" w:hAnsi="標楷體" w:cs="Times New Roman" w:hint="eastAsia"/>
          <w:bCs/>
          <w:color w:val="000000" w:themeColor="text1"/>
          <w:kern w:val="0"/>
          <w:szCs w:val="32"/>
        </w:rPr>
        <w:t>須</w:t>
      </w:r>
      <w:r w:rsidR="009F2C67" w:rsidRPr="009750F0">
        <w:rPr>
          <w:rFonts w:ascii="標楷體" w:eastAsia="標楷體" w:hAnsi="標楷體" w:cs="Times New Roman" w:hint="eastAsia"/>
          <w:bCs/>
          <w:color w:val="000000" w:themeColor="text1"/>
          <w:kern w:val="0"/>
          <w:szCs w:val="32"/>
        </w:rPr>
        <w:t>辦理頻</w:t>
      </w:r>
      <w:proofErr w:type="gramStart"/>
      <w:r w:rsidR="009F2C67" w:rsidRPr="009750F0">
        <w:rPr>
          <w:rFonts w:ascii="標楷體" w:eastAsia="標楷體" w:hAnsi="標楷體" w:cs="Times New Roman" w:hint="eastAsia"/>
          <w:bCs/>
          <w:color w:val="000000" w:themeColor="text1"/>
          <w:kern w:val="0"/>
          <w:szCs w:val="32"/>
        </w:rPr>
        <w:t>譜重耕</w:t>
      </w:r>
      <w:proofErr w:type="gramEnd"/>
      <w:r w:rsidR="009F2C67" w:rsidRPr="009750F0">
        <w:rPr>
          <w:rFonts w:ascii="標楷體" w:eastAsia="標楷體" w:hAnsi="標楷體" w:cs="Times New Roman" w:hint="eastAsia"/>
          <w:bCs/>
          <w:color w:val="000000" w:themeColor="text1"/>
          <w:kern w:val="0"/>
          <w:szCs w:val="32"/>
        </w:rPr>
        <w:t>，重整及活化既有頻譜之效能</w:t>
      </w:r>
      <w:r w:rsidRPr="009750F0">
        <w:rPr>
          <w:rFonts w:ascii="標楷體" w:eastAsia="標楷體" w:hAnsi="標楷體" w:cs="Times New Roman" w:hint="eastAsia"/>
          <w:bCs/>
          <w:color w:val="000000" w:themeColor="text1"/>
          <w:kern w:val="0"/>
          <w:szCs w:val="32"/>
        </w:rPr>
        <w:t>。國際電信聯盟（International Telegraph Union）於2023年世界無線電通信大會研討6G使用頻譜資源，決議啟動7</w:t>
      </w:r>
      <w:r w:rsidR="00B631CE" w:rsidRPr="009750F0">
        <w:rPr>
          <w:rFonts w:ascii="標楷體" w:eastAsia="標楷體" w:hAnsi="標楷體" w:cs="Times New Roman" w:hint="eastAsia"/>
          <w:bCs/>
          <w:color w:val="000000" w:themeColor="text1"/>
          <w:kern w:val="0"/>
          <w:szCs w:val="32"/>
        </w:rPr>
        <w:t>－</w:t>
      </w:r>
      <w:r w:rsidRPr="009750F0">
        <w:rPr>
          <w:rFonts w:ascii="標楷體" w:eastAsia="標楷體" w:hAnsi="標楷體" w:cs="Times New Roman" w:hint="eastAsia"/>
          <w:bCs/>
          <w:color w:val="000000" w:themeColor="text1"/>
          <w:kern w:val="0"/>
          <w:szCs w:val="32"/>
        </w:rPr>
        <w:t>15GHz頻段是否新增劃分給國際移動通信（6G）之研究，並將在2</w:t>
      </w:r>
      <w:r w:rsidRPr="009750F0">
        <w:rPr>
          <w:rFonts w:ascii="標楷體" w:eastAsia="標楷體" w:hAnsi="標楷體" w:cs="Times New Roman"/>
          <w:bCs/>
          <w:color w:val="000000" w:themeColor="text1"/>
          <w:kern w:val="0"/>
          <w:szCs w:val="32"/>
        </w:rPr>
        <w:t>027</w:t>
      </w:r>
      <w:r w:rsidRPr="009750F0">
        <w:rPr>
          <w:rFonts w:ascii="標楷體" w:eastAsia="標楷體" w:hAnsi="標楷體" w:cs="Times New Roman" w:hint="eastAsia"/>
          <w:bCs/>
          <w:color w:val="000000" w:themeColor="text1"/>
          <w:kern w:val="0"/>
          <w:szCs w:val="32"/>
        </w:rPr>
        <w:t>年大會公布6G</w:t>
      </w:r>
      <w:proofErr w:type="gramStart"/>
      <w:r w:rsidRPr="009750F0">
        <w:rPr>
          <w:rFonts w:ascii="標楷體" w:eastAsia="標楷體" w:hAnsi="標楷體" w:cs="Times New Roman" w:hint="eastAsia"/>
          <w:bCs/>
          <w:color w:val="000000" w:themeColor="text1"/>
          <w:kern w:val="0"/>
          <w:szCs w:val="32"/>
        </w:rPr>
        <w:t>重耕頻譜及</w:t>
      </w:r>
      <w:proofErr w:type="gramEnd"/>
      <w:r w:rsidRPr="009750F0">
        <w:rPr>
          <w:rFonts w:ascii="標楷體" w:eastAsia="標楷體" w:hAnsi="標楷體" w:cs="Times New Roman" w:hint="eastAsia"/>
          <w:bCs/>
          <w:color w:val="000000" w:themeColor="text1"/>
          <w:kern w:val="0"/>
          <w:szCs w:val="32"/>
        </w:rPr>
        <w:t>新頻段規劃</w:t>
      </w:r>
      <w:r w:rsidR="00980291" w:rsidRPr="009750F0">
        <w:rPr>
          <w:rFonts w:ascii="標楷體" w:eastAsia="標楷體" w:hAnsi="標楷體" w:cs="Times New Roman" w:hint="eastAsia"/>
          <w:bCs/>
          <w:color w:val="000000" w:themeColor="text1"/>
          <w:kern w:val="0"/>
          <w:szCs w:val="32"/>
        </w:rPr>
        <w:t>，以厚植未來行動通訊基礎</w:t>
      </w:r>
      <w:r w:rsidRPr="009750F0">
        <w:rPr>
          <w:rFonts w:ascii="標楷體" w:eastAsia="標楷體" w:hAnsi="標楷體" w:cs="Times New Roman" w:hint="eastAsia"/>
          <w:bCs/>
          <w:color w:val="000000" w:themeColor="text1"/>
          <w:kern w:val="0"/>
          <w:szCs w:val="32"/>
        </w:rPr>
        <w:t>；另長期引領行動通訊標準的第三代合作夥伴計畫標準組織（3rd Generation Partnership Project）預期6G將於2029年第</w:t>
      </w:r>
      <w:r w:rsidR="009F51D0" w:rsidRPr="009750F0">
        <w:rPr>
          <w:rFonts w:ascii="標楷體" w:eastAsia="標楷體" w:hAnsi="標楷體" w:cs="Times New Roman" w:hint="eastAsia"/>
          <w:bCs/>
          <w:color w:val="000000" w:themeColor="text1"/>
          <w:kern w:val="0"/>
          <w:szCs w:val="32"/>
        </w:rPr>
        <w:t>4</w:t>
      </w:r>
      <w:r w:rsidRPr="009750F0">
        <w:rPr>
          <w:rFonts w:ascii="標楷體" w:eastAsia="標楷體" w:hAnsi="標楷體" w:cs="Times New Roman" w:hint="eastAsia"/>
          <w:bCs/>
          <w:color w:val="000000" w:themeColor="text1"/>
          <w:kern w:val="0"/>
          <w:szCs w:val="32"/>
        </w:rPr>
        <w:t>季正式商用，</w:t>
      </w:r>
      <w:proofErr w:type="gramStart"/>
      <w:r w:rsidRPr="009750F0">
        <w:rPr>
          <w:rFonts w:ascii="標楷體" w:eastAsia="標楷體" w:hAnsi="標楷體" w:cs="Times New Roman" w:hint="eastAsia"/>
          <w:bCs/>
          <w:color w:val="000000" w:themeColor="text1"/>
          <w:kern w:val="0"/>
          <w:szCs w:val="32"/>
        </w:rPr>
        <w:t>爰</w:t>
      </w:r>
      <w:proofErr w:type="gramEnd"/>
      <w:r w:rsidRPr="009750F0">
        <w:rPr>
          <w:rFonts w:ascii="標楷體" w:eastAsia="標楷體" w:hAnsi="標楷體" w:cs="Times New Roman" w:hint="eastAsia"/>
          <w:bCs/>
          <w:color w:val="000000" w:themeColor="text1"/>
          <w:kern w:val="0"/>
          <w:szCs w:val="32"/>
        </w:rPr>
        <w:t>我國已釋出之700、90</w:t>
      </w:r>
      <w:r w:rsidRPr="009750F0">
        <w:rPr>
          <w:rFonts w:ascii="標楷體" w:eastAsia="標楷體" w:hAnsi="標楷體" w:cs="Times New Roman" w:hint="eastAsia"/>
          <w:bCs/>
          <w:color w:val="000000" w:themeColor="text1"/>
          <w:spacing w:val="-2"/>
          <w:kern w:val="0"/>
          <w:szCs w:val="32"/>
        </w:rPr>
        <w:t>0及1800MHz</w:t>
      </w:r>
      <w:proofErr w:type="gramStart"/>
      <w:r w:rsidRPr="009750F0">
        <w:rPr>
          <w:rFonts w:ascii="標楷體" w:eastAsia="標楷體" w:hAnsi="標楷體" w:cs="Times New Roman" w:hint="eastAsia"/>
          <w:bCs/>
          <w:color w:val="000000" w:themeColor="text1"/>
          <w:spacing w:val="-2"/>
          <w:kern w:val="0"/>
          <w:szCs w:val="32"/>
        </w:rPr>
        <w:t>等頻段</w:t>
      </w:r>
      <w:proofErr w:type="gramEnd"/>
      <w:r w:rsidRPr="009750F0">
        <w:rPr>
          <w:rFonts w:ascii="標楷體" w:eastAsia="標楷體" w:hAnsi="標楷體" w:cs="Times New Roman" w:hint="eastAsia"/>
          <w:bCs/>
          <w:color w:val="000000" w:themeColor="text1"/>
          <w:spacing w:val="-2"/>
          <w:kern w:val="0"/>
          <w:szCs w:val="32"/>
        </w:rPr>
        <w:t>，於119年屆期重新規劃釋出時，將為佈局6G發展資源之重要時點。經查，數位發展</w:t>
      </w:r>
      <w:proofErr w:type="gramStart"/>
      <w:r w:rsidRPr="009750F0">
        <w:rPr>
          <w:rFonts w:ascii="標楷體" w:eastAsia="標楷體" w:hAnsi="標楷體" w:cs="Times New Roman" w:hint="eastAsia"/>
          <w:bCs/>
          <w:color w:val="000000" w:themeColor="text1"/>
          <w:spacing w:val="-2"/>
          <w:kern w:val="0"/>
          <w:szCs w:val="32"/>
        </w:rPr>
        <w:t>部重耕</w:t>
      </w:r>
      <w:proofErr w:type="gramEnd"/>
      <w:r w:rsidRPr="009750F0">
        <w:rPr>
          <w:rFonts w:ascii="標楷體" w:eastAsia="標楷體" w:hAnsi="標楷體" w:cs="Times New Roman" w:hint="eastAsia"/>
          <w:bCs/>
          <w:color w:val="000000" w:themeColor="text1"/>
          <w:spacing w:val="-2"/>
          <w:kern w:val="0"/>
          <w:szCs w:val="32"/>
        </w:rPr>
        <w:t>屆期頻譜先期規劃委託研究報告指出，2030年合理情境之頻率需求介於962至1,528MHz</w:t>
      </w:r>
      <w:proofErr w:type="gramStart"/>
      <w:r w:rsidRPr="009750F0">
        <w:rPr>
          <w:rFonts w:ascii="標楷體" w:eastAsia="標楷體" w:hAnsi="標楷體" w:cs="Times New Roman" w:hint="eastAsia"/>
          <w:bCs/>
          <w:color w:val="000000" w:themeColor="text1"/>
          <w:spacing w:val="-2"/>
          <w:kern w:val="0"/>
          <w:szCs w:val="32"/>
        </w:rPr>
        <w:t>之間，</w:t>
      </w:r>
      <w:proofErr w:type="gramEnd"/>
      <w:r w:rsidRPr="009750F0">
        <w:rPr>
          <w:rFonts w:ascii="標楷體" w:eastAsia="標楷體" w:hAnsi="標楷體" w:cs="Times New Roman" w:hint="eastAsia"/>
          <w:bCs/>
          <w:color w:val="000000" w:themeColor="text1"/>
          <w:spacing w:val="-2"/>
          <w:kern w:val="0"/>
          <w:szCs w:val="32"/>
        </w:rPr>
        <w:t>惟我國已釋出之低（1GHz以下）、中（1</w:t>
      </w:r>
      <w:r w:rsidR="00B631CE" w:rsidRPr="009750F0">
        <w:rPr>
          <w:rFonts w:ascii="標楷體" w:eastAsia="標楷體" w:hAnsi="標楷體" w:cs="Times New Roman" w:hint="eastAsia"/>
          <w:bCs/>
          <w:color w:val="000000" w:themeColor="text1"/>
          <w:kern w:val="0"/>
          <w:szCs w:val="32"/>
        </w:rPr>
        <w:t>－</w:t>
      </w:r>
      <w:r w:rsidRPr="009750F0">
        <w:rPr>
          <w:rFonts w:ascii="標楷體" w:eastAsia="標楷體" w:hAnsi="標楷體" w:cs="Times New Roman" w:hint="eastAsia"/>
          <w:bCs/>
          <w:color w:val="000000" w:themeColor="text1"/>
          <w:spacing w:val="-2"/>
          <w:kern w:val="0"/>
          <w:szCs w:val="32"/>
        </w:rPr>
        <w:t>6GHz）頻段行動通信頻率共計850MHz，低於未來合理情境之預估需求。又低頻段因其優越涵蓋能力與穿透性，被視為6G候選頻段中，支援廣域通信與非地面網路（NTN）之理想選擇，適用於偏遠地區、</w:t>
      </w:r>
      <w:proofErr w:type="gramStart"/>
      <w:r w:rsidRPr="009750F0">
        <w:rPr>
          <w:rFonts w:ascii="標楷體" w:eastAsia="標楷體" w:hAnsi="標楷體" w:cs="Times New Roman" w:hint="eastAsia"/>
          <w:bCs/>
          <w:color w:val="000000" w:themeColor="text1"/>
          <w:spacing w:val="-2"/>
          <w:kern w:val="0"/>
          <w:szCs w:val="32"/>
        </w:rPr>
        <w:t>車聯網與物聯網</w:t>
      </w:r>
      <w:proofErr w:type="gramEnd"/>
      <w:r w:rsidRPr="009750F0">
        <w:rPr>
          <w:rFonts w:ascii="標楷體" w:eastAsia="標楷體" w:hAnsi="標楷體" w:cs="Times New Roman" w:hint="eastAsia"/>
          <w:bCs/>
          <w:color w:val="000000" w:themeColor="text1"/>
          <w:spacing w:val="-2"/>
          <w:kern w:val="0"/>
          <w:szCs w:val="32"/>
        </w:rPr>
        <w:t>等應用場景，為實現普及性行動通信之重要資源。</w:t>
      </w:r>
      <w:proofErr w:type="gramStart"/>
      <w:r w:rsidRPr="009750F0">
        <w:rPr>
          <w:rFonts w:ascii="標楷體" w:eastAsia="標楷體" w:hAnsi="標楷體" w:cs="Times New Roman" w:hint="eastAsia"/>
          <w:bCs/>
          <w:color w:val="000000" w:themeColor="text1"/>
          <w:spacing w:val="-2"/>
          <w:kern w:val="0"/>
          <w:szCs w:val="32"/>
        </w:rPr>
        <w:t>惟</w:t>
      </w:r>
      <w:proofErr w:type="gramEnd"/>
      <w:r w:rsidRPr="009750F0">
        <w:rPr>
          <w:rFonts w:ascii="標楷體" w:eastAsia="標楷體" w:hAnsi="標楷體" w:cs="Times New Roman" w:hint="eastAsia"/>
          <w:bCs/>
          <w:color w:val="000000" w:themeColor="text1"/>
          <w:spacing w:val="-2"/>
          <w:kern w:val="0"/>
          <w:szCs w:val="32"/>
        </w:rPr>
        <w:t>行動通信潛在頻段中，低</w:t>
      </w:r>
      <w:proofErr w:type="gramStart"/>
      <w:r w:rsidRPr="009750F0">
        <w:rPr>
          <w:rFonts w:ascii="標楷體" w:eastAsia="標楷體" w:hAnsi="標楷體" w:cs="Times New Roman" w:hint="eastAsia"/>
          <w:bCs/>
          <w:color w:val="000000" w:themeColor="text1"/>
          <w:spacing w:val="-2"/>
          <w:kern w:val="0"/>
          <w:szCs w:val="32"/>
        </w:rPr>
        <w:t>頻段多已</w:t>
      </w:r>
      <w:proofErr w:type="gramEnd"/>
      <w:r w:rsidRPr="009750F0">
        <w:rPr>
          <w:rFonts w:ascii="標楷體" w:eastAsia="標楷體" w:hAnsi="標楷體" w:cs="Times New Roman" w:hint="eastAsia"/>
          <w:bCs/>
          <w:color w:val="000000" w:themeColor="text1"/>
          <w:spacing w:val="-2"/>
          <w:kern w:val="0"/>
          <w:szCs w:val="32"/>
        </w:rPr>
        <w:t>核配，</w:t>
      </w:r>
      <w:proofErr w:type="gramStart"/>
      <w:r w:rsidRPr="009750F0">
        <w:rPr>
          <w:rFonts w:ascii="標楷體" w:eastAsia="標楷體" w:hAnsi="標楷體" w:cs="Times New Roman" w:hint="eastAsia"/>
          <w:bCs/>
          <w:color w:val="000000" w:themeColor="text1"/>
          <w:spacing w:val="-2"/>
          <w:kern w:val="0"/>
          <w:szCs w:val="32"/>
        </w:rPr>
        <w:t>舉如警察</w:t>
      </w:r>
      <w:proofErr w:type="gramEnd"/>
      <w:r w:rsidRPr="009750F0">
        <w:rPr>
          <w:rFonts w:ascii="標楷體" w:eastAsia="標楷體" w:hAnsi="標楷體" w:cs="Times New Roman" w:hint="eastAsia"/>
          <w:bCs/>
          <w:color w:val="000000" w:themeColor="text1"/>
          <w:spacing w:val="-2"/>
          <w:kern w:val="0"/>
          <w:szCs w:val="32"/>
        </w:rPr>
        <w:t>、消防單位之部分專用電信頻率及提供</w:t>
      </w:r>
      <w:r w:rsidRPr="009750F0">
        <w:rPr>
          <w:rFonts w:ascii="新細明體" w:eastAsia="新細明體" w:hAnsi="新細明體" w:cs="Times New Roman" w:hint="eastAsia"/>
          <w:bCs/>
          <w:color w:val="000000" w:themeColor="text1"/>
          <w:spacing w:val="-2"/>
          <w:kern w:val="0"/>
          <w:szCs w:val="32"/>
        </w:rPr>
        <w:t>「</w:t>
      </w:r>
      <w:r w:rsidRPr="009750F0">
        <w:rPr>
          <w:rFonts w:ascii="標楷體" w:eastAsia="標楷體" w:hAnsi="標楷體" w:cs="Times New Roman" w:hint="eastAsia"/>
          <w:bCs/>
          <w:color w:val="000000" w:themeColor="text1"/>
          <w:spacing w:val="-2"/>
          <w:kern w:val="0"/>
          <w:szCs w:val="32"/>
        </w:rPr>
        <w:t>民生</w:t>
      </w:r>
      <w:proofErr w:type="gramStart"/>
      <w:r w:rsidRPr="009750F0">
        <w:rPr>
          <w:rFonts w:ascii="標楷體" w:eastAsia="標楷體" w:hAnsi="標楷體" w:cs="Times New Roman" w:hint="eastAsia"/>
          <w:bCs/>
          <w:color w:val="000000" w:themeColor="text1"/>
          <w:spacing w:val="-2"/>
          <w:kern w:val="0"/>
          <w:szCs w:val="32"/>
        </w:rPr>
        <w:t>公共物聯網</w:t>
      </w:r>
      <w:proofErr w:type="gramEnd"/>
      <w:r w:rsidRPr="009750F0">
        <w:rPr>
          <w:rFonts w:ascii="新細明體" w:eastAsia="新細明體" w:hAnsi="新細明體" w:cs="Times New Roman" w:hint="eastAsia"/>
          <w:bCs/>
          <w:color w:val="000000" w:themeColor="text1"/>
          <w:spacing w:val="-2"/>
          <w:kern w:val="0"/>
          <w:szCs w:val="32"/>
        </w:rPr>
        <w:t>」</w:t>
      </w:r>
      <w:r w:rsidRPr="009750F0">
        <w:rPr>
          <w:rFonts w:ascii="標楷體" w:eastAsia="標楷體" w:hAnsi="標楷體" w:cs="Times New Roman" w:hint="eastAsia"/>
          <w:bCs/>
          <w:color w:val="000000" w:themeColor="text1"/>
          <w:spacing w:val="-2"/>
          <w:kern w:val="0"/>
          <w:szCs w:val="32"/>
        </w:rPr>
        <w:t>等創新實驗網路使用。為因應6G發展之頻譜需求，及考量類比無線電提升為數位無線電等技術演進可降低專用電信之使用頻寬需求，經函請數位發展部</w:t>
      </w:r>
      <w:proofErr w:type="gramStart"/>
      <w:r w:rsidRPr="009750F0">
        <w:rPr>
          <w:rFonts w:ascii="標楷體" w:eastAsia="標楷體" w:hAnsi="標楷體" w:cs="Times New Roman" w:hint="eastAsia"/>
          <w:bCs/>
          <w:color w:val="000000" w:themeColor="text1"/>
          <w:spacing w:val="-2"/>
          <w:kern w:val="0"/>
          <w:szCs w:val="32"/>
        </w:rPr>
        <w:t>研</w:t>
      </w:r>
      <w:proofErr w:type="gramEnd"/>
      <w:r w:rsidRPr="009750F0">
        <w:rPr>
          <w:rFonts w:ascii="標楷體" w:eastAsia="標楷體" w:hAnsi="標楷體" w:cs="Times New Roman" w:hint="eastAsia"/>
          <w:bCs/>
          <w:color w:val="000000" w:themeColor="text1"/>
          <w:spacing w:val="-2"/>
          <w:kern w:val="0"/>
          <w:szCs w:val="32"/>
        </w:rPr>
        <w:t>議建立已核配頻率使用現況盤點機制，據以滾動檢討特定實驗頻率需求，並適時辦理無線電頻</w:t>
      </w:r>
      <w:proofErr w:type="gramStart"/>
      <w:r w:rsidRPr="009750F0">
        <w:rPr>
          <w:rFonts w:ascii="標楷體" w:eastAsia="標楷體" w:hAnsi="標楷體" w:cs="Times New Roman" w:hint="eastAsia"/>
          <w:bCs/>
          <w:color w:val="000000" w:themeColor="text1"/>
          <w:spacing w:val="-2"/>
          <w:kern w:val="0"/>
          <w:szCs w:val="32"/>
        </w:rPr>
        <w:t>譜重耕</w:t>
      </w:r>
      <w:proofErr w:type="gramEnd"/>
      <w:r w:rsidRPr="009750F0">
        <w:rPr>
          <w:rFonts w:ascii="標楷體" w:eastAsia="標楷體" w:hAnsi="標楷體" w:cs="Times New Roman" w:hint="eastAsia"/>
          <w:bCs/>
          <w:color w:val="000000" w:themeColor="text1"/>
          <w:spacing w:val="-2"/>
          <w:kern w:val="0"/>
          <w:szCs w:val="32"/>
        </w:rPr>
        <w:t>。據復：將通盤</w:t>
      </w:r>
      <w:proofErr w:type="gramStart"/>
      <w:r w:rsidRPr="009750F0">
        <w:rPr>
          <w:rFonts w:ascii="標楷體" w:eastAsia="標楷體" w:hAnsi="標楷體" w:cs="Times New Roman" w:hint="eastAsia"/>
          <w:bCs/>
          <w:color w:val="000000" w:themeColor="text1"/>
          <w:spacing w:val="-2"/>
          <w:kern w:val="0"/>
          <w:szCs w:val="32"/>
        </w:rPr>
        <w:t>審酌低頻</w:t>
      </w:r>
      <w:proofErr w:type="gramEnd"/>
      <w:r w:rsidRPr="009750F0">
        <w:rPr>
          <w:rFonts w:ascii="標楷體" w:eastAsia="標楷體" w:hAnsi="標楷體" w:cs="Times New Roman" w:hint="eastAsia"/>
          <w:bCs/>
          <w:color w:val="000000" w:themeColor="text1"/>
          <w:spacing w:val="-2"/>
          <w:kern w:val="0"/>
          <w:szCs w:val="32"/>
        </w:rPr>
        <w:t>段創新實驗網路頻率資源之後續使用規劃，並於115至116年度盤點專用電信頻譜現況與需求，提出頻道規劃建議，以解決低</w:t>
      </w:r>
      <w:proofErr w:type="gramStart"/>
      <w:r w:rsidRPr="009750F0">
        <w:rPr>
          <w:rFonts w:ascii="標楷體" w:eastAsia="標楷體" w:hAnsi="標楷體" w:cs="Times New Roman" w:hint="eastAsia"/>
          <w:bCs/>
          <w:color w:val="000000" w:themeColor="text1"/>
          <w:spacing w:val="-2"/>
          <w:kern w:val="0"/>
          <w:szCs w:val="32"/>
        </w:rPr>
        <w:t>頻段</w:t>
      </w:r>
      <w:r w:rsidRPr="009750F0">
        <w:rPr>
          <w:rFonts w:ascii="標楷體" w:eastAsia="標楷體" w:hAnsi="標楷體" w:cs="Times New Roman" w:hint="eastAsia"/>
          <w:bCs/>
          <w:color w:val="000000" w:themeColor="text1"/>
          <w:kern w:val="0"/>
          <w:szCs w:val="32"/>
        </w:rPr>
        <w:t>頻譜</w:t>
      </w:r>
      <w:proofErr w:type="gramEnd"/>
      <w:r w:rsidRPr="009750F0">
        <w:rPr>
          <w:rFonts w:ascii="標楷體" w:eastAsia="標楷體" w:hAnsi="標楷體" w:cs="Times New Roman" w:hint="eastAsia"/>
          <w:bCs/>
          <w:color w:val="000000" w:themeColor="text1"/>
          <w:kern w:val="0"/>
          <w:szCs w:val="32"/>
        </w:rPr>
        <w:t>碎片化問題。</w:t>
      </w:r>
    </w:p>
    <w:p w14:paraId="73331F4B" w14:textId="3A00DD0B" w:rsidR="00C12CEF" w:rsidRPr="009750F0" w:rsidRDefault="00C12CEF" w:rsidP="00D96FE0">
      <w:pPr>
        <w:overflowPunct w:val="0"/>
        <w:adjustRightInd w:val="0"/>
        <w:snapToGrid w:val="0"/>
        <w:spacing w:line="400" w:lineRule="exact"/>
        <w:ind w:firstLineChars="450" w:firstLine="1081"/>
        <w:jc w:val="both"/>
        <w:rPr>
          <w:rFonts w:ascii="標楷體" w:eastAsia="標楷體" w:hAnsi="標楷體" w:cs="Times New Roman"/>
          <w:color w:val="000000" w:themeColor="text1"/>
          <w:kern w:val="0"/>
          <w:szCs w:val="32"/>
        </w:rPr>
      </w:pPr>
      <w:r w:rsidRPr="009750F0">
        <w:rPr>
          <w:rFonts w:ascii="標楷體" w:eastAsia="標楷體" w:hAnsi="標楷體" w:cs="Times New Roman" w:hint="eastAsia"/>
          <w:b/>
          <w:color w:val="000000" w:themeColor="text1"/>
          <w:kern w:val="0"/>
          <w:szCs w:val="32"/>
        </w:rPr>
        <w:lastRenderedPageBreak/>
        <w:t xml:space="preserve">3.　</w:t>
      </w:r>
      <w:bookmarkStart w:id="23" w:name="_Hlk233125655"/>
      <w:r w:rsidRPr="009750F0">
        <w:rPr>
          <w:rFonts w:ascii="標楷體" w:eastAsia="標楷體" w:hAnsi="標楷體" w:cs="標楷體" w:hint="eastAsia"/>
          <w:b/>
          <w:color w:val="000000" w:themeColor="text1"/>
          <w:szCs w:val="32"/>
        </w:rPr>
        <w:t>為平衡資源分配與市場競爭，訂定行動寬頻單一</w:t>
      </w:r>
      <w:proofErr w:type="gramStart"/>
      <w:r w:rsidRPr="009750F0">
        <w:rPr>
          <w:rFonts w:ascii="標楷體" w:eastAsia="標楷體" w:hAnsi="標楷體" w:cs="標楷體" w:hint="eastAsia"/>
          <w:b/>
          <w:color w:val="000000" w:themeColor="text1"/>
          <w:szCs w:val="32"/>
        </w:rPr>
        <w:t>業者可核配</w:t>
      </w:r>
      <w:proofErr w:type="gramEnd"/>
      <w:r w:rsidRPr="009750F0">
        <w:rPr>
          <w:rFonts w:ascii="標楷體" w:eastAsia="標楷體" w:hAnsi="標楷體" w:cs="標楷體" w:hint="eastAsia"/>
          <w:b/>
          <w:color w:val="000000" w:themeColor="text1"/>
          <w:szCs w:val="32"/>
        </w:rPr>
        <w:t>及使用頻寬不得逾1</w:t>
      </w:r>
      <w:r w:rsidRPr="009750F0">
        <w:rPr>
          <w:rFonts w:ascii="標楷體" w:eastAsia="標楷體" w:hAnsi="標楷體" w:cs="標楷體"/>
          <w:b/>
          <w:color w:val="000000" w:themeColor="text1"/>
          <w:szCs w:val="32"/>
        </w:rPr>
        <w:t>/3</w:t>
      </w:r>
      <w:r w:rsidRPr="009750F0">
        <w:rPr>
          <w:rFonts w:ascii="標楷體" w:eastAsia="標楷體" w:hAnsi="標楷體" w:cs="標楷體" w:hint="eastAsia"/>
          <w:b/>
          <w:color w:val="000000" w:themeColor="text1"/>
          <w:szCs w:val="32"/>
        </w:rPr>
        <w:t>之規定，惟國內電信業者於112年由5家合併為3家，允宜因應產業現況檢討修正彈性上限規定</w:t>
      </w:r>
      <w:bookmarkEnd w:id="23"/>
      <w:r w:rsidRPr="009750F0">
        <w:rPr>
          <w:rFonts w:ascii="標楷體" w:eastAsia="標楷體" w:hAnsi="標楷體" w:cs="Times New Roman" w:hint="eastAsia"/>
          <w:b/>
          <w:color w:val="000000" w:themeColor="text1"/>
          <w:kern w:val="0"/>
          <w:szCs w:val="24"/>
        </w:rPr>
        <w:t>：</w:t>
      </w:r>
      <w:r w:rsidRPr="009750F0">
        <w:rPr>
          <w:rFonts w:ascii="標楷體" w:eastAsia="標楷體" w:hAnsi="標楷體" w:hint="eastAsia"/>
          <w:color w:val="000000" w:themeColor="text1"/>
          <w:szCs w:val="24"/>
        </w:rPr>
        <w:t>政府因應行動上網數據流量高速成長，辦理行動寬頻無線電</w:t>
      </w:r>
      <w:proofErr w:type="gramStart"/>
      <w:r w:rsidRPr="009750F0">
        <w:rPr>
          <w:rFonts w:ascii="標楷體" w:eastAsia="標楷體" w:hAnsi="標楷體" w:hint="eastAsia"/>
          <w:color w:val="000000" w:themeColor="text1"/>
          <w:szCs w:val="24"/>
        </w:rPr>
        <w:t>頻率釋照作業</w:t>
      </w:r>
      <w:proofErr w:type="gramEnd"/>
      <w:r w:rsidRPr="009750F0">
        <w:rPr>
          <w:rFonts w:ascii="標楷體" w:eastAsia="標楷體" w:hAnsi="標楷體" w:hint="eastAsia"/>
          <w:color w:val="000000" w:themeColor="text1"/>
          <w:szCs w:val="24"/>
        </w:rPr>
        <w:t>，並為維持市場競爭，適當限制業者得使用頻率之頻寬，於104年7月16日修正發布行動寬頻業務管理規則第18條第2項規定，得標者或經營者申請</w:t>
      </w:r>
      <w:proofErr w:type="gramStart"/>
      <w:r w:rsidRPr="009750F0">
        <w:rPr>
          <w:rFonts w:ascii="標楷體" w:eastAsia="標楷體" w:hAnsi="標楷體" w:hint="eastAsia"/>
          <w:color w:val="000000" w:themeColor="text1"/>
          <w:szCs w:val="24"/>
        </w:rPr>
        <w:t>核配總頻</w:t>
      </w:r>
      <w:proofErr w:type="gramEnd"/>
      <w:r w:rsidRPr="009750F0">
        <w:rPr>
          <w:rFonts w:ascii="標楷體" w:eastAsia="標楷體" w:hAnsi="標楷體" w:hint="eastAsia"/>
          <w:color w:val="000000" w:themeColor="text1"/>
          <w:szCs w:val="24"/>
        </w:rPr>
        <w:t>寬不得逾行動寬頻業務總頻寬之1</w:t>
      </w:r>
      <w:r w:rsidRPr="009750F0">
        <w:rPr>
          <w:rFonts w:ascii="標楷體" w:eastAsia="標楷體" w:hAnsi="標楷體"/>
          <w:color w:val="000000" w:themeColor="text1"/>
          <w:szCs w:val="24"/>
        </w:rPr>
        <w:t>/3</w:t>
      </w:r>
      <w:r w:rsidRPr="009750F0">
        <w:rPr>
          <w:rFonts w:ascii="標楷體" w:eastAsia="標楷體" w:hAnsi="標楷體" w:hint="eastAsia"/>
          <w:color w:val="000000" w:themeColor="text1"/>
          <w:szCs w:val="24"/>
        </w:rPr>
        <w:t>；1GHz以下總頻寬</w:t>
      </w:r>
      <w:proofErr w:type="gramStart"/>
      <w:r w:rsidRPr="009750F0">
        <w:rPr>
          <w:rFonts w:ascii="標楷體" w:eastAsia="標楷體" w:hAnsi="標楷體" w:hint="eastAsia"/>
          <w:color w:val="000000" w:themeColor="text1"/>
          <w:szCs w:val="24"/>
        </w:rPr>
        <w:t>不</w:t>
      </w:r>
      <w:proofErr w:type="gramEnd"/>
      <w:r w:rsidRPr="009750F0">
        <w:rPr>
          <w:rFonts w:ascii="標楷體" w:eastAsia="標楷體" w:hAnsi="標楷體" w:hint="eastAsia"/>
          <w:color w:val="000000" w:themeColor="text1"/>
          <w:szCs w:val="24"/>
        </w:rPr>
        <w:t>逾行動寬頻業務1GHz以下頻段總頻寬之1</w:t>
      </w:r>
      <w:r w:rsidRPr="009750F0">
        <w:rPr>
          <w:rFonts w:ascii="標楷體" w:eastAsia="標楷體" w:hAnsi="標楷體"/>
          <w:color w:val="000000" w:themeColor="text1"/>
          <w:szCs w:val="24"/>
        </w:rPr>
        <w:t>/3</w:t>
      </w:r>
      <w:r w:rsidRPr="009750F0">
        <w:rPr>
          <w:rFonts w:ascii="標楷體" w:eastAsia="標楷體" w:hAnsi="標楷體" w:hint="eastAsia"/>
          <w:color w:val="000000" w:themeColor="text1"/>
          <w:szCs w:val="24"/>
        </w:rPr>
        <w:t>；另為維護市場公平競爭，促進頻率使用效益，於109年7月2日訂定發布無線電頻率使用管理辦法第12條第1項規定，電信事業實際可使用頻寬，1、3、6GHz以下分別不得逾該頻段經公開招標或</w:t>
      </w:r>
      <w:proofErr w:type="gramStart"/>
      <w:r w:rsidRPr="009750F0">
        <w:rPr>
          <w:rFonts w:ascii="標楷體" w:eastAsia="標楷體" w:hAnsi="標楷體" w:hint="eastAsia"/>
          <w:color w:val="000000" w:themeColor="text1"/>
          <w:szCs w:val="24"/>
        </w:rPr>
        <w:t>拍賣可核配</w:t>
      </w:r>
      <w:proofErr w:type="gramEnd"/>
      <w:r w:rsidRPr="009750F0">
        <w:rPr>
          <w:rFonts w:ascii="標楷體" w:eastAsia="標楷體" w:hAnsi="標楷體" w:hint="eastAsia"/>
          <w:color w:val="000000" w:themeColor="text1"/>
          <w:szCs w:val="24"/>
        </w:rPr>
        <w:t>供整體電信事業使用頻率之總頻寬1</w:t>
      </w:r>
      <w:r w:rsidRPr="009750F0">
        <w:rPr>
          <w:rFonts w:ascii="標楷體" w:eastAsia="標楷體" w:hAnsi="標楷體"/>
          <w:color w:val="000000" w:themeColor="text1"/>
          <w:szCs w:val="24"/>
        </w:rPr>
        <w:t>/3</w:t>
      </w:r>
      <w:r w:rsidRPr="009750F0">
        <w:rPr>
          <w:rFonts w:ascii="標楷體" w:eastAsia="標楷體" w:hAnsi="標楷體" w:hint="eastAsia"/>
          <w:color w:val="000000" w:themeColor="text1"/>
          <w:szCs w:val="24"/>
        </w:rPr>
        <w:t>。嗣後國內電信或行動寬頻業者於112年12月由5家合併為3家，遠傳電信股份有限公司合併後，於28GHz頻段實際可使用頻寬超出規定上限100MHz（下稱超額頻寬）；台灣大哥大股份有限公司（下稱台哥大公司）合併後，於900MHz頻段實際可使用</w:t>
      </w:r>
      <w:r w:rsidRPr="009750F0">
        <w:rPr>
          <w:rFonts w:ascii="標楷體" w:eastAsia="標楷體" w:hAnsi="標楷體" w:hint="eastAsia"/>
          <w:color w:val="000000" w:themeColor="text1"/>
          <w:spacing w:val="-2"/>
          <w:szCs w:val="24"/>
        </w:rPr>
        <w:t>頻寬超出規定上限10MHz，</w:t>
      </w:r>
      <w:proofErr w:type="gramStart"/>
      <w:r w:rsidRPr="009750F0">
        <w:rPr>
          <w:rFonts w:ascii="標楷體" w:eastAsia="標楷體" w:hAnsi="標楷體" w:hint="eastAsia"/>
          <w:color w:val="000000" w:themeColor="text1"/>
          <w:spacing w:val="-2"/>
          <w:szCs w:val="24"/>
        </w:rPr>
        <w:t>爰</w:t>
      </w:r>
      <w:proofErr w:type="gramEnd"/>
      <w:r w:rsidRPr="009750F0">
        <w:rPr>
          <w:rFonts w:ascii="標楷體" w:eastAsia="標楷體" w:hAnsi="標楷體" w:hint="eastAsia"/>
          <w:color w:val="000000" w:themeColor="text1"/>
          <w:spacing w:val="-2"/>
          <w:szCs w:val="24"/>
        </w:rPr>
        <w:t>分別於113年5、9月繳回超額頻寬，惟數位發展部規劃</w:t>
      </w:r>
      <w:proofErr w:type="gramStart"/>
      <w:r w:rsidRPr="009750F0">
        <w:rPr>
          <w:rFonts w:ascii="標楷體" w:eastAsia="標楷體" w:hAnsi="標楷體" w:hint="eastAsia"/>
          <w:color w:val="000000" w:themeColor="text1"/>
          <w:spacing w:val="-2"/>
          <w:szCs w:val="24"/>
        </w:rPr>
        <w:t>俟</w:t>
      </w:r>
      <w:proofErr w:type="gramEnd"/>
      <w:r w:rsidRPr="009750F0">
        <w:rPr>
          <w:rFonts w:ascii="標楷體" w:eastAsia="標楷體" w:hAnsi="標楷體" w:hint="eastAsia"/>
          <w:color w:val="000000" w:themeColor="text1"/>
          <w:spacing w:val="-2"/>
          <w:szCs w:val="24"/>
        </w:rPr>
        <w:t>該頻段使用期限於119年屆期後再統一釋出，致上開超額頻寬未能有效利用。據</w:t>
      </w:r>
      <w:r w:rsidR="00D2453F" w:rsidRPr="009750F0">
        <w:rPr>
          <w:rFonts w:ascii="標楷體" w:eastAsia="標楷體" w:hAnsi="標楷體" w:hint="eastAsia"/>
          <w:color w:val="000000" w:themeColor="text1"/>
          <w:spacing w:val="-2"/>
          <w:szCs w:val="24"/>
        </w:rPr>
        <w:t>該</w:t>
      </w:r>
      <w:r w:rsidRPr="009750F0">
        <w:rPr>
          <w:rFonts w:ascii="標楷體" w:eastAsia="標楷體" w:hAnsi="標楷體" w:hint="eastAsia"/>
          <w:color w:val="000000" w:themeColor="text1"/>
          <w:spacing w:val="-2"/>
          <w:szCs w:val="24"/>
        </w:rPr>
        <w:t>部113年「無線電頻率需求及經濟效益資料模型建構」委託研究報告指出，各國為避免業者進行頻譜囤積等反競爭行為，多進行頻譜供需平衡評估措施，</w:t>
      </w:r>
      <w:proofErr w:type="gramStart"/>
      <w:r w:rsidRPr="009750F0">
        <w:rPr>
          <w:rFonts w:ascii="標楷體" w:eastAsia="標楷體" w:hAnsi="標楷體" w:hint="eastAsia"/>
          <w:color w:val="000000" w:themeColor="text1"/>
          <w:spacing w:val="-2"/>
          <w:szCs w:val="24"/>
        </w:rPr>
        <w:t>舉如</w:t>
      </w:r>
      <w:proofErr w:type="gramEnd"/>
      <w:r w:rsidRPr="009750F0">
        <w:rPr>
          <w:rFonts w:ascii="標楷體" w:eastAsia="標楷體" w:hAnsi="標楷體" w:hint="eastAsia"/>
          <w:color w:val="000000" w:themeColor="text1"/>
          <w:spacing w:val="-2"/>
          <w:szCs w:val="24"/>
        </w:rPr>
        <w:t>：澳洲目前與我國同為3家主要電信業者，其於低頻設有82MHz或40％之上限規範，可避免頻譜資源過度集中單一業者，並保有適度競爭空間，以促進技術升級及產業發展，經函請數位發展部因應電信業者市場競爭狀況，參考先進國家作法，</w:t>
      </w:r>
      <w:proofErr w:type="gramStart"/>
      <w:r w:rsidRPr="009750F0">
        <w:rPr>
          <w:rFonts w:ascii="標楷體" w:eastAsia="標楷體" w:hAnsi="標楷體" w:hint="eastAsia"/>
          <w:color w:val="000000" w:themeColor="text1"/>
          <w:spacing w:val="-2"/>
          <w:szCs w:val="24"/>
        </w:rPr>
        <w:t>研</w:t>
      </w:r>
      <w:proofErr w:type="gramEnd"/>
      <w:r w:rsidRPr="009750F0">
        <w:rPr>
          <w:rFonts w:ascii="標楷體" w:eastAsia="標楷體" w:hAnsi="標楷體" w:hint="eastAsia"/>
          <w:color w:val="000000" w:themeColor="text1"/>
          <w:spacing w:val="-2"/>
          <w:szCs w:val="24"/>
        </w:rPr>
        <w:t>議檢討單一</w:t>
      </w:r>
      <w:proofErr w:type="gramStart"/>
      <w:r w:rsidRPr="009750F0">
        <w:rPr>
          <w:rFonts w:ascii="標楷體" w:eastAsia="標楷體" w:hAnsi="標楷體" w:hint="eastAsia"/>
          <w:color w:val="000000" w:themeColor="text1"/>
          <w:spacing w:val="-2"/>
          <w:szCs w:val="24"/>
        </w:rPr>
        <w:t>業者可核配</w:t>
      </w:r>
      <w:proofErr w:type="gramEnd"/>
      <w:r w:rsidRPr="009750F0">
        <w:rPr>
          <w:rFonts w:ascii="標楷體" w:eastAsia="標楷體" w:hAnsi="標楷體" w:hint="eastAsia"/>
          <w:color w:val="000000" w:themeColor="text1"/>
          <w:spacing w:val="-2"/>
          <w:szCs w:val="24"/>
        </w:rPr>
        <w:t>及使用頻寬上限之規定，並考量可因應市場變動之彈性。</w:t>
      </w:r>
      <w:r w:rsidRPr="009750F0">
        <w:rPr>
          <w:rFonts w:ascii="標楷體" w:eastAsia="標楷體" w:hAnsi="標楷體" w:cs="Times New Roman" w:hint="eastAsia"/>
          <w:color w:val="000000" w:themeColor="text1"/>
          <w:spacing w:val="-2"/>
          <w:kern w:val="0"/>
          <w:szCs w:val="32"/>
        </w:rPr>
        <w:t>據復：將視台哥大公司超額</w:t>
      </w:r>
      <w:proofErr w:type="gramStart"/>
      <w:r w:rsidRPr="009750F0">
        <w:rPr>
          <w:rFonts w:ascii="標楷體" w:eastAsia="標楷體" w:hAnsi="標楷體" w:cs="Times New Roman" w:hint="eastAsia"/>
          <w:color w:val="000000" w:themeColor="text1"/>
          <w:spacing w:val="-2"/>
          <w:kern w:val="0"/>
          <w:szCs w:val="32"/>
        </w:rPr>
        <w:t>頻寬繳回</w:t>
      </w:r>
      <w:proofErr w:type="gramEnd"/>
      <w:r w:rsidRPr="009750F0">
        <w:rPr>
          <w:rFonts w:ascii="標楷體" w:eastAsia="標楷體" w:hAnsi="標楷體" w:cs="Times New Roman" w:hint="eastAsia"/>
          <w:color w:val="000000" w:themeColor="text1"/>
          <w:spacing w:val="-2"/>
          <w:kern w:val="0"/>
          <w:szCs w:val="32"/>
        </w:rPr>
        <w:t>爭議之法院判決結果，適時檢討頻寬上限相關規定，另於辦理頻率釋出時，依據產業整</w:t>
      </w:r>
      <w:proofErr w:type="gramStart"/>
      <w:r w:rsidRPr="009750F0">
        <w:rPr>
          <w:rFonts w:ascii="標楷體" w:eastAsia="標楷體" w:hAnsi="標楷體" w:cs="Times New Roman" w:hint="eastAsia"/>
          <w:color w:val="000000" w:themeColor="text1"/>
          <w:spacing w:val="-2"/>
          <w:kern w:val="0"/>
          <w:szCs w:val="32"/>
        </w:rPr>
        <w:t>併</w:t>
      </w:r>
      <w:proofErr w:type="gramEnd"/>
      <w:r w:rsidRPr="009750F0">
        <w:rPr>
          <w:rFonts w:ascii="標楷體" w:eastAsia="標楷體" w:hAnsi="標楷體" w:cs="Times New Roman" w:hint="eastAsia"/>
          <w:color w:val="000000" w:themeColor="text1"/>
          <w:spacing w:val="-2"/>
          <w:kern w:val="0"/>
          <w:szCs w:val="32"/>
        </w:rPr>
        <w:t>後之現況、市場競爭態勢及有無新進業者參進等因素，彈性訂定最合宜之頻寬上限</w:t>
      </w:r>
      <w:r w:rsidRPr="009750F0">
        <w:rPr>
          <w:rFonts w:ascii="標楷體" w:eastAsia="標楷體" w:hAnsi="標楷體" w:cs="Times New Roman"/>
          <w:color w:val="000000" w:themeColor="text1"/>
          <w:spacing w:val="-2"/>
          <w:kern w:val="0"/>
          <w:szCs w:val="32"/>
        </w:rPr>
        <w:t>。</w:t>
      </w:r>
    </w:p>
    <w:p w14:paraId="33B11FE1" w14:textId="73B745FF" w:rsidR="00C75E22" w:rsidRPr="009750F0" w:rsidRDefault="00C12CEF" w:rsidP="00D96FE0">
      <w:pPr>
        <w:overflowPunct w:val="0"/>
        <w:adjustRightInd w:val="0"/>
        <w:snapToGrid w:val="0"/>
        <w:spacing w:line="396" w:lineRule="exact"/>
        <w:ind w:firstLineChars="450" w:firstLine="1081"/>
        <w:jc w:val="both"/>
        <w:rPr>
          <w:rFonts w:ascii="標楷體" w:eastAsia="標楷體" w:hAnsi="標楷體"/>
          <w:color w:val="000000" w:themeColor="text1"/>
          <w:szCs w:val="32"/>
        </w:rPr>
      </w:pPr>
      <w:r w:rsidRPr="009750F0">
        <w:rPr>
          <w:rFonts w:ascii="標楷體" w:eastAsia="標楷體" w:hAnsi="標楷體"/>
          <w:b/>
          <w:color w:val="000000" w:themeColor="text1"/>
          <w:szCs w:val="32"/>
        </w:rPr>
        <w:t>4</w:t>
      </w:r>
      <w:r w:rsidRPr="009750F0">
        <w:rPr>
          <w:rFonts w:ascii="標楷體" w:eastAsia="標楷體" w:hAnsi="標楷體" w:hint="eastAsia"/>
          <w:b/>
          <w:color w:val="000000" w:themeColor="text1"/>
          <w:szCs w:val="32"/>
        </w:rPr>
        <w:t>.　為促進資源有效配置及合理運用，建置數位通傳資源管理系統，惟對外服務網站建置完成後未上線提供民眾使用、對內系統管理及收費效能待提升</w:t>
      </w:r>
      <w:r w:rsidRPr="009750F0">
        <w:rPr>
          <w:rFonts w:ascii="標楷體" w:eastAsia="標楷體" w:hAnsi="標楷體" w:hint="eastAsia"/>
          <w:b/>
          <w:color w:val="000000" w:themeColor="text1"/>
        </w:rPr>
        <w:t>：</w:t>
      </w:r>
      <w:r w:rsidRPr="009750F0">
        <w:rPr>
          <w:rFonts w:ascii="標楷體" w:eastAsia="標楷體" w:hAnsi="標楷體" w:hint="eastAsia"/>
          <w:bCs/>
          <w:color w:val="000000" w:themeColor="text1"/>
        </w:rPr>
        <w:t>數位</w:t>
      </w:r>
      <w:proofErr w:type="gramStart"/>
      <w:r w:rsidRPr="009750F0">
        <w:rPr>
          <w:rFonts w:ascii="標楷體" w:eastAsia="標楷體" w:hAnsi="標楷體" w:hint="eastAsia"/>
          <w:bCs/>
          <w:color w:val="000000" w:themeColor="text1"/>
        </w:rPr>
        <w:t>發展部為有效</w:t>
      </w:r>
      <w:proofErr w:type="gramEnd"/>
      <w:r w:rsidRPr="009750F0">
        <w:rPr>
          <w:rFonts w:ascii="標楷體" w:eastAsia="標楷體" w:hAnsi="標楷體" w:hint="eastAsia"/>
          <w:bCs/>
          <w:color w:val="000000" w:themeColor="text1"/>
        </w:rPr>
        <w:t>掌握整體數位通傳資源使用現況，促進資源有效配置及合理運用，於112年辦理數位通傳資源管理系統委外建置案，契約金額2</w:t>
      </w:r>
      <w:r w:rsidRPr="009750F0">
        <w:rPr>
          <w:rFonts w:ascii="標楷體" w:eastAsia="標楷體" w:hAnsi="標楷體"/>
          <w:bCs/>
          <w:color w:val="000000" w:themeColor="text1"/>
        </w:rPr>
        <w:t>,685</w:t>
      </w:r>
      <w:r w:rsidRPr="009750F0">
        <w:rPr>
          <w:rFonts w:ascii="標楷體" w:eastAsia="標楷體" w:hAnsi="標楷體" w:hint="eastAsia"/>
          <w:bCs/>
          <w:color w:val="000000" w:themeColor="text1"/>
        </w:rPr>
        <w:t>萬餘元，並於113、114年辦理系統功能</w:t>
      </w:r>
      <w:proofErr w:type="gramStart"/>
      <w:r w:rsidRPr="009750F0">
        <w:rPr>
          <w:rFonts w:ascii="標楷體" w:eastAsia="標楷體" w:hAnsi="標楷體" w:hint="eastAsia"/>
          <w:bCs/>
          <w:color w:val="000000" w:themeColor="text1"/>
        </w:rPr>
        <w:t>增修維運</w:t>
      </w:r>
      <w:proofErr w:type="gramEnd"/>
      <w:r w:rsidRPr="009750F0">
        <w:rPr>
          <w:rFonts w:ascii="標楷體" w:eastAsia="標楷體" w:hAnsi="標楷體" w:hint="eastAsia"/>
          <w:bCs/>
          <w:color w:val="000000" w:themeColor="text1"/>
        </w:rPr>
        <w:t>案，契約金額分別為469萬餘元及467萬餘元，服務內容包含建置數位通傳資源管理系統對外服務網站、電信資源（含無線電頻率及電信號碼）收費系統及無線電頻率管理系統等。經查執行情形，核有：（1）數位通傳資源管理系統對外服務網站建置完成後，並未上線提供民眾使用</w:t>
      </w:r>
      <w:r w:rsidRPr="009750F0">
        <w:rPr>
          <w:rFonts w:ascii="新細明體" w:eastAsia="新細明體" w:hAnsi="新細明體" w:hint="eastAsia"/>
          <w:bCs/>
          <w:color w:val="000000" w:themeColor="text1"/>
        </w:rPr>
        <w:t>；</w:t>
      </w:r>
      <w:r w:rsidRPr="009750F0">
        <w:rPr>
          <w:rFonts w:ascii="標楷體" w:eastAsia="標楷體" w:hAnsi="標楷體" w:hint="eastAsia"/>
          <w:bCs/>
          <w:color w:val="000000" w:themeColor="text1"/>
        </w:rPr>
        <w:t>（</w:t>
      </w:r>
      <w:r w:rsidRPr="009750F0">
        <w:rPr>
          <w:rFonts w:ascii="標楷體" w:eastAsia="標楷體" w:hAnsi="標楷體"/>
          <w:bCs/>
          <w:color w:val="000000" w:themeColor="text1"/>
        </w:rPr>
        <w:t>2</w:t>
      </w:r>
      <w:r w:rsidRPr="009750F0">
        <w:rPr>
          <w:rFonts w:ascii="標楷體" w:eastAsia="標楷體" w:hAnsi="標楷體" w:hint="eastAsia"/>
          <w:bCs/>
          <w:color w:val="000000" w:themeColor="text1"/>
        </w:rPr>
        <w:t>）電信資源收費系統未因應行動通信頻率使用費計算基準修正，即時更正系統程式，且未善用</w:t>
      </w:r>
      <w:proofErr w:type="gramStart"/>
      <w:r w:rsidRPr="009750F0">
        <w:rPr>
          <w:rFonts w:ascii="標楷體" w:eastAsia="標楷體" w:hAnsi="標楷體" w:hint="eastAsia"/>
          <w:bCs/>
          <w:color w:val="000000" w:themeColor="text1"/>
        </w:rPr>
        <w:t>系統線上繳費</w:t>
      </w:r>
      <w:proofErr w:type="gramEnd"/>
      <w:r w:rsidRPr="009750F0">
        <w:rPr>
          <w:rFonts w:ascii="標楷體" w:eastAsia="標楷體" w:hAnsi="標楷體" w:hint="eastAsia"/>
          <w:bCs/>
          <w:color w:val="000000" w:themeColor="text1"/>
        </w:rPr>
        <w:t>功能，仍以紙本方式寄發繳費通知書；（</w:t>
      </w:r>
      <w:r w:rsidRPr="009750F0">
        <w:rPr>
          <w:rFonts w:ascii="標楷體" w:eastAsia="標楷體" w:hAnsi="標楷體"/>
          <w:bCs/>
          <w:color w:val="000000" w:themeColor="text1"/>
        </w:rPr>
        <w:t>3</w:t>
      </w:r>
      <w:r w:rsidRPr="009750F0">
        <w:rPr>
          <w:rFonts w:ascii="標楷體" w:eastAsia="標楷體" w:hAnsi="標楷體" w:hint="eastAsia"/>
          <w:bCs/>
          <w:color w:val="000000" w:themeColor="text1"/>
        </w:rPr>
        <w:t>）系統未登錄行動寬頻專用電信網路頻率核配資訊，亦未內建所有頻率用途類型之使用費調整係數，且已核配案件使用費調整係數存有錯漏，不利於頻率核配管控及收費管理等情事</w:t>
      </w:r>
      <w:r w:rsidRPr="009750F0">
        <w:rPr>
          <w:rFonts w:ascii="新細明體" w:eastAsia="新細明體" w:hAnsi="新細明體" w:hint="eastAsia"/>
          <w:bCs/>
          <w:color w:val="000000" w:themeColor="text1"/>
        </w:rPr>
        <w:t>，</w:t>
      </w:r>
      <w:r w:rsidRPr="009750F0">
        <w:rPr>
          <w:rFonts w:ascii="標楷體" w:eastAsia="標楷體" w:hAnsi="標楷體" w:hint="eastAsia"/>
          <w:color w:val="000000" w:themeColor="text1"/>
        </w:rPr>
        <w:t>經函請數位發展部檢討改善，以提升系統利用效能</w:t>
      </w:r>
      <w:r w:rsidRPr="009750F0">
        <w:rPr>
          <w:rFonts w:ascii="標楷體" w:eastAsia="標楷體" w:hAnsi="標楷體" w:hint="eastAsia"/>
          <w:color w:val="000000" w:themeColor="text1"/>
          <w:szCs w:val="32"/>
        </w:rPr>
        <w:t>。據復：</w:t>
      </w:r>
      <w:r w:rsidRPr="009750F0">
        <w:rPr>
          <w:rFonts w:ascii="標楷體" w:eastAsia="標楷體" w:hAnsi="標楷體" w:hint="eastAsia"/>
          <w:bCs/>
          <w:color w:val="000000" w:themeColor="text1"/>
        </w:rPr>
        <w:t>（1）後續開發相關系統將確實檢討需求，避免未發揮建置效益情形；（</w:t>
      </w:r>
      <w:r w:rsidRPr="009750F0">
        <w:rPr>
          <w:rFonts w:ascii="標楷體" w:eastAsia="標楷體" w:hAnsi="標楷體"/>
          <w:bCs/>
          <w:color w:val="000000" w:themeColor="text1"/>
        </w:rPr>
        <w:t>2</w:t>
      </w:r>
      <w:r w:rsidRPr="009750F0">
        <w:rPr>
          <w:rFonts w:ascii="標楷體" w:eastAsia="標楷體" w:hAnsi="標楷體" w:hint="eastAsia"/>
          <w:bCs/>
          <w:color w:val="000000" w:themeColor="text1"/>
        </w:rPr>
        <w:t>）自115年起定期辦理系統版本更新，以確保各項功能配合法規修正即時調整並正常運作，另1</w:t>
      </w:r>
      <w:r w:rsidRPr="009750F0">
        <w:rPr>
          <w:rFonts w:ascii="標楷體" w:eastAsia="標楷體" w:hAnsi="標楷體"/>
          <w:bCs/>
          <w:color w:val="000000" w:themeColor="text1"/>
        </w:rPr>
        <w:t>15</w:t>
      </w:r>
      <w:r w:rsidRPr="009750F0">
        <w:rPr>
          <w:rFonts w:ascii="標楷體" w:eastAsia="標楷體" w:hAnsi="標楷體" w:hint="eastAsia"/>
          <w:bCs/>
          <w:color w:val="000000" w:themeColor="text1"/>
        </w:rPr>
        <w:t>年將開放電信</w:t>
      </w:r>
      <w:proofErr w:type="gramStart"/>
      <w:r w:rsidRPr="009750F0">
        <w:rPr>
          <w:rFonts w:ascii="標楷體" w:eastAsia="標楷體" w:hAnsi="標楷體" w:hint="eastAsia"/>
          <w:bCs/>
          <w:color w:val="000000" w:themeColor="text1"/>
        </w:rPr>
        <w:t>事業線上繳費</w:t>
      </w:r>
      <w:proofErr w:type="gramEnd"/>
      <w:r w:rsidRPr="009750F0">
        <w:rPr>
          <w:rFonts w:ascii="標楷體" w:eastAsia="標楷體" w:hAnsi="標楷體" w:hint="eastAsia"/>
          <w:bCs/>
          <w:color w:val="000000" w:themeColor="text1"/>
        </w:rPr>
        <w:t>；（</w:t>
      </w:r>
      <w:r w:rsidRPr="009750F0">
        <w:rPr>
          <w:rFonts w:ascii="標楷體" w:eastAsia="標楷體" w:hAnsi="標楷體"/>
          <w:bCs/>
          <w:color w:val="000000" w:themeColor="text1"/>
        </w:rPr>
        <w:t>3</w:t>
      </w:r>
      <w:r w:rsidRPr="009750F0">
        <w:rPr>
          <w:rFonts w:ascii="標楷體" w:eastAsia="標楷體" w:hAnsi="標楷體" w:hint="eastAsia"/>
          <w:bCs/>
          <w:color w:val="000000" w:themeColor="text1"/>
        </w:rPr>
        <w:t>）已完成系統調整及版本更新納入行動寬頻專用電信網路頻率核配資訊，並修正系統內26項頻率使用費調整係數</w:t>
      </w:r>
      <w:r w:rsidRPr="009750F0">
        <w:rPr>
          <w:rFonts w:ascii="標楷體" w:eastAsia="標楷體" w:hAnsi="標楷體" w:hint="eastAsia"/>
          <w:color w:val="000000" w:themeColor="text1"/>
          <w:szCs w:val="32"/>
        </w:rPr>
        <w:t>。</w:t>
      </w:r>
    </w:p>
    <w:p w14:paraId="18F8265E" w14:textId="7A06D8C7" w:rsidR="00C75E22" w:rsidRPr="009750F0" w:rsidRDefault="00C75E22" w:rsidP="001608ED">
      <w:pPr>
        <w:overflowPunct w:val="0"/>
        <w:adjustRightInd w:val="0"/>
        <w:snapToGrid w:val="0"/>
        <w:spacing w:beforeLines="20" w:before="72" w:afterLines="20" w:after="72" w:line="400" w:lineRule="exact"/>
        <w:ind w:rightChars="-1" w:right="-2" w:firstLineChars="200" w:firstLine="561"/>
        <w:jc w:val="both"/>
        <w:outlineLvl w:val="1"/>
        <w:rPr>
          <w:rFonts w:ascii="標楷體" w:eastAsia="標楷體" w:hAnsi="標楷體"/>
          <w:b/>
          <w:color w:val="000000" w:themeColor="text1"/>
          <w:sz w:val="28"/>
          <w:szCs w:val="32"/>
        </w:rPr>
      </w:pPr>
      <w:r w:rsidRPr="009750F0">
        <w:rPr>
          <w:rFonts w:ascii="標楷體" w:eastAsia="標楷體" w:hAnsi="標楷體" w:hint="eastAsia"/>
          <w:b/>
          <w:color w:val="000000" w:themeColor="text1"/>
          <w:sz w:val="28"/>
          <w:szCs w:val="32"/>
        </w:rPr>
        <w:lastRenderedPageBreak/>
        <w:t>（七）　數位</w:t>
      </w:r>
      <w:proofErr w:type="gramStart"/>
      <w:r w:rsidRPr="009750F0">
        <w:rPr>
          <w:rFonts w:ascii="標楷體" w:eastAsia="標楷體" w:hAnsi="標楷體" w:hint="eastAsia"/>
          <w:b/>
          <w:color w:val="000000" w:themeColor="text1"/>
          <w:sz w:val="28"/>
          <w:szCs w:val="32"/>
        </w:rPr>
        <w:t>發展部為因應</w:t>
      </w:r>
      <w:proofErr w:type="gramEnd"/>
      <w:r w:rsidRPr="009750F0">
        <w:rPr>
          <w:rFonts w:ascii="標楷體" w:eastAsia="標楷體" w:hAnsi="標楷體" w:hint="eastAsia"/>
          <w:b/>
          <w:color w:val="000000" w:themeColor="text1"/>
          <w:sz w:val="28"/>
          <w:szCs w:val="32"/>
        </w:rPr>
        <w:t>數位憑證之使用情境需求日益增加，推動建立數位憑證皮夾系統，惟法制規範尚欠周全，且尚未串接發行數量眾多且民眾使用頻率高之證件，</w:t>
      </w:r>
      <w:proofErr w:type="gramStart"/>
      <w:r w:rsidRPr="009750F0">
        <w:rPr>
          <w:rFonts w:ascii="標楷體" w:eastAsia="標楷體" w:hAnsi="標楷體" w:hint="eastAsia"/>
          <w:b/>
          <w:color w:val="000000" w:themeColor="text1"/>
          <w:sz w:val="28"/>
          <w:szCs w:val="32"/>
        </w:rPr>
        <w:t>又已串接</w:t>
      </w:r>
      <w:proofErr w:type="gramEnd"/>
      <w:r w:rsidRPr="009750F0">
        <w:rPr>
          <w:rFonts w:ascii="標楷體" w:eastAsia="標楷體" w:hAnsi="標楷體" w:hint="eastAsia"/>
          <w:b/>
          <w:color w:val="000000" w:themeColor="text1"/>
          <w:sz w:val="28"/>
          <w:szCs w:val="32"/>
        </w:rPr>
        <w:t>之數位憑證應用情境有限，允宜</w:t>
      </w:r>
      <w:proofErr w:type="gramStart"/>
      <w:r w:rsidRPr="009750F0">
        <w:rPr>
          <w:rFonts w:ascii="標楷體" w:eastAsia="標楷體" w:hAnsi="標楷體" w:hint="eastAsia"/>
          <w:b/>
          <w:color w:val="000000" w:themeColor="text1"/>
          <w:sz w:val="28"/>
          <w:szCs w:val="32"/>
        </w:rPr>
        <w:t>研</w:t>
      </w:r>
      <w:proofErr w:type="gramEnd"/>
      <w:r w:rsidRPr="009750F0">
        <w:rPr>
          <w:rFonts w:ascii="標楷體" w:eastAsia="標楷體" w:hAnsi="標楷體" w:hint="eastAsia"/>
          <w:b/>
          <w:color w:val="000000" w:themeColor="text1"/>
          <w:sz w:val="28"/>
          <w:szCs w:val="32"/>
        </w:rPr>
        <w:t>謀改善。</w:t>
      </w:r>
    </w:p>
    <w:p w14:paraId="02E4A4D1" w14:textId="7ED23920" w:rsidR="00C75E22" w:rsidRPr="009750F0" w:rsidRDefault="00C75E22" w:rsidP="001608ED">
      <w:pPr>
        <w:overflowPunct w:val="0"/>
        <w:adjustRightInd w:val="0"/>
        <w:snapToGrid w:val="0"/>
        <w:spacing w:line="400" w:lineRule="exact"/>
        <w:ind w:firstLineChars="200" w:firstLine="480"/>
        <w:jc w:val="both"/>
        <w:rPr>
          <w:rFonts w:ascii="標楷體" w:eastAsia="標楷體" w:hAnsi="標楷體"/>
          <w:color w:val="000000" w:themeColor="text1"/>
          <w:spacing w:val="-2"/>
          <w:szCs w:val="32"/>
        </w:rPr>
      </w:pPr>
      <w:r w:rsidRPr="009750F0">
        <w:rPr>
          <w:rFonts w:ascii="標楷體" w:eastAsia="標楷體" w:hAnsi="標楷體" w:cs="新細明體"/>
          <w:noProof/>
          <w:color w:val="000000" w:themeColor="text1"/>
          <w:spacing w:val="-2"/>
          <w:szCs w:val="32"/>
        </w:rPr>
        <mc:AlternateContent>
          <mc:Choice Requires="wps">
            <w:drawing>
              <wp:anchor distT="45720" distB="45720" distL="114300" distR="114300" simplePos="0" relativeHeight="251825152" behindDoc="0" locked="0" layoutInCell="1" allowOverlap="1" wp14:anchorId="4BFC01A3" wp14:editId="27A40469">
                <wp:simplePos x="0" y="0"/>
                <wp:positionH relativeFrom="margin">
                  <wp:posOffset>3438319</wp:posOffset>
                </wp:positionH>
                <wp:positionV relativeFrom="margin">
                  <wp:posOffset>890905</wp:posOffset>
                </wp:positionV>
                <wp:extent cx="2948940" cy="3599180"/>
                <wp:effectExtent l="0" t="0" r="0" b="127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8940" cy="3599180"/>
                        </a:xfrm>
                        <a:prstGeom prst="rect">
                          <a:avLst/>
                        </a:prstGeom>
                        <a:noFill/>
                        <a:ln w="9525">
                          <a:noFill/>
                          <a:miter lim="800000"/>
                          <a:headEnd/>
                          <a:tailEnd/>
                        </a:ln>
                      </wps:spPr>
                      <wps:txbx>
                        <w:txbxContent>
                          <w:p w14:paraId="2920917D" w14:textId="77777777" w:rsidR="00C75E22" w:rsidRPr="00912D69" w:rsidRDefault="00C75E22" w:rsidP="00C75E22">
                            <w:pPr>
                              <w:jc w:val="center"/>
                              <w:rPr>
                                <w:rFonts w:ascii="標楷體" w:eastAsia="標楷體" w:hAnsi="標楷體" w:cs="Arial"/>
                                <w:b/>
                                <w:bCs/>
                                <w:szCs w:val="24"/>
                              </w:rPr>
                            </w:pPr>
                            <w:r w:rsidRPr="00912D69">
                              <w:rPr>
                                <w:rFonts w:ascii="標楷體" w:eastAsia="標楷體" w:hAnsi="標楷體" w:cs="Arial" w:hint="eastAsia"/>
                                <w:b/>
                                <w:bCs/>
                                <w:szCs w:val="24"/>
                              </w:rPr>
                              <w:t>圖</w:t>
                            </w:r>
                            <w:r>
                              <w:rPr>
                                <w:rFonts w:ascii="標楷體" w:eastAsia="標楷體" w:hAnsi="標楷體" w:cs="Arial"/>
                                <w:b/>
                                <w:bCs/>
                                <w:szCs w:val="24"/>
                              </w:rPr>
                              <w:t>4</w:t>
                            </w:r>
                            <w:r>
                              <w:rPr>
                                <w:rFonts w:ascii="標楷體" w:eastAsia="標楷體" w:hAnsi="標楷體" w:cs="Arial" w:hint="eastAsia"/>
                                <w:b/>
                                <w:bCs/>
                                <w:szCs w:val="24"/>
                              </w:rPr>
                              <w:t xml:space="preserve">　</w:t>
                            </w:r>
                            <w:r w:rsidRPr="00912D69">
                              <w:rPr>
                                <w:rFonts w:ascii="標楷體" w:eastAsia="標楷體" w:hAnsi="標楷體" w:cs="Arial" w:hint="eastAsia"/>
                                <w:b/>
                                <w:bCs/>
                                <w:szCs w:val="24"/>
                              </w:rPr>
                              <w:t>數位憑證皮夾系統特點及運作模式</w:t>
                            </w:r>
                          </w:p>
                          <w:p w14:paraId="617A37FB" w14:textId="2243CC8B" w:rsidR="00C75E22" w:rsidRPr="00912D69" w:rsidRDefault="00C75E22" w:rsidP="001608ED">
                            <w:pPr>
                              <w:ind w:rightChars="-67" w:right="-161"/>
                              <w:rPr>
                                <w:rFonts w:ascii="標楷體" w:eastAsia="標楷體" w:hAnsi="標楷體" w:cs="Arial"/>
                              </w:rPr>
                            </w:pPr>
                            <w:r>
                              <w:rPr>
                                <w:noProof/>
                              </w:rPr>
                              <w:drawing>
                                <wp:inline distT="0" distB="0" distL="0" distR="0" wp14:anchorId="4BCD261A" wp14:editId="5D985028">
                                  <wp:extent cx="2780199" cy="1284388"/>
                                  <wp:effectExtent l="0" t="0" r="1270" b="0"/>
                                  <wp:docPr id="49" name="圖片 49"/>
                                  <wp:cNvGraphicFramePr/>
                                  <a:graphic xmlns:a="http://schemas.openxmlformats.org/drawingml/2006/main">
                                    <a:graphicData uri="http://schemas.openxmlformats.org/drawingml/2006/picture">
                                      <pic:pic xmlns:pic="http://schemas.openxmlformats.org/drawingml/2006/picture">
                                        <pic:nvPicPr>
                                          <pic:cNvPr id="48" name="圖片 48"/>
                                          <pic:cNvPicPr/>
                                        </pic:nvPicPr>
                                        <pic:blipFill>
                                          <a:blip r:embed="rId16">
                                            <a:extLst>
                                              <a:ext uri="{28A0092B-C50C-407E-A947-70E740481C1C}">
                                                <a14:useLocalDpi xmlns:a14="http://schemas.microsoft.com/office/drawing/2010/main" val="0"/>
                                              </a:ext>
                                            </a:extLst>
                                          </a:blip>
                                          <a:stretch>
                                            <a:fillRect/>
                                          </a:stretch>
                                        </pic:blipFill>
                                        <pic:spPr>
                                          <a:xfrm>
                                            <a:off x="0" y="0"/>
                                            <a:ext cx="2803699" cy="1295245"/>
                                          </a:xfrm>
                                          <a:prstGeom prst="rect">
                                            <a:avLst/>
                                          </a:prstGeom>
                                        </pic:spPr>
                                      </pic:pic>
                                    </a:graphicData>
                                  </a:graphic>
                                </wp:inline>
                              </w:drawing>
                            </w:r>
                            <w:r w:rsidR="009750F0">
                              <w:rPr>
                                <w:noProof/>
                              </w:rPr>
                              <w:drawing>
                                <wp:inline distT="0" distB="0" distL="0" distR="0" wp14:anchorId="065FA8EA" wp14:editId="567A05F8">
                                  <wp:extent cx="2757170" cy="1649537"/>
                                  <wp:effectExtent l="0" t="0" r="5080" b="825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BEBA8EAE-BF5A-486C-A8C5-ECC9F3942E4B}">
                                                <a14:imgProps xmlns:a14="http://schemas.microsoft.com/office/drawing/2010/main">
                                                  <a14:imgLayer r:embed="rId18">
                                                    <a14:imgEffect>
                                                      <a14:saturation sat="0"/>
                                                    </a14:imgEffect>
                                                  </a14:imgLayer>
                                                </a14:imgProps>
                                              </a:ext>
                                            </a:extLst>
                                          </a:blip>
                                          <a:stretch>
                                            <a:fillRect/>
                                          </a:stretch>
                                        </pic:blipFill>
                                        <pic:spPr>
                                          <a:xfrm>
                                            <a:off x="0" y="0"/>
                                            <a:ext cx="2757170" cy="1649537"/>
                                          </a:xfrm>
                                          <a:prstGeom prst="rect">
                                            <a:avLst/>
                                          </a:prstGeom>
                                        </pic:spPr>
                                      </pic:pic>
                                    </a:graphicData>
                                  </a:graphic>
                                </wp:inline>
                              </w:drawing>
                            </w:r>
                          </w:p>
                          <w:p w14:paraId="28C294A4" w14:textId="77777777" w:rsidR="00C75E22" w:rsidRPr="00912D69" w:rsidRDefault="00C75E22" w:rsidP="00C75E22">
                            <w:pPr>
                              <w:spacing w:line="240" w:lineRule="exact"/>
                              <w:rPr>
                                <w:rFonts w:ascii="標楷體" w:eastAsia="標楷體" w:hAnsi="標楷體" w:cs="Arial"/>
                                <w:sz w:val="18"/>
                                <w:szCs w:val="16"/>
                              </w:rPr>
                            </w:pPr>
                            <w:r w:rsidRPr="00912D69">
                              <w:rPr>
                                <w:rFonts w:ascii="標楷體" w:eastAsia="標楷體" w:hAnsi="標楷體" w:cs="Arial" w:hint="eastAsia"/>
                                <w:sz w:val="18"/>
                                <w:szCs w:val="16"/>
                              </w:rPr>
                              <w:t>資料來源：擷取自</w:t>
                            </w:r>
                            <w:r w:rsidRPr="004567C9">
                              <w:rPr>
                                <w:rFonts w:ascii="標楷體" w:eastAsia="標楷體" w:hAnsi="標楷體" w:cs="Arial" w:hint="eastAsia"/>
                                <w:sz w:val="18"/>
                                <w:szCs w:val="16"/>
                              </w:rPr>
                              <w:t>數位</w:t>
                            </w:r>
                            <w:proofErr w:type="gramStart"/>
                            <w:r w:rsidRPr="004567C9">
                              <w:rPr>
                                <w:rFonts w:ascii="標楷體" w:eastAsia="標楷體" w:hAnsi="標楷體" w:cs="Arial" w:hint="eastAsia"/>
                                <w:sz w:val="18"/>
                                <w:szCs w:val="16"/>
                              </w:rPr>
                              <w:t>發展部</w:t>
                            </w:r>
                            <w:r w:rsidRPr="00912D69">
                              <w:rPr>
                                <w:rFonts w:ascii="標楷體" w:eastAsia="標楷體" w:hAnsi="標楷體" w:cs="Arial" w:hint="eastAsia"/>
                                <w:sz w:val="18"/>
                                <w:szCs w:val="16"/>
                              </w:rPr>
                              <w:t>及數位</w:t>
                            </w:r>
                            <w:proofErr w:type="gramEnd"/>
                            <w:r w:rsidRPr="00912D69">
                              <w:rPr>
                                <w:rFonts w:ascii="標楷體" w:eastAsia="標楷體" w:hAnsi="標楷體" w:cs="Arial" w:hint="eastAsia"/>
                                <w:sz w:val="18"/>
                                <w:szCs w:val="16"/>
                              </w:rPr>
                              <w:t>憑證皮夾網站。</w:t>
                            </w:r>
                          </w:p>
                        </w:txbxContent>
                      </wps:txbx>
                      <wps:bodyPr rot="0" vertOverflow="clip" horzOverflow="clip"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4BFC01A3" id="_x0000_s1031" type="#_x0000_t202" style="position:absolute;left:0;text-align:left;margin-left:270.75pt;margin-top:70.15pt;width:232.2pt;height:283.4pt;z-index:251825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" filled="f" stroked="f">
                <v:textbox inset=",0,,0">
                  <w:txbxContent>
                    <w:p w14:paraId="2920917D" w14:textId="77777777" w:rsidR="00C75E22" w:rsidRPr="00912D69" w:rsidRDefault="00C75E22" w:rsidP="00C75E22">
                      <w:pPr>
                        <w:jc w:val="center"/>
                        <w:rPr>
                          <w:rFonts w:ascii="標楷體" w:eastAsia="標楷體" w:hAnsi="標楷體" w:cs="Arial"/>
                          <w:b/>
                          <w:bCs/>
                          <w:szCs w:val="24"/>
                        </w:rPr>
                      </w:pPr>
                      <w:r w:rsidRPr="00912D69">
                        <w:rPr>
                          <w:rFonts w:ascii="標楷體" w:eastAsia="標楷體" w:hAnsi="標楷體" w:cs="Arial" w:hint="eastAsia"/>
                          <w:b/>
                          <w:bCs/>
                          <w:szCs w:val="24"/>
                        </w:rPr>
                        <w:t>圖</w:t>
                      </w:r>
                      <w:r>
                        <w:rPr>
                          <w:rFonts w:ascii="標楷體" w:eastAsia="標楷體" w:hAnsi="標楷體" w:cs="Arial"/>
                          <w:b/>
                          <w:bCs/>
                          <w:szCs w:val="24"/>
                        </w:rPr>
                        <w:t>4</w:t>
                      </w:r>
                      <w:r>
                        <w:rPr>
                          <w:rFonts w:ascii="標楷體" w:eastAsia="標楷體" w:hAnsi="標楷體" w:cs="Arial" w:hint="eastAsia"/>
                          <w:b/>
                          <w:bCs/>
                          <w:szCs w:val="24"/>
                        </w:rPr>
                        <w:t xml:space="preserve">　</w:t>
                      </w:r>
                      <w:r w:rsidRPr="00912D69">
                        <w:rPr>
                          <w:rFonts w:ascii="標楷體" w:eastAsia="標楷體" w:hAnsi="標楷體" w:cs="Arial" w:hint="eastAsia"/>
                          <w:b/>
                          <w:bCs/>
                          <w:szCs w:val="24"/>
                        </w:rPr>
                        <w:t>數位憑證皮夾系統特點及運作模式</w:t>
                      </w:r>
                    </w:p>
                    <w:p w14:paraId="617A37FB" w14:textId="2243CC8B" w:rsidR="00C75E22" w:rsidRPr="00912D69" w:rsidRDefault="00C75E22" w:rsidP="001608ED">
                      <w:pPr>
                        <w:ind w:rightChars="-67" w:right="-161"/>
                        <w:rPr>
                          <w:rFonts w:ascii="標楷體" w:eastAsia="標楷體" w:hAnsi="標楷體" w:cs="Arial"/>
                        </w:rPr>
                      </w:pPr>
                      <w:r>
                        <w:rPr>
                          <w:noProof/>
                        </w:rPr>
                        <w:drawing>
                          <wp:inline distT="0" distB="0" distL="0" distR="0" wp14:anchorId="4BCD261A" wp14:editId="5D985028">
                            <wp:extent cx="2780199" cy="1284388"/>
                            <wp:effectExtent l="0" t="0" r="1270" b="0"/>
                            <wp:docPr id="49" name="圖片 49"/>
                            <wp:cNvGraphicFramePr/>
                            <a:graphic xmlns:a="http://schemas.openxmlformats.org/drawingml/2006/main">
                              <a:graphicData uri="http://schemas.openxmlformats.org/drawingml/2006/picture">
                                <pic:pic xmlns:pic="http://schemas.openxmlformats.org/drawingml/2006/picture">
                                  <pic:nvPicPr>
                                    <pic:cNvPr id="48" name="圖片 48"/>
                                    <pic:cNvPicPr/>
                                  </pic:nvPicPr>
                                  <pic:blipFill>
                                    <a:blip r:embed="rId19">
                                      <a:extLst>
                                        <a:ext uri="{28A0092B-C50C-407E-A947-70E740481C1C}">
                                          <a14:useLocalDpi xmlns:a14="http://schemas.microsoft.com/office/drawing/2010/main" val="0"/>
                                        </a:ext>
                                      </a:extLst>
                                    </a:blip>
                                    <a:stretch>
                                      <a:fillRect/>
                                    </a:stretch>
                                  </pic:blipFill>
                                  <pic:spPr>
                                    <a:xfrm>
                                      <a:off x="0" y="0"/>
                                      <a:ext cx="2803699" cy="1295245"/>
                                    </a:xfrm>
                                    <a:prstGeom prst="rect">
                                      <a:avLst/>
                                    </a:prstGeom>
                                  </pic:spPr>
                                </pic:pic>
                              </a:graphicData>
                            </a:graphic>
                          </wp:inline>
                        </w:drawing>
                      </w:r>
                      <w:r w:rsidR="009750F0">
                        <w:rPr>
                          <w:noProof/>
                        </w:rPr>
                        <w:drawing>
                          <wp:inline distT="0" distB="0" distL="0" distR="0" wp14:anchorId="065FA8EA" wp14:editId="567A05F8">
                            <wp:extent cx="2757170" cy="1649537"/>
                            <wp:effectExtent l="0" t="0" r="5080" b="825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BEBA8EAE-BF5A-486C-A8C5-ECC9F3942E4B}">
                                          <a14:imgProps xmlns:a14="http://schemas.microsoft.com/office/drawing/2010/main">
                                            <a14:imgLayer r:embed="rId21">
                                              <a14:imgEffect>
                                                <a14:saturation sat="0"/>
                                              </a14:imgEffect>
                                            </a14:imgLayer>
                                          </a14:imgProps>
                                        </a:ext>
                                      </a:extLst>
                                    </a:blip>
                                    <a:stretch>
                                      <a:fillRect/>
                                    </a:stretch>
                                  </pic:blipFill>
                                  <pic:spPr>
                                    <a:xfrm>
                                      <a:off x="0" y="0"/>
                                      <a:ext cx="2757170" cy="1649537"/>
                                    </a:xfrm>
                                    <a:prstGeom prst="rect">
                                      <a:avLst/>
                                    </a:prstGeom>
                                  </pic:spPr>
                                </pic:pic>
                              </a:graphicData>
                            </a:graphic>
                          </wp:inline>
                        </w:drawing>
                      </w:r>
                    </w:p>
                    <w:p w14:paraId="28C294A4" w14:textId="77777777" w:rsidR="00C75E22" w:rsidRPr="00912D69" w:rsidRDefault="00C75E22" w:rsidP="00C75E22">
                      <w:pPr>
                        <w:spacing w:line="240" w:lineRule="exact"/>
                        <w:rPr>
                          <w:rFonts w:ascii="標楷體" w:eastAsia="標楷體" w:hAnsi="標楷體" w:cs="Arial"/>
                          <w:sz w:val="18"/>
                          <w:szCs w:val="16"/>
                        </w:rPr>
                      </w:pPr>
                      <w:r w:rsidRPr="00912D69">
                        <w:rPr>
                          <w:rFonts w:ascii="標楷體" w:eastAsia="標楷體" w:hAnsi="標楷體" w:cs="Arial" w:hint="eastAsia"/>
                          <w:sz w:val="18"/>
                          <w:szCs w:val="16"/>
                        </w:rPr>
                        <w:t>資料來源：擷取自</w:t>
                      </w:r>
                      <w:r w:rsidRPr="004567C9">
                        <w:rPr>
                          <w:rFonts w:ascii="標楷體" w:eastAsia="標楷體" w:hAnsi="標楷體" w:cs="Arial" w:hint="eastAsia"/>
                          <w:sz w:val="18"/>
                          <w:szCs w:val="16"/>
                        </w:rPr>
                        <w:t>數位發展部</w:t>
                      </w:r>
                      <w:r w:rsidRPr="00912D69">
                        <w:rPr>
                          <w:rFonts w:ascii="標楷體" w:eastAsia="標楷體" w:hAnsi="標楷體" w:cs="Arial" w:hint="eastAsia"/>
                          <w:sz w:val="18"/>
                          <w:szCs w:val="16"/>
                        </w:rPr>
                        <w:t>及數位憑證皮夾網站。</w:t>
                      </w:r>
                    </w:p>
                  </w:txbxContent>
                </v:textbox>
                <w10:wrap type="square" anchorx="margin" anchory="margin"/>
              </v:shape>
            </w:pict>
          </mc:Fallback>
        </mc:AlternateContent>
      </w:r>
      <w:r w:rsidRPr="009750F0">
        <w:rPr>
          <w:rFonts w:ascii="標楷體" w:eastAsia="標楷體" w:hAnsi="標楷體" w:hint="eastAsia"/>
          <w:color w:val="000000" w:themeColor="text1"/>
          <w:spacing w:val="-2"/>
          <w:szCs w:val="32"/>
        </w:rPr>
        <w:t>數位</w:t>
      </w:r>
      <w:proofErr w:type="gramStart"/>
      <w:r w:rsidRPr="009750F0">
        <w:rPr>
          <w:rFonts w:ascii="標楷體" w:eastAsia="標楷體" w:hAnsi="標楷體" w:hint="eastAsia"/>
          <w:color w:val="000000" w:themeColor="text1"/>
          <w:spacing w:val="-2"/>
          <w:szCs w:val="32"/>
        </w:rPr>
        <w:t>發展部為因應</w:t>
      </w:r>
      <w:proofErr w:type="gramEnd"/>
      <w:r w:rsidRPr="009750F0">
        <w:rPr>
          <w:rFonts w:ascii="標楷體" w:eastAsia="標楷體" w:hAnsi="標楷體" w:hint="eastAsia"/>
          <w:color w:val="000000" w:themeColor="text1"/>
          <w:spacing w:val="-2"/>
          <w:szCs w:val="32"/>
        </w:rPr>
        <w:t>數位憑證之使用情境需求日益增加，於數位憑證公共基礎建設計畫項下，推動建立用於數位證件發放、保存及查驗之數位憑證皮夾系統，奠定數位時代之公共基礎設施，以提供民眾更廣泛及便利之證件查驗服務，民眾可依照查驗場域需要，自由選擇欲揭露之數位證件資料（</w:t>
      </w:r>
      <w:r w:rsidRPr="009750F0">
        <w:rPr>
          <w:rFonts w:ascii="標楷體" w:eastAsia="標楷體" w:hAnsi="標楷體" w:cs="Arial" w:hint="eastAsia"/>
          <w:color w:val="000000" w:themeColor="text1"/>
          <w:spacing w:val="-2"/>
          <w:szCs w:val="24"/>
        </w:rPr>
        <w:t>圖</w:t>
      </w:r>
      <w:r w:rsidRPr="009750F0">
        <w:rPr>
          <w:rFonts w:ascii="標楷體" w:eastAsia="標楷體" w:hAnsi="標楷體" w:cs="Arial"/>
          <w:color w:val="000000" w:themeColor="text1"/>
          <w:spacing w:val="-2"/>
          <w:szCs w:val="24"/>
        </w:rPr>
        <w:t>4</w:t>
      </w:r>
      <w:r w:rsidRPr="009750F0">
        <w:rPr>
          <w:rFonts w:ascii="標楷體" w:eastAsia="標楷體" w:hAnsi="標楷體" w:cs="Arial" w:hint="eastAsia"/>
          <w:color w:val="000000" w:themeColor="text1"/>
          <w:spacing w:val="-2"/>
          <w:szCs w:val="24"/>
        </w:rPr>
        <w:t>）</w:t>
      </w:r>
      <w:r w:rsidRPr="009750F0">
        <w:rPr>
          <w:rFonts w:ascii="標楷體" w:eastAsia="標楷體" w:hAnsi="標楷體" w:hint="eastAsia"/>
          <w:color w:val="000000" w:themeColor="text1"/>
          <w:spacing w:val="-2"/>
          <w:szCs w:val="32"/>
        </w:rPr>
        <w:t>，113至117年度計畫經費共計5億8,900萬元，截至114年底止，累計實現數3億939萬餘元。經查執行情形，核有下列事項：</w:t>
      </w:r>
    </w:p>
    <w:p w14:paraId="1893900A" w14:textId="271FAA01" w:rsidR="00C75E22" w:rsidRPr="009750F0" w:rsidRDefault="00C75E22" w:rsidP="001608ED">
      <w:pPr>
        <w:kinsoku w:val="0"/>
        <w:overflowPunct w:val="0"/>
        <w:adjustRightInd w:val="0"/>
        <w:snapToGrid w:val="0"/>
        <w:spacing w:line="390" w:lineRule="exact"/>
        <w:ind w:firstLineChars="450" w:firstLine="1081"/>
        <w:jc w:val="both"/>
        <w:rPr>
          <w:rFonts w:ascii="標楷體" w:eastAsia="標楷體" w:hAnsi="標楷體"/>
          <w:color w:val="000000" w:themeColor="text1"/>
          <w:szCs w:val="24"/>
        </w:rPr>
      </w:pPr>
      <w:r w:rsidRPr="009750F0">
        <w:rPr>
          <w:rFonts w:ascii="標楷體" w:eastAsia="標楷體" w:hAnsi="標楷體" w:hint="eastAsia"/>
          <w:b/>
          <w:color w:val="000000" w:themeColor="text1"/>
          <w:szCs w:val="24"/>
        </w:rPr>
        <w:t xml:space="preserve">1.　</w:t>
      </w:r>
      <w:r w:rsidRPr="009750F0">
        <w:rPr>
          <w:rFonts w:ascii="標楷體" w:eastAsia="標楷體" w:hAnsi="標楷體" w:hint="eastAsia"/>
          <w:b/>
          <w:color w:val="000000" w:themeColor="text1"/>
        </w:rPr>
        <w:t>我國數位憑證皮夾已正式上線供民眾使用，惟法制規範尚欠周全，恐影響其整體之信任及安全保障：</w:t>
      </w:r>
      <w:r w:rsidR="009F51D0" w:rsidRPr="009750F0">
        <w:rPr>
          <w:rFonts w:ascii="標楷體" w:eastAsia="標楷體" w:hAnsi="標楷體" w:hint="eastAsia"/>
          <w:bCs/>
          <w:color w:val="000000" w:themeColor="text1"/>
        </w:rPr>
        <w:t>依</w:t>
      </w:r>
      <w:r w:rsidRPr="009750F0">
        <w:rPr>
          <w:rFonts w:ascii="標楷體" w:eastAsia="標楷體" w:hAnsi="標楷體" w:hint="eastAsia"/>
          <w:color w:val="000000" w:themeColor="text1"/>
        </w:rPr>
        <w:t>據數位憑證公共基礎建設計畫載述，為利各界</w:t>
      </w:r>
      <w:proofErr w:type="gramStart"/>
      <w:r w:rsidRPr="009750F0">
        <w:rPr>
          <w:rFonts w:ascii="標楷體" w:eastAsia="標楷體" w:hAnsi="標楷體" w:hint="eastAsia"/>
          <w:color w:val="000000" w:themeColor="text1"/>
        </w:rPr>
        <w:t>佈</w:t>
      </w:r>
      <w:proofErr w:type="gramEnd"/>
      <w:r w:rsidRPr="009750F0">
        <w:rPr>
          <w:rFonts w:ascii="標楷體" w:eastAsia="標楷體" w:hAnsi="標楷體" w:hint="eastAsia"/>
          <w:color w:val="000000" w:themeColor="text1"/>
        </w:rPr>
        <w:t>建數位憑證皮夾及協助各政府機關推動數位憑證皮夾政策，規劃於114年訂定數位憑證皮夾</w:t>
      </w:r>
      <w:proofErr w:type="gramStart"/>
      <w:r w:rsidRPr="009750F0">
        <w:rPr>
          <w:rFonts w:ascii="標楷體" w:eastAsia="標楷體" w:hAnsi="標楷體" w:hint="eastAsia"/>
          <w:color w:val="000000" w:themeColor="text1"/>
        </w:rPr>
        <w:t>佈</w:t>
      </w:r>
      <w:proofErr w:type="gramEnd"/>
      <w:r w:rsidRPr="009750F0">
        <w:rPr>
          <w:rFonts w:ascii="標楷體" w:eastAsia="標楷體" w:hAnsi="標楷體" w:hint="eastAsia"/>
          <w:color w:val="000000" w:themeColor="text1"/>
        </w:rPr>
        <w:t>建參考手冊，詳細說明各項技術及管理細節，並訂定數位憑證皮夾政府機關推動指引，協助政府機關逐步導入證件數位化；另將盤點並擬具法規調整建議，逐步完善我國法規，以利數位發展。經查，數位發展部建置之數位憑證皮夾系統已於114年12月17日正式上線供民眾使用，截至本部查核日（115年4月9日，下同）止，已完成串接三大電信業者電信門號電子卡、交通部公路局（下稱公路局）駕照驗證卡及數位發展部設計之訪客卡等3項數位憑證，提供民眾至便利商店領取免付費包裹、汽機車租賃及訪客登記等3項應用，惟尚未依原規劃期程訂定數位憑證皮夾之</w:t>
      </w:r>
      <w:proofErr w:type="gramStart"/>
      <w:r w:rsidRPr="009750F0">
        <w:rPr>
          <w:rFonts w:ascii="標楷體" w:eastAsia="標楷體" w:hAnsi="標楷體" w:hint="eastAsia"/>
          <w:color w:val="000000" w:themeColor="text1"/>
        </w:rPr>
        <w:t>佈</w:t>
      </w:r>
      <w:proofErr w:type="gramEnd"/>
      <w:r w:rsidRPr="009750F0">
        <w:rPr>
          <w:rFonts w:ascii="標楷體" w:eastAsia="標楷體" w:hAnsi="標楷體" w:hint="eastAsia"/>
          <w:color w:val="000000" w:themeColor="text1"/>
        </w:rPr>
        <w:t>建參考手冊及政府機關推動指引，提供各界導入數位憑證皮夾之一致性標準，以減少爭議及風險，並提升導入數位憑證皮夾之意願。次查，數位發展部委託廠商辦理數位憑證皮夾相關法規調適研究報告載述，歐盟、紐西蘭及加拿大等國際組織或</w:t>
      </w:r>
      <w:proofErr w:type="gramStart"/>
      <w:r w:rsidRPr="009750F0">
        <w:rPr>
          <w:rFonts w:ascii="標楷體" w:eastAsia="標楷體" w:hAnsi="標楷體" w:hint="eastAsia"/>
          <w:color w:val="000000" w:themeColor="text1"/>
        </w:rPr>
        <w:t>國家均已建立</w:t>
      </w:r>
      <w:proofErr w:type="gramEnd"/>
      <w:r w:rsidRPr="009750F0">
        <w:rPr>
          <w:rFonts w:ascii="標楷體" w:eastAsia="標楷體" w:hAnsi="標楷體" w:hint="eastAsia"/>
          <w:color w:val="000000" w:themeColor="text1"/>
        </w:rPr>
        <w:t>數位身分框架及數位</w:t>
      </w:r>
      <w:r w:rsidR="009F51D0" w:rsidRPr="009750F0">
        <w:rPr>
          <w:rFonts w:ascii="標楷體" w:eastAsia="標楷體" w:hAnsi="標楷體" w:hint="eastAsia"/>
          <w:color w:val="000000" w:themeColor="text1"/>
        </w:rPr>
        <w:t>憑證</w:t>
      </w:r>
      <w:r w:rsidRPr="009750F0">
        <w:rPr>
          <w:rFonts w:ascii="標楷體" w:eastAsia="標楷體" w:hAnsi="標楷體" w:hint="eastAsia"/>
          <w:color w:val="000000" w:themeColor="text1"/>
        </w:rPr>
        <w:t>皮夾相關規範，針對相關服務提供者建立明確技術、信任服務及申請認證之細節要求與審查程序，並明定主管機關得採取之相關監管措施；</w:t>
      </w:r>
      <w:proofErr w:type="gramStart"/>
      <w:r w:rsidRPr="009750F0">
        <w:rPr>
          <w:rFonts w:ascii="標楷體" w:eastAsia="標楷體" w:hAnsi="標楷體" w:hint="eastAsia"/>
          <w:color w:val="000000" w:themeColor="text1"/>
        </w:rPr>
        <w:t>暨於數位</w:t>
      </w:r>
      <w:proofErr w:type="gramEnd"/>
      <w:r w:rsidRPr="009750F0">
        <w:rPr>
          <w:rFonts w:ascii="標楷體" w:eastAsia="標楷體" w:hAnsi="標楷體" w:hint="eastAsia"/>
          <w:color w:val="000000" w:themeColor="text1"/>
        </w:rPr>
        <w:t>身分框架相關規範中明定，數位身分相關服務提供者應符合之特殊</w:t>
      </w:r>
      <w:proofErr w:type="gramStart"/>
      <w:r w:rsidRPr="009750F0">
        <w:rPr>
          <w:rFonts w:ascii="標楷體" w:eastAsia="標楷體" w:hAnsi="標楷體" w:hint="eastAsia"/>
          <w:color w:val="000000" w:themeColor="text1"/>
        </w:rPr>
        <w:t>個</w:t>
      </w:r>
      <w:proofErr w:type="gramEnd"/>
      <w:r w:rsidRPr="009750F0">
        <w:rPr>
          <w:rFonts w:ascii="標楷體" w:eastAsia="標楷體" w:hAnsi="標楷體" w:hint="eastAsia"/>
          <w:color w:val="000000" w:themeColor="text1"/>
        </w:rPr>
        <w:t>資保護要求</w:t>
      </w:r>
      <w:proofErr w:type="gramStart"/>
      <w:r w:rsidRPr="009750F0">
        <w:rPr>
          <w:rFonts w:ascii="標楷體" w:eastAsia="標楷體" w:hAnsi="標楷體" w:hint="eastAsia"/>
          <w:color w:val="000000" w:themeColor="text1"/>
        </w:rPr>
        <w:t>及資安防護</w:t>
      </w:r>
      <w:proofErr w:type="gramEnd"/>
      <w:r w:rsidRPr="009750F0">
        <w:rPr>
          <w:rFonts w:ascii="標楷體" w:eastAsia="標楷體" w:hAnsi="標楷體" w:hint="eastAsia"/>
          <w:color w:val="000000" w:themeColor="text1"/>
        </w:rPr>
        <w:t>義務，或要求相關服務提供者應公開揭露個資蒐集事項、目的及使用範圍等資訊。按我國電子簽章法偏重監管簽發數位簽章憑證（如自然人憑證及工商憑證等）之憑證機構，尚未涵蓋數位憑證皮夾及其</w:t>
      </w:r>
      <w:proofErr w:type="gramStart"/>
      <w:r w:rsidRPr="009750F0">
        <w:rPr>
          <w:rFonts w:ascii="標楷體" w:eastAsia="標楷體" w:hAnsi="標楷體" w:hint="eastAsia"/>
          <w:color w:val="000000" w:themeColor="text1"/>
        </w:rPr>
        <w:t>所載未具</w:t>
      </w:r>
      <w:proofErr w:type="gramEnd"/>
      <w:r w:rsidRPr="009750F0">
        <w:rPr>
          <w:rFonts w:ascii="標楷體" w:eastAsia="標楷體" w:hAnsi="標楷體" w:hint="eastAsia"/>
          <w:color w:val="000000" w:themeColor="text1"/>
        </w:rPr>
        <w:t>數位簽章憑證（如健保卡及駕照等）之服務提供者；個人資料保護法尚無針對數位憑證皮夾相關個資保護之細節性要求，資通安全管理法亦僅列管公務機關及特定非公務機關，尚未涵蓋所有數位憑證皮夾之服務提供者，法制規範尚欠周全，恐影響其整體之信任及安全保障，經函請數位發展部</w:t>
      </w:r>
      <w:proofErr w:type="gramStart"/>
      <w:r w:rsidRPr="009750F0">
        <w:rPr>
          <w:rFonts w:ascii="標楷體" w:eastAsia="標楷體" w:hAnsi="標楷體" w:hint="eastAsia"/>
          <w:color w:val="000000" w:themeColor="text1"/>
        </w:rPr>
        <w:t>研</w:t>
      </w:r>
      <w:proofErr w:type="gramEnd"/>
      <w:r w:rsidRPr="009750F0">
        <w:rPr>
          <w:rFonts w:ascii="標楷體" w:eastAsia="標楷體" w:hAnsi="標楷體" w:hint="eastAsia"/>
          <w:color w:val="000000" w:themeColor="text1"/>
        </w:rPr>
        <w:t>議健全相關法制規範，以利各界遵循。</w:t>
      </w:r>
      <w:r w:rsidRPr="009750F0">
        <w:rPr>
          <w:rFonts w:ascii="標楷體" w:eastAsia="標楷體" w:hAnsi="標楷體" w:hint="eastAsia"/>
          <w:color w:val="000000" w:themeColor="text1"/>
          <w:szCs w:val="32"/>
        </w:rPr>
        <w:t>據復：刻</w:t>
      </w:r>
      <w:r w:rsidRPr="009750F0">
        <w:rPr>
          <w:rFonts w:ascii="標楷體" w:eastAsia="標楷體" w:hAnsi="標楷體" w:hint="eastAsia"/>
          <w:color w:val="000000" w:themeColor="text1"/>
          <w:szCs w:val="32"/>
        </w:rPr>
        <w:lastRenderedPageBreak/>
        <w:t>正辦理法制化工作，持續進行內外部跨部會、跨產業溝通，預計於</w:t>
      </w:r>
      <w:proofErr w:type="gramStart"/>
      <w:r w:rsidRPr="009750F0">
        <w:rPr>
          <w:rFonts w:ascii="標楷體" w:eastAsia="標楷體" w:hAnsi="標楷體" w:hint="eastAsia"/>
          <w:color w:val="000000" w:themeColor="text1"/>
          <w:szCs w:val="32"/>
        </w:rPr>
        <w:t>116</w:t>
      </w:r>
      <w:proofErr w:type="gramEnd"/>
      <w:r w:rsidRPr="009750F0">
        <w:rPr>
          <w:rFonts w:ascii="標楷體" w:eastAsia="標楷體" w:hAnsi="標楷體" w:hint="eastAsia"/>
          <w:color w:val="000000" w:themeColor="text1"/>
          <w:szCs w:val="32"/>
        </w:rPr>
        <w:t>年度發布數位憑證皮夾管理規範，以期兼顧安全保障並切合各界作業實務，建立可持續發展之信任生態系。</w:t>
      </w:r>
    </w:p>
    <w:p w14:paraId="70098641" w14:textId="4F91FAFE" w:rsidR="00C75E22" w:rsidRPr="009750F0" w:rsidRDefault="00C75E22" w:rsidP="00C75E22">
      <w:pPr>
        <w:overflowPunct w:val="0"/>
        <w:adjustRightInd w:val="0"/>
        <w:snapToGrid w:val="0"/>
        <w:spacing w:line="400" w:lineRule="exact"/>
        <w:ind w:firstLineChars="450" w:firstLine="1081"/>
        <w:jc w:val="both"/>
        <w:rPr>
          <w:rFonts w:ascii="標楷體" w:eastAsia="標楷體" w:hAnsi="標楷體"/>
          <w:color w:val="000000" w:themeColor="text1"/>
          <w:szCs w:val="32"/>
        </w:rPr>
      </w:pPr>
      <w:r w:rsidRPr="009750F0">
        <w:rPr>
          <w:rFonts w:ascii="標楷體" w:eastAsia="標楷體" w:hAnsi="標楷體"/>
          <w:b/>
          <w:noProof/>
          <w:color w:val="000000" w:themeColor="text1"/>
          <w:szCs w:val="32"/>
        </w:rPr>
        <mc:AlternateContent>
          <mc:Choice Requires="wps">
            <w:drawing>
              <wp:anchor distT="45720" distB="45720" distL="114300" distR="114300" simplePos="0" relativeHeight="251826176" behindDoc="0" locked="0" layoutInCell="1" allowOverlap="1" wp14:anchorId="76868A31" wp14:editId="0DF9F20D">
                <wp:simplePos x="0" y="0"/>
                <wp:positionH relativeFrom="margin">
                  <wp:posOffset>2625148</wp:posOffset>
                </wp:positionH>
                <wp:positionV relativeFrom="margin">
                  <wp:posOffset>2070100</wp:posOffset>
                </wp:positionV>
                <wp:extent cx="3683000" cy="269176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0" cy="2691765"/>
                        </a:xfrm>
                        <a:prstGeom prst="rect">
                          <a:avLst/>
                        </a:prstGeom>
                        <a:noFill/>
                        <a:ln w="9525">
                          <a:noFill/>
                          <a:miter lim="800000"/>
                          <a:headEnd/>
                          <a:tailEnd/>
                        </a:ln>
                      </wps:spPr>
                      <wps:txbx>
                        <w:txbxContent>
                          <w:tbl>
                            <w:tblPr>
                              <w:tblW w:w="5698" w:type="dxa"/>
                              <w:tblInd w:w="-98" w:type="dxa"/>
                              <w:tblCellMar>
                                <w:left w:w="28" w:type="dxa"/>
                                <w:right w:w="28" w:type="dxa"/>
                              </w:tblCellMar>
                              <w:tblLook w:val="04A0" w:firstRow="1" w:lastRow="0" w:firstColumn="1" w:lastColumn="0" w:noHBand="0" w:noVBand="1"/>
                            </w:tblPr>
                            <w:tblGrid>
                              <w:gridCol w:w="882"/>
                              <w:gridCol w:w="1064"/>
                              <w:gridCol w:w="3752"/>
                            </w:tblGrid>
                            <w:tr w:rsidR="00C75E22" w:rsidRPr="00B96EBC" w14:paraId="4805D231" w14:textId="77777777" w:rsidTr="0037432B">
                              <w:trPr>
                                <w:trHeight w:val="20"/>
                              </w:trPr>
                              <w:tc>
                                <w:tcPr>
                                  <w:tcW w:w="5698" w:type="dxa"/>
                                  <w:gridSpan w:val="3"/>
                                  <w:tcBorders>
                                    <w:top w:val="nil"/>
                                    <w:left w:val="nil"/>
                                    <w:bottom w:val="single" w:sz="4" w:space="0" w:color="auto"/>
                                    <w:right w:val="nil"/>
                                  </w:tcBorders>
                                  <w:vAlign w:val="bottom"/>
                                  <w:hideMark/>
                                </w:tcPr>
                                <w:p w14:paraId="13BCAB57" w14:textId="2AEB7813" w:rsidR="00C75E22" w:rsidRPr="00B96EBC" w:rsidRDefault="00C75E22" w:rsidP="00EC3482">
                                  <w:pPr>
                                    <w:widowControl/>
                                    <w:spacing w:line="300" w:lineRule="exact"/>
                                    <w:ind w:left="661" w:hangingChars="275" w:hanging="661"/>
                                    <w:jc w:val="center"/>
                                    <w:rPr>
                                      <w:rFonts w:ascii="標楷體" w:eastAsia="標楷體" w:hAnsi="標楷體" w:cs="Arial"/>
                                      <w:b/>
                                      <w:bCs/>
                                      <w:color w:val="000000"/>
                                      <w:szCs w:val="24"/>
                                    </w:rPr>
                                  </w:pPr>
                                  <w:r w:rsidRPr="00B96EBC">
                                    <w:rPr>
                                      <w:rFonts w:ascii="標楷體" w:eastAsia="標楷體" w:hAnsi="標楷體" w:cs="Arial"/>
                                      <w:b/>
                                      <w:bCs/>
                                      <w:color w:val="000000"/>
                                      <w:szCs w:val="24"/>
                                    </w:rPr>
                                    <w:t>表</w:t>
                                  </w:r>
                                  <w:r w:rsidR="00385119">
                                    <w:rPr>
                                      <w:rFonts w:ascii="標楷體" w:eastAsia="標楷體" w:hAnsi="標楷體" w:cs="Arial"/>
                                      <w:b/>
                                      <w:bCs/>
                                      <w:color w:val="000000"/>
                                      <w:szCs w:val="24"/>
                                    </w:rPr>
                                    <w:t>2</w:t>
                                  </w:r>
                                  <w:r w:rsidRPr="00B96EBC">
                                    <w:rPr>
                                      <w:rFonts w:ascii="標楷體" w:eastAsia="標楷體" w:hAnsi="標楷體" w:cs="Arial"/>
                                      <w:b/>
                                      <w:bCs/>
                                      <w:color w:val="000000"/>
                                      <w:szCs w:val="24"/>
                                    </w:rPr>
                                    <w:t xml:space="preserve">　</w:t>
                                  </w:r>
                                  <w:r w:rsidRPr="00B96EBC">
                                    <w:rPr>
                                      <w:rFonts w:ascii="標楷體" w:eastAsia="標楷體" w:hAnsi="標楷體" w:cs="Arial" w:hint="eastAsia"/>
                                      <w:b/>
                                      <w:bCs/>
                                      <w:color w:val="000000"/>
                                      <w:szCs w:val="24"/>
                                    </w:rPr>
                                    <w:t>已發行證件尚未串接數位憑證皮夾系統原因</w:t>
                                  </w:r>
                                </w:p>
                              </w:tc>
                            </w:tr>
                            <w:tr w:rsidR="00C75E22" w:rsidRPr="00B96EBC" w14:paraId="62DA6222" w14:textId="77777777" w:rsidTr="0037432B">
                              <w:trPr>
                                <w:trHeight w:val="255"/>
                              </w:trPr>
                              <w:tc>
                                <w:tcPr>
                                  <w:tcW w:w="882" w:type="dxa"/>
                                  <w:tcBorders>
                                    <w:top w:val="nil"/>
                                    <w:left w:val="single" w:sz="4" w:space="0" w:color="auto"/>
                                    <w:bottom w:val="single" w:sz="4" w:space="0" w:color="auto"/>
                                    <w:right w:val="single" w:sz="4" w:space="0" w:color="auto"/>
                                  </w:tcBorders>
                                  <w:vAlign w:val="center"/>
                                  <w:hideMark/>
                                </w:tcPr>
                                <w:p w14:paraId="225D746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發證機關</w:t>
                                  </w:r>
                                </w:p>
                              </w:tc>
                              <w:tc>
                                <w:tcPr>
                                  <w:tcW w:w="1064" w:type="dxa"/>
                                  <w:tcBorders>
                                    <w:top w:val="nil"/>
                                    <w:left w:val="nil"/>
                                    <w:bottom w:val="single" w:sz="4" w:space="0" w:color="auto"/>
                                    <w:right w:val="single" w:sz="4" w:space="0" w:color="auto"/>
                                  </w:tcBorders>
                                  <w:vAlign w:val="center"/>
                                  <w:hideMark/>
                                </w:tcPr>
                                <w:p w14:paraId="764640CB"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發行之證件</w:t>
                                  </w:r>
                                </w:p>
                              </w:tc>
                              <w:tc>
                                <w:tcPr>
                                  <w:tcW w:w="3752" w:type="dxa"/>
                                  <w:tcBorders>
                                    <w:top w:val="nil"/>
                                    <w:left w:val="nil"/>
                                    <w:bottom w:val="single" w:sz="4" w:space="0" w:color="auto"/>
                                    <w:right w:val="single" w:sz="4" w:space="0" w:color="auto"/>
                                  </w:tcBorders>
                                  <w:vAlign w:val="center"/>
                                  <w:hideMark/>
                                </w:tcPr>
                                <w:p w14:paraId="0030954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proofErr w:type="gramStart"/>
                                  <w:r w:rsidRPr="00B96EBC">
                                    <w:rPr>
                                      <w:rFonts w:ascii="標楷體" w:eastAsia="標楷體" w:hAnsi="標楷體" w:cs="Arial" w:hint="eastAsia"/>
                                      <w:color w:val="000000"/>
                                      <w:sz w:val="20"/>
                                      <w:szCs w:val="20"/>
                                    </w:rPr>
                                    <w:t>未串接</w:t>
                                  </w:r>
                                  <w:proofErr w:type="gramEnd"/>
                                  <w:r w:rsidRPr="00B96EBC">
                                    <w:rPr>
                                      <w:rFonts w:ascii="標楷體" w:eastAsia="標楷體" w:hAnsi="標楷體" w:cs="Arial" w:hint="eastAsia"/>
                                      <w:color w:val="000000"/>
                                      <w:sz w:val="20"/>
                                      <w:szCs w:val="20"/>
                                    </w:rPr>
                                    <w:t>數位憑證皮夾系統原因</w:t>
                                  </w:r>
                                </w:p>
                              </w:tc>
                            </w:tr>
                            <w:tr w:rsidR="00C75E22" w:rsidRPr="00B96EBC" w14:paraId="5EA4B332" w14:textId="77777777" w:rsidTr="0037432B">
                              <w:trPr>
                                <w:trHeight w:val="481"/>
                              </w:trPr>
                              <w:tc>
                                <w:tcPr>
                                  <w:tcW w:w="882" w:type="dxa"/>
                                  <w:tcBorders>
                                    <w:top w:val="single" w:sz="4" w:space="0" w:color="auto"/>
                                    <w:left w:val="single" w:sz="4" w:space="0" w:color="auto"/>
                                    <w:bottom w:val="single" w:sz="4" w:space="0" w:color="auto"/>
                                    <w:right w:val="single" w:sz="4" w:space="0" w:color="auto"/>
                                  </w:tcBorders>
                                  <w:vAlign w:val="center"/>
                                  <w:hideMark/>
                                </w:tcPr>
                                <w:p w14:paraId="6EF3A0CB"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color w:val="000000"/>
                                      <w:sz w:val="20"/>
                                      <w:szCs w:val="20"/>
                                    </w:rPr>
                                    <w:t>內政部</w:t>
                                  </w:r>
                                </w:p>
                              </w:tc>
                              <w:tc>
                                <w:tcPr>
                                  <w:tcW w:w="1064" w:type="dxa"/>
                                  <w:tcBorders>
                                    <w:top w:val="single" w:sz="4" w:space="0" w:color="auto"/>
                                    <w:left w:val="single" w:sz="4" w:space="0" w:color="auto"/>
                                    <w:bottom w:val="single" w:sz="4" w:space="0" w:color="auto"/>
                                    <w:right w:val="single" w:sz="4" w:space="0" w:color="auto"/>
                                  </w:tcBorders>
                                  <w:vAlign w:val="center"/>
                                </w:tcPr>
                                <w:p w14:paraId="136C904C"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自然人憑證</w:t>
                                  </w:r>
                                </w:p>
                              </w:tc>
                              <w:tc>
                                <w:tcPr>
                                  <w:tcW w:w="3752" w:type="dxa"/>
                                  <w:tcBorders>
                                    <w:top w:val="single" w:sz="4" w:space="0" w:color="auto"/>
                                    <w:left w:val="single" w:sz="4" w:space="0" w:color="auto"/>
                                    <w:bottom w:val="single" w:sz="4" w:space="0" w:color="auto"/>
                                    <w:right w:val="single" w:sz="4" w:space="0" w:color="auto"/>
                                  </w:tcBorders>
                                  <w:vAlign w:val="center"/>
                                </w:tcPr>
                                <w:p w14:paraId="46E87386" w14:textId="77777777" w:rsidR="00C75E22" w:rsidRPr="00B96EBC" w:rsidRDefault="00C75E22" w:rsidP="00B96EBC">
                                  <w:pPr>
                                    <w:widowControl/>
                                    <w:spacing w:line="240" w:lineRule="exact"/>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因現行內政部自然人</w:t>
                                  </w:r>
                                  <w:proofErr w:type="gramStart"/>
                                  <w:r w:rsidRPr="00B96EBC">
                                    <w:rPr>
                                      <w:rFonts w:ascii="標楷體" w:eastAsia="標楷體" w:hAnsi="標楷體" w:cs="Arial" w:hint="eastAsia"/>
                                      <w:color w:val="000000"/>
                                      <w:sz w:val="20"/>
                                      <w:szCs w:val="20"/>
                                    </w:rPr>
                                    <w:t>憑證憑證</w:t>
                                  </w:r>
                                  <w:proofErr w:type="gramEnd"/>
                                  <w:r w:rsidRPr="00B96EBC">
                                    <w:rPr>
                                      <w:rFonts w:ascii="標楷體" w:eastAsia="標楷體" w:hAnsi="標楷體" w:cs="Arial" w:hint="eastAsia"/>
                                      <w:color w:val="000000"/>
                                      <w:sz w:val="20"/>
                                      <w:szCs w:val="20"/>
                                    </w:rPr>
                                    <w:t>實務作業基準之限制，尚未串接數位憑證皮夾系統。</w:t>
                                  </w:r>
                                </w:p>
                              </w:tc>
                            </w:tr>
                            <w:tr w:rsidR="00C75E22" w:rsidRPr="00B96EBC" w14:paraId="4780AEA8" w14:textId="77777777" w:rsidTr="0037432B">
                              <w:trPr>
                                <w:trHeight w:val="492"/>
                              </w:trPr>
                              <w:tc>
                                <w:tcPr>
                                  <w:tcW w:w="882" w:type="dxa"/>
                                  <w:tcBorders>
                                    <w:top w:val="single" w:sz="4" w:space="0" w:color="auto"/>
                                    <w:left w:val="single" w:sz="4" w:space="0" w:color="auto"/>
                                    <w:bottom w:val="single" w:sz="4" w:space="0" w:color="auto"/>
                                    <w:right w:val="single" w:sz="4" w:space="0" w:color="auto"/>
                                  </w:tcBorders>
                                  <w:vAlign w:val="center"/>
                                  <w:hideMark/>
                                </w:tcPr>
                                <w:p w14:paraId="6F7B64FF"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proofErr w:type="gramStart"/>
                                  <w:r w:rsidRPr="00B96EBC">
                                    <w:rPr>
                                      <w:rFonts w:ascii="標楷體" w:eastAsia="標楷體" w:hAnsi="標楷體" w:cs="Arial" w:hint="eastAsia"/>
                                      <w:color w:val="000000"/>
                                      <w:sz w:val="20"/>
                                      <w:szCs w:val="20"/>
                                    </w:rPr>
                                    <w:t>商發署</w:t>
                                  </w:r>
                                  <w:proofErr w:type="gramEnd"/>
                                </w:p>
                              </w:tc>
                              <w:tc>
                                <w:tcPr>
                                  <w:tcW w:w="1064" w:type="dxa"/>
                                  <w:tcBorders>
                                    <w:top w:val="single" w:sz="4" w:space="0" w:color="auto"/>
                                    <w:left w:val="nil"/>
                                    <w:bottom w:val="single" w:sz="4" w:space="0" w:color="auto"/>
                                    <w:right w:val="single" w:sz="4" w:space="0" w:color="auto"/>
                                  </w:tcBorders>
                                  <w:vAlign w:val="center"/>
                                </w:tcPr>
                                <w:p w14:paraId="6BDE70B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工商憑證</w:t>
                                  </w:r>
                                </w:p>
                              </w:tc>
                              <w:tc>
                                <w:tcPr>
                                  <w:tcW w:w="3752" w:type="dxa"/>
                                  <w:tcBorders>
                                    <w:top w:val="single" w:sz="4" w:space="0" w:color="auto"/>
                                    <w:left w:val="single" w:sz="4" w:space="0" w:color="auto"/>
                                    <w:bottom w:val="single" w:sz="4" w:space="0" w:color="auto"/>
                                    <w:right w:val="single" w:sz="4" w:space="0" w:color="auto"/>
                                  </w:tcBorders>
                                  <w:vAlign w:val="center"/>
                                </w:tcPr>
                                <w:p w14:paraId="4F95F910" w14:textId="77777777" w:rsidR="00C75E22" w:rsidRPr="00B96EBC" w:rsidRDefault="00C75E22" w:rsidP="00B96EBC">
                                  <w:pPr>
                                    <w:widowControl/>
                                    <w:spacing w:line="240" w:lineRule="exact"/>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尚與</w:t>
                                  </w:r>
                                  <w:r w:rsidRPr="004567C9">
                                    <w:rPr>
                                      <w:rFonts w:ascii="標楷體" w:eastAsia="標楷體" w:hAnsi="標楷體" w:cs="Arial" w:hint="eastAsia"/>
                                      <w:color w:val="000000"/>
                                      <w:sz w:val="20"/>
                                      <w:szCs w:val="20"/>
                                    </w:rPr>
                                    <w:t>數位發展部</w:t>
                                  </w:r>
                                  <w:proofErr w:type="gramStart"/>
                                  <w:r w:rsidRPr="00B96EBC">
                                    <w:rPr>
                                      <w:rFonts w:ascii="標楷體" w:eastAsia="標楷體" w:hAnsi="標楷體" w:cs="Arial" w:hint="eastAsia"/>
                                      <w:color w:val="000000"/>
                                      <w:sz w:val="20"/>
                                      <w:szCs w:val="20"/>
                                    </w:rPr>
                                    <w:t>研</w:t>
                                  </w:r>
                                  <w:proofErr w:type="gramEnd"/>
                                  <w:r w:rsidRPr="00B96EBC">
                                    <w:rPr>
                                      <w:rFonts w:ascii="標楷體" w:eastAsia="標楷體" w:hAnsi="標楷體" w:cs="Arial" w:hint="eastAsia"/>
                                      <w:color w:val="000000"/>
                                      <w:sz w:val="20"/>
                                      <w:szCs w:val="20"/>
                                    </w:rPr>
                                    <w:t>議民眾申請工商憑證納入數位憑證皮夾之流程。</w:t>
                                  </w:r>
                                </w:p>
                              </w:tc>
                            </w:tr>
                            <w:tr w:rsidR="00C75E22" w:rsidRPr="00B96EBC" w14:paraId="4733AE85" w14:textId="77777777" w:rsidTr="0037432B">
                              <w:trPr>
                                <w:trHeight w:val="227"/>
                              </w:trPr>
                              <w:tc>
                                <w:tcPr>
                                  <w:tcW w:w="882" w:type="dxa"/>
                                  <w:tcBorders>
                                    <w:top w:val="single" w:sz="4" w:space="0" w:color="auto"/>
                                    <w:left w:val="single" w:sz="4" w:space="0" w:color="auto"/>
                                    <w:bottom w:val="single" w:sz="4" w:space="0" w:color="auto"/>
                                    <w:right w:val="single" w:sz="4" w:space="0" w:color="auto"/>
                                  </w:tcBorders>
                                  <w:vAlign w:val="center"/>
                                  <w:hideMark/>
                                </w:tcPr>
                                <w:p w14:paraId="2EB946B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健保署</w:t>
                                  </w:r>
                                </w:p>
                              </w:tc>
                              <w:tc>
                                <w:tcPr>
                                  <w:tcW w:w="1064" w:type="dxa"/>
                                  <w:tcBorders>
                                    <w:top w:val="single" w:sz="4" w:space="0" w:color="auto"/>
                                    <w:left w:val="nil"/>
                                    <w:bottom w:val="single" w:sz="4" w:space="0" w:color="auto"/>
                                    <w:right w:val="single" w:sz="4" w:space="0" w:color="auto"/>
                                  </w:tcBorders>
                                  <w:vAlign w:val="center"/>
                                </w:tcPr>
                                <w:p w14:paraId="14D997BF"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健保卡</w:t>
                                  </w:r>
                                </w:p>
                              </w:tc>
                              <w:tc>
                                <w:tcPr>
                                  <w:tcW w:w="3752" w:type="dxa"/>
                                  <w:tcBorders>
                                    <w:top w:val="single" w:sz="4" w:space="0" w:color="auto"/>
                                    <w:left w:val="single" w:sz="4" w:space="0" w:color="auto"/>
                                    <w:bottom w:val="single" w:sz="4" w:space="0" w:color="auto"/>
                                    <w:right w:val="single" w:sz="4" w:space="0" w:color="auto"/>
                                  </w:tcBorders>
                                  <w:vAlign w:val="center"/>
                                </w:tcPr>
                                <w:p w14:paraId="7A9F2AA3" w14:textId="77777777" w:rsidR="00C75E22" w:rsidRPr="00B96EBC" w:rsidRDefault="00C75E22" w:rsidP="00B96EBC">
                                  <w:pPr>
                                    <w:widowControl/>
                                    <w:spacing w:line="240" w:lineRule="exact"/>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礙難支應系統軟硬體後續維運經費。</w:t>
                                  </w:r>
                                </w:p>
                              </w:tc>
                            </w:tr>
                            <w:tr w:rsidR="00C75E22" w:rsidRPr="00B96EBC" w14:paraId="086A5AD4" w14:textId="77777777" w:rsidTr="0037432B">
                              <w:trPr>
                                <w:trHeight w:val="1749"/>
                              </w:trPr>
                              <w:tc>
                                <w:tcPr>
                                  <w:tcW w:w="882" w:type="dxa"/>
                                  <w:tcBorders>
                                    <w:top w:val="single" w:sz="4" w:space="0" w:color="auto"/>
                                    <w:left w:val="single" w:sz="4" w:space="0" w:color="auto"/>
                                    <w:bottom w:val="single" w:sz="4" w:space="0" w:color="auto"/>
                                    <w:right w:val="single" w:sz="4" w:space="0" w:color="auto"/>
                                  </w:tcBorders>
                                  <w:vAlign w:val="center"/>
                                  <w:hideMark/>
                                </w:tcPr>
                                <w:p w14:paraId="24BAEF2C"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勞發署</w:t>
                                  </w:r>
                                </w:p>
                              </w:tc>
                              <w:tc>
                                <w:tcPr>
                                  <w:tcW w:w="1064" w:type="dxa"/>
                                  <w:tcBorders>
                                    <w:top w:val="single" w:sz="4" w:space="0" w:color="auto"/>
                                    <w:left w:val="nil"/>
                                    <w:bottom w:val="single" w:sz="4" w:space="0" w:color="auto"/>
                                    <w:right w:val="single" w:sz="4" w:space="0" w:color="auto"/>
                                  </w:tcBorders>
                                  <w:vAlign w:val="center"/>
                                </w:tcPr>
                                <w:p w14:paraId="32763012"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技術士證</w:t>
                                  </w:r>
                                </w:p>
                              </w:tc>
                              <w:tc>
                                <w:tcPr>
                                  <w:tcW w:w="3752" w:type="dxa"/>
                                  <w:tcBorders>
                                    <w:top w:val="single" w:sz="4" w:space="0" w:color="auto"/>
                                    <w:left w:val="single" w:sz="4" w:space="0" w:color="auto"/>
                                    <w:bottom w:val="single" w:sz="4" w:space="0" w:color="auto"/>
                                    <w:right w:val="single" w:sz="4" w:space="0" w:color="auto"/>
                                  </w:tcBorders>
                                  <w:vAlign w:val="center"/>
                                </w:tcPr>
                                <w:p w14:paraId="7B1EE825" w14:textId="77777777" w:rsidR="00C75E22" w:rsidRPr="00B96EBC" w:rsidRDefault="00C75E22" w:rsidP="00B704B5">
                                  <w:pPr>
                                    <w:pStyle w:val="ac"/>
                                    <w:widowControl/>
                                    <w:numPr>
                                      <w:ilvl w:val="0"/>
                                      <w:numId w:val="45"/>
                                    </w:numPr>
                                    <w:spacing w:line="240" w:lineRule="exact"/>
                                    <w:ind w:leftChars="0" w:left="193" w:hanging="193"/>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現行數位憑證皮夾尚未訂定法律規範管理機制，且技術士證未綁定數位憑證皮夾持有者本人，恐</w:t>
                                  </w:r>
                                  <w:proofErr w:type="gramStart"/>
                                  <w:r w:rsidRPr="00B96EBC">
                                    <w:rPr>
                                      <w:rFonts w:ascii="標楷體" w:eastAsia="標楷體" w:hAnsi="標楷體" w:cs="Arial" w:hint="eastAsia"/>
                                      <w:color w:val="000000"/>
                                      <w:sz w:val="20"/>
                                      <w:szCs w:val="20"/>
                                    </w:rPr>
                                    <w:t>有資安風險</w:t>
                                  </w:r>
                                  <w:proofErr w:type="gramEnd"/>
                                  <w:r w:rsidRPr="00B96EBC">
                                    <w:rPr>
                                      <w:rFonts w:ascii="標楷體" w:eastAsia="標楷體" w:hAnsi="標楷體" w:cs="Arial" w:hint="eastAsia"/>
                                      <w:color w:val="000000"/>
                                      <w:sz w:val="20"/>
                                      <w:szCs w:val="20"/>
                                    </w:rPr>
                                    <w:t>疑慮。</w:t>
                                  </w:r>
                                </w:p>
                                <w:p w14:paraId="6BBCC9D3" w14:textId="77777777" w:rsidR="00C75E22" w:rsidRPr="00B704B5" w:rsidRDefault="00C75E22" w:rsidP="00B704B5">
                                  <w:pPr>
                                    <w:pStyle w:val="ac"/>
                                    <w:widowControl/>
                                    <w:numPr>
                                      <w:ilvl w:val="0"/>
                                      <w:numId w:val="45"/>
                                    </w:numPr>
                                    <w:spacing w:line="240" w:lineRule="exact"/>
                                    <w:ind w:leftChars="0" w:left="193" w:hanging="193"/>
                                    <w:jc w:val="both"/>
                                    <w:rPr>
                                      <w:rFonts w:ascii="標楷體" w:eastAsia="標楷體" w:hAnsi="標楷體" w:cs="Arial"/>
                                      <w:color w:val="000000"/>
                                      <w:spacing w:val="-6"/>
                                      <w:sz w:val="20"/>
                                      <w:szCs w:val="20"/>
                                    </w:rPr>
                                  </w:pPr>
                                  <w:r w:rsidRPr="00B704B5">
                                    <w:rPr>
                                      <w:rFonts w:ascii="標楷體" w:eastAsia="標楷體" w:hAnsi="標楷體" w:cs="Arial" w:hint="eastAsia"/>
                                      <w:color w:val="000000"/>
                                      <w:spacing w:val="-6"/>
                                      <w:sz w:val="20"/>
                                      <w:szCs w:val="20"/>
                                    </w:rPr>
                                    <w:t>驗證單位包含各級政府機關（構）、事業單位或公（工）協會等，現行尚無法全面就上開單位進行驗證系統開發，整體效益受限。</w:t>
                                  </w:r>
                                </w:p>
                                <w:p w14:paraId="4497A38E" w14:textId="77777777" w:rsidR="00C75E22" w:rsidRPr="00B96EBC" w:rsidRDefault="00C75E22" w:rsidP="00B704B5">
                                  <w:pPr>
                                    <w:pStyle w:val="ac"/>
                                    <w:widowControl/>
                                    <w:numPr>
                                      <w:ilvl w:val="0"/>
                                      <w:numId w:val="45"/>
                                    </w:numPr>
                                    <w:spacing w:line="240" w:lineRule="exact"/>
                                    <w:ind w:leftChars="0" w:left="193" w:hanging="193"/>
                                    <w:jc w:val="both"/>
                                    <w:rPr>
                                      <w:rFonts w:ascii="標楷體" w:eastAsia="標楷體" w:hAnsi="標楷體" w:cs="Arial"/>
                                      <w:color w:val="000000"/>
                                      <w:sz w:val="20"/>
                                      <w:szCs w:val="20"/>
                                    </w:rPr>
                                  </w:pPr>
                                  <w:proofErr w:type="gramStart"/>
                                  <w:r w:rsidRPr="00B704B5">
                                    <w:rPr>
                                      <w:rFonts w:ascii="標楷體" w:eastAsia="標楷體" w:hAnsi="標楷體" w:cs="Arial" w:hint="eastAsia"/>
                                      <w:color w:val="000000"/>
                                      <w:spacing w:val="-6"/>
                                      <w:sz w:val="20"/>
                                      <w:szCs w:val="20"/>
                                    </w:rPr>
                                    <w:t>115</w:t>
                                  </w:r>
                                  <w:proofErr w:type="gramEnd"/>
                                  <w:r w:rsidRPr="00B704B5">
                                    <w:rPr>
                                      <w:rFonts w:ascii="標楷體" w:eastAsia="標楷體" w:hAnsi="標楷體" w:cs="Arial" w:hint="eastAsia"/>
                                      <w:color w:val="000000"/>
                                      <w:spacing w:val="-6"/>
                                      <w:sz w:val="20"/>
                                      <w:szCs w:val="20"/>
                                    </w:rPr>
                                    <w:t>年度</w:t>
                                  </w:r>
                                  <w:proofErr w:type="gramStart"/>
                                  <w:r w:rsidRPr="00B704B5">
                                    <w:rPr>
                                      <w:rFonts w:ascii="標楷體" w:eastAsia="標楷體" w:hAnsi="標楷體" w:cs="Arial" w:hint="eastAsia"/>
                                      <w:color w:val="000000"/>
                                      <w:spacing w:val="-6"/>
                                      <w:sz w:val="20"/>
                                      <w:szCs w:val="20"/>
                                    </w:rPr>
                                    <w:t>勞發署</w:t>
                                  </w:r>
                                  <w:proofErr w:type="gramEnd"/>
                                  <w:r w:rsidRPr="00B704B5">
                                    <w:rPr>
                                      <w:rFonts w:ascii="標楷體" w:eastAsia="標楷體" w:hAnsi="標楷體" w:cs="Arial" w:hint="eastAsia"/>
                                      <w:color w:val="000000"/>
                                      <w:spacing w:val="-6"/>
                                      <w:sz w:val="20"/>
                                      <w:szCs w:val="20"/>
                                    </w:rPr>
                                    <w:t>技能檢定中心並未編列相關預算及配置人力辦理相關系統維運作業。</w:t>
                                  </w:r>
                                </w:p>
                              </w:tc>
                            </w:tr>
                            <w:tr w:rsidR="00C75E22" w:rsidRPr="00B96EBC" w14:paraId="57BCAFF5" w14:textId="77777777" w:rsidTr="0037432B">
                              <w:trPr>
                                <w:trHeight w:val="123"/>
                              </w:trPr>
                              <w:tc>
                                <w:tcPr>
                                  <w:tcW w:w="5698" w:type="dxa"/>
                                  <w:gridSpan w:val="3"/>
                                  <w:tcBorders>
                                    <w:top w:val="single" w:sz="4" w:space="0" w:color="auto"/>
                                    <w:left w:val="nil"/>
                                    <w:bottom w:val="nil"/>
                                    <w:right w:val="nil"/>
                                  </w:tcBorders>
                                  <w:vAlign w:val="center"/>
                                  <w:hideMark/>
                                </w:tcPr>
                                <w:p w14:paraId="732B1B21" w14:textId="77777777" w:rsidR="00C75E22" w:rsidRPr="00B96EBC" w:rsidRDefault="00C75E22" w:rsidP="0040738F">
                                  <w:pPr>
                                    <w:widowControl/>
                                    <w:spacing w:line="300" w:lineRule="exact"/>
                                    <w:rPr>
                                      <w:rFonts w:ascii="標楷體" w:eastAsia="標楷體" w:hAnsi="標楷體" w:cs="Arial"/>
                                      <w:color w:val="000000"/>
                                      <w:szCs w:val="24"/>
                                    </w:rPr>
                                  </w:pPr>
                                  <w:r w:rsidRPr="00B96EBC">
                                    <w:rPr>
                                      <w:rFonts w:ascii="標楷體" w:eastAsia="標楷體" w:hAnsi="標楷體" w:cs="Arial"/>
                                      <w:color w:val="000000"/>
                                      <w:sz w:val="18"/>
                                      <w:szCs w:val="18"/>
                                    </w:rPr>
                                    <w:t>資料來源：整理自</w:t>
                                  </w:r>
                                  <w:r w:rsidRPr="004567C9">
                                    <w:rPr>
                                      <w:rFonts w:ascii="標楷體" w:eastAsia="標楷體" w:hAnsi="標楷體" w:cs="Arial" w:hint="eastAsia"/>
                                      <w:color w:val="000000"/>
                                      <w:sz w:val="18"/>
                                      <w:szCs w:val="18"/>
                                    </w:rPr>
                                    <w:t>數位發展部</w:t>
                                  </w:r>
                                  <w:r w:rsidRPr="00B96EBC">
                                    <w:rPr>
                                      <w:rFonts w:ascii="標楷體" w:eastAsia="標楷體" w:hAnsi="標楷體" w:cs="Arial"/>
                                      <w:color w:val="000000"/>
                                      <w:sz w:val="18"/>
                                      <w:szCs w:val="18"/>
                                    </w:rPr>
                                    <w:t>提供資料。</w:t>
                                  </w:r>
                                </w:p>
                              </w:tc>
                            </w:tr>
                          </w:tbl>
                          <w:p w14:paraId="7CB7244A" w14:textId="77777777" w:rsidR="00C75E22" w:rsidRPr="00B96EBC" w:rsidRDefault="00C75E22" w:rsidP="00C75E22">
                            <w:pPr>
                              <w:rPr>
                                <w:rFonts w:ascii="標楷體" w:eastAsia="標楷體" w:hAnsi="標楷體" w:cs="Arial"/>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868A31" id="_x0000_s1032" type="#_x0000_t202" style="position:absolute;left:0;text-align:left;margin-left:206.7pt;margin-top:163pt;width:290pt;height:211.95pt;z-index:251826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" filled="f" stroked="f">
                <v:textbox>
                  <w:txbxContent>
                    <w:tbl>
                      <w:tblPr>
                        <w:tblW w:w="5698" w:type="dxa"/>
                        <w:tblInd w:w="-98" w:type="dxa"/>
                        <w:tblCellMar>
                          <w:left w:w="28" w:type="dxa"/>
                          <w:right w:w="28" w:type="dxa"/>
                        </w:tblCellMar>
                        <w:tblLook w:val="04A0" w:firstRow="1" w:lastRow="0" w:firstColumn="1" w:lastColumn="0" w:noHBand="0" w:noVBand="1"/>
                      </w:tblPr>
                      <w:tblGrid>
                        <w:gridCol w:w="882"/>
                        <w:gridCol w:w="1064"/>
                        <w:gridCol w:w="3752"/>
                      </w:tblGrid>
                      <w:tr w:rsidR="00C75E22" w:rsidRPr="00B96EBC" w14:paraId="4805D231" w14:textId="77777777" w:rsidTr="0037432B">
                        <w:trPr>
                          <w:trHeight w:val="20"/>
                        </w:trPr>
                        <w:tc>
                          <w:tcPr>
                            <w:tcW w:w="5698" w:type="dxa"/>
                            <w:gridSpan w:val="3"/>
                            <w:tcBorders>
                              <w:top w:val="nil"/>
                              <w:left w:val="nil"/>
                              <w:bottom w:val="single" w:sz="4" w:space="0" w:color="auto"/>
                              <w:right w:val="nil"/>
                            </w:tcBorders>
                            <w:vAlign w:val="bottom"/>
                            <w:hideMark/>
                          </w:tcPr>
                          <w:p w14:paraId="13BCAB57" w14:textId="2AEB7813" w:rsidR="00C75E22" w:rsidRPr="00B96EBC" w:rsidRDefault="00C75E22" w:rsidP="00EC3482">
                            <w:pPr>
                              <w:widowControl/>
                              <w:spacing w:line="300" w:lineRule="exact"/>
                              <w:ind w:left="661" w:hangingChars="275" w:hanging="661"/>
                              <w:jc w:val="center"/>
                              <w:rPr>
                                <w:rFonts w:ascii="標楷體" w:eastAsia="標楷體" w:hAnsi="標楷體" w:cs="Arial"/>
                                <w:b/>
                                <w:bCs/>
                                <w:color w:val="000000"/>
                                <w:szCs w:val="24"/>
                              </w:rPr>
                            </w:pPr>
                            <w:r w:rsidRPr="00B96EBC">
                              <w:rPr>
                                <w:rFonts w:ascii="標楷體" w:eastAsia="標楷體" w:hAnsi="標楷體" w:cs="Arial"/>
                                <w:b/>
                                <w:bCs/>
                                <w:color w:val="000000"/>
                                <w:szCs w:val="24"/>
                              </w:rPr>
                              <w:t>表</w:t>
                            </w:r>
                            <w:r w:rsidR="00385119">
                              <w:rPr>
                                <w:rFonts w:ascii="標楷體" w:eastAsia="標楷體" w:hAnsi="標楷體" w:cs="Arial"/>
                                <w:b/>
                                <w:bCs/>
                                <w:color w:val="000000"/>
                                <w:szCs w:val="24"/>
                              </w:rPr>
                              <w:t>2</w:t>
                            </w:r>
                            <w:r w:rsidRPr="00B96EBC">
                              <w:rPr>
                                <w:rFonts w:ascii="標楷體" w:eastAsia="標楷體" w:hAnsi="標楷體" w:cs="Arial"/>
                                <w:b/>
                                <w:bCs/>
                                <w:color w:val="000000"/>
                                <w:szCs w:val="24"/>
                              </w:rPr>
                              <w:t xml:space="preserve">　</w:t>
                            </w:r>
                            <w:r w:rsidRPr="00B96EBC">
                              <w:rPr>
                                <w:rFonts w:ascii="標楷體" w:eastAsia="標楷體" w:hAnsi="標楷體" w:cs="Arial" w:hint="eastAsia"/>
                                <w:b/>
                                <w:bCs/>
                                <w:color w:val="000000"/>
                                <w:szCs w:val="24"/>
                              </w:rPr>
                              <w:t>已發行證件尚未串接數位憑證皮夾系統原因</w:t>
                            </w:r>
                          </w:p>
                        </w:tc>
                      </w:tr>
                      <w:tr w:rsidR="00C75E22" w:rsidRPr="00B96EBC" w14:paraId="62DA6222" w14:textId="77777777" w:rsidTr="0037432B">
                        <w:trPr>
                          <w:trHeight w:val="255"/>
                        </w:trPr>
                        <w:tc>
                          <w:tcPr>
                            <w:tcW w:w="882" w:type="dxa"/>
                            <w:tcBorders>
                              <w:top w:val="nil"/>
                              <w:left w:val="single" w:sz="4" w:space="0" w:color="auto"/>
                              <w:bottom w:val="single" w:sz="4" w:space="0" w:color="auto"/>
                              <w:right w:val="single" w:sz="4" w:space="0" w:color="auto"/>
                            </w:tcBorders>
                            <w:vAlign w:val="center"/>
                            <w:hideMark/>
                          </w:tcPr>
                          <w:p w14:paraId="225D746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發證機關</w:t>
                            </w:r>
                          </w:p>
                        </w:tc>
                        <w:tc>
                          <w:tcPr>
                            <w:tcW w:w="1064" w:type="dxa"/>
                            <w:tcBorders>
                              <w:top w:val="nil"/>
                              <w:left w:val="nil"/>
                              <w:bottom w:val="single" w:sz="4" w:space="0" w:color="auto"/>
                              <w:right w:val="single" w:sz="4" w:space="0" w:color="auto"/>
                            </w:tcBorders>
                            <w:vAlign w:val="center"/>
                            <w:hideMark/>
                          </w:tcPr>
                          <w:p w14:paraId="764640CB"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發行之證件</w:t>
                            </w:r>
                          </w:p>
                        </w:tc>
                        <w:tc>
                          <w:tcPr>
                            <w:tcW w:w="3752" w:type="dxa"/>
                            <w:tcBorders>
                              <w:top w:val="nil"/>
                              <w:left w:val="nil"/>
                              <w:bottom w:val="single" w:sz="4" w:space="0" w:color="auto"/>
                              <w:right w:val="single" w:sz="4" w:space="0" w:color="auto"/>
                            </w:tcBorders>
                            <w:vAlign w:val="center"/>
                            <w:hideMark/>
                          </w:tcPr>
                          <w:p w14:paraId="0030954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proofErr w:type="gramStart"/>
                            <w:r w:rsidRPr="00B96EBC">
                              <w:rPr>
                                <w:rFonts w:ascii="標楷體" w:eastAsia="標楷體" w:hAnsi="標楷體" w:cs="Arial" w:hint="eastAsia"/>
                                <w:color w:val="000000"/>
                                <w:sz w:val="20"/>
                                <w:szCs w:val="20"/>
                              </w:rPr>
                              <w:t>未串接</w:t>
                            </w:r>
                            <w:proofErr w:type="gramEnd"/>
                            <w:r w:rsidRPr="00B96EBC">
                              <w:rPr>
                                <w:rFonts w:ascii="標楷體" w:eastAsia="標楷體" w:hAnsi="標楷體" w:cs="Arial" w:hint="eastAsia"/>
                                <w:color w:val="000000"/>
                                <w:sz w:val="20"/>
                                <w:szCs w:val="20"/>
                              </w:rPr>
                              <w:t>數位憑證皮夾系統原因</w:t>
                            </w:r>
                          </w:p>
                        </w:tc>
                      </w:tr>
                      <w:tr w:rsidR="00C75E22" w:rsidRPr="00B96EBC" w14:paraId="5EA4B332" w14:textId="77777777" w:rsidTr="0037432B">
                        <w:trPr>
                          <w:trHeight w:val="481"/>
                        </w:trPr>
                        <w:tc>
                          <w:tcPr>
                            <w:tcW w:w="882" w:type="dxa"/>
                            <w:tcBorders>
                              <w:top w:val="single" w:sz="4" w:space="0" w:color="auto"/>
                              <w:left w:val="single" w:sz="4" w:space="0" w:color="auto"/>
                              <w:bottom w:val="single" w:sz="4" w:space="0" w:color="auto"/>
                              <w:right w:val="single" w:sz="4" w:space="0" w:color="auto"/>
                            </w:tcBorders>
                            <w:vAlign w:val="center"/>
                            <w:hideMark/>
                          </w:tcPr>
                          <w:p w14:paraId="6EF3A0CB"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color w:val="000000"/>
                                <w:sz w:val="20"/>
                                <w:szCs w:val="20"/>
                              </w:rPr>
                              <w:t>內政部</w:t>
                            </w:r>
                          </w:p>
                        </w:tc>
                        <w:tc>
                          <w:tcPr>
                            <w:tcW w:w="1064" w:type="dxa"/>
                            <w:tcBorders>
                              <w:top w:val="single" w:sz="4" w:space="0" w:color="auto"/>
                              <w:left w:val="single" w:sz="4" w:space="0" w:color="auto"/>
                              <w:bottom w:val="single" w:sz="4" w:space="0" w:color="auto"/>
                              <w:right w:val="single" w:sz="4" w:space="0" w:color="auto"/>
                            </w:tcBorders>
                            <w:vAlign w:val="center"/>
                          </w:tcPr>
                          <w:p w14:paraId="136C904C"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自然人憑證</w:t>
                            </w:r>
                          </w:p>
                        </w:tc>
                        <w:tc>
                          <w:tcPr>
                            <w:tcW w:w="3752" w:type="dxa"/>
                            <w:tcBorders>
                              <w:top w:val="single" w:sz="4" w:space="0" w:color="auto"/>
                              <w:left w:val="single" w:sz="4" w:space="0" w:color="auto"/>
                              <w:bottom w:val="single" w:sz="4" w:space="0" w:color="auto"/>
                              <w:right w:val="single" w:sz="4" w:space="0" w:color="auto"/>
                            </w:tcBorders>
                            <w:vAlign w:val="center"/>
                          </w:tcPr>
                          <w:p w14:paraId="46E87386" w14:textId="77777777" w:rsidR="00C75E22" w:rsidRPr="00B96EBC" w:rsidRDefault="00C75E22" w:rsidP="00B96EBC">
                            <w:pPr>
                              <w:widowControl/>
                              <w:spacing w:line="240" w:lineRule="exact"/>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因現行內政部自然人</w:t>
                            </w:r>
                            <w:proofErr w:type="gramStart"/>
                            <w:r w:rsidRPr="00B96EBC">
                              <w:rPr>
                                <w:rFonts w:ascii="標楷體" w:eastAsia="標楷體" w:hAnsi="標楷體" w:cs="Arial" w:hint="eastAsia"/>
                                <w:color w:val="000000"/>
                                <w:sz w:val="20"/>
                                <w:szCs w:val="20"/>
                              </w:rPr>
                              <w:t>憑證憑證</w:t>
                            </w:r>
                            <w:proofErr w:type="gramEnd"/>
                            <w:r w:rsidRPr="00B96EBC">
                              <w:rPr>
                                <w:rFonts w:ascii="標楷體" w:eastAsia="標楷體" w:hAnsi="標楷體" w:cs="Arial" w:hint="eastAsia"/>
                                <w:color w:val="000000"/>
                                <w:sz w:val="20"/>
                                <w:szCs w:val="20"/>
                              </w:rPr>
                              <w:t>實務作業基準之限制，尚未串接數位憑證皮夾系統。</w:t>
                            </w:r>
                          </w:p>
                        </w:tc>
                      </w:tr>
                      <w:tr w:rsidR="00C75E22" w:rsidRPr="00B96EBC" w14:paraId="4780AEA8" w14:textId="77777777" w:rsidTr="0037432B">
                        <w:trPr>
                          <w:trHeight w:val="492"/>
                        </w:trPr>
                        <w:tc>
                          <w:tcPr>
                            <w:tcW w:w="882" w:type="dxa"/>
                            <w:tcBorders>
                              <w:top w:val="single" w:sz="4" w:space="0" w:color="auto"/>
                              <w:left w:val="single" w:sz="4" w:space="0" w:color="auto"/>
                              <w:bottom w:val="single" w:sz="4" w:space="0" w:color="auto"/>
                              <w:right w:val="single" w:sz="4" w:space="0" w:color="auto"/>
                            </w:tcBorders>
                            <w:vAlign w:val="center"/>
                            <w:hideMark/>
                          </w:tcPr>
                          <w:p w14:paraId="6F7B64FF"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proofErr w:type="gramStart"/>
                            <w:r w:rsidRPr="00B96EBC">
                              <w:rPr>
                                <w:rFonts w:ascii="標楷體" w:eastAsia="標楷體" w:hAnsi="標楷體" w:cs="Arial" w:hint="eastAsia"/>
                                <w:color w:val="000000"/>
                                <w:sz w:val="20"/>
                                <w:szCs w:val="20"/>
                              </w:rPr>
                              <w:t>商發署</w:t>
                            </w:r>
                            <w:proofErr w:type="gramEnd"/>
                          </w:p>
                        </w:tc>
                        <w:tc>
                          <w:tcPr>
                            <w:tcW w:w="1064" w:type="dxa"/>
                            <w:tcBorders>
                              <w:top w:val="single" w:sz="4" w:space="0" w:color="auto"/>
                              <w:left w:val="nil"/>
                              <w:bottom w:val="single" w:sz="4" w:space="0" w:color="auto"/>
                              <w:right w:val="single" w:sz="4" w:space="0" w:color="auto"/>
                            </w:tcBorders>
                            <w:vAlign w:val="center"/>
                          </w:tcPr>
                          <w:p w14:paraId="6BDE70B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工商憑證</w:t>
                            </w:r>
                          </w:p>
                        </w:tc>
                        <w:tc>
                          <w:tcPr>
                            <w:tcW w:w="3752" w:type="dxa"/>
                            <w:tcBorders>
                              <w:top w:val="single" w:sz="4" w:space="0" w:color="auto"/>
                              <w:left w:val="single" w:sz="4" w:space="0" w:color="auto"/>
                              <w:bottom w:val="single" w:sz="4" w:space="0" w:color="auto"/>
                              <w:right w:val="single" w:sz="4" w:space="0" w:color="auto"/>
                            </w:tcBorders>
                            <w:vAlign w:val="center"/>
                          </w:tcPr>
                          <w:p w14:paraId="4F95F910" w14:textId="77777777" w:rsidR="00C75E22" w:rsidRPr="00B96EBC" w:rsidRDefault="00C75E22" w:rsidP="00B96EBC">
                            <w:pPr>
                              <w:widowControl/>
                              <w:spacing w:line="240" w:lineRule="exact"/>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尚與</w:t>
                            </w:r>
                            <w:r w:rsidRPr="004567C9">
                              <w:rPr>
                                <w:rFonts w:ascii="標楷體" w:eastAsia="標楷體" w:hAnsi="標楷體" w:cs="Arial" w:hint="eastAsia"/>
                                <w:color w:val="000000"/>
                                <w:sz w:val="20"/>
                                <w:szCs w:val="20"/>
                              </w:rPr>
                              <w:t>數位發展部</w:t>
                            </w:r>
                            <w:proofErr w:type="gramStart"/>
                            <w:r w:rsidRPr="00B96EBC">
                              <w:rPr>
                                <w:rFonts w:ascii="標楷體" w:eastAsia="標楷體" w:hAnsi="標楷體" w:cs="Arial" w:hint="eastAsia"/>
                                <w:color w:val="000000"/>
                                <w:sz w:val="20"/>
                                <w:szCs w:val="20"/>
                              </w:rPr>
                              <w:t>研</w:t>
                            </w:r>
                            <w:proofErr w:type="gramEnd"/>
                            <w:r w:rsidRPr="00B96EBC">
                              <w:rPr>
                                <w:rFonts w:ascii="標楷體" w:eastAsia="標楷體" w:hAnsi="標楷體" w:cs="Arial" w:hint="eastAsia"/>
                                <w:color w:val="000000"/>
                                <w:sz w:val="20"/>
                                <w:szCs w:val="20"/>
                              </w:rPr>
                              <w:t>議民眾申請工商憑證納入數位憑證皮夾之流程。</w:t>
                            </w:r>
                          </w:p>
                        </w:tc>
                      </w:tr>
                      <w:tr w:rsidR="00C75E22" w:rsidRPr="00B96EBC" w14:paraId="4733AE85" w14:textId="77777777" w:rsidTr="0037432B">
                        <w:trPr>
                          <w:trHeight w:val="227"/>
                        </w:trPr>
                        <w:tc>
                          <w:tcPr>
                            <w:tcW w:w="882" w:type="dxa"/>
                            <w:tcBorders>
                              <w:top w:val="single" w:sz="4" w:space="0" w:color="auto"/>
                              <w:left w:val="single" w:sz="4" w:space="0" w:color="auto"/>
                              <w:bottom w:val="single" w:sz="4" w:space="0" w:color="auto"/>
                              <w:right w:val="single" w:sz="4" w:space="0" w:color="auto"/>
                            </w:tcBorders>
                            <w:vAlign w:val="center"/>
                            <w:hideMark/>
                          </w:tcPr>
                          <w:p w14:paraId="2EB946B0"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健保署</w:t>
                            </w:r>
                          </w:p>
                        </w:tc>
                        <w:tc>
                          <w:tcPr>
                            <w:tcW w:w="1064" w:type="dxa"/>
                            <w:tcBorders>
                              <w:top w:val="single" w:sz="4" w:space="0" w:color="auto"/>
                              <w:left w:val="nil"/>
                              <w:bottom w:val="single" w:sz="4" w:space="0" w:color="auto"/>
                              <w:right w:val="single" w:sz="4" w:space="0" w:color="auto"/>
                            </w:tcBorders>
                            <w:vAlign w:val="center"/>
                          </w:tcPr>
                          <w:p w14:paraId="14D997BF"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健保卡</w:t>
                            </w:r>
                          </w:p>
                        </w:tc>
                        <w:tc>
                          <w:tcPr>
                            <w:tcW w:w="3752" w:type="dxa"/>
                            <w:tcBorders>
                              <w:top w:val="single" w:sz="4" w:space="0" w:color="auto"/>
                              <w:left w:val="single" w:sz="4" w:space="0" w:color="auto"/>
                              <w:bottom w:val="single" w:sz="4" w:space="0" w:color="auto"/>
                              <w:right w:val="single" w:sz="4" w:space="0" w:color="auto"/>
                            </w:tcBorders>
                            <w:vAlign w:val="center"/>
                          </w:tcPr>
                          <w:p w14:paraId="7A9F2AA3" w14:textId="77777777" w:rsidR="00C75E22" w:rsidRPr="00B96EBC" w:rsidRDefault="00C75E22" w:rsidP="00B96EBC">
                            <w:pPr>
                              <w:widowControl/>
                              <w:spacing w:line="240" w:lineRule="exact"/>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礙難支應系統軟硬體後續維運經費。</w:t>
                            </w:r>
                          </w:p>
                        </w:tc>
                      </w:tr>
                      <w:tr w:rsidR="00C75E22" w:rsidRPr="00B96EBC" w14:paraId="086A5AD4" w14:textId="77777777" w:rsidTr="0037432B">
                        <w:trPr>
                          <w:trHeight w:val="1749"/>
                        </w:trPr>
                        <w:tc>
                          <w:tcPr>
                            <w:tcW w:w="882" w:type="dxa"/>
                            <w:tcBorders>
                              <w:top w:val="single" w:sz="4" w:space="0" w:color="auto"/>
                              <w:left w:val="single" w:sz="4" w:space="0" w:color="auto"/>
                              <w:bottom w:val="single" w:sz="4" w:space="0" w:color="auto"/>
                              <w:right w:val="single" w:sz="4" w:space="0" w:color="auto"/>
                            </w:tcBorders>
                            <w:vAlign w:val="center"/>
                            <w:hideMark/>
                          </w:tcPr>
                          <w:p w14:paraId="24BAEF2C"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勞發署</w:t>
                            </w:r>
                          </w:p>
                        </w:tc>
                        <w:tc>
                          <w:tcPr>
                            <w:tcW w:w="1064" w:type="dxa"/>
                            <w:tcBorders>
                              <w:top w:val="single" w:sz="4" w:space="0" w:color="auto"/>
                              <w:left w:val="nil"/>
                              <w:bottom w:val="single" w:sz="4" w:space="0" w:color="auto"/>
                              <w:right w:val="single" w:sz="4" w:space="0" w:color="auto"/>
                            </w:tcBorders>
                            <w:vAlign w:val="center"/>
                          </w:tcPr>
                          <w:p w14:paraId="32763012" w14:textId="77777777" w:rsidR="00C75E22" w:rsidRPr="00B96EBC" w:rsidRDefault="00C75E22" w:rsidP="00B96EBC">
                            <w:pPr>
                              <w:widowControl/>
                              <w:spacing w:line="240" w:lineRule="exact"/>
                              <w:jc w:val="center"/>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技術士證</w:t>
                            </w:r>
                          </w:p>
                        </w:tc>
                        <w:tc>
                          <w:tcPr>
                            <w:tcW w:w="3752" w:type="dxa"/>
                            <w:tcBorders>
                              <w:top w:val="single" w:sz="4" w:space="0" w:color="auto"/>
                              <w:left w:val="single" w:sz="4" w:space="0" w:color="auto"/>
                              <w:bottom w:val="single" w:sz="4" w:space="0" w:color="auto"/>
                              <w:right w:val="single" w:sz="4" w:space="0" w:color="auto"/>
                            </w:tcBorders>
                            <w:vAlign w:val="center"/>
                          </w:tcPr>
                          <w:p w14:paraId="7B1EE825" w14:textId="77777777" w:rsidR="00C75E22" w:rsidRPr="00B96EBC" w:rsidRDefault="00C75E22" w:rsidP="00B704B5">
                            <w:pPr>
                              <w:pStyle w:val="ac"/>
                              <w:widowControl/>
                              <w:numPr>
                                <w:ilvl w:val="0"/>
                                <w:numId w:val="45"/>
                              </w:numPr>
                              <w:spacing w:line="240" w:lineRule="exact"/>
                              <w:ind w:leftChars="0" w:left="193" w:hanging="193"/>
                              <w:jc w:val="both"/>
                              <w:rPr>
                                <w:rFonts w:ascii="標楷體" w:eastAsia="標楷體" w:hAnsi="標楷體" w:cs="Arial"/>
                                <w:color w:val="000000"/>
                                <w:sz w:val="20"/>
                                <w:szCs w:val="20"/>
                              </w:rPr>
                            </w:pPr>
                            <w:r w:rsidRPr="00B96EBC">
                              <w:rPr>
                                <w:rFonts w:ascii="標楷體" w:eastAsia="標楷體" w:hAnsi="標楷體" w:cs="Arial" w:hint="eastAsia"/>
                                <w:color w:val="000000"/>
                                <w:sz w:val="20"/>
                                <w:szCs w:val="20"/>
                              </w:rPr>
                              <w:t>現行數位憑證皮夾尚未訂定法律規範管理機制，且技術士證未綁定數位憑證皮夾持有者本人，恐</w:t>
                            </w:r>
                            <w:proofErr w:type="gramStart"/>
                            <w:r w:rsidRPr="00B96EBC">
                              <w:rPr>
                                <w:rFonts w:ascii="標楷體" w:eastAsia="標楷體" w:hAnsi="標楷體" w:cs="Arial" w:hint="eastAsia"/>
                                <w:color w:val="000000"/>
                                <w:sz w:val="20"/>
                                <w:szCs w:val="20"/>
                              </w:rPr>
                              <w:t>有資安風險</w:t>
                            </w:r>
                            <w:proofErr w:type="gramEnd"/>
                            <w:r w:rsidRPr="00B96EBC">
                              <w:rPr>
                                <w:rFonts w:ascii="標楷體" w:eastAsia="標楷體" w:hAnsi="標楷體" w:cs="Arial" w:hint="eastAsia"/>
                                <w:color w:val="000000"/>
                                <w:sz w:val="20"/>
                                <w:szCs w:val="20"/>
                              </w:rPr>
                              <w:t>疑慮。</w:t>
                            </w:r>
                          </w:p>
                          <w:p w14:paraId="6BBCC9D3" w14:textId="77777777" w:rsidR="00C75E22" w:rsidRPr="00B704B5" w:rsidRDefault="00C75E22" w:rsidP="00B704B5">
                            <w:pPr>
                              <w:pStyle w:val="ac"/>
                              <w:widowControl/>
                              <w:numPr>
                                <w:ilvl w:val="0"/>
                                <w:numId w:val="45"/>
                              </w:numPr>
                              <w:spacing w:line="240" w:lineRule="exact"/>
                              <w:ind w:leftChars="0" w:left="193" w:hanging="193"/>
                              <w:jc w:val="both"/>
                              <w:rPr>
                                <w:rFonts w:ascii="標楷體" w:eastAsia="標楷體" w:hAnsi="標楷體" w:cs="Arial"/>
                                <w:color w:val="000000"/>
                                <w:spacing w:val="-6"/>
                                <w:sz w:val="20"/>
                                <w:szCs w:val="20"/>
                              </w:rPr>
                            </w:pPr>
                            <w:r w:rsidRPr="00B704B5">
                              <w:rPr>
                                <w:rFonts w:ascii="標楷體" w:eastAsia="標楷體" w:hAnsi="標楷體" w:cs="Arial" w:hint="eastAsia"/>
                                <w:color w:val="000000"/>
                                <w:spacing w:val="-6"/>
                                <w:sz w:val="20"/>
                                <w:szCs w:val="20"/>
                              </w:rPr>
                              <w:t>驗證單位包含各級政府機關（構）、事業單位或公（工）協會等，現行尚無法全面就上開單位進行驗證系統開發，整體效益受限。</w:t>
                            </w:r>
                          </w:p>
                          <w:p w14:paraId="4497A38E" w14:textId="77777777" w:rsidR="00C75E22" w:rsidRPr="00B96EBC" w:rsidRDefault="00C75E22" w:rsidP="00B704B5">
                            <w:pPr>
                              <w:pStyle w:val="ac"/>
                              <w:widowControl/>
                              <w:numPr>
                                <w:ilvl w:val="0"/>
                                <w:numId w:val="45"/>
                              </w:numPr>
                              <w:spacing w:line="240" w:lineRule="exact"/>
                              <w:ind w:leftChars="0" w:left="193" w:hanging="193"/>
                              <w:jc w:val="both"/>
                              <w:rPr>
                                <w:rFonts w:ascii="標楷體" w:eastAsia="標楷體" w:hAnsi="標楷體" w:cs="Arial"/>
                                <w:color w:val="000000"/>
                                <w:sz w:val="20"/>
                                <w:szCs w:val="20"/>
                              </w:rPr>
                            </w:pPr>
                            <w:proofErr w:type="gramStart"/>
                            <w:r w:rsidRPr="00B704B5">
                              <w:rPr>
                                <w:rFonts w:ascii="標楷體" w:eastAsia="標楷體" w:hAnsi="標楷體" w:cs="Arial" w:hint="eastAsia"/>
                                <w:color w:val="000000"/>
                                <w:spacing w:val="-6"/>
                                <w:sz w:val="20"/>
                                <w:szCs w:val="20"/>
                              </w:rPr>
                              <w:t>115</w:t>
                            </w:r>
                            <w:proofErr w:type="gramEnd"/>
                            <w:r w:rsidRPr="00B704B5">
                              <w:rPr>
                                <w:rFonts w:ascii="標楷體" w:eastAsia="標楷體" w:hAnsi="標楷體" w:cs="Arial" w:hint="eastAsia"/>
                                <w:color w:val="000000"/>
                                <w:spacing w:val="-6"/>
                                <w:sz w:val="20"/>
                                <w:szCs w:val="20"/>
                              </w:rPr>
                              <w:t>年度</w:t>
                            </w:r>
                            <w:proofErr w:type="gramStart"/>
                            <w:r w:rsidRPr="00B704B5">
                              <w:rPr>
                                <w:rFonts w:ascii="標楷體" w:eastAsia="標楷體" w:hAnsi="標楷體" w:cs="Arial" w:hint="eastAsia"/>
                                <w:color w:val="000000"/>
                                <w:spacing w:val="-6"/>
                                <w:sz w:val="20"/>
                                <w:szCs w:val="20"/>
                              </w:rPr>
                              <w:t>勞發署</w:t>
                            </w:r>
                            <w:proofErr w:type="gramEnd"/>
                            <w:r w:rsidRPr="00B704B5">
                              <w:rPr>
                                <w:rFonts w:ascii="標楷體" w:eastAsia="標楷體" w:hAnsi="標楷體" w:cs="Arial" w:hint="eastAsia"/>
                                <w:color w:val="000000"/>
                                <w:spacing w:val="-6"/>
                                <w:sz w:val="20"/>
                                <w:szCs w:val="20"/>
                              </w:rPr>
                              <w:t>技能檢定中心並未編列相關預算及配置人力辦理相關系統維運作業。</w:t>
                            </w:r>
                          </w:p>
                        </w:tc>
                      </w:tr>
                      <w:tr w:rsidR="00C75E22" w:rsidRPr="00B96EBC" w14:paraId="57BCAFF5" w14:textId="77777777" w:rsidTr="0037432B">
                        <w:trPr>
                          <w:trHeight w:val="123"/>
                        </w:trPr>
                        <w:tc>
                          <w:tcPr>
                            <w:tcW w:w="5698" w:type="dxa"/>
                            <w:gridSpan w:val="3"/>
                            <w:tcBorders>
                              <w:top w:val="single" w:sz="4" w:space="0" w:color="auto"/>
                              <w:left w:val="nil"/>
                              <w:bottom w:val="nil"/>
                              <w:right w:val="nil"/>
                            </w:tcBorders>
                            <w:vAlign w:val="center"/>
                            <w:hideMark/>
                          </w:tcPr>
                          <w:p w14:paraId="732B1B21" w14:textId="77777777" w:rsidR="00C75E22" w:rsidRPr="00B96EBC" w:rsidRDefault="00C75E22" w:rsidP="0040738F">
                            <w:pPr>
                              <w:widowControl/>
                              <w:spacing w:line="300" w:lineRule="exact"/>
                              <w:rPr>
                                <w:rFonts w:ascii="標楷體" w:eastAsia="標楷體" w:hAnsi="標楷體" w:cs="Arial"/>
                                <w:color w:val="000000"/>
                                <w:szCs w:val="24"/>
                              </w:rPr>
                            </w:pPr>
                            <w:r w:rsidRPr="00B96EBC">
                              <w:rPr>
                                <w:rFonts w:ascii="標楷體" w:eastAsia="標楷體" w:hAnsi="標楷體" w:cs="Arial"/>
                                <w:color w:val="000000"/>
                                <w:sz w:val="18"/>
                                <w:szCs w:val="18"/>
                              </w:rPr>
                              <w:t>資料來源：整理自</w:t>
                            </w:r>
                            <w:r w:rsidRPr="004567C9">
                              <w:rPr>
                                <w:rFonts w:ascii="標楷體" w:eastAsia="標楷體" w:hAnsi="標楷體" w:cs="Arial" w:hint="eastAsia"/>
                                <w:color w:val="000000"/>
                                <w:sz w:val="18"/>
                                <w:szCs w:val="18"/>
                              </w:rPr>
                              <w:t>數位發展部</w:t>
                            </w:r>
                            <w:r w:rsidRPr="00B96EBC">
                              <w:rPr>
                                <w:rFonts w:ascii="標楷體" w:eastAsia="標楷體" w:hAnsi="標楷體" w:cs="Arial"/>
                                <w:color w:val="000000"/>
                                <w:sz w:val="18"/>
                                <w:szCs w:val="18"/>
                              </w:rPr>
                              <w:t>提供資料。</w:t>
                            </w:r>
                          </w:p>
                        </w:tc>
                      </w:tr>
                    </w:tbl>
                    <w:p w14:paraId="7CB7244A" w14:textId="77777777" w:rsidR="00C75E22" w:rsidRPr="00B96EBC" w:rsidRDefault="00C75E22" w:rsidP="00C75E22">
                      <w:pPr>
                        <w:rPr>
                          <w:rFonts w:ascii="標楷體" w:eastAsia="標楷體" w:hAnsi="標楷體" w:cs="Arial"/>
                          <w:szCs w:val="24"/>
                        </w:rPr>
                      </w:pPr>
                    </w:p>
                  </w:txbxContent>
                </v:textbox>
                <w10:wrap type="square" anchorx="margin" anchory="margin"/>
              </v:shape>
            </w:pict>
          </mc:Fallback>
        </mc:AlternateContent>
      </w:r>
      <w:r w:rsidRPr="009750F0">
        <w:rPr>
          <w:rFonts w:ascii="標楷體" w:eastAsia="標楷體" w:hAnsi="標楷體" w:hint="eastAsia"/>
          <w:b/>
          <w:color w:val="000000" w:themeColor="text1"/>
          <w:szCs w:val="32"/>
        </w:rPr>
        <w:t>2</w:t>
      </w:r>
      <w:r w:rsidRPr="009750F0">
        <w:rPr>
          <w:rFonts w:ascii="標楷體" w:eastAsia="標楷體" w:hAnsi="標楷體"/>
          <w:b/>
          <w:color w:val="000000" w:themeColor="text1"/>
          <w:szCs w:val="32"/>
        </w:rPr>
        <w:t>.</w:t>
      </w:r>
      <w:r w:rsidRPr="009750F0">
        <w:rPr>
          <w:rFonts w:ascii="標楷體" w:eastAsia="標楷體" w:hAnsi="標楷體" w:hint="eastAsia"/>
          <w:b/>
          <w:color w:val="000000" w:themeColor="text1"/>
          <w:szCs w:val="32"/>
        </w:rPr>
        <w:t xml:space="preserve">　數位憑證皮夾系統尚未串接發行數量眾多且民眾使用頻率高之證件，恐影響整體政策推動成效：</w:t>
      </w:r>
      <w:r w:rsidRPr="009750F0">
        <w:rPr>
          <w:rFonts w:ascii="標楷體" w:eastAsia="標楷體" w:hAnsi="標楷體" w:hint="eastAsia"/>
          <w:color w:val="000000" w:themeColor="text1"/>
          <w:szCs w:val="32"/>
        </w:rPr>
        <w:t>自然人憑證、工商憑證、健保卡</w:t>
      </w:r>
      <w:r w:rsidR="00B90F04"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技術士證及駕照等證件，為我國發行數量眾多且民眾使用頻率高之重要身分識別工具，廣泛應用於稅務申報、補助申請及就業求職等情境，數位發展部自113年起，已陸續與內政部、經濟部商業發展署（下稱商發署）、衛生福利部中央健康</w:t>
      </w:r>
      <w:proofErr w:type="gramStart"/>
      <w:r w:rsidRPr="009750F0">
        <w:rPr>
          <w:rFonts w:ascii="標楷體" w:eastAsia="標楷體" w:hAnsi="標楷體" w:hint="eastAsia"/>
          <w:color w:val="000000" w:themeColor="text1"/>
          <w:szCs w:val="32"/>
        </w:rPr>
        <w:t>保險署</w:t>
      </w:r>
      <w:proofErr w:type="gramEnd"/>
      <w:r w:rsidRPr="009750F0">
        <w:rPr>
          <w:rFonts w:ascii="標楷體" w:eastAsia="標楷體" w:hAnsi="標楷體" w:hint="eastAsia"/>
          <w:color w:val="000000" w:themeColor="text1"/>
          <w:szCs w:val="32"/>
        </w:rPr>
        <w:t>（下稱健保署）、勞動部勞動力發展署（下稱</w:t>
      </w:r>
      <w:proofErr w:type="gramStart"/>
      <w:r w:rsidRPr="009750F0">
        <w:rPr>
          <w:rFonts w:ascii="標楷體" w:eastAsia="標楷體" w:hAnsi="標楷體" w:hint="eastAsia"/>
          <w:color w:val="000000" w:themeColor="text1"/>
          <w:szCs w:val="32"/>
        </w:rPr>
        <w:t>勞發署</w:t>
      </w:r>
      <w:proofErr w:type="gramEnd"/>
      <w:r w:rsidRPr="009750F0">
        <w:rPr>
          <w:rFonts w:ascii="標楷體" w:eastAsia="標楷體" w:hAnsi="標楷體" w:hint="eastAsia"/>
          <w:color w:val="000000" w:themeColor="text1"/>
          <w:szCs w:val="32"/>
        </w:rPr>
        <w:t>）及公路局等發證機關協調，推動證件數位化及與數位憑證皮夾系統串接事宜，並於113年12月支應經費3,746萬元建置客</w:t>
      </w:r>
      <w:proofErr w:type="gramStart"/>
      <w:r w:rsidRPr="009750F0">
        <w:rPr>
          <w:rFonts w:ascii="標楷體" w:eastAsia="標楷體" w:hAnsi="標楷體" w:hint="eastAsia"/>
          <w:color w:val="000000" w:themeColor="text1"/>
          <w:szCs w:val="32"/>
        </w:rPr>
        <w:t>製化串接</w:t>
      </w:r>
      <w:proofErr w:type="gramEnd"/>
      <w:r w:rsidRPr="009750F0">
        <w:rPr>
          <w:rFonts w:ascii="標楷體" w:eastAsia="標楷體" w:hAnsi="標楷體" w:hint="eastAsia"/>
          <w:color w:val="000000" w:themeColor="text1"/>
          <w:szCs w:val="32"/>
        </w:rPr>
        <w:t>系統分別供</w:t>
      </w:r>
      <w:proofErr w:type="gramStart"/>
      <w:r w:rsidR="009F51D0" w:rsidRPr="009750F0">
        <w:rPr>
          <w:rFonts w:ascii="標楷體" w:eastAsia="標楷體" w:hAnsi="標楷體" w:hint="eastAsia"/>
          <w:color w:val="000000" w:themeColor="text1"/>
          <w:szCs w:val="32"/>
        </w:rPr>
        <w:t>商發署</w:t>
      </w:r>
      <w:proofErr w:type="gramEnd"/>
      <w:r w:rsidR="009F51D0" w:rsidRPr="009750F0">
        <w:rPr>
          <w:rFonts w:ascii="標楷體" w:eastAsia="標楷體" w:hAnsi="標楷體" w:hint="eastAsia"/>
          <w:color w:val="000000" w:themeColor="text1"/>
          <w:szCs w:val="32"/>
        </w:rPr>
        <w:t>、健保署、</w:t>
      </w:r>
      <w:proofErr w:type="gramStart"/>
      <w:r w:rsidR="009F51D0" w:rsidRPr="009750F0">
        <w:rPr>
          <w:rFonts w:ascii="標楷體" w:eastAsia="標楷體" w:hAnsi="標楷體" w:hint="eastAsia"/>
          <w:color w:val="000000" w:themeColor="text1"/>
          <w:szCs w:val="32"/>
        </w:rPr>
        <w:t>勞發署</w:t>
      </w:r>
      <w:proofErr w:type="gramEnd"/>
      <w:r w:rsidR="009F51D0" w:rsidRPr="009750F0">
        <w:rPr>
          <w:rFonts w:ascii="標楷體" w:eastAsia="標楷體" w:hAnsi="標楷體" w:hint="eastAsia"/>
          <w:color w:val="000000" w:themeColor="text1"/>
          <w:szCs w:val="32"/>
        </w:rPr>
        <w:t>及公路局等</w:t>
      </w:r>
      <w:r w:rsidRPr="009750F0">
        <w:rPr>
          <w:rFonts w:ascii="標楷體" w:eastAsia="標楷體" w:hAnsi="標楷體" w:hint="eastAsia"/>
          <w:color w:val="000000" w:themeColor="text1"/>
          <w:szCs w:val="32"/>
        </w:rPr>
        <w:t>4</w:t>
      </w:r>
      <w:r w:rsidR="009F51D0" w:rsidRPr="009750F0">
        <w:rPr>
          <w:rFonts w:ascii="標楷體" w:eastAsia="標楷體" w:hAnsi="標楷體" w:hint="eastAsia"/>
          <w:color w:val="000000" w:themeColor="text1"/>
          <w:szCs w:val="32"/>
        </w:rPr>
        <w:t>個</w:t>
      </w:r>
      <w:r w:rsidRPr="009750F0">
        <w:rPr>
          <w:rFonts w:ascii="標楷體" w:eastAsia="標楷體" w:hAnsi="標楷體" w:hint="eastAsia"/>
          <w:color w:val="000000" w:themeColor="text1"/>
          <w:szCs w:val="32"/>
        </w:rPr>
        <w:t>機關使用，以利後續串接數位憑證皮夾系統，惟截至本部查核日止，僅公路局之數位駕照（訂名為「駕照驗證卡」）</w:t>
      </w:r>
      <w:proofErr w:type="gramStart"/>
      <w:r w:rsidRPr="009750F0">
        <w:rPr>
          <w:rFonts w:ascii="標楷體" w:eastAsia="標楷體" w:hAnsi="標楷體" w:hint="eastAsia"/>
          <w:color w:val="000000" w:themeColor="text1"/>
          <w:szCs w:val="32"/>
        </w:rPr>
        <w:t>已串接</w:t>
      </w:r>
      <w:proofErr w:type="gramEnd"/>
      <w:r w:rsidRPr="009750F0">
        <w:rPr>
          <w:rFonts w:ascii="標楷體" w:eastAsia="標楷體" w:hAnsi="標楷體" w:hint="eastAsia"/>
          <w:color w:val="000000" w:themeColor="text1"/>
          <w:szCs w:val="32"/>
        </w:rPr>
        <w:t>完成，供民眾應用於汽機車租賃時驗證身分及駕照相關資料；其餘機關</w:t>
      </w:r>
      <w:proofErr w:type="gramStart"/>
      <w:r w:rsidRPr="009750F0">
        <w:rPr>
          <w:rFonts w:ascii="標楷體" w:eastAsia="標楷體" w:hAnsi="標楷體" w:hint="eastAsia"/>
          <w:color w:val="000000" w:themeColor="text1"/>
          <w:szCs w:val="32"/>
        </w:rPr>
        <w:t>囿</w:t>
      </w:r>
      <w:proofErr w:type="gramEnd"/>
      <w:r w:rsidRPr="009750F0">
        <w:rPr>
          <w:rFonts w:ascii="標楷體" w:eastAsia="標楷體" w:hAnsi="標楷體" w:hint="eastAsia"/>
          <w:color w:val="000000" w:themeColor="text1"/>
          <w:szCs w:val="32"/>
        </w:rPr>
        <w:t>於維運經費不足、法規配套未</w:t>
      </w:r>
      <w:proofErr w:type="gramStart"/>
      <w:r w:rsidRPr="009750F0">
        <w:rPr>
          <w:rFonts w:ascii="標楷體" w:eastAsia="標楷體" w:hAnsi="標楷體" w:hint="eastAsia"/>
          <w:color w:val="000000" w:themeColor="text1"/>
          <w:szCs w:val="32"/>
        </w:rPr>
        <w:t>臻</w:t>
      </w:r>
      <w:proofErr w:type="gramEnd"/>
      <w:r w:rsidRPr="009750F0">
        <w:rPr>
          <w:rFonts w:ascii="標楷體" w:eastAsia="標楷體" w:hAnsi="標楷體" w:hint="eastAsia"/>
          <w:color w:val="000000" w:themeColor="text1"/>
          <w:szCs w:val="32"/>
        </w:rPr>
        <w:t>完備及評估推動效益有限等因素，尚未串接數位憑證皮夾系統（表</w:t>
      </w:r>
      <w:r w:rsidR="00385119" w:rsidRPr="009750F0">
        <w:rPr>
          <w:rFonts w:ascii="標楷體" w:eastAsia="標楷體" w:hAnsi="標楷體" w:hint="eastAsia"/>
          <w:color w:val="000000" w:themeColor="text1"/>
          <w:szCs w:val="32"/>
        </w:rPr>
        <w:t>2</w:t>
      </w:r>
      <w:r w:rsidRPr="009750F0">
        <w:rPr>
          <w:rFonts w:ascii="標楷體" w:eastAsia="標楷體" w:hAnsi="標楷體" w:hint="eastAsia"/>
          <w:color w:val="000000" w:themeColor="text1"/>
          <w:szCs w:val="32"/>
        </w:rPr>
        <w:t>），致部分已建置串接系統閒置，且恐影響數位憑證皮夾整體政策推動成效及民眾使用意願，經函請數位發展部協同有關部會加速推動各類民眾生活常用證件之數位化與系統串接作業，以提升數位憑證皮夾之整體使用效益。據復：已加速推動多元證件串接工作，其中工商憑證電子卡已於115年5月正式上線，並就其餘證件尚未串接原因</w:t>
      </w:r>
      <w:proofErr w:type="gramStart"/>
      <w:r w:rsidRPr="009750F0">
        <w:rPr>
          <w:rFonts w:ascii="標楷體" w:eastAsia="標楷體" w:hAnsi="標楷體" w:hint="eastAsia"/>
          <w:color w:val="000000" w:themeColor="text1"/>
          <w:szCs w:val="32"/>
        </w:rPr>
        <w:t>研</w:t>
      </w:r>
      <w:proofErr w:type="gramEnd"/>
      <w:r w:rsidRPr="009750F0">
        <w:rPr>
          <w:rFonts w:ascii="標楷體" w:eastAsia="標楷體" w:hAnsi="標楷體" w:hint="eastAsia"/>
          <w:color w:val="000000" w:themeColor="text1"/>
          <w:szCs w:val="32"/>
        </w:rPr>
        <w:t>擬相關解決方案，將持續與各部會、各產業商討並尋求合作意願及導入場域，以期將民眾使用頻率高之相關證件納入應用場景範圍。</w:t>
      </w:r>
    </w:p>
    <w:p w14:paraId="60B8B5BA" w14:textId="757BDCDD" w:rsidR="00C75E22" w:rsidRPr="009750F0" w:rsidRDefault="00C75E22" w:rsidP="00C75E22">
      <w:pPr>
        <w:overflowPunct w:val="0"/>
        <w:adjustRightInd w:val="0"/>
        <w:snapToGrid w:val="0"/>
        <w:spacing w:line="400" w:lineRule="exact"/>
        <w:ind w:firstLineChars="450" w:firstLine="1081"/>
        <w:jc w:val="both"/>
        <w:rPr>
          <w:rFonts w:ascii="標楷體" w:eastAsia="標楷體" w:hAnsi="標楷體"/>
          <w:bCs/>
          <w:color w:val="000000" w:themeColor="text1"/>
          <w:szCs w:val="32"/>
        </w:rPr>
      </w:pPr>
      <w:r w:rsidRPr="009750F0">
        <w:rPr>
          <w:rFonts w:ascii="標楷體" w:eastAsia="標楷體" w:hAnsi="標楷體"/>
          <w:b/>
          <w:color w:val="000000" w:themeColor="text1"/>
          <w:szCs w:val="32"/>
        </w:rPr>
        <w:t>3</w:t>
      </w:r>
      <w:r w:rsidRPr="009750F0">
        <w:rPr>
          <w:rFonts w:ascii="標楷體" w:eastAsia="標楷體" w:hAnsi="標楷體" w:hint="eastAsia"/>
          <w:b/>
          <w:color w:val="000000" w:themeColor="text1"/>
          <w:szCs w:val="32"/>
        </w:rPr>
        <w:t xml:space="preserve">.　</w:t>
      </w:r>
      <w:proofErr w:type="gramStart"/>
      <w:r w:rsidRPr="009750F0">
        <w:rPr>
          <w:rFonts w:ascii="標楷體" w:eastAsia="標楷體" w:hAnsi="標楷體" w:hint="eastAsia"/>
          <w:b/>
          <w:color w:val="000000" w:themeColor="text1"/>
          <w:szCs w:val="32"/>
        </w:rPr>
        <w:t>已串接</w:t>
      </w:r>
      <w:proofErr w:type="gramEnd"/>
      <w:r w:rsidRPr="009750F0">
        <w:rPr>
          <w:rFonts w:ascii="標楷體" w:eastAsia="標楷體" w:hAnsi="標楷體" w:hint="eastAsia"/>
          <w:b/>
          <w:color w:val="000000" w:themeColor="text1"/>
          <w:szCs w:val="32"/>
        </w:rPr>
        <w:t>數位憑證皮夾之數位憑證應用多侷限於單一場域及服務，應用情境有限：</w:t>
      </w:r>
      <w:r w:rsidRPr="009750F0">
        <w:rPr>
          <w:rFonts w:ascii="標楷體" w:eastAsia="標楷體" w:hAnsi="標楷體" w:hint="eastAsia"/>
          <w:bCs/>
          <w:color w:val="000000" w:themeColor="text1"/>
          <w:szCs w:val="32"/>
        </w:rPr>
        <w:t>依據數位憑證公共基礎建設計畫載述，數位憑證皮夾推廣策略將</w:t>
      </w:r>
      <w:proofErr w:type="gramStart"/>
      <w:r w:rsidRPr="009750F0">
        <w:rPr>
          <w:rFonts w:ascii="標楷體" w:eastAsia="標楷體" w:hAnsi="標楷體" w:hint="eastAsia"/>
          <w:bCs/>
          <w:color w:val="000000" w:themeColor="text1"/>
          <w:szCs w:val="32"/>
        </w:rPr>
        <w:t>採</w:t>
      </w:r>
      <w:proofErr w:type="gramEnd"/>
      <w:r w:rsidRPr="009750F0">
        <w:rPr>
          <w:rFonts w:ascii="標楷體" w:eastAsia="標楷體" w:hAnsi="標楷體" w:hint="eastAsia"/>
          <w:bCs/>
          <w:color w:val="000000" w:themeColor="text1"/>
          <w:szCs w:val="32"/>
        </w:rPr>
        <w:t>公部門與私部門雙軌</w:t>
      </w:r>
      <w:proofErr w:type="gramStart"/>
      <w:r w:rsidRPr="009750F0">
        <w:rPr>
          <w:rFonts w:ascii="標楷體" w:eastAsia="標楷體" w:hAnsi="標楷體" w:hint="eastAsia"/>
          <w:bCs/>
          <w:color w:val="000000" w:themeColor="text1"/>
          <w:szCs w:val="32"/>
        </w:rPr>
        <w:t>併</w:t>
      </w:r>
      <w:proofErr w:type="gramEnd"/>
      <w:r w:rsidRPr="009750F0">
        <w:rPr>
          <w:rFonts w:ascii="標楷體" w:eastAsia="標楷體" w:hAnsi="標楷體" w:hint="eastAsia"/>
          <w:bCs/>
          <w:color w:val="000000" w:themeColor="text1"/>
          <w:szCs w:val="32"/>
        </w:rPr>
        <w:t>行，公部門方面將優先協助具高使用頻率之民眾端核心政府服務導入；私部門則以產業聚落為推廣重點，透過產業公協會管道擴散應用。經查，截至115年3月底止，數位憑證皮夾已完成串接三大電信業者電信門號電子卡等3項數位憑證，下載次數計有100,096人次，其中三大電信業者電信門號電子卡提供民眾至便利商店領取免付費包裹，已有7-11及全家等2家主要便利商店導入使用，累計使用次數122,781次，每下載人次平均使用1.23次；公路局駕照驗證卡提供民眾租車應用，已有國內Z</w:t>
      </w:r>
      <w:r w:rsidR="009F51D0" w:rsidRPr="009750F0">
        <w:rPr>
          <w:rFonts w:ascii="標楷體" w:eastAsia="標楷體" w:hAnsi="標楷體" w:hint="eastAsia"/>
          <w:bCs/>
          <w:color w:val="000000" w:themeColor="text1"/>
          <w:szCs w:val="32"/>
        </w:rPr>
        <w:t>OCHA</w:t>
      </w:r>
      <w:r w:rsidRPr="009750F0">
        <w:rPr>
          <w:rFonts w:ascii="標楷體" w:eastAsia="標楷體" w:hAnsi="標楷體" w:hint="eastAsia"/>
          <w:bCs/>
          <w:color w:val="000000" w:themeColor="text1"/>
          <w:szCs w:val="32"/>
        </w:rPr>
        <w:t>租車（西門店）及華誼優盟股份有限公司板橋分公司導入使用，尚待擴及大型連鎖及國外汽機車租賃企業（如和運租車）；訪客卡提供訪客及合作廠商登記應用，已有數位</w:t>
      </w:r>
      <w:proofErr w:type="gramStart"/>
      <w:r w:rsidRPr="009750F0">
        <w:rPr>
          <w:rFonts w:ascii="標楷體" w:eastAsia="標楷體" w:hAnsi="標楷體" w:hint="eastAsia"/>
          <w:bCs/>
          <w:color w:val="000000" w:themeColor="text1"/>
          <w:szCs w:val="32"/>
        </w:rPr>
        <w:t>發展部等3個</w:t>
      </w:r>
      <w:proofErr w:type="gramEnd"/>
      <w:r w:rsidRPr="009750F0">
        <w:rPr>
          <w:rFonts w:ascii="標楷體" w:eastAsia="標楷體" w:hAnsi="標楷體" w:hint="eastAsia"/>
          <w:bCs/>
          <w:color w:val="000000" w:themeColor="text1"/>
          <w:szCs w:val="32"/>
        </w:rPr>
        <w:t>單位導入使用（發證712次、驗證522次），尚待全面推廣或與門禁結合。</w:t>
      </w:r>
      <w:proofErr w:type="gramStart"/>
      <w:r w:rsidRPr="009750F0">
        <w:rPr>
          <w:rFonts w:ascii="標楷體" w:eastAsia="標楷體" w:hAnsi="標楷體" w:hint="eastAsia"/>
          <w:bCs/>
          <w:color w:val="000000" w:themeColor="text1"/>
          <w:szCs w:val="32"/>
        </w:rPr>
        <w:t>鑑</w:t>
      </w:r>
      <w:proofErr w:type="gramEnd"/>
      <w:r w:rsidRPr="009750F0">
        <w:rPr>
          <w:rFonts w:ascii="標楷體" w:eastAsia="標楷體" w:hAnsi="標楷體" w:hint="eastAsia"/>
          <w:bCs/>
          <w:color w:val="000000" w:themeColor="text1"/>
          <w:szCs w:val="32"/>
        </w:rPr>
        <w:t>於</w:t>
      </w:r>
      <w:proofErr w:type="gramStart"/>
      <w:r w:rsidRPr="009750F0">
        <w:rPr>
          <w:rFonts w:ascii="標楷體" w:eastAsia="標楷體" w:hAnsi="標楷體" w:hint="eastAsia"/>
          <w:bCs/>
          <w:color w:val="000000" w:themeColor="text1"/>
          <w:szCs w:val="32"/>
        </w:rPr>
        <w:t>現行已串接</w:t>
      </w:r>
      <w:proofErr w:type="gramEnd"/>
      <w:r w:rsidRPr="009750F0">
        <w:rPr>
          <w:rFonts w:ascii="標楷體" w:eastAsia="標楷體" w:hAnsi="標楷體" w:hint="eastAsia"/>
          <w:bCs/>
          <w:color w:val="000000" w:themeColor="text1"/>
          <w:szCs w:val="32"/>
        </w:rPr>
        <w:t>數位憑證皮夾之數位憑證應用多侷限於單一場域及服務，尚待推廣跨機關</w:t>
      </w:r>
      <w:r w:rsidRPr="009750F0">
        <w:rPr>
          <w:rFonts w:ascii="標楷體" w:eastAsia="標楷體" w:hAnsi="標楷體" w:hint="eastAsia"/>
          <w:bCs/>
          <w:color w:val="000000" w:themeColor="text1"/>
          <w:szCs w:val="32"/>
        </w:rPr>
        <w:lastRenderedPageBreak/>
        <w:t>服務及跨境應用，經函請數位發展部積極檢討推廣策略，拓展多元應用服務。據復：依循憑證發行機關之試辦意願與階段性目標，全力洽談跨機關與民間產業服務，</w:t>
      </w:r>
      <w:proofErr w:type="gramStart"/>
      <w:r w:rsidRPr="009750F0">
        <w:rPr>
          <w:rFonts w:ascii="標楷體" w:eastAsia="標楷體" w:hAnsi="標楷體" w:hint="eastAsia"/>
          <w:bCs/>
          <w:color w:val="000000" w:themeColor="text1"/>
          <w:szCs w:val="32"/>
        </w:rPr>
        <w:t>115</w:t>
      </w:r>
      <w:proofErr w:type="gramEnd"/>
      <w:r w:rsidRPr="009750F0">
        <w:rPr>
          <w:rFonts w:ascii="標楷體" w:eastAsia="標楷體" w:hAnsi="標楷體" w:hint="eastAsia"/>
          <w:bCs/>
          <w:color w:val="000000" w:themeColor="text1"/>
          <w:szCs w:val="32"/>
        </w:rPr>
        <w:t>年度將持續辦理數位憑證皮夾推廣活動，並規劃跨主管機關之多元應用治理政策機制。</w:t>
      </w:r>
    </w:p>
    <w:p w14:paraId="1C771FA7" w14:textId="6101BCC5" w:rsidR="007F19C2" w:rsidRPr="009750F0" w:rsidRDefault="007F19C2" w:rsidP="00C75E22">
      <w:pPr>
        <w:overflowPunct w:val="0"/>
        <w:adjustRightInd w:val="0"/>
        <w:snapToGrid w:val="0"/>
        <w:spacing w:beforeLines="20" w:before="72" w:afterLines="20" w:after="72" w:line="440" w:lineRule="exact"/>
        <w:ind w:firstLineChars="200" w:firstLine="561"/>
        <w:jc w:val="both"/>
        <w:outlineLvl w:val="1"/>
        <w:rPr>
          <w:rFonts w:ascii="標楷體" w:eastAsia="標楷體" w:hAnsi="標楷體"/>
          <w:b/>
          <w:color w:val="000000" w:themeColor="text1"/>
          <w:sz w:val="28"/>
          <w:szCs w:val="32"/>
        </w:rPr>
      </w:pPr>
      <w:r w:rsidRPr="009750F0">
        <w:rPr>
          <w:rFonts w:ascii="標楷體" w:eastAsia="標楷體" w:hAnsi="標楷體" w:hint="eastAsia"/>
          <w:b/>
          <w:color w:val="000000" w:themeColor="text1"/>
          <w:sz w:val="28"/>
          <w:szCs w:val="32"/>
        </w:rPr>
        <w:t>（</w:t>
      </w:r>
      <w:r w:rsidR="00C75E22" w:rsidRPr="009750F0">
        <w:rPr>
          <w:rFonts w:ascii="標楷體" w:eastAsia="標楷體" w:hAnsi="標楷體" w:hint="eastAsia"/>
          <w:b/>
          <w:color w:val="000000" w:themeColor="text1"/>
          <w:sz w:val="28"/>
          <w:szCs w:val="32"/>
        </w:rPr>
        <w:t>八</w:t>
      </w:r>
      <w:r w:rsidRPr="009750F0">
        <w:rPr>
          <w:rFonts w:ascii="標楷體" w:eastAsia="標楷體" w:hAnsi="標楷體" w:hint="eastAsia"/>
          <w:b/>
          <w:color w:val="000000" w:themeColor="text1"/>
          <w:sz w:val="28"/>
          <w:szCs w:val="32"/>
        </w:rPr>
        <w:t>）</w:t>
      </w:r>
      <w:r w:rsidR="00BE4E26" w:rsidRPr="009750F0">
        <w:rPr>
          <w:rFonts w:ascii="標楷體" w:eastAsia="標楷體" w:hAnsi="標楷體" w:hint="eastAsia"/>
          <w:b/>
          <w:color w:val="000000" w:themeColor="text1"/>
          <w:sz w:val="28"/>
          <w:szCs w:val="32"/>
        </w:rPr>
        <w:t xml:space="preserve">　</w:t>
      </w:r>
      <w:r w:rsidRPr="009750F0">
        <w:rPr>
          <w:rFonts w:ascii="標楷體" w:eastAsia="標楷體" w:hAnsi="標楷體" w:hint="eastAsia"/>
          <w:b/>
          <w:color w:val="000000" w:themeColor="text1"/>
          <w:sz w:val="28"/>
          <w:szCs w:val="32"/>
        </w:rPr>
        <w:t>數位發展部推動手機應用軟體</w:t>
      </w:r>
      <w:proofErr w:type="gramStart"/>
      <w:r w:rsidRPr="009750F0">
        <w:rPr>
          <w:rFonts w:ascii="標楷體" w:eastAsia="標楷體" w:hAnsi="標楷體" w:hint="eastAsia"/>
          <w:b/>
          <w:color w:val="000000" w:themeColor="text1"/>
          <w:sz w:val="28"/>
          <w:szCs w:val="32"/>
        </w:rPr>
        <w:t>與物聯網</w:t>
      </w:r>
      <w:proofErr w:type="gramEnd"/>
      <w:r w:rsidRPr="009750F0">
        <w:rPr>
          <w:rFonts w:ascii="標楷體" w:eastAsia="標楷體" w:hAnsi="標楷體" w:hint="eastAsia"/>
          <w:b/>
          <w:color w:val="000000" w:themeColor="text1"/>
          <w:sz w:val="28"/>
          <w:szCs w:val="32"/>
        </w:rPr>
        <w:t>設備</w:t>
      </w:r>
      <w:proofErr w:type="gramStart"/>
      <w:r w:rsidRPr="009750F0">
        <w:rPr>
          <w:rFonts w:ascii="標楷體" w:eastAsia="標楷體" w:hAnsi="標楷體" w:hint="eastAsia"/>
          <w:b/>
          <w:color w:val="000000" w:themeColor="text1"/>
          <w:sz w:val="28"/>
          <w:szCs w:val="32"/>
        </w:rPr>
        <w:t>資安認</w:t>
      </w:r>
      <w:proofErr w:type="gramEnd"/>
      <w:r w:rsidRPr="009750F0">
        <w:rPr>
          <w:rFonts w:ascii="標楷體" w:eastAsia="標楷體" w:hAnsi="標楷體" w:hint="eastAsia"/>
          <w:b/>
          <w:color w:val="000000" w:themeColor="text1"/>
          <w:sz w:val="28"/>
          <w:szCs w:val="32"/>
        </w:rPr>
        <w:t>（驗）證制度，惟手機內建軟體及物聯</w:t>
      </w:r>
      <w:proofErr w:type="gramStart"/>
      <w:r w:rsidRPr="009750F0">
        <w:rPr>
          <w:rFonts w:ascii="標楷體" w:eastAsia="標楷體" w:hAnsi="標楷體" w:hint="eastAsia"/>
          <w:b/>
          <w:color w:val="000000" w:themeColor="text1"/>
          <w:sz w:val="28"/>
          <w:szCs w:val="32"/>
        </w:rPr>
        <w:t>網資安</w:t>
      </w:r>
      <w:proofErr w:type="gramEnd"/>
      <w:r w:rsidRPr="009750F0">
        <w:rPr>
          <w:rFonts w:ascii="標楷體" w:eastAsia="標楷體" w:hAnsi="標楷體" w:hint="eastAsia"/>
          <w:b/>
          <w:color w:val="000000" w:themeColor="text1"/>
          <w:sz w:val="28"/>
          <w:szCs w:val="32"/>
        </w:rPr>
        <w:t>標準推行停滯，</w:t>
      </w:r>
      <w:proofErr w:type="gramStart"/>
      <w:r w:rsidRPr="009750F0">
        <w:rPr>
          <w:rFonts w:ascii="標楷體" w:eastAsia="標楷體" w:hAnsi="標楷體" w:hint="eastAsia"/>
          <w:b/>
          <w:color w:val="000000" w:themeColor="text1"/>
          <w:sz w:val="28"/>
          <w:szCs w:val="32"/>
        </w:rPr>
        <w:t>又資安監</w:t>
      </w:r>
      <w:proofErr w:type="gramEnd"/>
      <w:r w:rsidRPr="009750F0">
        <w:rPr>
          <w:rFonts w:ascii="標楷體" w:eastAsia="標楷體" w:hAnsi="標楷體" w:hint="eastAsia"/>
          <w:b/>
          <w:color w:val="000000" w:themeColor="text1"/>
          <w:sz w:val="28"/>
          <w:szCs w:val="32"/>
        </w:rPr>
        <w:t>理機制未完善，且部分公部門發行A</w:t>
      </w:r>
      <w:r w:rsidR="00B90F04" w:rsidRPr="009750F0">
        <w:rPr>
          <w:rFonts w:ascii="標楷體" w:eastAsia="標楷體" w:hAnsi="標楷體"/>
          <w:b/>
          <w:color w:val="000000" w:themeColor="text1"/>
          <w:sz w:val="28"/>
          <w:szCs w:val="32"/>
        </w:rPr>
        <w:t>pp</w:t>
      </w:r>
      <w:r w:rsidRPr="009750F0">
        <w:rPr>
          <w:rFonts w:ascii="標楷體" w:eastAsia="標楷體" w:hAnsi="標楷體" w:hint="eastAsia"/>
          <w:b/>
          <w:color w:val="000000" w:themeColor="text1"/>
          <w:sz w:val="28"/>
          <w:szCs w:val="32"/>
        </w:rPr>
        <w:t>未</w:t>
      </w:r>
      <w:proofErr w:type="gramStart"/>
      <w:r w:rsidRPr="009750F0">
        <w:rPr>
          <w:rFonts w:ascii="標楷體" w:eastAsia="標楷體" w:hAnsi="標楷體" w:hint="eastAsia"/>
          <w:b/>
          <w:color w:val="000000" w:themeColor="text1"/>
          <w:sz w:val="28"/>
          <w:szCs w:val="32"/>
        </w:rPr>
        <w:t>辦理資安認證</w:t>
      </w:r>
      <w:proofErr w:type="gramEnd"/>
      <w:r w:rsidRPr="009750F0">
        <w:rPr>
          <w:rFonts w:ascii="標楷體" w:eastAsia="標楷體" w:hAnsi="標楷體" w:hint="eastAsia"/>
          <w:b/>
          <w:color w:val="000000" w:themeColor="text1"/>
          <w:sz w:val="28"/>
          <w:szCs w:val="32"/>
        </w:rPr>
        <w:t>或未即時更新公開資訊</w:t>
      </w:r>
      <w:r w:rsidR="00115AD2" w:rsidRPr="009750F0">
        <w:rPr>
          <w:rFonts w:ascii="標楷體" w:eastAsia="標楷體" w:hAnsi="標楷體" w:hint="eastAsia"/>
          <w:b/>
          <w:color w:val="000000" w:themeColor="text1"/>
          <w:sz w:val="28"/>
          <w:szCs w:val="32"/>
        </w:rPr>
        <w:t>，允宜</w:t>
      </w:r>
      <w:proofErr w:type="gramStart"/>
      <w:r w:rsidR="00115AD2" w:rsidRPr="009750F0">
        <w:rPr>
          <w:rFonts w:ascii="標楷體" w:eastAsia="標楷體" w:hAnsi="標楷體" w:hint="eastAsia"/>
          <w:b/>
          <w:color w:val="000000" w:themeColor="text1"/>
          <w:sz w:val="28"/>
          <w:szCs w:val="32"/>
        </w:rPr>
        <w:t>研</w:t>
      </w:r>
      <w:proofErr w:type="gramEnd"/>
      <w:r w:rsidR="00115AD2" w:rsidRPr="009750F0">
        <w:rPr>
          <w:rFonts w:ascii="標楷體" w:eastAsia="標楷體" w:hAnsi="標楷體" w:hint="eastAsia"/>
          <w:b/>
          <w:color w:val="000000" w:themeColor="text1"/>
          <w:sz w:val="28"/>
          <w:szCs w:val="32"/>
        </w:rPr>
        <w:t>謀改善</w:t>
      </w:r>
      <w:r w:rsidRPr="009750F0">
        <w:rPr>
          <w:rFonts w:ascii="標楷體" w:eastAsia="標楷體" w:hAnsi="標楷體" w:hint="eastAsia"/>
          <w:b/>
          <w:color w:val="000000" w:themeColor="text1"/>
          <w:sz w:val="28"/>
          <w:szCs w:val="32"/>
        </w:rPr>
        <w:t>。</w:t>
      </w:r>
    </w:p>
    <w:p w14:paraId="210606D0" w14:textId="00CD6166" w:rsidR="007F19C2" w:rsidRPr="009750F0" w:rsidRDefault="007F19C2" w:rsidP="001608ED">
      <w:pPr>
        <w:overflowPunct w:val="0"/>
        <w:adjustRightInd w:val="0"/>
        <w:snapToGrid w:val="0"/>
        <w:spacing w:line="400" w:lineRule="exact"/>
        <w:ind w:firstLineChars="200" w:firstLine="480"/>
        <w:jc w:val="both"/>
        <w:outlineLvl w:val="1"/>
        <w:rPr>
          <w:rFonts w:ascii="標楷體" w:eastAsia="標楷體" w:hAnsi="標楷體"/>
          <w:color w:val="000000" w:themeColor="text1"/>
          <w:szCs w:val="32"/>
        </w:rPr>
      </w:pPr>
      <w:r w:rsidRPr="009750F0">
        <w:rPr>
          <w:rFonts w:ascii="標楷體" w:eastAsia="標楷體" w:hAnsi="標楷體" w:hint="eastAsia"/>
          <w:color w:val="000000" w:themeColor="text1"/>
          <w:szCs w:val="32"/>
        </w:rPr>
        <w:t>數位</w:t>
      </w:r>
      <w:proofErr w:type="gramStart"/>
      <w:r w:rsidRPr="009750F0">
        <w:rPr>
          <w:rFonts w:ascii="標楷體" w:eastAsia="標楷體" w:hAnsi="標楷體" w:hint="eastAsia"/>
          <w:color w:val="000000" w:themeColor="text1"/>
          <w:szCs w:val="32"/>
        </w:rPr>
        <w:t>發展部為配合</w:t>
      </w:r>
      <w:proofErr w:type="gramEnd"/>
      <w:r w:rsidRPr="009750F0">
        <w:rPr>
          <w:rFonts w:ascii="標楷體" w:eastAsia="標楷體" w:hAnsi="標楷體" w:hint="eastAsia"/>
          <w:color w:val="000000" w:themeColor="text1"/>
          <w:szCs w:val="32"/>
        </w:rPr>
        <w:t>政府五大信賴產業推動方案有關安控產業之政策目標，發展及</w:t>
      </w:r>
      <w:proofErr w:type="gramStart"/>
      <w:r w:rsidRPr="009750F0">
        <w:rPr>
          <w:rFonts w:ascii="標楷體" w:eastAsia="標楷體" w:hAnsi="標楷體" w:hint="eastAsia"/>
          <w:color w:val="000000" w:themeColor="text1"/>
          <w:szCs w:val="32"/>
        </w:rPr>
        <w:t>落實資安產業</w:t>
      </w:r>
      <w:proofErr w:type="gramEnd"/>
      <w:r w:rsidRPr="009750F0">
        <w:rPr>
          <w:rFonts w:ascii="標楷體" w:eastAsia="標楷體" w:hAnsi="標楷體" w:hint="eastAsia"/>
          <w:color w:val="000000" w:themeColor="text1"/>
          <w:szCs w:val="32"/>
        </w:rPr>
        <w:t>標準規範及認（驗）證制度，作為</w:t>
      </w:r>
      <w:proofErr w:type="gramStart"/>
      <w:r w:rsidRPr="009750F0">
        <w:rPr>
          <w:rFonts w:ascii="標楷體" w:eastAsia="標楷體" w:hAnsi="標楷體" w:hint="eastAsia"/>
          <w:color w:val="000000" w:themeColor="text1"/>
          <w:szCs w:val="32"/>
        </w:rPr>
        <w:t>我國資安產業</w:t>
      </w:r>
      <w:proofErr w:type="gramEnd"/>
      <w:r w:rsidRPr="009750F0">
        <w:rPr>
          <w:rFonts w:ascii="標楷體" w:eastAsia="標楷體" w:hAnsi="標楷體" w:hint="eastAsia"/>
          <w:color w:val="000000" w:themeColor="text1"/>
          <w:szCs w:val="32"/>
        </w:rPr>
        <w:t>基礎，112至114年度於</w:t>
      </w:r>
      <w:proofErr w:type="gramStart"/>
      <w:r w:rsidRPr="009750F0">
        <w:rPr>
          <w:rFonts w:ascii="標楷體" w:eastAsia="標楷體" w:hAnsi="標楷體" w:hint="eastAsia"/>
          <w:color w:val="000000" w:themeColor="text1"/>
          <w:szCs w:val="32"/>
        </w:rPr>
        <w:t>資安跨域</w:t>
      </w:r>
      <w:proofErr w:type="gramEnd"/>
      <w:r w:rsidRPr="009750F0">
        <w:rPr>
          <w:rFonts w:ascii="標楷體" w:eastAsia="標楷體" w:hAnsi="標楷體" w:hint="eastAsia"/>
          <w:color w:val="000000" w:themeColor="text1"/>
          <w:szCs w:val="32"/>
        </w:rPr>
        <w:t>整合聯防計畫項下，推動智慧型手機內建軟體、行動化應用軟體（下稱App）</w:t>
      </w:r>
      <w:proofErr w:type="gramStart"/>
      <w:r w:rsidRPr="009750F0">
        <w:rPr>
          <w:rFonts w:ascii="標楷體" w:eastAsia="標楷體" w:hAnsi="標楷體" w:hint="eastAsia"/>
          <w:color w:val="000000" w:themeColor="text1"/>
          <w:szCs w:val="32"/>
        </w:rPr>
        <w:t>與物聯網</w:t>
      </w:r>
      <w:proofErr w:type="gramEnd"/>
      <w:r w:rsidRPr="009750F0">
        <w:rPr>
          <w:rFonts w:ascii="標楷體" w:eastAsia="標楷體" w:hAnsi="標楷體" w:hint="eastAsia"/>
          <w:color w:val="000000" w:themeColor="text1"/>
          <w:szCs w:val="32"/>
        </w:rPr>
        <w:t>（Internet of Things,</w:t>
      </w:r>
      <w:r w:rsidR="00A2579E" w:rsidRPr="009750F0">
        <w:rPr>
          <w:rFonts w:ascii="標楷體" w:eastAsia="標楷體" w:hAnsi="標楷體" w:hint="eastAsia"/>
          <w:color w:val="000000" w:themeColor="text1"/>
          <w:szCs w:val="32"/>
        </w:rPr>
        <w:t xml:space="preserve"> </w:t>
      </w:r>
      <w:r w:rsidRPr="009750F0">
        <w:rPr>
          <w:rFonts w:ascii="標楷體" w:eastAsia="標楷體" w:hAnsi="標楷體" w:hint="eastAsia"/>
          <w:color w:val="000000" w:themeColor="text1"/>
          <w:szCs w:val="32"/>
        </w:rPr>
        <w:t>IoT）</w:t>
      </w:r>
      <w:proofErr w:type="gramStart"/>
      <w:r w:rsidRPr="009750F0">
        <w:rPr>
          <w:rFonts w:ascii="標楷體" w:eastAsia="標楷體" w:hAnsi="標楷體" w:hint="eastAsia"/>
          <w:color w:val="000000" w:themeColor="text1"/>
          <w:szCs w:val="32"/>
        </w:rPr>
        <w:t>之資安標準</w:t>
      </w:r>
      <w:proofErr w:type="gramEnd"/>
      <w:r w:rsidRPr="009750F0">
        <w:rPr>
          <w:rFonts w:ascii="標楷體" w:eastAsia="標楷體" w:hAnsi="標楷體" w:hint="eastAsia"/>
          <w:color w:val="000000" w:themeColor="text1"/>
          <w:szCs w:val="32"/>
        </w:rPr>
        <w:t>、檢測基準與輔導產品檢測等業務，期能帶動相關產業發展及提升設備安全，經費執行數共計1億1,605萬餘元。經查執行情形，核有下列事項：</w:t>
      </w:r>
    </w:p>
    <w:p w14:paraId="7F40156D" w14:textId="1FABDCED" w:rsidR="007F19C2" w:rsidRPr="009750F0" w:rsidRDefault="001608ED" w:rsidP="00D96FE0">
      <w:pPr>
        <w:overflowPunct w:val="0"/>
        <w:adjustRightInd w:val="0"/>
        <w:snapToGrid w:val="0"/>
        <w:spacing w:beforeLines="20" w:before="72" w:afterLines="20" w:after="72" w:line="400" w:lineRule="exact"/>
        <w:ind w:firstLineChars="450" w:firstLine="1081"/>
        <w:jc w:val="both"/>
        <w:outlineLvl w:val="1"/>
        <w:rPr>
          <w:rFonts w:ascii="標楷體" w:eastAsia="標楷體" w:hAnsi="標楷體"/>
          <w:b/>
          <w:bCs/>
          <w:color w:val="000000" w:themeColor="text1"/>
          <w:szCs w:val="32"/>
        </w:rPr>
      </w:pPr>
      <w:r w:rsidRPr="009750F0">
        <w:rPr>
          <w:rFonts w:ascii="標楷體" w:eastAsia="標楷體" w:hAnsi="標楷體"/>
          <w:b/>
          <w:bCs/>
          <w:noProof/>
          <w:color w:val="000000" w:themeColor="text1"/>
        </w:rPr>
        <mc:AlternateContent>
          <mc:Choice Requires="wps">
            <w:drawing>
              <wp:anchor distT="45720" distB="45720" distL="114300" distR="114300" simplePos="0" relativeHeight="251828224" behindDoc="0" locked="0" layoutInCell="1" allowOverlap="1" wp14:anchorId="20A1185D" wp14:editId="1CF62938">
                <wp:simplePos x="0" y="0"/>
                <wp:positionH relativeFrom="margin">
                  <wp:posOffset>3604689</wp:posOffset>
                </wp:positionH>
                <wp:positionV relativeFrom="paragraph">
                  <wp:posOffset>2927350</wp:posOffset>
                </wp:positionV>
                <wp:extent cx="2720340" cy="2146300"/>
                <wp:effectExtent l="0" t="0" r="3810" b="635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0340" cy="2146300"/>
                        </a:xfrm>
                        <a:prstGeom prst="rect">
                          <a:avLst/>
                        </a:prstGeom>
                        <a:solidFill>
                          <a:srgbClr val="FFFFFF"/>
                        </a:solidFill>
                        <a:ln w="9525">
                          <a:noFill/>
                          <a:miter lim="800000"/>
                          <a:headEnd/>
                          <a:tailEnd/>
                        </a:ln>
                      </wps:spPr>
                      <wps:txbx>
                        <w:txbxContent>
                          <w:p w14:paraId="084CB35A" w14:textId="083ECF2B" w:rsidR="001608ED" w:rsidRPr="00A40DB7" w:rsidRDefault="001608ED" w:rsidP="001608ED">
                            <w:pPr>
                              <w:spacing w:line="240" w:lineRule="exact"/>
                              <w:ind w:left="658" w:hangingChars="274" w:hanging="658"/>
                              <w:jc w:val="both"/>
                              <w:rPr>
                                <w:rFonts w:ascii="標楷體" w:eastAsia="標楷體" w:hAnsi="標楷體"/>
                                <w:b/>
                                <w:bCs/>
                                <w:szCs w:val="24"/>
                              </w:rPr>
                            </w:pPr>
                            <w:r w:rsidRPr="00A40DB7">
                              <w:rPr>
                                <w:rFonts w:ascii="標楷體" w:eastAsia="標楷體" w:hAnsi="標楷體" w:hint="eastAsia"/>
                                <w:b/>
                                <w:bCs/>
                                <w:szCs w:val="24"/>
                              </w:rPr>
                              <w:t>表</w:t>
                            </w:r>
                            <w:r w:rsidR="00385119">
                              <w:rPr>
                                <w:rFonts w:ascii="標楷體" w:eastAsia="標楷體" w:hAnsi="標楷體"/>
                                <w:b/>
                                <w:bCs/>
                                <w:szCs w:val="24"/>
                              </w:rPr>
                              <w:t>4</w:t>
                            </w:r>
                            <w:r w:rsidRPr="00A40DB7">
                              <w:rPr>
                                <w:rFonts w:ascii="標楷體" w:eastAsia="標楷體" w:hAnsi="標楷體" w:hint="eastAsia"/>
                                <w:b/>
                                <w:bCs/>
                                <w:szCs w:val="24"/>
                              </w:rPr>
                              <w:t xml:space="preserve">　截至114年底</w:t>
                            </w:r>
                            <w:r w:rsidRPr="00A40DB7">
                              <w:rPr>
                                <w:rFonts w:ascii="標楷體" w:eastAsia="標楷體" w:hAnsi="標楷體"/>
                                <w:b/>
                                <w:bCs/>
                                <w:szCs w:val="24"/>
                              </w:rPr>
                              <w:t>IoT</w:t>
                            </w:r>
                            <w:proofErr w:type="gramStart"/>
                            <w:r w:rsidRPr="00A40DB7">
                              <w:rPr>
                                <w:rFonts w:ascii="標楷體" w:eastAsia="標楷體" w:hAnsi="標楷體" w:hint="eastAsia"/>
                                <w:b/>
                                <w:bCs/>
                                <w:szCs w:val="24"/>
                              </w:rPr>
                              <w:t>資安認證</w:t>
                            </w:r>
                            <w:proofErr w:type="gramEnd"/>
                            <w:r w:rsidRPr="00A40DB7">
                              <w:rPr>
                                <w:rFonts w:ascii="標楷體" w:eastAsia="標楷體" w:hAnsi="標楷體" w:hint="eastAsia"/>
                                <w:b/>
                                <w:bCs/>
                                <w:szCs w:val="24"/>
                              </w:rPr>
                              <w:t>項目及合格實驗室概況</w:t>
                            </w:r>
                          </w:p>
                          <w:p w14:paraId="01893933" w14:textId="77777777" w:rsidR="001608ED" w:rsidRPr="00CD0375" w:rsidRDefault="001608ED" w:rsidP="001608ED">
                            <w:pPr>
                              <w:spacing w:line="240" w:lineRule="exact"/>
                              <w:ind w:rightChars="-8" w:right="-19"/>
                              <w:jc w:val="right"/>
                              <w:rPr>
                                <w:rFonts w:ascii="標楷體" w:eastAsia="標楷體" w:hAnsi="標楷體"/>
                                <w:sz w:val="20"/>
                                <w:szCs w:val="20"/>
                              </w:rPr>
                            </w:pPr>
                            <w:r w:rsidRPr="00CD0375">
                              <w:rPr>
                                <w:rFonts w:ascii="標楷體" w:eastAsia="標楷體" w:hAnsi="標楷體" w:hint="eastAsia"/>
                                <w:sz w:val="20"/>
                                <w:szCs w:val="20"/>
                              </w:rPr>
                              <w:t>單位：項、間</w:t>
                            </w:r>
                          </w:p>
                          <w:tbl>
                            <w:tblPr>
                              <w:tblStyle w:val="ae"/>
                              <w:tblW w:w="4060" w:type="dxa"/>
                              <w:tblInd w:w="-5" w:type="dxa"/>
                              <w:tblLook w:val="04A0" w:firstRow="1" w:lastRow="0" w:firstColumn="1" w:lastColumn="0" w:noHBand="0" w:noVBand="1"/>
                            </w:tblPr>
                            <w:tblGrid>
                              <w:gridCol w:w="2236"/>
                              <w:gridCol w:w="945"/>
                              <w:gridCol w:w="879"/>
                            </w:tblGrid>
                            <w:tr w:rsidR="001608ED" w:rsidRPr="00A40DB7" w14:paraId="66BD00D7" w14:textId="77777777" w:rsidTr="000E1113">
                              <w:trPr>
                                <w:trHeight w:val="508"/>
                              </w:trPr>
                              <w:tc>
                                <w:tcPr>
                                  <w:tcW w:w="2236" w:type="dxa"/>
                                  <w:vAlign w:val="center"/>
                                </w:tcPr>
                                <w:p w14:paraId="0864012B" w14:textId="77777777" w:rsidR="001608ED" w:rsidRPr="00A40DB7" w:rsidRDefault="001608ED" w:rsidP="00A40DB7">
                                  <w:pPr>
                                    <w:spacing w:line="240" w:lineRule="exact"/>
                                    <w:jc w:val="center"/>
                                    <w:rPr>
                                      <w:rFonts w:ascii="標楷體" w:eastAsia="標楷體" w:hAnsi="標楷體"/>
                                      <w:sz w:val="20"/>
                                      <w:szCs w:val="20"/>
                                    </w:rPr>
                                  </w:pPr>
                                  <w:r w:rsidRPr="00A40DB7">
                                    <w:rPr>
                                      <w:rFonts w:ascii="標楷體" w:eastAsia="標楷體" w:hAnsi="標楷體"/>
                                      <w:sz w:val="20"/>
                                      <w:szCs w:val="20"/>
                                    </w:rPr>
                                    <w:t>IoT</w:t>
                                  </w:r>
                                  <w:r w:rsidRPr="00A40DB7">
                                    <w:rPr>
                                      <w:rFonts w:ascii="標楷體" w:eastAsia="標楷體" w:hAnsi="標楷體" w:hint="eastAsia"/>
                                      <w:sz w:val="20"/>
                                      <w:szCs w:val="20"/>
                                    </w:rPr>
                                    <w:t>認證項目</w:t>
                                  </w:r>
                                </w:p>
                              </w:tc>
                              <w:tc>
                                <w:tcPr>
                                  <w:tcW w:w="945" w:type="dxa"/>
                                  <w:vAlign w:val="center"/>
                                </w:tcPr>
                                <w:p w14:paraId="7F8D8577" w14:textId="77777777" w:rsidR="001608ED" w:rsidRPr="00A40DB7" w:rsidRDefault="001608ED" w:rsidP="00A40DB7">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認證標準項數</w:t>
                                  </w:r>
                                </w:p>
                              </w:tc>
                              <w:tc>
                                <w:tcPr>
                                  <w:tcW w:w="879" w:type="dxa"/>
                                  <w:vAlign w:val="center"/>
                                </w:tcPr>
                                <w:p w14:paraId="7346306F" w14:textId="77777777" w:rsidR="001608ED" w:rsidRPr="00A40DB7" w:rsidRDefault="001608ED" w:rsidP="000E1113">
                                  <w:pPr>
                                    <w:spacing w:line="240" w:lineRule="exact"/>
                                    <w:ind w:leftChars="-70" w:left="-168" w:rightChars="-45" w:right="-108" w:firstLineChars="13" w:firstLine="26"/>
                                    <w:jc w:val="center"/>
                                    <w:rPr>
                                      <w:rFonts w:ascii="標楷體" w:eastAsia="標楷體" w:hAnsi="標楷體"/>
                                      <w:sz w:val="20"/>
                                      <w:szCs w:val="20"/>
                                    </w:rPr>
                                  </w:pPr>
                                  <w:r w:rsidRPr="00A40DB7">
                                    <w:rPr>
                                      <w:rFonts w:ascii="標楷體" w:eastAsia="標楷體" w:hAnsi="標楷體" w:hint="eastAsia"/>
                                      <w:sz w:val="20"/>
                                      <w:szCs w:val="20"/>
                                    </w:rPr>
                                    <w:t>檢測實驗室數量</w:t>
                                  </w:r>
                                </w:p>
                              </w:tc>
                            </w:tr>
                            <w:tr w:rsidR="001608ED" w:rsidRPr="00A40DB7" w14:paraId="369044C6" w14:textId="77777777" w:rsidTr="000E1113">
                              <w:tc>
                                <w:tcPr>
                                  <w:tcW w:w="2236" w:type="dxa"/>
                                </w:tcPr>
                                <w:p w14:paraId="7BD6354F"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影像監控系統</w:t>
                                  </w:r>
                                </w:p>
                              </w:tc>
                              <w:tc>
                                <w:tcPr>
                                  <w:tcW w:w="945" w:type="dxa"/>
                                </w:tcPr>
                                <w:p w14:paraId="63C8058B"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p>
                              </w:tc>
                              <w:tc>
                                <w:tcPr>
                                  <w:tcW w:w="879" w:type="dxa"/>
                                </w:tcPr>
                                <w:p w14:paraId="0B898A6E"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color w:val="000000" w:themeColor="text1"/>
                                      <w:sz w:val="20"/>
                                      <w:szCs w:val="20"/>
                                    </w:rPr>
                                    <w:t>9</w:t>
                                  </w:r>
                                </w:p>
                              </w:tc>
                            </w:tr>
                            <w:tr w:rsidR="001608ED" w:rsidRPr="00A40DB7" w14:paraId="42BCADC6" w14:textId="77777777" w:rsidTr="000E1113">
                              <w:tc>
                                <w:tcPr>
                                  <w:tcW w:w="2236" w:type="dxa"/>
                                </w:tcPr>
                                <w:p w14:paraId="57AB3D37"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消費性網路攝影機</w:t>
                                  </w:r>
                                </w:p>
                              </w:tc>
                              <w:tc>
                                <w:tcPr>
                                  <w:tcW w:w="945" w:type="dxa"/>
                                </w:tcPr>
                                <w:p w14:paraId="5F58464A"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1</w:t>
                                  </w:r>
                                </w:p>
                              </w:tc>
                              <w:tc>
                                <w:tcPr>
                                  <w:tcW w:w="879" w:type="dxa"/>
                                </w:tcPr>
                                <w:p w14:paraId="588D6085"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4E20C807" w14:textId="77777777" w:rsidTr="000E1113">
                              <w:tc>
                                <w:tcPr>
                                  <w:tcW w:w="2236" w:type="dxa"/>
                                </w:tcPr>
                                <w:p w14:paraId="5B636E81"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空氣品質微型感測裝置</w:t>
                                  </w:r>
                                </w:p>
                              </w:tc>
                              <w:tc>
                                <w:tcPr>
                                  <w:tcW w:w="945" w:type="dxa"/>
                                </w:tcPr>
                                <w:p w14:paraId="10932215"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1</w:t>
                                  </w:r>
                                </w:p>
                              </w:tc>
                              <w:tc>
                                <w:tcPr>
                                  <w:tcW w:w="879" w:type="dxa"/>
                                </w:tcPr>
                                <w:p w14:paraId="778F4396"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0C4A38D4" w14:textId="77777777" w:rsidTr="000E1113">
                              <w:tc>
                                <w:tcPr>
                                  <w:tcW w:w="2236" w:type="dxa"/>
                                </w:tcPr>
                                <w:p w14:paraId="5AA69C2B" w14:textId="77777777" w:rsidR="001608ED" w:rsidRPr="00A40DB7" w:rsidRDefault="001608ED" w:rsidP="00D36171">
                                  <w:pPr>
                                    <w:spacing w:line="240" w:lineRule="exact"/>
                                    <w:jc w:val="center"/>
                                    <w:rPr>
                                      <w:rFonts w:ascii="標楷體" w:eastAsia="標楷體" w:hAnsi="標楷體"/>
                                      <w:sz w:val="20"/>
                                      <w:szCs w:val="20"/>
                                    </w:rPr>
                                  </w:pPr>
                                  <w:proofErr w:type="gramStart"/>
                                  <w:r w:rsidRPr="00A40DB7">
                                    <w:rPr>
                                      <w:rFonts w:ascii="標楷體" w:eastAsia="標楷體" w:hAnsi="標楷體" w:hint="eastAsia"/>
                                      <w:sz w:val="20"/>
                                      <w:szCs w:val="20"/>
                                    </w:rPr>
                                    <w:t>感</w:t>
                                  </w:r>
                                  <w:proofErr w:type="gramEnd"/>
                                  <w:r w:rsidRPr="00A40DB7">
                                    <w:rPr>
                                      <w:rFonts w:ascii="標楷體" w:eastAsia="標楷體" w:hAnsi="標楷體" w:hint="eastAsia"/>
                                      <w:sz w:val="20"/>
                                      <w:szCs w:val="20"/>
                                    </w:rPr>
                                    <w:t>測裝置</w:t>
                                  </w:r>
                                </w:p>
                              </w:tc>
                              <w:tc>
                                <w:tcPr>
                                  <w:tcW w:w="945" w:type="dxa"/>
                                </w:tcPr>
                                <w:p w14:paraId="44C1FF7A"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3</w:t>
                                  </w:r>
                                </w:p>
                              </w:tc>
                              <w:tc>
                                <w:tcPr>
                                  <w:tcW w:w="879" w:type="dxa"/>
                                </w:tcPr>
                                <w:p w14:paraId="6172CDB3"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05CE634D" w14:textId="77777777" w:rsidTr="000E1113">
                              <w:tc>
                                <w:tcPr>
                                  <w:tcW w:w="2236" w:type="dxa"/>
                                </w:tcPr>
                                <w:p w14:paraId="1672C69B"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智慧路燈系統</w:t>
                                  </w:r>
                                </w:p>
                              </w:tc>
                              <w:tc>
                                <w:tcPr>
                                  <w:tcW w:w="945" w:type="dxa"/>
                                </w:tcPr>
                                <w:p w14:paraId="4C39D484"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2</w:t>
                                  </w:r>
                                </w:p>
                              </w:tc>
                              <w:tc>
                                <w:tcPr>
                                  <w:tcW w:w="879" w:type="dxa"/>
                                </w:tcPr>
                                <w:p w14:paraId="619AAC3C"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589CFFE4" w14:textId="77777777" w:rsidTr="000E1113">
                              <w:tc>
                                <w:tcPr>
                                  <w:tcW w:w="2236" w:type="dxa"/>
                                </w:tcPr>
                                <w:p w14:paraId="59C42ADB"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智慧巴士資通訊系統</w:t>
                                  </w:r>
                                </w:p>
                              </w:tc>
                              <w:tc>
                                <w:tcPr>
                                  <w:tcW w:w="945" w:type="dxa"/>
                                </w:tcPr>
                                <w:p w14:paraId="55AD0200"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3</w:t>
                                  </w:r>
                                </w:p>
                              </w:tc>
                              <w:tc>
                                <w:tcPr>
                                  <w:tcW w:w="879" w:type="dxa"/>
                                </w:tcPr>
                                <w:p w14:paraId="6932B029"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5FE181AE" w14:textId="77777777" w:rsidTr="000E1113">
                              <w:tc>
                                <w:tcPr>
                                  <w:tcW w:w="2236" w:type="dxa"/>
                                </w:tcPr>
                                <w:p w14:paraId="1A11B65B"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門禁系統</w:t>
                                  </w:r>
                                </w:p>
                              </w:tc>
                              <w:tc>
                                <w:tcPr>
                                  <w:tcW w:w="945" w:type="dxa"/>
                                </w:tcPr>
                                <w:p w14:paraId="348D8372"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6</w:t>
                                  </w:r>
                                </w:p>
                              </w:tc>
                              <w:tc>
                                <w:tcPr>
                                  <w:tcW w:w="879" w:type="dxa"/>
                                </w:tcPr>
                                <w:p w14:paraId="33F883B5"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bl>
                          <w:p w14:paraId="6938E2A0" w14:textId="77777777" w:rsidR="001608ED" w:rsidRPr="00A40DB7" w:rsidRDefault="001608ED" w:rsidP="001608ED">
                            <w:pPr>
                              <w:spacing w:line="240" w:lineRule="exact"/>
                              <w:ind w:rightChars="58" w:right="139"/>
                              <w:rPr>
                                <w:rFonts w:ascii="標楷體" w:eastAsia="標楷體" w:hAnsi="標楷體"/>
                                <w:sz w:val="18"/>
                                <w:szCs w:val="18"/>
                              </w:rPr>
                            </w:pPr>
                            <w:r w:rsidRPr="00A40DB7">
                              <w:rPr>
                                <w:rFonts w:ascii="標楷體" w:eastAsia="標楷體" w:hAnsi="標楷體" w:hint="eastAsia"/>
                                <w:sz w:val="18"/>
                                <w:szCs w:val="18"/>
                              </w:rPr>
                              <w:t>資料來源：整理自</w:t>
                            </w:r>
                            <w:proofErr w:type="gramStart"/>
                            <w:r w:rsidRPr="00A40DB7">
                              <w:rPr>
                                <w:rFonts w:ascii="標楷體" w:eastAsia="標楷體" w:hAnsi="標楷體" w:hint="eastAsia"/>
                                <w:sz w:val="18"/>
                                <w:szCs w:val="18"/>
                              </w:rPr>
                              <w:t>數產署</w:t>
                            </w:r>
                            <w:proofErr w:type="gramEnd"/>
                            <w:r w:rsidRPr="00A40DB7">
                              <w:rPr>
                                <w:rFonts w:ascii="標楷體" w:eastAsia="標楷體" w:hAnsi="標楷體" w:hint="eastAsia"/>
                                <w:sz w:val="18"/>
                                <w:szCs w:val="18"/>
                              </w:rPr>
                              <w:t>提供資料。</w:t>
                            </w:r>
                          </w:p>
                          <w:p w14:paraId="465AFBFA" w14:textId="77777777" w:rsidR="001608ED" w:rsidRPr="00A40DB7" w:rsidRDefault="001608ED" w:rsidP="001608ED">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A1185D" id="_x0000_s1033" type="#_x0000_t202" style="position:absolute;left:0;text-align:left;margin-left:283.85pt;margin-top:230.5pt;width:214.2pt;height:169pt;z-index:251828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" stroked="f">
                <v:textbox>
                  <w:txbxContent>
                    <w:p w14:paraId="084CB35A" w14:textId="083ECF2B" w:rsidR="001608ED" w:rsidRPr="00A40DB7" w:rsidRDefault="001608ED" w:rsidP="001608ED">
                      <w:pPr>
                        <w:spacing w:line="240" w:lineRule="exact"/>
                        <w:ind w:left="658" w:hangingChars="274" w:hanging="658"/>
                        <w:jc w:val="both"/>
                        <w:rPr>
                          <w:rFonts w:ascii="標楷體" w:eastAsia="標楷體" w:hAnsi="標楷體"/>
                          <w:b/>
                          <w:bCs/>
                          <w:szCs w:val="24"/>
                        </w:rPr>
                      </w:pPr>
                      <w:r w:rsidRPr="00A40DB7">
                        <w:rPr>
                          <w:rFonts w:ascii="標楷體" w:eastAsia="標楷體" w:hAnsi="標楷體" w:hint="eastAsia"/>
                          <w:b/>
                          <w:bCs/>
                          <w:szCs w:val="24"/>
                        </w:rPr>
                        <w:t>表</w:t>
                      </w:r>
                      <w:r w:rsidR="00385119">
                        <w:rPr>
                          <w:rFonts w:ascii="標楷體" w:eastAsia="標楷體" w:hAnsi="標楷體"/>
                          <w:b/>
                          <w:bCs/>
                          <w:szCs w:val="24"/>
                        </w:rPr>
                        <w:t>4</w:t>
                      </w:r>
                      <w:r w:rsidRPr="00A40DB7">
                        <w:rPr>
                          <w:rFonts w:ascii="標楷體" w:eastAsia="標楷體" w:hAnsi="標楷體" w:hint="eastAsia"/>
                          <w:b/>
                          <w:bCs/>
                          <w:szCs w:val="24"/>
                        </w:rPr>
                        <w:t xml:space="preserve">　截至114年底</w:t>
                      </w:r>
                      <w:r w:rsidRPr="00A40DB7">
                        <w:rPr>
                          <w:rFonts w:ascii="標楷體" w:eastAsia="標楷體" w:hAnsi="標楷體"/>
                          <w:b/>
                          <w:bCs/>
                          <w:szCs w:val="24"/>
                        </w:rPr>
                        <w:t>IoT</w:t>
                      </w:r>
                      <w:proofErr w:type="gramStart"/>
                      <w:r w:rsidRPr="00A40DB7">
                        <w:rPr>
                          <w:rFonts w:ascii="標楷體" w:eastAsia="標楷體" w:hAnsi="標楷體" w:hint="eastAsia"/>
                          <w:b/>
                          <w:bCs/>
                          <w:szCs w:val="24"/>
                        </w:rPr>
                        <w:t>資安認證</w:t>
                      </w:r>
                      <w:proofErr w:type="gramEnd"/>
                      <w:r w:rsidRPr="00A40DB7">
                        <w:rPr>
                          <w:rFonts w:ascii="標楷體" w:eastAsia="標楷體" w:hAnsi="標楷體" w:hint="eastAsia"/>
                          <w:b/>
                          <w:bCs/>
                          <w:szCs w:val="24"/>
                        </w:rPr>
                        <w:t>項目及合格實驗室概況</w:t>
                      </w:r>
                    </w:p>
                    <w:p w14:paraId="01893933" w14:textId="77777777" w:rsidR="001608ED" w:rsidRPr="00CD0375" w:rsidRDefault="001608ED" w:rsidP="001608ED">
                      <w:pPr>
                        <w:spacing w:line="240" w:lineRule="exact"/>
                        <w:ind w:rightChars="-8" w:right="-19"/>
                        <w:jc w:val="right"/>
                        <w:rPr>
                          <w:rFonts w:ascii="標楷體" w:eastAsia="標楷體" w:hAnsi="標楷體"/>
                          <w:sz w:val="20"/>
                          <w:szCs w:val="20"/>
                        </w:rPr>
                      </w:pPr>
                      <w:r w:rsidRPr="00CD0375">
                        <w:rPr>
                          <w:rFonts w:ascii="標楷體" w:eastAsia="標楷體" w:hAnsi="標楷體" w:hint="eastAsia"/>
                          <w:sz w:val="20"/>
                          <w:szCs w:val="20"/>
                        </w:rPr>
                        <w:t>單位：項、間</w:t>
                      </w:r>
                    </w:p>
                    <w:tbl>
                      <w:tblPr>
                        <w:tblStyle w:val="ae"/>
                        <w:tblW w:w="4060" w:type="dxa"/>
                        <w:tblInd w:w="-5" w:type="dxa"/>
                        <w:tblLook w:val="04A0" w:firstRow="1" w:lastRow="0" w:firstColumn="1" w:lastColumn="0" w:noHBand="0" w:noVBand="1"/>
                      </w:tblPr>
                      <w:tblGrid>
                        <w:gridCol w:w="2236"/>
                        <w:gridCol w:w="945"/>
                        <w:gridCol w:w="879"/>
                      </w:tblGrid>
                      <w:tr w:rsidR="001608ED" w:rsidRPr="00A40DB7" w14:paraId="66BD00D7" w14:textId="77777777" w:rsidTr="000E1113">
                        <w:trPr>
                          <w:trHeight w:val="508"/>
                        </w:trPr>
                        <w:tc>
                          <w:tcPr>
                            <w:tcW w:w="2236" w:type="dxa"/>
                            <w:vAlign w:val="center"/>
                          </w:tcPr>
                          <w:p w14:paraId="0864012B" w14:textId="77777777" w:rsidR="001608ED" w:rsidRPr="00A40DB7" w:rsidRDefault="001608ED" w:rsidP="00A40DB7">
                            <w:pPr>
                              <w:spacing w:line="240" w:lineRule="exact"/>
                              <w:jc w:val="center"/>
                              <w:rPr>
                                <w:rFonts w:ascii="標楷體" w:eastAsia="標楷體" w:hAnsi="標楷體"/>
                                <w:sz w:val="20"/>
                                <w:szCs w:val="20"/>
                              </w:rPr>
                            </w:pPr>
                            <w:r w:rsidRPr="00A40DB7">
                              <w:rPr>
                                <w:rFonts w:ascii="標楷體" w:eastAsia="標楷體" w:hAnsi="標楷體"/>
                                <w:sz w:val="20"/>
                                <w:szCs w:val="20"/>
                              </w:rPr>
                              <w:t>IoT</w:t>
                            </w:r>
                            <w:r w:rsidRPr="00A40DB7">
                              <w:rPr>
                                <w:rFonts w:ascii="標楷體" w:eastAsia="標楷體" w:hAnsi="標楷體" w:hint="eastAsia"/>
                                <w:sz w:val="20"/>
                                <w:szCs w:val="20"/>
                              </w:rPr>
                              <w:t>認證項目</w:t>
                            </w:r>
                          </w:p>
                        </w:tc>
                        <w:tc>
                          <w:tcPr>
                            <w:tcW w:w="945" w:type="dxa"/>
                            <w:vAlign w:val="center"/>
                          </w:tcPr>
                          <w:p w14:paraId="7F8D8577" w14:textId="77777777" w:rsidR="001608ED" w:rsidRPr="00A40DB7" w:rsidRDefault="001608ED" w:rsidP="00A40DB7">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認證標準項數</w:t>
                            </w:r>
                          </w:p>
                        </w:tc>
                        <w:tc>
                          <w:tcPr>
                            <w:tcW w:w="879" w:type="dxa"/>
                            <w:vAlign w:val="center"/>
                          </w:tcPr>
                          <w:p w14:paraId="7346306F" w14:textId="77777777" w:rsidR="001608ED" w:rsidRPr="00A40DB7" w:rsidRDefault="001608ED" w:rsidP="000E1113">
                            <w:pPr>
                              <w:spacing w:line="240" w:lineRule="exact"/>
                              <w:ind w:leftChars="-70" w:left="-168" w:rightChars="-45" w:right="-108" w:firstLineChars="13" w:firstLine="26"/>
                              <w:jc w:val="center"/>
                              <w:rPr>
                                <w:rFonts w:ascii="標楷體" w:eastAsia="標楷體" w:hAnsi="標楷體"/>
                                <w:sz w:val="20"/>
                                <w:szCs w:val="20"/>
                              </w:rPr>
                            </w:pPr>
                            <w:r w:rsidRPr="00A40DB7">
                              <w:rPr>
                                <w:rFonts w:ascii="標楷體" w:eastAsia="標楷體" w:hAnsi="標楷體" w:hint="eastAsia"/>
                                <w:sz w:val="20"/>
                                <w:szCs w:val="20"/>
                              </w:rPr>
                              <w:t>檢測實驗室數量</w:t>
                            </w:r>
                          </w:p>
                        </w:tc>
                      </w:tr>
                      <w:tr w:rsidR="001608ED" w:rsidRPr="00A40DB7" w14:paraId="369044C6" w14:textId="77777777" w:rsidTr="000E1113">
                        <w:tc>
                          <w:tcPr>
                            <w:tcW w:w="2236" w:type="dxa"/>
                          </w:tcPr>
                          <w:p w14:paraId="7BD6354F"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影像監控系統</w:t>
                            </w:r>
                          </w:p>
                        </w:tc>
                        <w:tc>
                          <w:tcPr>
                            <w:tcW w:w="945" w:type="dxa"/>
                          </w:tcPr>
                          <w:p w14:paraId="63C8058B"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4</w:t>
                            </w:r>
                          </w:p>
                        </w:tc>
                        <w:tc>
                          <w:tcPr>
                            <w:tcW w:w="879" w:type="dxa"/>
                          </w:tcPr>
                          <w:p w14:paraId="0B898A6E"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color w:val="000000" w:themeColor="text1"/>
                                <w:sz w:val="20"/>
                                <w:szCs w:val="20"/>
                              </w:rPr>
                              <w:t>9</w:t>
                            </w:r>
                          </w:p>
                        </w:tc>
                      </w:tr>
                      <w:tr w:rsidR="001608ED" w:rsidRPr="00A40DB7" w14:paraId="42BCADC6" w14:textId="77777777" w:rsidTr="000E1113">
                        <w:tc>
                          <w:tcPr>
                            <w:tcW w:w="2236" w:type="dxa"/>
                          </w:tcPr>
                          <w:p w14:paraId="57AB3D37"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消費性網路攝影機</w:t>
                            </w:r>
                          </w:p>
                        </w:tc>
                        <w:tc>
                          <w:tcPr>
                            <w:tcW w:w="945" w:type="dxa"/>
                          </w:tcPr>
                          <w:p w14:paraId="5F58464A"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1</w:t>
                            </w:r>
                          </w:p>
                        </w:tc>
                        <w:tc>
                          <w:tcPr>
                            <w:tcW w:w="879" w:type="dxa"/>
                          </w:tcPr>
                          <w:p w14:paraId="588D6085"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4E20C807" w14:textId="77777777" w:rsidTr="000E1113">
                        <w:tc>
                          <w:tcPr>
                            <w:tcW w:w="2236" w:type="dxa"/>
                          </w:tcPr>
                          <w:p w14:paraId="5B636E81"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空氣品質微型感測裝置</w:t>
                            </w:r>
                          </w:p>
                        </w:tc>
                        <w:tc>
                          <w:tcPr>
                            <w:tcW w:w="945" w:type="dxa"/>
                          </w:tcPr>
                          <w:p w14:paraId="10932215"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1</w:t>
                            </w:r>
                          </w:p>
                        </w:tc>
                        <w:tc>
                          <w:tcPr>
                            <w:tcW w:w="879" w:type="dxa"/>
                          </w:tcPr>
                          <w:p w14:paraId="778F4396"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0C4A38D4" w14:textId="77777777" w:rsidTr="000E1113">
                        <w:tc>
                          <w:tcPr>
                            <w:tcW w:w="2236" w:type="dxa"/>
                          </w:tcPr>
                          <w:p w14:paraId="5AA69C2B" w14:textId="77777777" w:rsidR="001608ED" w:rsidRPr="00A40DB7" w:rsidRDefault="001608ED" w:rsidP="00D36171">
                            <w:pPr>
                              <w:spacing w:line="240" w:lineRule="exact"/>
                              <w:jc w:val="center"/>
                              <w:rPr>
                                <w:rFonts w:ascii="標楷體" w:eastAsia="標楷體" w:hAnsi="標楷體"/>
                                <w:sz w:val="20"/>
                                <w:szCs w:val="20"/>
                              </w:rPr>
                            </w:pPr>
                            <w:proofErr w:type="gramStart"/>
                            <w:r w:rsidRPr="00A40DB7">
                              <w:rPr>
                                <w:rFonts w:ascii="標楷體" w:eastAsia="標楷體" w:hAnsi="標楷體" w:hint="eastAsia"/>
                                <w:sz w:val="20"/>
                                <w:szCs w:val="20"/>
                              </w:rPr>
                              <w:t>感</w:t>
                            </w:r>
                            <w:proofErr w:type="gramEnd"/>
                            <w:r w:rsidRPr="00A40DB7">
                              <w:rPr>
                                <w:rFonts w:ascii="標楷體" w:eastAsia="標楷體" w:hAnsi="標楷體" w:hint="eastAsia"/>
                                <w:sz w:val="20"/>
                                <w:szCs w:val="20"/>
                              </w:rPr>
                              <w:t>測裝置</w:t>
                            </w:r>
                          </w:p>
                        </w:tc>
                        <w:tc>
                          <w:tcPr>
                            <w:tcW w:w="945" w:type="dxa"/>
                          </w:tcPr>
                          <w:p w14:paraId="44C1FF7A"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3</w:t>
                            </w:r>
                          </w:p>
                        </w:tc>
                        <w:tc>
                          <w:tcPr>
                            <w:tcW w:w="879" w:type="dxa"/>
                          </w:tcPr>
                          <w:p w14:paraId="6172CDB3"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05CE634D" w14:textId="77777777" w:rsidTr="000E1113">
                        <w:tc>
                          <w:tcPr>
                            <w:tcW w:w="2236" w:type="dxa"/>
                          </w:tcPr>
                          <w:p w14:paraId="1672C69B"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智慧路燈系統</w:t>
                            </w:r>
                          </w:p>
                        </w:tc>
                        <w:tc>
                          <w:tcPr>
                            <w:tcW w:w="945" w:type="dxa"/>
                          </w:tcPr>
                          <w:p w14:paraId="4C39D484"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2</w:t>
                            </w:r>
                          </w:p>
                        </w:tc>
                        <w:tc>
                          <w:tcPr>
                            <w:tcW w:w="879" w:type="dxa"/>
                          </w:tcPr>
                          <w:p w14:paraId="619AAC3C"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589CFFE4" w14:textId="77777777" w:rsidTr="000E1113">
                        <w:tc>
                          <w:tcPr>
                            <w:tcW w:w="2236" w:type="dxa"/>
                          </w:tcPr>
                          <w:p w14:paraId="59C42ADB"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智慧巴士資通訊系統</w:t>
                            </w:r>
                          </w:p>
                        </w:tc>
                        <w:tc>
                          <w:tcPr>
                            <w:tcW w:w="945" w:type="dxa"/>
                          </w:tcPr>
                          <w:p w14:paraId="55AD0200"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3</w:t>
                            </w:r>
                          </w:p>
                        </w:tc>
                        <w:tc>
                          <w:tcPr>
                            <w:tcW w:w="879" w:type="dxa"/>
                          </w:tcPr>
                          <w:p w14:paraId="6932B029"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r w:rsidR="001608ED" w:rsidRPr="00A40DB7" w14:paraId="5FE181AE" w14:textId="77777777" w:rsidTr="000E1113">
                        <w:tc>
                          <w:tcPr>
                            <w:tcW w:w="2236" w:type="dxa"/>
                          </w:tcPr>
                          <w:p w14:paraId="1A11B65B" w14:textId="77777777" w:rsidR="001608ED" w:rsidRPr="00A40DB7" w:rsidRDefault="001608ED" w:rsidP="00D36171">
                            <w:pPr>
                              <w:spacing w:line="240" w:lineRule="exact"/>
                              <w:jc w:val="center"/>
                              <w:rPr>
                                <w:rFonts w:ascii="標楷體" w:eastAsia="標楷體" w:hAnsi="標楷體"/>
                                <w:sz w:val="20"/>
                                <w:szCs w:val="20"/>
                              </w:rPr>
                            </w:pPr>
                            <w:r w:rsidRPr="00A40DB7">
                              <w:rPr>
                                <w:rFonts w:ascii="標楷體" w:eastAsia="標楷體" w:hAnsi="標楷體" w:hint="eastAsia"/>
                                <w:sz w:val="20"/>
                                <w:szCs w:val="20"/>
                              </w:rPr>
                              <w:t>門禁系統</w:t>
                            </w:r>
                          </w:p>
                        </w:tc>
                        <w:tc>
                          <w:tcPr>
                            <w:tcW w:w="945" w:type="dxa"/>
                          </w:tcPr>
                          <w:p w14:paraId="348D8372"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6</w:t>
                            </w:r>
                          </w:p>
                        </w:tc>
                        <w:tc>
                          <w:tcPr>
                            <w:tcW w:w="879" w:type="dxa"/>
                          </w:tcPr>
                          <w:p w14:paraId="33F883B5" w14:textId="77777777" w:rsidR="001608ED" w:rsidRPr="009750F0" w:rsidRDefault="001608ED" w:rsidP="00364FBD">
                            <w:pPr>
                              <w:spacing w:line="240" w:lineRule="exact"/>
                              <w:jc w:val="right"/>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w:t>
                            </w:r>
                          </w:p>
                        </w:tc>
                      </w:tr>
                    </w:tbl>
                    <w:p w14:paraId="6938E2A0" w14:textId="77777777" w:rsidR="001608ED" w:rsidRPr="00A40DB7" w:rsidRDefault="001608ED" w:rsidP="001608ED">
                      <w:pPr>
                        <w:spacing w:line="240" w:lineRule="exact"/>
                        <w:ind w:rightChars="58" w:right="139"/>
                        <w:rPr>
                          <w:rFonts w:ascii="標楷體" w:eastAsia="標楷體" w:hAnsi="標楷體"/>
                          <w:sz w:val="18"/>
                          <w:szCs w:val="18"/>
                        </w:rPr>
                      </w:pPr>
                      <w:r w:rsidRPr="00A40DB7">
                        <w:rPr>
                          <w:rFonts w:ascii="標楷體" w:eastAsia="標楷體" w:hAnsi="標楷體" w:hint="eastAsia"/>
                          <w:sz w:val="18"/>
                          <w:szCs w:val="18"/>
                        </w:rPr>
                        <w:t>資料來源：整理自</w:t>
                      </w:r>
                      <w:proofErr w:type="gramStart"/>
                      <w:r w:rsidRPr="00A40DB7">
                        <w:rPr>
                          <w:rFonts w:ascii="標楷體" w:eastAsia="標楷體" w:hAnsi="標楷體" w:hint="eastAsia"/>
                          <w:sz w:val="18"/>
                          <w:szCs w:val="18"/>
                        </w:rPr>
                        <w:t>數產署</w:t>
                      </w:r>
                      <w:proofErr w:type="gramEnd"/>
                      <w:r w:rsidRPr="00A40DB7">
                        <w:rPr>
                          <w:rFonts w:ascii="標楷體" w:eastAsia="標楷體" w:hAnsi="標楷體" w:hint="eastAsia"/>
                          <w:sz w:val="18"/>
                          <w:szCs w:val="18"/>
                        </w:rPr>
                        <w:t>提供資料。</w:t>
                      </w:r>
                    </w:p>
                    <w:p w14:paraId="465AFBFA" w14:textId="77777777" w:rsidR="001608ED" w:rsidRPr="00A40DB7" w:rsidRDefault="001608ED" w:rsidP="001608ED">
                      <w:pPr>
                        <w:rPr>
                          <w:rFonts w:ascii="標楷體" w:eastAsia="標楷體" w:hAnsi="標楷體"/>
                        </w:rPr>
                      </w:pPr>
                    </w:p>
                  </w:txbxContent>
                </v:textbox>
                <w10:wrap type="square" anchorx="margin"/>
              </v:shape>
            </w:pict>
          </mc:Fallback>
        </mc:AlternateContent>
      </w:r>
      <w:r w:rsidRPr="009750F0">
        <w:rPr>
          <w:rFonts w:ascii="標楷體" w:eastAsia="標楷體" w:hAnsi="標楷體"/>
          <w:b/>
          <w:bCs/>
          <w:noProof/>
          <w:color w:val="000000" w:themeColor="text1"/>
          <w:szCs w:val="32"/>
        </w:rPr>
        <mc:AlternateContent>
          <mc:Choice Requires="wps">
            <w:drawing>
              <wp:anchor distT="45720" distB="45720" distL="114300" distR="114300" simplePos="0" relativeHeight="251774976" behindDoc="0" locked="0" layoutInCell="1" allowOverlap="1" wp14:anchorId="05442340" wp14:editId="2C6A625F">
                <wp:simplePos x="0" y="0"/>
                <wp:positionH relativeFrom="margin">
                  <wp:align>right</wp:align>
                </wp:positionH>
                <wp:positionV relativeFrom="paragraph">
                  <wp:posOffset>859100</wp:posOffset>
                </wp:positionV>
                <wp:extent cx="3094355" cy="1167765"/>
                <wp:effectExtent l="0" t="0" r="0" b="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355" cy="1167765"/>
                        </a:xfrm>
                        <a:prstGeom prst="rect">
                          <a:avLst/>
                        </a:prstGeom>
                        <a:solidFill>
                          <a:srgbClr val="FFFFFF"/>
                        </a:solidFill>
                        <a:ln w="9525">
                          <a:noFill/>
                          <a:miter lim="800000"/>
                          <a:headEnd/>
                          <a:tailEnd/>
                        </a:ln>
                      </wps:spPr>
                      <wps:txbx>
                        <w:txbxContent>
                          <w:p w14:paraId="2B1ECDC8" w14:textId="5CBC1D3C" w:rsidR="007F19C2" w:rsidRPr="00065C8A" w:rsidRDefault="007F19C2" w:rsidP="001608ED">
                            <w:pPr>
                              <w:spacing w:line="300" w:lineRule="exact"/>
                              <w:ind w:rightChars="6" w:right="14"/>
                              <w:jc w:val="center"/>
                              <w:rPr>
                                <w:rFonts w:ascii="標楷體" w:eastAsia="標楷體" w:hAnsi="標楷體"/>
                                <w:sz w:val="22"/>
                              </w:rPr>
                            </w:pPr>
                            <w:r w:rsidRPr="00065C8A">
                              <w:rPr>
                                <w:rFonts w:ascii="標楷體" w:eastAsia="標楷體" w:hAnsi="標楷體" w:hint="eastAsia"/>
                                <w:b/>
                                <w:bCs/>
                                <w:szCs w:val="24"/>
                              </w:rPr>
                              <w:t>表</w:t>
                            </w:r>
                            <w:r w:rsidR="00385119">
                              <w:rPr>
                                <w:rFonts w:ascii="標楷體" w:eastAsia="標楷體" w:hAnsi="標楷體"/>
                                <w:b/>
                                <w:bCs/>
                                <w:szCs w:val="24"/>
                              </w:rPr>
                              <w:t>3</w:t>
                            </w:r>
                            <w:r w:rsidRPr="00065C8A">
                              <w:rPr>
                                <w:rFonts w:ascii="標楷體" w:eastAsia="標楷體" w:hAnsi="標楷體" w:hint="eastAsia"/>
                                <w:b/>
                                <w:bCs/>
                                <w:szCs w:val="24"/>
                              </w:rPr>
                              <w:t xml:space="preserve">　</w:t>
                            </w:r>
                            <w:proofErr w:type="gramStart"/>
                            <w:r w:rsidRPr="00065C8A">
                              <w:rPr>
                                <w:rFonts w:ascii="標楷體" w:eastAsia="標楷體" w:hAnsi="標楷體" w:hint="eastAsia"/>
                                <w:b/>
                                <w:bCs/>
                                <w:szCs w:val="24"/>
                              </w:rPr>
                              <w:t>資安認證</w:t>
                            </w:r>
                            <w:proofErr w:type="gramEnd"/>
                            <w:r w:rsidRPr="00065C8A">
                              <w:rPr>
                                <w:rFonts w:ascii="標楷體" w:eastAsia="標楷體" w:hAnsi="標楷體" w:hint="eastAsia"/>
                                <w:b/>
                                <w:bCs/>
                                <w:szCs w:val="24"/>
                              </w:rPr>
                              <w:t>項目概要</w:t>
                            </w:r>
                          </w:p>
                          <w:tbl>
                            <w:tblPr>
                              <w:tblStyle w:val="ae"/>
                              <w:tblW w:w="4662" w:type="dxa"/>
                              <w:tblInd w:w="-5" w:type="dxa"/>
                              <w:tblLook w:val="04A0" w:firstRow="1" w:lastRow="0" w:firstColumn="1" w:lastColumn="0" w:noHBand="0" w:noVBand="1"/>
                            </w:tblPr>
                            <w:tblGrid>
                              <w:gridCol w:w="1554"/>
                              <w:gridCol w:w="1652"/>
                              <w:gridCol w:w="1456"/>
                            </w:tblGrid>
                            <w:tr w:rsidR="007F19C2" w:rsidRPr="00065C8A" w14:paraId="52E3DA72" w14:textId="77777777" w:rsidTr="00D36171">
                              <w:tc>
                                <w:tcPr>
                                  <w:tcW w:w="1554" w:type="dxa"/>
                                </w:tcPr>
                                <w:p w14:paraId="57C94A85" w14:textId="77777777" w:rsidR="007F19C2" w:rsidRPr="00065C8A" w:rsidRDefault="007F19C2" w:rsidP="001608ED">
                                  <w:pPr>
                                    <w:overflowPunct w:val="0"/>
                                    <w:spacing w:line="220" w:lineRule="exact"/>
                                    <w:jc w:val="center"/>
                                    <w:rPr>
                                      <w:rFonts w:ascii="標楷體" w:eastAsia="標楷體" w:hAnsi="標楷體"/>
                                      <w:sz w:val="20"/>
                                      <w:szCs w:val="20"/>
                                    </w:rPr>
                                  </w:pPr>
                                  <w:r w:rsidRPr="00065C8A">
                                    <w:rPr>
                                      <w:rFonts w:ascii="標楷體" w:eastAsia="標楷體" w:hAnsi="標楷體" w:hint="eastAsia"/>
                                      <w:sz w:val="20"/>
                                      <w:szCs w:val="20"/>
                                    </w:rPr>
                                    <w:t>認證項目</w:t>
                                  </w:r>
                                </w:p>
                              </w:tc>
                              <w:tc>
                                <w:tcPr>
                                  <w:tcW w:w="1652" w:type="dxa"/>
                                </w:tcPr>
                                <w:p w14:paraId="603CBA7D" w14:textId="77777777" w:rsidR="007F19C2" w:rsidRPr="00065C8A" w:rsidRDefault="007F19C2" w:rsidP="001608ED">
                                  <w:pPr>
                                    <w:overflowPunct w:val="0"/>
                                    <w:spacing w:line="220" w:lineRule="exact"/>
                                    <w:jc w:val="center"/>
                                    <w:rPr>
                                      <w:rFonts w:ascii="標楷體" w:eastAsia="標楷體" w:hAnsi="標楷體"/>
                                      <w:sz w:val="20"/>
                                      <w:szCs w:val="20"/>
                                    </w:rPr>
                                  </w:pPr>
                                  <w:r w:rsidRPr="00065C8A">
                                    <w:rPr>
                                      <w:rFonts w:ascii="標楷體" w:eastAsia="標楷體" w:hAnsi="標楷體" w:hint="eastAsia"/>
                                      <w:sz w:val="20"/>
                                      <w:szCs w:val="20"/>
                                    </w:rPr>
                                    <w:t>認證標章</w:t>
                                  </w:r>
                                </w:p>
                              </w:tc>
                              <w:tc>
                                <w:tcPr>
                                  <w:tcW w:w="1456" w:type="dxa"/>
                                </w:tcPr>
                                <w:p w14:paraId="14CB3603" w14:textId="77777777" w:rsidR="007F19C2" w:rsidRPr="00065C8A" w:rsidRDefault="007F19C2" w:rsidP="001608ED">
                                  <w:pPr>
                                    <w:overflowPunct w:val="0"/>
                                    <w:spacing w:line="220" w:lineRule="exact"/>
                                    <w:jc w:val="center"/>
                                    <w:rPr>
                                      <w:rFonts w:ascii="標楷體" w:eastAsia="標楷體" w:hAnsi="標楷體"/>
                                      <w:sz w:val="20"/>
                                      <w:szCs w:val="20"/>
                                    </w:rPr>
                                  </w:pPr>
                                  <w:r w:rsidRPr="00065C8A">
                                    <w:rPr>
                                      <w:rFonts w:ascii="標楷體" w:eastAsia="標楷體" w:hAnsi="標楷體" w:hint="eastAsia"/>
                                      <w:sz w:val="20"/>
                                      <w:szCs w:val="20"/>
                                    </w:rPr>
                                    <w:t>認證審定機構</w:t>
                                  </w:r>
                                </w:p>
                              </w:tc>
                            </w:tr>
                            <w:tr w:rsidR="007F19C2" w:rsidRPr="00065C8A" w14:paraId="7273C7D2" w14:textId="77777777" w:rsidTr="00D36171">
                              <w:tc>
                                <w:tcPr>
                                  <w:tcW w:w="1554" w:type="dxa"/>
                                  <w:vAlign w:val="center"/>
                                </w:tcPr>
                                <w:p w14:paraId="0A401A97"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手機內建軟體</w:t>
                                  </w:r>
                                </w:p>
                              </w:tc>
                              <w:tc>
                                <w:tcPr>
                                  <w:tcW w:w="1652" w:type="dxa"/>
                                  <w:vAlign w:val="center"/>
                                </w:tcPr>
                                <w:p w14:paraId="5848B7CB"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E.S.S.標章</w:t>
                                  </w:r>
                                </w:p>
                              </w:tc>
                              <w:tc>
                                <w:tcPr>
                                  <w:tcW w:w="1456" w:type="dxa"/>
                                  <w:vAlign w:val="center"/>
                                </w:tcPr>
                                <w:p w14:paraId="78BFD5A3" w14:textId="77777777" w:rsidR="007F19C2" w:rsidRPr="00065C8A" w:rsidRDefault="007F19C2" w:rsidP="001608ED">
                                  <w:pPr>
                                    <w:overflowPunct w:val="0"/>
                                    <w:spacing w:line="220" w:lineRule="exact"/>
                                    <w:jc w:val="both"/>
                                    <w:rPr>
                                      <w:rFonts w:ascii="標楷體" w:eastAsia="標楷體" w:hAnsi="標楷體"/>
                                      <w:spacing w:val="-2"/>
                                      <w:sz w:val="20"/>
                                      <w:szCs w:val="20"/>
                                    </w:rPr>
                                  </w:pPr>
                                  <w:r w:rsidRPr="00065C8A">
                                    <w:rPr>
                                      <w:rFonts w:ascii="標楷體" w:eastAsia="標楷體" w:hAnsi="標楷體" w:hint="eastAsia"/>
                                      <w:spacing w:val="-2"/>
                                      <w:sz w:val="20"/>
                                      <w:szCs w:val="20"/>
                                    </w:rPr>
                                    <w:t>中華民國資訊安全學會</w:t>
                                  </w:r>
                                </w:p>
                              </w:tc>
                            </w:tr>
                            <w:tr w:rsidR="007F19C2" w:rsidRPr="00065C8A" w14:paraId="5E1592AC" w14:textId="77777777" w:rsidTr="00D36171">
                              <w:tc>
                                <w:tcPr>
                                  <w:tcW w:w="1554" w:type="dxa"/>
                                </w:tcPr>
                                <w:p w14:paraId="5EC5BBFF"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自行下載A</w:t>
                                  </w:r>
                                  <w:r w:rsidRPr="00065C8A">
                                    <w:rPr>
                                      <w:rFonts w:ascii="標楷體" w:eastAsia="標楷體" w:hAnsi="標楷體"/>
                                      <w:sz w:val="20"/>
                                      <w:szCs w:val="20"/>
                                    </w:rPr>
                                    <w:t>pp</w:t>
                                  </w:r>
                                </w:p>
                              </w:tc>
                              <w:tc>
                                <w:tcPr>
                                  <w:tcW w:w="1652" w:type="dxa"/>
                                </w:tcPr>
                                <w:p w14:paraId="62CA1773"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MAS標章</w:t>
                                  </w:r>
                                </w:p>
                              </w:tc>
                              <w:tc>
                                <w:tcPr>
                                  <w:tcW w:w="1456" w:type="dxa"/>
                                  <w:vMerge w:val="restart"/>
                                  <w:vAlign w:val="center"/>
                                </w:tcPr>
                                <w:p w14:paraId="7DF2939B" w14:textId="77777777" w:rsidR="007F19C2" w:rsidRPr="00065C8A" w:rsidRDefault="007F19C2" w:rsidP="001608ED">
                                  <w:pPr>
                                    <w:overflowPunct w:val="0"/>
                                    <w:spacing w:line="220" w:lineRule="exact"/>
                                    <w:jc w:val="both"/>
                                    <w:rPr>
                                      <w:rFonts w:ascii="標楷體" w:eastAsia="標楷體" w:hAnsi="標楷體"/>
                                      <w:spacing w:val="-2"/>
                                      <w:sz w:val="20"/>
                                      <w:szCs w:val="20"/>
                                    </w:rPr>
                                  </w:pPr>
                                  <w:r w:rsidRPr="00065C8A">
                                    <w:rPr>
                                      <w:rFonts w:ascii="標楷體" w:eastAsia="標楷體" w:hAnsi="標楷體" w:hint="eastAsia"/>
                                      <w:spacing w:val="-2"/>
                                      <w:sz w:val="20"/>
                                      <w:szCs w:val="20"/>
                                    </w:rPr>
                                    <w:t>行動</w:t>
                                  </w:r>
                                  <w:proofErr w:type="gramStart"/>
                                  <w:r w:rsidRPr="00065C8A">
                                    <w:rPr>
                                      <w:rFonts w:ascii="標楷體" w:eastAsia="標楷體" w:hAnsi="標楷體" w:hint="eastAsia"/>
                                      <w:spacing w:val="-2"/>
                                      <w:sz w:val="20"/>
                                      <w:szCs w:val="20"/>
                                    </w:rPr>
                                    <w:t>應用資安聯盟</w:t>
                                  </w:r>
                                  <w:proofErr w:type="gramEnd"/>
                                </w:p>
                              </w:tc>
                            </w:tr>
                            <w:tr w:rsidR="007F19C2" w:rsidRPr="00065C8A" w14:paraId="40BE9CDD" w14:textId="77777777" w:rsidTr="00D36171">
                              <w:tc>
                                <w:tcPr>
                                  <w:tcW w:w="1554" w:type="dxa"/>
                                </w:tcPr>
                                <w:p w14:paraId="7CA8C9F1"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I</w:t>
                                  </w:r>
                                  <w:r w:rsidRPr="00065C8A">
                                    <w:rPr>
                                      <w:rFonts w:ascii="標楷體" w:eastAsia="標楷體" w:hAnsi="標楷體"/>
                                      <w:sz w:val="20"/>
                                      <w:szCs w:val="20"/>
                                    </w:rPr>
                                    <w:t>oT</w:t>
                                  </w:r>
                                  <w:r w:rsidRPr="00065C8A">
                                    <w:rPr>
                                      <w:rFonts w:ascii="標楷體" w:eastAsia="標楷體" w:hAnsi="標楷體" w:hint="eastAsia"/>
                                      <w:sz w:val="20"/>
                                      <w:szCs w:val="20"/>
                                    </w:rPr>
                                    <w:t>系統及設備</w:t>
                                  </w:r>
                                </w:p>
                              </w:tc>
                              <w:tc>
                                <w:tcPr>
                                  <w:tcW w:w="1652" w:type="dxa"/>
                                </w:tcPr>
                                <w:p w14:paraId="72580D3F" w14:textId="77777777" w:rsidR="007F19C2" w:rsidRPr="00065C8A" w:rsidRDefault="007F19C2" w:rsidP="001608ED">
                                  <w:pPr>
                                    <w:overflowPunct w:val="0"/>
                                    <w:spacing w:line="220" w:lineRule="exact"/>
                                    <w:jc w:val="both"/>
                                    <w:rPr>
                                      <w:rFonts w:ascii="標楷體" w:eastAsia="標楷體" w:hAnsi="標楷體"/>
                                      <w:sz w:val="20"/>
                                      <w:szCs w:val="20"/>
                                    </w:rPr>
                                  </w:pPr>
                                  <w:proofErr w:type="gramStart"/>
                                  <w:r w:rsidRPr="00065C8A">
                                    <w:rPr>
                                      <w:rFonts w:ascii="標楷體" w:eastAsia="標楷體" w:hAnsi="標楷體" w:hint="eastAsia"/>
                                      <w:sz w:val="20"/>
                                      <w:szCs w:val="20"/>
                                    </w:rPr>
                                    <w:t>物聯網資安標</w:t>
                                  </w:r>
                                  <w:proofErr w:type="gramEnd"/>
                                  <w:r w:rsidRPr="00065C8A">
                                    <w:rPr>
                                      <w:rFonts w:ascii="標楷體" w:eastAsia="標楷體" w:hAnsi="標楷體" w:hint="eastAsia"/>
                                      <w:sz w:val="20"/>
                                      <w:szCs w:val="20"/>
                                    </w:rPr>
                                    <w:t>章</w:t>
                                  </w:r>
                                </w:p>
                              </w:tc>
                              <w:tc>
                                <w:tcPr>
                                  <w:tcW w:w="1456" w:type="dxa"/>
                                  <w:vMerge/>
                                </w:tcPr>
                                <w:p w14:paraId="37011CE7" w14:textId="77777777" w:rsidR="007F19C2" w:rsidRPr="00065C8A" w:rsidRDefault="007F19C2" w:rsidP="001608ED">
                                  <w:pPr>
                                    <w:overflowPunct w:val="0"/>
                                    <w:spacing w:line="220" w:lineRule="exact"/>
                                    <w:jc w:val="both"/>
                                    <w:rPr>
                                      <w:rFonts w:ascii="標楷體" w:eastAsia="標楷體" w:hAnsi="標楷體"/>
                                      <w:sz w:val="20"/>
                                      <w:szCs w:val="20"/>
                                    </w:rPr>
                                  </w:pPr>
                                </w:p>
                              </w:tc>
                            </w:tr>
                          </w:tbl>
                          <w:p w14:paraId="6B94A70B" w14:textId="77777777" w:rsidR="007F19C2" w:rsidRPr="00065C8A" w:rsidRDefault="007F19C2" w:rsidP="007F19C2">
                            <w:pPr>
                              <w:spacing w:line="240" w:lineRule="exact"/>
                              <w:ind w:rightChars="58" w:right="139"/>
                              <w:rPr>
                                <w:rFonts w:ascii="標楷體" w:eastAsia="標楷體" w:hAnsi="標楷體"/>
                                <w:sz w:val="18"/>
                                <w:szCs w:val="18"/>
                              </w:rPr>
                            </w:pPr>
                            <w:r w:rsidRPr="00065C8A">
                              <w:rPr>
                                <w:rFonts w:ascii="標楷體" w:eastAsia="標楷體" w:hAnsi="標楷體" w:hint="eastAsia"/>
                                <w:sz w:val="18"/>
                                <w:szCs w:val="18"/>
                              </w:rPr>
                              <w:t>資料來源：整理自</w:t>
                            </w:r>
                            <w:r w:rsidRPr="00A40DB7">
                              <w:rPr>
                                <w:rFonts w:ascii="標楷體" w:eastAsia="標楷體" w:hAnsi="標楷體" w:hint="eastAsia"/>
                                <w:sz w:val="18"/>
                                <w:szCs w:val="18"/>
                              </w:rPr>
                              <w:t>數位發展</w:t>
                            </w:r>
                            <w:proofErr w:type="gramStart"/>
                            <w:r w:rsidRPr="00A40DB7">
                              <w:rPr>
                                <w:rFonts w:ascii="標楷體" w:eastAsia="標楷體" w:hAnsi="標楷體" w:hint="eastAsia"/>
                                <w:sz w:val="18"/>
                                <w:szCs w:val="18"/>
                              </w:rPr>
                              <w:t>部</w:t>
                            </w:r>
                            <w:r w:rsidRPr="00065C8A">
                              <w:rPr>
                                <w:rFonts w:ascii="標楷體" w:eastAsia="標楷體" w:hAnsi="標楷體" w:hint="eastAsia"/>
                                <w:sz w:val="18"/>
                                <w:szCs w:val="18"/>
                              </w:rPr>
                              <w:t>及數產署</w:t>
                            </w:r>
                            <w:proofErr w:type="gramEnd"/>
                            <w:r w:rsidRPr="00065C8A">
                              <w:rPr>
                                <w:rFonts w:ascii="標楷體" w:eastAsia="標楷體" w:hAnsi="標楷體" w:hint="eastAsia"/>
                                <w:sz w:val="18"/>
                                <w:szCs w:val="18"/>
                              </w:rPr>
                              <w:t>提供資料。</w:t>
                            </w:r>
                          </w:p>
                          <w:p w14:paraId="40D94C41" w14:textId="77777777" w:rsidR="007F19C2" w:rsidRPr="00065C8A" w:rsidRDefault="007F19C2" w:rsidP="007F19C2">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442340" id="文字方塊 20" o:spid="_x0000_s1034" type="#_x0000_t202" style="position:absolute;left:0;text-align:left;margin-left:192.45pt;margin-top:67.65pt;width:243.65pt;height:91.95pt;z-index:251774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" stroked="f">
                <v:textbox>
                  <w:txbxContent>
                    <w:p w14:paraId="2B1ECDC8" w14:textId="5CBC1D3C" w:rsidR="007F19C2" w:rsidRPr="00065C8A" w:rsidRDefault="007F19C2" w:rsidP="001608ED">
                      <w:pPr>
                        <w:spacing w:line="300" w:lineRule="exact"/>
                        <w:ind w:rightChars="6" w:right="14"/>
                        <w:jc w:val="center"/>
                        <w:rPr>
                          <w:rFonts w:ascii="標楷體" w:eastAsia="標楷體" w:hAnsi="標楷體"/>
                          <w:sz w:val="22"/>
                        </w:rPr>
                      </w:pPr>
                      <w:r w:rsidRPr="00065C8A">
                        <w:rPr>
                          <w:rFonts w:ascii="標楷體" w:eastAsia="標楷體" w:hAnsi="標楷體" w:hint="eastAsia"/>
                          <w:b/>
                          <w:bCs/>
                          <w:szCs w:val="24"/>
                        </w:rPr>
                        <w:t>表</w:t>
                      </w:r>
                      <w:r w:rsidR="00385119">
                        <w:rPr>
                          <w:rFonts w:ascii="標楷體" w:eastAsia="標楷體" w:hAnsi="標楷體"/>
                          <w:b/>
                          <w:bCs/>
                          <w:szCs w:val="24"/>
                        </w:rPr>
                        <w:t>3</w:t>
                      </w:r>
                      <w:r w:rsidRPr="00065C8A">
                        <w:rPr>
                          <w:rFonts w:ascii="標楷體" w:eastAsia="標楷體" w:hAnsi="標楷體" w:hint="eastAsia"/>
                          <w:b/>
                          <w:bCs/>
                          <w:szCs w:val="24"/>
                        </w:rPr>
                        <w:t xml:space="preserve">　</w:t>
                      </w:r>
                      <w:proofErr w:type="gramStart"/>
                      <w:r w:rsidRPr="00065C8A">
                        <w:rPr>
                          <w:rFonts w:ascii="標楷體" w:eastAsia="標楷體" w:hAnsi="標楷體" w:hint="eastAsia"/>
                          <w:b/>
                          <w:bCs/>
                          <w:szCs w:val="24"/>
                        </w:rPr>
                        <w:t>資安認證</w:t>
                      </w:r>
                      <w:proofErr w:type="gramEnd"/>
                      <w:r w:rsidRPr="00065C8A">
                        <w:rPr>
                          <w:rFonts w:ascii="標楷體" w:eastAsia="標楷體" w:hAnsi="標楷體" w:hint="eastAsia"/>
                          <w:b/>
                          <w:bCs/>
                          <w:szCs w:val="24"/>
                        </w:rPr>
                        <w:t>項目概要</w:t>
                      </w:r>
                    </w:p>
                    <w:tbl>
                      <w:tblPr>
                        <w:tblStyle w:val="ae"/>
                        <w:tblW w:w="4662" w:type="dxa"/>
                        <w:tblInd w:w="-5" w:type="dxa"/>
                        <w:tblLook w:val="04A0" w:firstRow="1" w:lastRow="0" w:firstColumn="1" w:lastColumn="0" w:noHBand="0" w:noVBand="1"/>
                      </w:tblPr>
                      <w:tblGrid>
                        <w:gridCol w:w="1554"/>
                        <w:gridCol w:w="1652"/>
                        <w:gridCol w:w="1456"/>
                      </w:tblGrid>
                      <w:tr w:rsidR="007F19C2" w:rsidRPr="00065C8A" w14:paraId="52E3DA72" w14:textId="77777777" w:rsidTr="00D36171">
                        <w:tc>
                          <w:tcPr>
                            <w:tcW w:w="1554" w:type="dxa"/>
                          </w:tcPr>
                          <w:p w14:paraId="57C94A85" w14:textId="77777777" w:rsidR="007F19C2" w:rsidRPr="00065C8A" w:rsidRDefault="007F19C2" w:rsidP="001608ED">
                            <w:pPr>
                              <w:overflowPunct w:val="0"/>
                              <w:spacing w:line="220" w:lineRule="exact"/>
                              <w:jc w:val="center"/>
                              <w:rPr>
                                <w:rFonts w:ascii="標楷體" w:eastAsia="標楷體" w:hAnsi="標楷體"/>
                                <w:sz w:val="20"/>
                                <w:szCs w:val="20"/>
                              </w:rPr>
                            </w:pPr>
                            <w:r w:rsidRPr="00065C8A">
                              <w:rPr>
                                <w:rFonts w:ascii="標楷體" w:eastAsia="標楷體" w:hAnsi="標楷體" w:hint="eastAsia"/>
                                <w:sz w:val="20"/>
                                <w:szCs w:val="20"/>
                              </w:rPr>
                              <w:t>認證項目</w:t>
                            </w:r>
                          </w:p>
                        </w:tc>
                        <w:tc>
                          <w:tcPr>
                            <w:tcW w:w="1652" w:type="dxa"/>
                          </w:tcPr>
                          <w:p w14:paraId="603CBA7D" w14:textId="77777777" w:rsidR="007F19C2" w:rsidRPr="00065C8A" w:rsidRDefault="007F19C2" w:rsidP="001608ED">
                            <w:pPr>
                              <w:overflowPunct w:val="0"/>
                              <w:spacing w:line="220" w:lineRule="exact"/>
                              <w:jc w:val="center"/>
                              <w:rPr>
                                <w:rFonts w:ascii="標楷體" w:eastAsia="標楷體" w:hAnsi="標楷體"/>
                                <w:sz w:val="20"/>
                                <w:szCs w:val="20"/>
                              </w:rPr>
                            </w:pPr>
                            <w:r w:rsidRPr="00065C8A">
                              <w:rPr>
                                <w:rFonts w:ascii="標楷體" w:eastAsia="標楷體" w:hAnsi="標楷體" w:hint="eastAsia"/>
                                <w:sz w:val="20"/>
                                <w:szCs w:val="20"/>
                              </w:rPr>
                              <w:t>認證標章</w:t>
                            </w:r>
                          </w:p>
                        </w:tc>
                        <w:tc>
                          <w:tcPr>
                            <w:tcW w:w="1456" w:type="dxa"/>
                          </w:tcPr>
                          <w:p w14:paraId="14CB3603" w14:textId="77777777" w:rsidR="007F19C2" w:rsidRPr="00065C8A" w:rsidRDefault="007F19C2" w:rsidP="001608ED">
                            <w:pPr>
                              <w:overflowPunct w:val="0"/>
                              <w:spacing w:line="220" w:lineRule="exact"/>
                              <w:jc w:val="center"/>
                              <w:rPr>
                                <w:rFonts w:ascii="標楷體" w:eastAsia="標楷體" w:hAnsi="標楷體"/>
                                <w:sz w:val="20"/>
                                <w:szCs w:val="20"/>
                              </w:rPr>
                            </w:pPr>
                            <w:r w:rsidRPr="00065C8A">
                              <w:rPr>
                                <w:rFonts w:ascii="標楷體" w:eastAsia="標楷體" w:hAnsi="標楷體" w:hint="eastAsia"/>
                                <w:sz w:val="20"/>
                                <w:szCs w:val="20"/>
                              </w:rPr>
                              <w:t>認證審定機構</w:t>
                            </w:r>
                          </w:p>
                        </w:tc>
                      </w:tr>
                      <w:tr w:rsidR="007F19C2" w:rsidRPr="00065C8A" w14:paraId="7273C7D2" w14:textId="77777777" w:rsidTr="00D36171">
                        <w:tc>
                          <w:tcPr>
                            <w:tcW w:w="1554" w:type="dxa"/>
                            <w:vAlign w:val="center"/>
                          </w:tcPr>
                          <w:p w14:paraId="0A401A97"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手機內建軟體</w:t>
                            </w:r>
                          </w:p>
                        </w:tc>
                        <w:tc>
                          <w:tcPr>
                            <w:tcW w:w="1652" w:type="dxa"/>
                            <w:vAlign w:val="center"/>
                          </w:tcPr>
                          <w:p w14:paraId="5848B7CB"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E.S.S.標章</w:t>
                            </w:r>
                          </w:p>
                        </w:tc>
                        <w:tc>
                          <w:tcPr>
                            <w:tcW w:w="1456" w:type="dxa"/>
                            <w:vAlign w:val="center"/>
                          </w:tcPr>
                          <w:p w14:paraId="78BFD5A3" w14:textId="77777777" w:rsidR="007F19C2" w:rsidRPr="00065C8A" w:rsidRDefault="007F19C2" w:rsidP="001608ED">
                            <w:pPr>
                              <w:overflowPunct w:val="0"/>
                              <w:spacing w:line="220" w:lineRule="exact"/>
                              <w:jc w:val="both"/>
                              <w:rPr>
                                <w:rFonts w:ascii="標楷體" w:eastAsia="標楷體" w:hAnsi="標楷體"/>
                                <w:spacing w:val="-2"/>
                                <w:sz w:val="20"/>
                                <w:szCs w:val="20"/>
                              </w:rPr>
                            </w:pPr>
                            <w:r w:rsidRPr="00065C8A">
                              <w:rPr>
                                <w:rFonts w:ascii="標楷體" w:eastAsia="標楷體" w:hAnsi="標楷體" w:hint="eastAsia"/>
                                <w:spacing w:val="-2"/>
                                <w:sz w:val="20"/>
                                <w:szCs w:val="20"/>
                              </w:rPr>
                              <w:t>中華民國資訊安全學會</w:t>
                            </w:r>
                          </w:p>
                        </w:tc>
                      </w:tr>
                      <w:tr w:rsidR="007F19C2" w:rsidRPr="00065C8A" w14:paraId="5E1592AC" w14:textId="77777777" w:rsidTr="00D36171">
                        <w:tc>
                          <w:tcPr>
                            <w:tcW w:w="1554" w:type="dxa"/>
                          </w:tcPr>
                          <w:p w14:paraId="5EC5BBFF"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自行下載A</w:t>
                            </w:r>
                            <w:r w:rsidRPr="00065C8A">
                              <w:rPr>
                                <w:rFonts w:ascii="標楷體" w:eastAsia="標楷體" w:hAnsi="標楷體"/>
                                <w:sz w:val="20"/>
                                <w:szCs w:val="20"/>
                              </w:rPr>
                              <w:t>pp</w:t>
                            </w:r>
                          </w:p>
                        </w:tc>
                        <w:tc>
                          <w:tcPr>
                            <w:tcW w:w="1652" w:type="dxa"/>
                          </w:tcPr>
                          <w:p w14:paraId="62CA1773"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MAS標章</w:t>
                            </w:r>
                          </w:p>
                        </w:tc>
                        <w:tc>
                          <w:tcPr>
                            <w:tcW w:w="1456" w:type="dxa"/>
                            <w:vMerge w:val="restart"/>
                            <w:vAlign w:val="center"/>
                          </w:tcPr>
                          <w:p w14:paraId="7DF2939B" w14:textId="77777777" w:rsidR="007F19C2" w:rsidRPr="00065C8A" w:rsidRDefault="007F19C2" w:rsidP="001608ED">
                            <w:pPr>
                              <w:overflowPunct w:val="0"/>
                              <w:spacing w:line="220" w:lineRule="exact"/>
                              <w:jc w:val="both"/>
                              <w:rPr>
                                <w:rFonts w:ascii="標楷體" w:eastAsia="標楷體" w:hAnsi="標楷體"/>
                                <w:spacing w:val="-2"/>
                                <w:sz w:val="20"/>
                                <w:szCs w:val="20"/>
                              </w:rPr>
                            </w:pPr>
                            <w:r w:rsidRPr="00065C8A">
                              <w:rPr>
                                <w:rFonts w:ascii="標楷體" w:eastAsia="標楷體" w:hAnsi="標楷體" w:hint="eastAsia"/>
                                <w:spacing w:val="-2"/>
                                <w:sz w:val="20"/>
                                <w:szCs w:val="20"/>
                              </w:rPr>
                              <w:t>行動</w:t>
                            </w:r>
                            <w:proofErr w:type="gramStart"/>
                            <w:r w:rsidRPr="00065C8A">
                              <w:rPr>
                                <w:rFonts w:ascii="標楷體" w:eastAsia="標楷體" w:hAnsi="標楷體" w:hint="eastAsia"/>
                                <w:spacing w:val="-2"/>
                                <w:sz w:val="20"/>
                                <w:szCs w:val="20"/>
                              </w:rPr>
                              <w:t>應用資安聯盟</w:t>
                            </w:r>
                            <w:proofErr w:type="gramEnd"/>
                          </w:p>
                        </w:tc>
                      </w:tr>
                      <w:tr w:rsidR="007F19C2" w:rsidRPr="00065C8A" w14:paraId="40BE9CDD" w14:textId="77777777" w:rsidTr="00D36171">
                        <w:tc>
                          <w:tcPr>
                            <w:tcW w:w="1554" w:type="dxa"/>
                          </w:tcPr>
                          <w:p w14:paraId="7CA8C9F1" w14:textId="77777777" w:rsidR="007F19C2" w:rsidRPr="00065C8A" w:rsidRDefault="007F19C2" w:rsidP="001608ED">
                            <w:pPr>
                              <w:overflowPunct w:val="0"/>
                              <w:spacing w:line="220" w:lineRule="exact"/>
                              <w:jc w:val="both"/>
                              <w:rPr>
                                <w:rFonts w:ascii="標楷體" w:eastAsia="標楷體" w:hAnsi="標楷體"/>
                                <w:sz w:val="20"/>
                                <w:szCs w:val="20"/>
                              </w:rPr>
                            </w:pPr>
                            <w:r w:rsidRPr="00065C8A">
                              <w:rPr>
                                <w:rFonts w:ascii="標楷體" w:eastAsia="標楷體" w:hAnsi="標楷體" w:hint="eastAsia"/>
                                <w:sz w:val="20"/>
                                <w:szCs w:val="20"/>
                              </w:rPr>
                              <w:t>I</w:t>
                            </w:r>
                            <w:r w:rsidRPr="00065C8A">
                              <w:rPr>
                                <w:rFonts w:ascii="標楷體" w:eastAsia="標楷體" w:hAnsi="標楷體"/>
                                <w:sz w:val="20"/>
                                <w:szCs w:val="20"/>
                              </w:rPr>
                              <w:t>oT</w:t>
                            </w:r>
                            <w:r w:rsidRPr="00065C8A">
                              <w:rPr>
                                <w:rFonts w:ascii="標楷體" w:eastAsia="標楷體" w:hAnsi="標楷體" w:hint="eastAsia"/>
                                <w:sz w:val="20"/>
                                <w:szCs w:val="20"/>
                              </w:rPr>
                              <w:t>系統及設備</w:t>
                            </w:r>
                          </w:p>
                        </w:tc>
                        <w:tc>
                          <w:tcPr>
                            <w:tcW w:w="1652" w:type="dxa"/>
                          </w:tcPr>
                          <w:p w14:paraId="72580D3F" w14:textId="77777777" w:rsidR="007F19C2" w:rsidRPr="00065C8A" w:rsidRDefault="007F19C2" w:rsidP="001608ED">
                            <w:pPr>
                              <w:overflowPunct w:val="0"/>
                              <w:spacing w:line="220" w:lineRule="exact"/>
                              <w:jc w:val="both"/>
                              <w:rPr>
                                <w:rFonts w:ascii="標楷體" w:eastAsia="標楷體" w:hAnsi="標楷體"/>
                                <w:sz w:val="20"/>
                                <w:szCs w:val="20"/>
                              </w:rPr>
                            </w:pPr>
                            <w:proofErr w:type="gramStart"/>
                            <w:r w:rsidRPr="00065C8A">
                              <w:rPr>
                                <w:rFonts w:ascii="標楷體" w:eastAsia="標楷體" w:hAnsi="標楷體" w:hint="eastAsia"/>
                                <w:sz w:val="20"/>
                                <w:szCs w:val="20"/>
                              </w:rPr>
                              <w:t>物聯網資安標</w:t>
                            </w:r>
                            <w:proofErr w:type="gramEnd"/>
                            <w:r w:rsidRPr="00065C8A">
                              <w:rPr>
                                <w:rFonts w:ascii="標楷體" w:eastAsia="標楷體" w:hAnsi="標楷體" w:hint="eastAsia"/>
                                <w:sz w:val="20"/>
                                <w:szCs w:val="20"/>
                              </w:rPr>
                              <w:t>章</w:t>
                            </w:r>
                          </w:p>
                        </w:tc>
                        <w:tc>
                          <w:tcPr>
                            <w:tcW w:w="1456" w:type="dxa"/>
                            <w:vMerge/>
                          </w:tcPr>
                          <w:p w14:paraId="37011CE7" w14:textId="77777777" w:rsidR="007F19C2" w:rsidRPr="00065C8A" w:rsidRDefault="007F19C2" w:rsidP="001608ED">
                            <w:pPr>
                              <w:overflowPunct w:val="0"/>
                              <w:spacing w:line="220" w:lineRule="exact"/>
                              <w:jc w:val="both"/>
                              <w:rPr>
                                <w:rFonts w:ascii="標楷體" w:eastAsia="標楷體" w:hAnsi="標楷體"/>
                                <w:sz w:val="20"/>
                                <w:szCs w:val="20"/>
                              </w:rPr>
                            </w:pPr>
                          </w:p>
                        </w:tc>
                      </w:tr>
                    </w:tbl>
                    <w:p w14:paraId="6B94A70B" w14:textId="77777777" w:rsidR="007F19C2" w:rsidRPr="00065C8A" w:rsidRDefault="007F19C2" w:rsidP="007F19C2">
                      <w:pPr>
                        <w:spacing w:line="240" w:lineRule="exact"/>
                        <w:ind w:rightChars="58" w:right="139"/>
                        <w:rPr>
                          <w:rFonts w:ascii="標楷體" w:eastAsia="標楷體" w:hAnsi="標楷體"/>
                          <w:sz w:val="18"/>
                          <w:szCs w:val="18"/>
                        </w:rPr>
                      </w:pPr>
                      <w:r w:rsidRPr="00065C8A">
                        <w:rPr>
                          <w:rFonts w:ascii="標楷體" w:eastAsia="標楷體" w:hAnsi="標楷體" w:hint="eastAsia"/>
                          <w:sz w:val="18"/>
                          <w:szCs w:val="18"/>
                        </w:rPr>
                        <w:t>資料來源：整理自</w:t>
                      </w:r>
                      <w:r w:rsidRPr="00A40DB7">
                        <w:rPr>
                          <w:rFonts w:ascii="標楷體" w:eastAsia="標楷體" w:hAnsi="標楷體" w:hint="eastAsia"/>
                          <w:sz w:val="18"/>
                          <w:szCs w:val="18"/>
                        </w:rPr>
                        <w:t>數位發展</w:t>
                      </w:r>
                      <w:proofErr w:type="gramStart"/>
                      <w:r w:rsidRPr="00A40DB7">
                        <w:rPr>
                          <w:rFonts w:ascii="標楷體" w:eastAsia="標楷體" w:hAnsi="標楷體" w:hint="eastAsia"/>
                          <w:sz w:val="18"/>
                          <w:szCs w:val="18"/>
                        </w:rPr>
                        <w:t>部</w:t>
                      </w:r>
                      <w:r w:rsidRPr="00065C8A">
                        <w:rPr>
                          <w:rFonts w:ascii="標楷體" w:eastAsia="標楷體" w:hAnsi="標楷體" w:hint="eastAsia"/>
                          <w:sz w:val="18"/>
                          <w:szCs w:val="18"/>
                        </w:rPr>
                        <w:t>及數產署</w:t>
                      </w:r>
                      <w:proofErr w:type="gramEnd"/>
                      <w:r w:rsidRPr="00065C8A">
                        <w:rPr>
                          <w:rFonts w:ascii="標楷體" w:eastAsia="標楷體" w:hAnsi="標楷體" w:hint="eastAsia"/>
                          <w:sz w:val="18"/>
                          <w:szCs w:val="18"/>
                        </w:rPr>
                        <w:t>提供資料。</w:t>
                      </w:r>
                    </w:p>
                    <w:p w14:paraId="40D94C41" w14:textId="77777777" w:rsidR="007F19C2" w:rsidRPr="00065C8A" w:rsidRDefault="007F19C2" w:rsidP="007F19C2">
                      <w:pPr>
                        <w:rPr>
                          <w:rFonts w:ascii="標楷體" w:eastAsia="標楷體" w:hAnsi="標楷體"/>
                        </w:rPr>
                      </w:pPr>
                    </w:p>
                  </w:txbxContent>
                </v:textbox>
                <w10:wrap type="square" anchorx="margin"/>
              </v:shape>
            </w:pict>
          </mc:Fallback>
        </mc:AlternateContent>
      </w:r>
      <w:r w:rsidR="007F19C2" w:rsidRPr="009750F0">
        <w:rPr>
          <w:rFonts w:ascii="標楷體" w:eastAsia="標楷體" w:hAnsi="標楷體" w:cs="Times New Roman" w:hint="eastAsia"/>
          <w:b/>
          <w:color w:val="000000" w:themeColor="text1"/>
          <w:kern w:val="0"/>
          <w:szCs w:val="32"/>
        </w:rPr>
        <w:t>1.</w:t>
      </w:r>
      <w:r w:rsidR="007F19C2" w:rsidRPr="009750F0">
        <w:rPr>
          <w:rFonts w:ascii="標楷體" w:eastAsia="標楷體" w:hAnsi="標楷體" w:hint="eastAsia"/>
          <w:b/>
          <w:color w:val="000000" w:themeColor="text1"/>
          <w:sz w:val="28"/>
          <w:szCs w:val="32"/>
        </w:rPr>
        <w:t xml:space="preserve">　</w:t>
      </w:r>
      <w:r w:rsidR="007F19C2" w:rsidRPr="009750F0">
        <w:rPr>
          <w:rFonts w:ascii="標楷體" w:eastAsia="標楷體" w:hAnsi="標楷體" w:hint="eastAsia"/>
          <w:b/>
          <w:bCs/>
          <w:color w:val="000000" w:themeColor="text1"/>
          <w:szCs w:val="32"/>
        </w:rPr>
        <w:t>數位發展</w:t>
      </w:r>
      <w:proofErr w:type="gramStart"/>
      <w:r w:rsidR="007F19C2" w:rsidRPr="009750F0">
        <w:rPr>
          <w:rFonts w:ascii="標楷體" w:eastAsia="標楷體" w:hAnsi="標楷體" w:hint="eastAsia"/>
          <w:b/>
          <w:bCs/>
          <w:color w:val="000000" w:themeColor="text1"/>
          <w:szCs w:val="32"/>
        </w:rPr>
        <w:t>部及所屬數產署</w:t>
      </w:r>
      <w:proofErr w:type="gramEnd"/>
      <w:r w:rsidR="007F19C2" w:rsidRPr="009750F0">
        <w:rPr>
          <w:rFonts w:ascii="標楷體" w:eastAsia="標楷體" w:hAnsi="標楷體" w:hint="eastAsia"/>
          <w:b/>
          <w:bCs/>
          <w:color w:val="000000" w:themeColor="text1"/>
          <w:szCs w:val="32"/>
        </w:rPr>
        <w:t>推動手機應用軟體</w:t>
      </w:r>
      <w:proofErr w:type="gramStart"/>
      <w:r w:rsidR="007F19C2" w:rsidRPr="009750F0">
        <w:rPr>
          <w:rFonts w:ascii="標楷體" w:eastAsia="標楷體" w:hAnsi="標楷體" w:hint="eastAsia"/>
          <w:b/>
          <w:bCs/>
          <w:color w:val="000000" w:themeColor="text1"/>
          <w:szCs w:val="32"/>
        </w:rPr>
        <w:t>與物聯網</w:t>
      </w:r>
      <w:proofErr w:type="gramEnd"/>
      <w:r w:rsidR="007F19C2" w:rsidRPr="009750F0">
        <w:rPr>
          <w:rFonts w:ascii="標楷體" w:eastAsia="標楷體" w:hAnsi="標楷體" w:hint="eastAsia"/>
          <w:b/>
          <w:bCs/>
          <w:color w:val="000000" w:themeColor="text1"/>
          <w:szCs w:val="32"/>
        </w:rPr>
        <w:t>設備</w:t>
      </w:r>
      <w:proofErr w:type="gramStart"/>
      <w:r w:rsidR="007F19C2" w:rsidRPr="009750F0">
        <w:rPr>
          <w:rFonts w:ascii="標楷體" w:eastAsia="標楷體" w:hAnsi="標楷體" w:hint="eastAsia"/>
          <w:b/>
          <w:bCs/>
          <w:color w:val="000000" w:themeColor="text1"/>
          <w:szCs w:val="32"/>
        </w:rPr>
        <w:t>資安認</w:t>
      </w:r>
      <w:proofErr w:type="gramEnd"/>
      <w:r w:rsidR="007F19C2" w:rsidRPr="009750F0">
        <w:rPr>
          <w:rFonts w:ascii="標楷體" w:eastAsia="標楷體" w:hAnsi="標楷體" w:hint="eastAsia"/>
          <w:b/>
          <w:bCs/>
          <w:color w:val="000000" w:themeColor="text1"/>
          <w:szCs w:val="32"/>
        </w:rPr>
        <w:t>（驗）證制度，惟手機內建軟體及物聯</w:t>
      </w:r>
      <w:proofErr w:type="gramStart"/>
      <w:r w:rsidR="007F19C2" w:rsidRPr="009750F0">
        <w:rPr>
          <w:rFonts w:ascii="標楷體" w:eastAsia="標楷體" w:hAnsi="標楷體" w:hint="eastAsia"/>
          <w:b/>
          <w:bCs/>
          <w:color w:val="000000" w:themeColor="text1"/>
          <w:szCs w:val="32"/>
        </w:rPr>
        <w:t>網資安</w:t>
      </w:r>
      <w:proofErr w:type="gramEnd"/>
      <w:r w:rsidR="007F19C2" w:rsidRPr="009750F0">
        <w:rPr>
          <w:rFonts w:ascii="標楷體" w:eastAsia="標楷體" w:hAnsi="標楷體" w:hint="eastAsia"/>
          <w:b/>
          <w:bCs/>
          <w:color w:val="000000" w:themeColor="text1"/>
          <w:szCs w:val="32"/>
        </w:rPr>
        <w:t>標準推行停滯：</w:t>
      </w:r>
      <w:r w:rsidR="007F19C2" w:rsidRPr="009750F0">
        <w:rPr>
          <w:rFonts w:ascii="標楷體" w:eastAsia="標楷體" w:hAnsi="標楷體" w:hint="eastAsia"/>
          <w:color w:val="000000" w:themeColor="text1"/>
          <w:szCs w:val="32"/>
        </w:rPr>
        <w:t>依據行政院國家資通安全會報委員會議決議，手機之應用軟體</w:t>
      </w:r>
      <w:proofErr w:type="gramStart"/>
      <w:r w:rsidR="007F19C2" w:rsidRPr="009750F0">
        <w:rPr>
          <w:rFonts w:ascii="標楷體" w:eastAsia="標楷體" w:hAnsi="標楷體" w:hint="eastAsia"/>
          <w:color w:val="000000" w:themeColor="text1"/>
          <w:szCs w:val="32"/>
        </w:rPr>
        <w:t>基本資安規範</w:t>
      </w:r>
      <w:proofErr w:type="gramEnd"/>
      <w:r w:rsidR="007F19C2" w:rsidRPr="009750F0">
        <w:rPr>
          <w:rFonts w:ascii="標楷體" w:eastAsia="標楷體" w:hAnsi="標楷體" w:hint="eastAsia"/>
          <w:color w:val="000000" w:themeColor="text1"/>
          <w:szCs w:val="32"/>
        </w:rPr>
        <w:t>由經濟部主管，其出廠時已內建之軟體</w:t>
      </w:r>
      <w:proofErr w:type="gramStart"/>
      <w:r w:rsidR="007F19C2" w:rsidRPr="009750F0">
        <w:rPr>
          <w:rFonts w:ascii="標楷體" w:eastAsia="標楷體" w:hAnsi="標楷體" w:hint="eastAsia"/>
          <w:color w:val="000000" w:themeColor="text1"/>
          <w:szCs w:val="32"/>
        </w:rPr>
        <w:t>併</w:t>
      </w:r>
      <w:proofErr w:type="gramEnd"/>
      <w:r w:rsidR="007F19C2" w:rsidRPr="009750F0">
        <w:rPr>
          <w:rFonts w:ascii="標楷體" w:eastAsia="標楷體" w:hAnsi="標楷體" w:hint="eastAsia"/>
          <w:color w:val="000000" w:themeColor="text1"/>
          <w:szCs w:val="32"/>
        </w:rPr>
        <w:t>同硬體由國家通訊傳播委員會主管，並請二部會</w:t>
      </w:r>
      <w:proofErr w:type="gramStart"/>
      <w:r w:rsidR="007F19C2" w:rsidRPr="009750F0">
        <w:rPr>
          <w:rFonts w:ascii="標楷體" w:eastAsia="標楷體" w:hAnsi="標楷體" w:hint="eastAsia"/>
          <w:color w:val="000000" w:themeColor="text1"/>
          <w:szCs w:val="32"/>
        </w:rPr>
        <w:t>制訂資安檢測</w:t>
      </w:r>
      <w:proofErr w:type="gramEnd"/>
      <w:r w:rsidR="007F19C2" w:rsidRPr="009750F0">
        <w:rPr>
          <w:rFonts w:ascii="標楷體" w:eastAsia="標楷體" w:hAnsi="標楷體" w:hint="eastAsia"/>
          <w:color w:val="000000" w:themeColor="text1"/>
          <w:szCs w:val="32"/>
        </w:rPr>
        <w:t>標準及鼓勵廠商自主驗證。另隨著IoT</w:t>
      </w:r>
      <w:proofErr w:type="gramStart"/>
      <w:r w:rsidR="007F19C2" w:rsidRPr="009750F0">
        <w:rPr>
          <w:rFonts w:ascii="標楷體" w:eastAsia="標楷體" w:hAnsi="標楷體" w:hint="eastAsia"/>
          <w:color w:val="000000" w:themeColor="text1"/>
          <w:szCs w:val="32"/>
        </w:rPr>
        <w:t>普及，</w:t>
      </w:r>
      <w:proofErr w:type="gramEnd"/>
      <w:r w:rsidR="007F19C2" w:rsidRPr="009750F0">
        <w:rPr>
          <w:rFonts w:ascii="標楷體" w:eastAsia="標楷體" w:hAnsi="標楷體" w:hint="eastAsia"/>
          <w:color w:val="000000" w:themeColor="text1"/>
          <w:szCs w:val="32"/>
        </w:rPr>
        <w:t>前開機關合作自</w:t>
      </w:r>
      <w:proofErr w:type="gramStart"/>
      <w:r w:rsidR="007F19C2" w:rsidRPr="009750F0">
        <w:rPr>
          <w:rFonts w:ascii="標楷體" w:eastAsia="標楷體" w:hAnsi="標楷體" w:hint="eastAsia"/>
          <w:color w:val="000000" w:themeColor="text1"/>
          <w:szCs w:val="32"/>
        </w:rPr>
        <w:t>107</w:t>
      </w:r>
      <w:proofErr w:type="gramEnd"/>
      <w:r w:rsidR="007F19C2" w:rsidRPr="009750F0">
        <w:rPr>
          <w:rFonts w:ascii="標楷體" w:eastAsia="標楷體" w:hAnsi="標楷體" w:hint="eastAsia"/>
          <w:color w:val="000000" w:themeColor="text1"/>
          <w:szCs w:val="32"/>
        </w:rPr>
        <w:t>年度針對IoT重點系統與設備，制定及推廣</w:t>
      </w:r>
      <w:proofErr w:type="gramStart"/>
      <w:r w:rsidR="007F19C2" w:rsidRPr="009750F0">
        <w:rPr>
          <w:rFonts w:ascii="標楷體" w:eastAsia="標楷體" w:hAnsi="標楷體" w:hint="eastAsia"/>
          <w:color w:val="000000" w:themeColor="text1"/>
          <w:szCs w:val="32"/>
        </w:rPr>
        <w:t>資安認</w:t>
      </w:r>
      <w:proofErr w:type="gramEnd"/>
      <w:r w:rsidR="007F19C2" w:rsidRPr="009750F0">
        <w:rPr>
          <w:rFonts w:ascii="標楷體" w:eastAsia="標楷體" w:hAnsi="標楷體" w:hint="eastAsia"/>
          <w:color w:val="000000" w:themeColor="text1"/>
          <w:szCs w:val="32"/>
        </w:rPr>
        <w:t>（驗）證制度。數位發展部111年成立後承接手機內建軟體業務，</w:t>
      </w:r>
      <w:r w:rsidR="00115AD2" w:rsidRPr="009750F0">
        <w:rPr>
          <w:rFonts w:ascii="標楷體" w:eastAsia="標楷體" w:hAnsi="標楷體" w:hint="eastAsia"/>
          <w:color w:val="000000" w:themeColor="text1"/>
          <w:szCs w:val="32"/>
        </w:rPr>
        <w:t>數位產業署（下稱數產署）</w:t>
      </w:r>
      <w:r w:rsidR="007F19C2" w:rsidRPr="009750F0">
        <w:rPr>
          <w:rFonts w:ascii="標楷體" w:eastAsia="標楷體" w:hAnsi="標楷體" w:hint="eastAsia"/>
          <w:color w:val="000000" w:themeColor="text1"/>
          <w:szCs w:val="32"/>
        </w:rPr>
        <w:t>承接App及IoT</w:t>
      </w:r>
      <w:proofErr w:type="gramStart"/>
      <w:r w:rsidR="007F19C2" w:rsidRPr="009750F0">
        <w:rPr>
          <w:rFonts w:ascii="標楷體" w:eastAsia="標楷體" w:hAnsi="標楷體" w:hint="eastAsia"/>
          <w:color w:val="000000" w:themeColor="text1"/>
          <w:szCs w:val="32"/>
        </w:rPr>
        <w:t>資安認</w:t>
      </w:r>
      <w:proofErr w:type="gramEnd"/>
      <w:r w:rsidR="007F19C2" w:rsidRPr="009750F0">
        <w:rPr>
          <w:rFonts w:ascii="標楷體" w:eastAsia="標楷體" w:hAnsi="標楷體" w:hint="eastAsia"/>
          <w:color w:val="000000" w:themeColor="text1"/>
          <w:szCs w:val="32"/>
        </w:rPr>
        <w:t>（驗）證相關業務，並為</w:t>
      </w:r>
      <w:proofErr w:type="gramStart"/>
      <w:r w:rsidR="007F19C2" w:rsidRPr="009750F0">
        <w:rPr>
          <w:rFonts w:ascii="標楷體" w:eastAsia="標楷體" w:hAnsi="標楷體" w:hint="eastAsia"/>
          <w:color w:val="000000" w:themeColor="text1"/>
          <w:szCs w:val="32"/>
        </w:rPr>
        <w:t>協助資安產業</w:t>
      </w:r>
      <w:proofErr w:type="gramEnd"/>
      <w:r w:rsidR="007F19C2" w:rsidRPr="009750F0">
        <w:rPr>
          <w:rFonts w:ascii="標楷體" w:eastAsia="標楷體" w:hAnsi="標楷體" w:hint="eastAsia"/>
          <w:color w:val="000000" w:themeColor="text1"/>
          <w:szCs w:val="32"/>
        </w:rPr>
        <w:t>發展，推動由民間組織自主</w:t>
      </w:r>
      <w:proofErr w:type="gramStart"/>
      <w:r w:rsidR="007F19C2" w:rsidRPr="009750F0">
        <w:rPr>
          <w:rFonts w:ascii="標楷體" w:eastAsia="標楷體" w:hAnsi="標楷體" w:hint="eastAsia"/>
          <w:color w:val="000000" w:themeColor="text1"/>
          <w:szCs w:val="32"/>
        </w:rPr>
        <w:t>辦理資安檢測</w:t>
      </w:r>
      <w:proofErr w:type="gramEnd"/>
      <w:r w:rsidR="007F19C2" w:rsidRPr="009750F0">
        <w:rPr>
          <w:rFonts w:ascii="標楷體" w:eastAsia="標楷體" w:hAnsi="標楷體" w:hint="eastAsia"/>
          <w:color w:val="000000" w:themeColor="text1"/>
          <w:szCs w:val="32"/>
        </w:rPr>
        <w:t>及認證制度（表</w:t>
      </w:r>
      <w:r w:rsidR="00385119" w:rsidRPr="009750F0">
        <w:rPr>
          <w:rFonts w:ascii="標楷體" w:eastAsia="標楷體" w:hAnsi="標楷體" w:hint="eastAsia"/>
          <w:color w:val="000000" w:themeColor="text1"/>
          <w:szCs w:val="32"/>
        </w:rPr>
        <w:t>3</w:t>
      </w:r>
      <w:r w:rsidR="007F19C2" w:rsidRPr="009750F0">
        <w:rPr>
          <w:rFonts w:ascii="標楷體" w:eastAsia="標楷體" w:hAnsi="標楷體" w:hint="eastAsia"/>
          <w:color w:val="000000" w:themeColor="text1"/>
          <w:szCs w:val="32"/>
        </w:rPr>
        <w:t>）。經查，智慧型手機系統內建軟體資通安全等級標章</w:t>
      </w:r>
      <w:proofErr w:type="gramStart"/>
      <w:r w:rsidR="007F19C2" w:rsidRPr="009750F0">
        <w:rPr>
          <w:rFonts w:ascii="標楷體" w:eastAsia="標楷體" w:hAnsi="標楷體" w:hint="eastAsia"/>
          <w:color w:val="000000" w:themeColor="text1"/>
          <w:szCs w:val="32"/>
        </w:rPr>
        <w:t>（</w:t>
      </w:r>
      <w:proofErr w:type="gramEnd"/>
      <w:r w:rsidR="007F19C2" w:rsidRPr="009750F0">
        <w:rPr>
          <w:rFonts w:ascii="標楷體" w:eastAsia="標楷體" w:hAnsi="標楷體" w:hint="eastAsia"/>
          <w:color w:val="000000" w:themeColor="text1"/>
          <w:szCs w:val="32"/>
        </w:rPr>
        <w:t>Embedded Software Security,</w:t>
      </w:r>
      <w:r w:rsidR="007F19C2" w:rsidRPr="009750F0">
        <w:rPr>
          <w:rFonts w:ascii="標楷體" w:eastAsia="標楷體" w:hAnsi="標楷體"/>
          <w:color w:val="000000" w:themeColor="text1"/>
          <w:szCs w:val="32"/>
        </w:rPr>
        <w:t xml:space="preserve"> </w:t>
      </w:r>
      <w:r w:rsidR="007F19C2" w:rsidRPr="009750F0">
        <w:rPr>
          <w:rFonts w:ascii="標楷體" w:eastAsia="標楷體" w:hAnsi="標楷體" w:hint="eastAsia"/>
          <w:color w:val="000000" w:themeColor="text1"/>
          <w:szCs w:val="32"/>
        </w:rPr>
        <w:t>E.S.S.）112至114年度僅通過2件，最近一件取得標章時間為112年9月，113及</w:t>
      </w:r>
      <w:proofErr w:type="gramStart"/>
      <w:r w:rsidR="007F19C2" w:rsidRPr="009750F0">
        <w:rPr>
          <w:rFonts w:ascii="標楷體" w:eastAsia="標楷體" w:hAnsi="標楷體" w:hint="eastAsia"/>
          <w:color w:val="000000" w:themeColor="text1"/>
          <w:szCs w:val="32"/>
        </w:rPr>
        <w:t>114年度均未有</w:t>
      </w:r>
      <w:proofErr w:type="gramEnd"/>
      <w:r w:rsidR="007F19C2" w:rsidRPr="009750F0">
        <w:rPr>
          <w:rFonts w:ascii="標楷體" w:eastAsia="標楷體" w:hAnsi="標楷體" w:hint="eastAsia"/>
          <w:color w:val="000000" w:themeColor="text1"/>
          <w:szCs w:val="32"/>
        </w:rPr>
        <w:t>廠商送檢或取得標章，且截至114年底止，於認證有效期間之檢測實驗室僅2間，亦將於115年底屆期；又IoT相關產品</w:t>
      </w:r>
      <w:proofErr w:type="gramStart"/>
      <w:r w:rsidR="007F19C2" w:rsidRPr="009750F0">
        <w:rPr>
          <w:rFonts w:ascii="標楷體" w:eastAsia="標楷體" w:hAnsi="標楷體" w:hint="eastAsia"/>
          <w:color w:val="000000" w:themeColor="text1"/>
          <w:szCs w:val="32"/>
        </w:rPr>
        <w:t>114</w:t>
      </w:r>
      <w:proofErr w:type="gramEnd"/>
      <w:r w:rsidR="007F19C2" w:rsidRPr="009750F0">
        <w:rPr>
          <w:rFonts w:ascii="標楷體" w:eastAsia="標楷體" w:hAnsi="標楷體" w:hint="eastAsia"/>
          <w:color w:val="000000" w:themeColor="text1"/>
          <w:szCs w:val="32"/>
        </w:rPr>
        <w:t>年度</w:t>
      </w:r>
      <w:proofErr w:type="gramStart"/>
      <w:r w:rsidR="007F19C2" w:rsidRPr="009750F0">
        <w:rPr>
          <w:rFonts w:ascii="標楷體" w:eastAsia="標楷體" w:hAnsi="標楷體" w:hint="eastAsia"/>
          <w:color w:val="000000" w:themeColor="text1"/>
          <w:szCs w:val="32"/>
        </w:rPr>
        <w:t>通過資安認證</w:t>
      </w:r>
      <w:proofErr w:type="gramEnd"/>
      <w:r w:rsidR="007F19C2" w:rsidRPr="009750F0">
        <w:rPr>
          <w:rFonts w:ascii="標楷體" w:eastAsia="標楷體" w:hAnsi="標楷體" w:hint="eastAsia"/>
          <w:color w:val="000000" w:themeColor="text1"/>
          <w:szCs w:val="32"/>
        </w:rPr>
        <w:t>僅5件，較</w:t>
      </w:r>
      <w:proofErr w:type="gramStart"/>
      <w:r w:rsidR="007F19C2" w:rsidRPr="009750F0">
        <w:rPr>
          <w:rFonts w:ascii="標楷體" w:eastAsia="標楷體" w:hAnsi="標楷體" w:hint="eastAsia"/>
          <w:color w:val="000000" w:themeColor="text1"/>
          <w:szCs w:val="32"/>
        </w:rPr>
        <w:t>113</w:t>
      </w:r>
      <w:proofErr w:type="gramEnd"/>
      <w:r w:rsidR="007F19C2" w:rsidRPr="009750F0">
        <w:rPr>
          <w:rFonts w:ascii="標楷體" w:eastAsia="標楷體" w:hAnsi="標楷體" w:hint="eastAsia"/>
          <w:color w:val="000000" w:themeColor="text1"/>
          <w:szCs w:val="32"/>
        </w:rPr>
        <w:t>年度之</w:t>
      </w:r>
      <w:r w:rsidR="009F51D0" w:rsidRPr="009750F0">
        <w:rPr>
          <w:rFonts w:ascii="標楷體" w:eastAsia="標楷體" w:hAnsi="標楷體" w:hint="eastAsia"/>
          <w:color w:val="000000" w:themeColor="text1"/>
          <w:szCs w:val="32"/>
        </w:rPr>
        <w:t>27</w:t>
      </w:r>
      <w:r w:rsidR="007F19C2" w:rsidRPr="009750F0">
        <w:rPr>
          <w:rFonts w:ascii="標楷體" w:eastAsia="標楷體" w:hAnsi="標楷體" w:hint="eastAsia"/>
          <w:color w:val="000000" w:themeColor="text1"/>
          <w:szCs w:val="32"/>
        </w:rPr>
        <w:t>件減少比率達81.48％，其共計7項系統或裝置認證項目、20項認證標準，僅影像監控系統之4項認證標準尚有檢測實驗室，餘消費性網路攝影機等6項系統或裝置、16項認證標準之檢測</w:t>
      </w:r>
      <w:proofErr w:type="gramStart"/>
      <w:r w:rsidR="007F19C2" w:rsidRPr="009750F0">
        <w:rPr>
          <w:rFonts w:ascii="標楷體" w:eastAsia="標楷體" w:hAnsi="標楷體" w:hint="eastAsia"/>
          <w:color w:val="000000" w:themeColor="text1"/>
          <w:szCs w:val="32"/>
        </w:rPr>
        <w:t>實驗室均已終止</w:t>
      </w:r>
      <w:proofErr w:type="gramEnd"/>
      <w:r w:rsidR="007F19C2" w:rsidRPr="009750F0">
        <w:rPr>
          <w:rFonts w:ascii="標楷體" w:eastAsia="標楷體" w:hAnsi="標楷體" w:hint="eastAsia"/>
          <w:color w:val="000000" w:themeColor="text1"/>
          <w:szCs w:val="32"/>
        </w:rPr>
        <w:t>服務（表</w:t>
      </w:r>
      <w:r w:rsidR="00385119" w:rsidRPr="009750F0">
        <w:rPr>
          <w:rFonts w:ascii="標楷體" w:eastAsia="標楷體" w:hAnsi="標楷體" w:hint="eastAsia"/>
          <w:color w:val="000000" w:themeColor="text1"/>
          <w:szCs w:val="32"/>
        </w:rPr>
        <w:t>4</w:t>
      </w:r>
      <w:r w:rsidR="007F19C2" w:rsidRPr="009750F0">
        <w:rPr>
          <w:rFonts w:ascii="標楷體" w:eastAsia="標楷體" w:hAnsi="標楷體" w:hint="eastAsia"/>
          <w:color w:val="000000" w:themeColor="text1"/>
          <w:szCs w:val="32"/>
        </w:rPr>
        <w:t>）</w:t>
      </w:r>
      <w:r w:rsidR="00115AD2" w:rsidRPr="009750F0">
        <w:rPr>
          <w:rFonts w:ascii="標楷體" w:eastAsia="標楷體" w:hAnsi="標楷體" w:hint="eastAsia"/>
          <w:color w:val="000000" w:themeColor="text1"/>
          <w:szCs w:val="32"/>
        </w:rPr>
        <w:t>，經函請數位發展</w:t>
      </w:r>
      <w:proofErr w:type="gramStart"/>
      <w:r w:rsidR="00115AD2" w:rsidRPr="009750F0">
        <w:rPr>
          <w:rFonts w:ascii="標楷體" w:eastAsia="標楷體" w:hAnsi="標楷體" w:hint="eastAsia"/>
          <w:color w:val="000000" w:themeColor="text1"/>
          <w:szCs w:val="32"/>
        </w:rPr>
        <w:t>部及所屬數產署</w:t>
      </w:r>
      <w:proofErr w:type="gramEnd"/>
      <w:r w:rsidR="007F19C2" w:rsidRPr="009750F0">
        <w:rPr>
          <w:rFonts w:ascii="標楷體" w:eastAsia="標楷體" w:hAnsi="標楷體" w:hint="eastAsia"/>
          <w:color w:val="000000" w:themeColor="text1"/>
          <w:szCs w:val="32"/>
        </w:rPr>
        <w:t>審慎掌握</w:t>
      </w:r>
      <w:proofErr w:type="gramStart"/>
      <w:r w:rsidR="007F19C2" w:rsidRPr="009750F0">
        <w:rPr>
          <w:rFonts w:ascii="標楷體" w:eastAsia="標楷體" w:hAnsi="標楷體" w:hint="eastAsia"/>
          <w:color w:val="000000" w:themeColor="text1"/>
          <w:szCs w:val="32"/>
        </w:rPr>
        <w:t>產業資安檢測</w:t>
      </w:r>
      <w:proofErr w:type="gramEnd"/>
      <w:r w:rsidR="007F19C2" w:rsidRPr="009750F0">
        <w:rPr>
          <w:rFonts w:ascii="標楷體" w:eastAsia="標楷體" w:hAnsi="標楷體" w:hint="eastAsia"/>
          <w:color w:val="000000" w:themeColor="text1"/>
          <w:szCs w:val="32"/>
        </w:rPr>
        <w:t>需求，滾動調整推動策略，以完善整體</w:t>
      </w:r>
      <w:proofErr w:type="gramStart"/>
      <w:r w:rsidR="007F19C2" w:rsidRPr="009750F0">
        <w:rPr>
          <w:rFonts w:ascii="標楷體" w:eastAsia="標楷體" w:hAnsi="標楷體" w:hint="eastAsia"/>
          <w:color w:val="000000" w:themeColor="text1"/>
          <w:szCs w:val="32"/>
        </w:rPr>
        <w:t>資安認</w:t>
      </w:r>
      <w:proofErr w:type="gramEnd"/>
      <w:r w:rsidR="007F19C2" w:rsidRPr="009750F0">
        <w:rPr>
          <w:rFonts w:ascii="標楷體" w:eastAsia="標楷體" w:hAnsi="標楷體" w:hint="eastAsia"/>
          <w:color w:val="000000" w:themeColor="text1"/>
          <w:szCs w:val="32"/>
        </w:rPr>
        <w:t>（驗）證制度。據復：將滾動檢討推動策略，並跟進產業國際趨勢與法規標準，如歐盟網路韌性法（Cyber Resilience Act, CRA）等最新規範，協助國內產業接軌</w:t>
      </w:r>
      <w:proofErr w:type="gramStart"/>
      <w:r w:rsidR="007F19C2" w:rsidRPr="009750F0">
        <w:rPr>
          <w:rFonts w:ascii="標楷體" w:eastAsia="標楷體" w:hAnsi="標楷體" w:hint="eastAsia"/>
          <w:color w:val="000000" w:themeColor="text1"/>
          <w:szCs w:val="32"/>
        </w:rPr>
        <w:t>國際資安準則</w:t>
      </w:r>
      <w:proofErr w:type="gramEnd"/>
      <w:r w:rsidR="007F19C2" w:rsidRPr="009750F0">
        <w:rPr>
          <w:rFonts w:ascii="標楷體" w:eastAsia="標楷體" w:hAnsi="標楷體" w:hint="eastAsia"/>
          <w:color w:val="000000" w:themeColor="text1"/>
          <w:szCs w:val="32"/>
        </w:rPr>
        <w:t>，強化產品之國際競爭力。</w:t>
      </w:r>
    </w:p>
    <w:p w14:paraId="5882FBD2" w14:textId="4AF06B32" w:rsidR="007F19C2" w:rsidRPr="009750F0" w:rsidRDefault="007F19C2" w:rsidP="00240200">
      <w:pPr>
        <w:overflowPunct w:val="0"/>
        <w:adjustRightInd w:val="0"/>
        <w:snapToGrid w:val="0"/>
        <w:spacing w:line="424" w:lineRule="exact"/>
        <w:ind w:firstLineChars="450" w:firstLine="1081"/>
        <w:jc w:val="both"/>
        <w:outlineLvl w:val="1"/>
        <w:rPr>
          <w:rFonts w:ascii="標楷體" w:eastAsia="標楷體" w:hAnsi="標楷體"/>
          <w:b/>
          <w:bCs/>
          <w:color w:val="000000" w:themeColor="text1"/>
          <w:szCs w:val="32"/>
        </w:rPr>
      </w:pPr>
      <w:r w:rsidRPr="009750F0">
        <w:rPr>
          <w:rFonts w:ascii="標楷體" w:eastAsia="標楷體" w:hAnsi="標楷體" w:cs="Times New Roman"/>
          <w:b/>
          <w:color w:val="000000" w:themeColor="text1"/>
          <w:kern w:val="0"/>
          <w:szCs w:val="32"/>
        </w:rPr>
        <w:lastRenderedPageBreak/>
        <w:t>2</w:t>
      </w:r>
      <w:r w:rsidRPr="009750F0">
        <w:rPr>
          <w:rFonts w:ascii="標楷體" w:eastAsia="標楷體" w:hAnsi="標楷體" w:cs="Times New Roman" w:hint="eastAsia"/>
          <w:b/>
          <w:color w:val="000000" w:themeColor="text1"/>
          <w:kern w:val="0"/>
          <w:szCs w:val="32"/>
        </w:rPr>
        <w:t>.</w:t>
      </w:r>
      <w:r w:rsidR="005B367A" w:rsidRPr="009750F0">
        <w:rPr>
          <w:rFonts w:ascii="標楷體" w:eastAsia="標楷體" w:hAnsi="標楷體" w:hint="eastAsia"/>
          <w:b/>
          <w:color w:val="000000" w:themeColor="text1"/>
          <w:sz w:val="28"/>
          <w:szCs w:val="32"/>
        </w:rPr>
        <w:t xml:space="preserve">　</w:t>
      </w:r>
      <w:r w:rsidRPr="009750F0">
        <w:rPr>
          <w:rFonts w:ascii="標楷體" w:eastAsia="標楷體" w:hAnsi="標楷體" w:hint="eastAsia"/>
          <w:b/>
          <w:bCs/>
          <w:color w:val="000000" w:themeColor="text1"/>
          <w:szCs w:val="32"/>
        </w:rPr>
        <w:t>App</w:t>
      </w:r>
      <w:proofErr w:type="gramStart"/>
      <w:r w:rsidRPr="009750F0">
        <w:rPr>
          <w:rFonts w:ascii="標楷體" w:eastAsia="標楷體" w:hAnsi="標楷體" w:hint="eastAsia"/>
          <w:b/>
          <w:bCs/>
          <w:color w:val="000000" w:themeColor="text1"/>
          <w:szCs w:val="32"/>
        </w:rPr>
        <w:t>資安監</w:t>
      </w:r>
      <w:proofErr w:type="gramEnd"/>
      <w:r w:rsidRPr="009750F0">
        <w:rPr>
          <w:rFonts w:ascii="標楷體" w:eastAsia="標楷體" w:hAnsi="標楷體" w:hint="eastAsia"/>
          <w:b/>
          <w:bCs/>
          <w:color w:val="000000" w:themeColor="text1"/>
          <w:szCs w:val="32"/>
        </w:rPr>
        <w:t>理機制未</w:t>
      </w:r>
      <w:proofErr w:type="gramStart"/>
      <w:r w:rsidRPr="009750F0">
        <w:rPr>
          <w:rFonts w:ascii="標楷體" w:eastAsia="標楷體" w:hAnsi="標楷體" w:hint="eastAsia"/>
          <w:b/>
          <w:bCs/>
          <w:color w:val="000000" w:themeColor="text1"/>
          <w:szCs w:val="32"/>
        </w:rPr>
        <w:t>臻</w:t>
      </w:r>
      <w:proofErr w:type="gramEnd"/>
      <w:r w:rsidRPr="009750F0">
        <w:rPr>
          <w:rFonts w:ascii="標楷體" w:eastAsia="標楷體" w:hAnsi="標楷體" w:hint="eastAsia"/>
          <w:b/>
          <w:bCs/>
          <w:color w:val="000000" w:themeColor="text1"/>
          <w:szCs w:val="32"/>
        </w:rPr>
        <w:t>完善，部分領域尚無主動抽檢機制及高風險軟體因應措施：</w:t>
      </w:r>
      <w:r w:rsidRPr="009750F0">
        <w:rPr>
          <w:rFonts w:ascii="標楷體" w:eastAsia="標楷體" w:hAnsi="標楷體" w:hint="eastAsia"/>
          <w:color w:val="000000" w:themeColor="text1"/>
          <w:szCs w:val="32"/>
        </w:rPr>
        <w:t>隨行動通訊技術發展與智慧型終端設備</w:t>
      </w:r>
      <w:proofErr w:type="gramStart"/>
      <w:r w:rsidRPr="009750F0">
        <w:rPr>
          <w:rFonts w:ascii="標楷體" w:eastAsia="標楷體" w:hAnsi="標楷體" w:hint="eastAsia"/>
          <w:color w:val="000000" w:themeColor="text1"/>
          <w:szCs w:val="32"/>
        </w:rPr>
        <w:t>普及，</w:t>
      </w:r>
      <w:proofErr w:type="gramEnd"/>
      <w:r w:rsidRPr="009750F0">
        <w:rPr>
          <w:rFonts w:ascii="標楷體" w:eastAsia="標楷體" w:hAnsi="標楷體" w:hint="eastAsia"/>
          <w:color w:val="000000" w:themeColor="text1"/>
          <w:szCs w:val="32"/>
        </w:rPr>
        <w:t>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已廣泛運用於民眾之食衣住行、金融支付、醫療掛號及政務申辦等各類生活場景與經濟活動。數位</w:t>
      </w:r>
      <w:proofErr w:type="gramStart"/>
      <w:r w:rsidRPr="009750F0">
        <w:rPr>
          <w:rFonts w:ascii="標楷體" w:eastAsia="標楷體" w:hAnsi="標楷體" w:hint="eastAsia"/>
          <w:color w:val="000000" w:themeColor="text1"/>
          <w:szCs w:val="32"/>
        </w:rPr>
        <w:t>發展部為確保</w:t>
      </w:r>
      <w:proofErr w:type="gramEnd"/>
      <w:r w:rsidRPr="009750F0">
        <w:rPr>
          <w:rFonts w:ascii="標楷體" w:eastAsia="標楷體" w:hAnsi="標楷體" w:hint="eastAsia"/>
          <w:color w:val="000000" w:themeColor="text1"/>
          <w:szCs w:val="32"/>
        </w:rPr>
        <w:t>消費者使用智慧型手機安全，陸續於112、113年度針對市售17款熱門及中國廠牌手機內建軟體，挑選涉及個資、加密與付費安全等12項關鍵指標進行抽測。</w:t>
      </w:r>
      <w:proofErr w:type="gramStart"/>
      <w:r w:rsidRPr="009750F0">
        <w:rPr>
          <w:rFonts w:ascii="標楷體" w:eastAsia="標楷體" w:hAnsi="標楷體" w:hint="eastAsia"/>
          <w:color w:val="000000" w:themeColor="text1"/>
          <w:szCs w:val="32"/>
        </w:rPr>
        <w:t>惟</w:t>
      </w:r>
      <w:proofErr w:type="gramEnd"/>
      <w:r w:rsidRPr="009750F0">
        <w:rPr>
          <w:rFonts w:ascii="標楷體" w:eastAsia="標楷體" w:hAnsi="標楷體" w:hint="eastAsia"/>
          <w:color w:val="000000" w:themeColor="text1"/>
          <w:szCs w:val="32"/>
        </w:rPr>
        <w:t>截至</w:t>
      </w:r>
      <w:r w:rsidR="003F13DA" w:rsidRPr="009750F0">
        <w:rPr>
          <w:rFonts w:ascii="標楷體" w:eastAsia="標楷體" w:hAnsi="標楷體" w:hint="eastAsia"/>
          <w:color w:val="000000" w:themeColor="text1"/>
          <w:szCs w:val="32"/>
        </w:rPr>
        <w:t>115年4月底</w:t>
      </w:r>
      <w:r w:rsidRPr="009750F0">
        <w:rPr>
          <w:rFonts w:ascii="標楷體" w:eastAsia="標楷體" w:hAnsi="標楷體" w:hint="eastAsia"/>
          <w:color w:val="000000" w:themeColor="text1"/>
          <w:szCs w:val="32"/>
        </w:rPr>
        <w:t>止，</w:t>
      </w:r>
      <w:r w:rsidR="00CB696E" w:rsidRPr="009750F0">
        <w:rPr>
          <w:rFonts w:ascii="標楷體" w:eastAsia="標楷體" w:hAnsi="標楷體" w:hint="eastAsia"/>
          <w:color w:val="000000" w:themeColor="text1"/>
          <w:szCs w:val="32"/>
        </w:rPr>
        <w:t>除政府部門、金融機構及遊戲產業A</w:t>
      </w:r>
      <w:r w:rsidR="00CB696E" w:rsidRPr="009750F0">
        <w:rPr>
          <w:rFonts w:ascii="標楷體" w:eastAsia="標楷體" w:hAnsi="標楷體"/>
          <w:color w:val="000000" w:themeColor="text1"/>
          <w:szCs w:val="32"/>
        </w:rPr>
        <w:t>pp</w:t>
      </w:r>
      <w:r w:rsidR="00CB696E" w:rsidRPr="009750F0">
        <w:rPr>
          <w:rFonts w:ascii="標楷體" w:eastAsia="標楷體" w:hAnsi="標楷體" w:hint="eastAsia"/>
          <w:color w:val="000000" w:themeColor="text1"/>
          <w:szCs w:val="32"/>
        </w:rPr>
        <w:t>之主管機關</w:t>
      </w:r>
      <w:r w:rsidR="00C1176B" w:rsidRPr="009750F0">
        <w:rPr>
          <w:rFonts w:ascii="標楷體" w:eastAsia="標楷體" w:hAnsi="標楷體" w:hint="eastAsia"/>
          <w:color w:val="000000" w:themeColor="text1"/>
          <w:szCs w:val="32"/>
        </w:rPr>
        <w:t>有</w:t>
      </w:r>
      <w:r w:rsidR="00CB696E" w:rsidRPr="009750F0">
        <w:rPr>
          <w:rFonts w:ascii="標楷體" w:eastAsia="標楷體" w:hAnsi="標楷體" w:hint="eastAsia"/>
          <w:color w:val="000000" w:themeColor="text1"/>
          <w:szCs w:val="32"/>
        </w:rPr>
        <w:t>強制</w:t>
      </w:r>
      <w:proofErr w:type="gramStart"/>
      <w:r w:rsidR="00CB696E" w:rsidRPr="009750F0">
        <w:rPr>
          <w:rFonts w:ascii="標楷體" w:eastAsia="標楷體" w:hAnsi="標楷體" w:hint="eastAsia"/>
          <w:color w:val="000000" w:themeColor="text1"/>
          <w:szCs w:val="32"/>
        </w:rPr>
        <w:t>辦理資安相關</w:t>
      </w:r>
      <w:proofErr w:type="gramEnd"/>
      <w:r w:rsidR="00CB696E" w:rsidRPr="009750F0">
        <w:rPr>
          <w:rFonts w:ascii="標楷體" w:eastAsia="標楷體" w:hAnsi="標楷體" w:hint="eastAsia"/>
          <w:color w:val="000000" w:themeColor="text1"/>
          <w:szCs w:val="32"/>
        </w:rPr>
        <w:t>檢測</w:t>
      </w:r>
      <w:r w:rsidR="00FD2C8A" w:rsidRPr="009750F0">
        <w:rPr>
          <w:rFonts w:ascii="標楷體" w:eastAsia="標楷體" w:hAnsi="標楷體" w:hint="eastAsia"/>
          <w:color w:val="000000" w:themeColor="text1"/>
          <w:szCs w:val="32"/>
        </w:rPr>
        <w:t>外</w:t>
      </w:r>
      <w:r w:rsidR="00CB696E"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其餘領域App，</w:t>
      </w:r>
      <w:proofErr w:type="gramStart"/>
      <w:r w:rsidRPr="009750F0">
        <w:rPr>
          <w:rFonts w:ascii="標楷體" w:eastAsia="標楷體" w:hAnsi="標楷體" w:hint="eastAsia"/>
          <w:color w:val="000000" w:themeColor="text1"/>
          <w:szCs w:val="32"/>
        </w:rPr>
        <w:t>舉如社交</w:t>
      </w:r>
      <w:proofErr w:type="gramEnd"/>
      <w:r w:rsidRPr="009750F0">
        <w:rPr>
          <w:rFonts w:ascii="標楷體" w:eastAsia="標楷體" w:hAnsi="標楷體" w:hint="eastAsia"/>
          <w:color w:val="000000" w:themeColor="text1"/>
          <w:szCs w:val="32"/>
        </w:rPr>
        <w:t>類、AI生成式應用及非中資遊戲等，除由廠商自主申請檢驗外，尚無建立定期、常態化主動抽檢機制或常設監督措施，存有高度</w:t>
      </w:r>
      <w:proofErr w:type="gramStart"/>
      <w:r w:rsidRPr="009750F0">
        <w:rPr>
          <w:rFonts w:ascii="標楷體" w:eastAsia="標楷體" w:hAnsi="標楷體" w:hint="eastAsia"/>
          <w:color w:val="000000" w:themeColor="text1"/>
          <w:szCs w:val="32"/>
        </w:rPr>
        <w:t>資安監管盲區</w:t>
      </w:r>
      <w:proofErr w:type="gramEnd"/>
      <w:r w:rsidRPr="009750F0">
        <w:rPr>
          <w:rFonts w:ascii="標楷體" w:eastAsia="標楷體" w:hAnsi="標楷體" w:hint="eastAsia"/>
          <w:color w:val="000000" w:themeColor="text1"/>
          <w:szCs w:val="32"/>
        </w:rPr>
        <w:t>。按「</w:t>
      </w:r>
      <w:proofErr w:type="gramStart"/>
      <w:r w:rsidRPr="009750F0">
        <w:rPr>
          <w:rFonts w:ascii="標楷體" w:eastAsia="標楷體" w:hAnsi="標楷體" w:hint="eastAsia"/>
          <w:color w:val="000000" w:themeColor="text1"/>
          <w:szCs w:val="32"/>
        </w:rPr>
        <w:t>小紅書</w:t>
      </w:r>
      <w:proofErr w:type="gramEnd"/>
      <w:r w:rsidRPr="009750F0">
        <w:rPr>
          <w:rFonts w:ascii="標楷體" w:eastAsia="標楷體" w:hAnsi="標楷體" w:hint="eastAsia"/>
          <w:color w:val="000000" w:themeColor="text1"/>
          <w:szCs w:val="32"/>
        </w:rPr>
        <w:t>」等App，前經國家安全局</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下稱國安局</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依據國家情報工作法</w:t>
      </w:r>
      <w:proofErr w:type="gramStart"/>
      <w:r w:rsidRPr="009750F0">
        <w:rPr>
          <w:rFonts w:ascii="標楷體" w:eastAsia="標楷體" w:hAnsi="標楷體" w:hint="eastAsia"/>
          <w:color w:val="000000" w:themeColor="text1"/>
          <w:szCs w:val="32"/>
        </w:rPr>
        <w:t>蒐研各國資安</w:t>
      </w:r>
      <w:proofErr w:type="gramEnd"/>
      <w:r w:rsidRPr="009750F0">
        <w:rPr>
          <w:rFonts w:ascii="標楷體" w:eastAsia="標楷體" w:hAnsi="標楷體" w:hint="eastAsia"/>
          <w:color w:val="000000" w:themeColor="text1"/>
          <w:szCs w:val="32"/>
        </w:rPr>
        <w:t>調查報告及</w:t>
      </w:r>
      <w:proofErr w:type="gramStart"/>
      <w:r w:rsidRPr="009750F0">
        <w:rPr>
          <w:rFonts w:ascii="標楷體" w:eastAsia="標楷體" w:hAnsi="標楷體" w:hint="eastAsia"/>
          <w:color w:val="000000" w:themeColor="text1"/>
          <w:szCs w:val="32"/>
        </w:rPr>
        <w:t>相關情訊</w:t>
      </w:r>
      <w:proofErr w:type="gramEnd"/>
      <w:r w:rsidRPr="009750F0">
        <w:rPr>
          <w:rFonts w:ascii="標楷體" w:eastAsia="標楷體" w:hAnsi="標楷體" w:hint="eastAsia"/>
          <w:color w:val="000000" w:themeColor="text1"/>
          <w:szCs w:val="32"/>
        </w:rPr>
        <w:t>，通報並統合由法務部調查局及內政部警政署刑事警察局抽檢後，於資料傳輸加密機制、系統權限過度要求及使用者</w:t>
      </w:r>
      <w:proofErr w:type="gramStart"/>
      <w:r w:rsidRPr="009750F0">
        <w:rPr>
          <w:rFonts w:ascii="標楷體" w:eastAsia="標楷體" w:hAnsi="標楷體" w:hint="eastAsia"/>
          <w:color w:val="000000" w:themeColor="text1"/>
          <w:szCs w:val="32"/>
        </w:rPr>
        <w:t>個</w:t>
      </w:r>
      <w:proofErr w:type="gramEnd"/>
      <w:r w:rsidRPr="009750F0">
        <w:rPr>
          <w:rFonts w:ascii="標楷體" w:eastAsia="標楷體" w:hAnsi="標楷體" w:hint="eastAsia"/>
          <w:color w:val="000000" w:themeColor="text1"/>
          <w:szCs w:val="32"/>
        </w:rPr>
        <w:t>資存取路徑等方面存有顯著</w:t>
      </w:r>
      <w:proofErr w:type="gramStart"/>
      <w:r w:rsidRPr="009750F0">
        <w:rPr>
          <w:rFonts w:ascii="標楷體" w:eastAsia="標楷體" w:hAnsi="標楷體" w:hint="eastAsia"/>
          <w:color w:val="000000" w:themeColor="text1"/>
          <w:szCs w:val="32"/>
        </w:rPr>
        <w:t>之資安風險</w:t>
      </w:r>
      <w:proofErr w:type="gramEnd"/>
      <w:r w:rsidRPr="009750F0">
        <w:rPr>
          <w:rFonts w:ascii="標楷體" w:eastAsia="標楷體" w:hAnsi="標楷體" w:hint="eastAsia"/>
          <w:color w:val="000000" w:themeColor="text1"/>
          <w:szCs w:val="32"/>
        </w:rPr>
        <w:t>，恐成為個人隱私外</w:t>
      </w:r>
      <w:proofErr w:type="gramStart"/>
      <w:r w:rsidRPr="009750F0">
        <w:rPr>
          <w:rFonts w:ascii="標楷體" w:eastAsia="標楷體" w:hAnsi="標楷體" w:hint="eastAsia"/>
          <w:color w:val="000000" w:themeColor="text1"/>
          <w:szCs w:val="32"/>
        </w:rPr>
        <w:t>洩</w:t>
      </w:r>
      <w:proofErr w:type="gramEnd"/>
      <w:r w:rsidRPr="009750F0">
        <w:rPr>
          <w:rFonts w:ascii="標楷體" w:eastAsia="標楷體" w:hAnsi="標楷體" w:hint="eastAsia"/>
          <w:color w:val="000000" w:themeColor="text1"/>
          <w:szCs w:val="32"/>
        </w:rPr>
        <w:t>或國家安全資訊遭非法蒐集之管道</w:t>
      </w:r>
      <w:r w:rsidR="00EA1B13" w:rsidRPr="009750F0">
        <w:rPr>
          <w:rFonts w:ascii="標楷體" w:eastAsia="標楷體" w:hAnsi="標楷體" w:hint="eastAsia"/>
          <w:color w:val="000000" w:themeColor="text1"/>
          <w:szCs w:val="32"/>
        </w:rPr>
        <w:t>，經函請數位發展部</w:t>
      </w:r>
      <w:r w:rsidRPr="009750F0">
        <w:rPr>
          <w:rFonts w:ascii="標楷體" w:eastAsia="標楷體" w:hAnsi="標楷體" w:hint="eastAsia"/>
          <w:color w:val="000000" w:themeColor="text1"/>
          <w:szCs w:val="32"/>
        </w:rPr>
        <w:t>參酌手機內建軟體抽測之機制，建立A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之主動抽驗機制及高風險A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因應措施，以維護國家資通安全及使用者隱私。據復：已禁止公務機關下載、安裝或使用中製App，又為強化我國民眾與</w:t>
      </w:r>
      <w:proofErr w:type="gramStart"/>
      <w:r w:rsidRPr="009750F0">
        <w:rPr>
          <w:rFonts w:ascii="標楷體" w:eastAsia="標楷體" w:hAnsi="標楷體" w:hint="eastAsia"/>
          <w:color w:val="000000" w:themeColor="text1"/>
          <w:szCs w:val="32"/>
        </w:rPr>
        <w:t>企業資安防護</w:t>
      </w:r>
      <w:proofErr w:type="gramEnd"/>
      <w:r w:rsidRPr="009750F0">
        <w:rPr>
          <w:rFonts w:ascii="標楷體" w:eastAsia="標楷體" w:hAnsi="標楷體" w:hint="eastAsia"/>
          <w:color w:val="000000" w:themeColor="text1"/>
          <w:szCs w:val="32"/>
        </w:rPr>
        <w:t>意識，</w:t>
      </w:r>
      <w:r w:rsidR="00D608B6" w:rsidRPr="009750F0">
        <w:rPr>
          <w:rFonts w:ascii="標楷體" w:eastAsia="標楷體" w:hAnsi="標楷體" w:hint="eastAsia"/>
          <w:color w:val="000000" w:themeColor="text1"/>
          <w:szCs w:val="32"/>
        </w:rPr>
        <w:t>已</w:t>
      </w:r>
      <w:r w:rsidRPr="009750F0">
        <w:rPr>
          <w:rFonts w:ascii="標楷體" w:eastAsia="標楷體" w:hAnsi="標楷體" w:hint="eastAsia"/>
          <w:color w:val="000000" w:themeColor="text1"/>
          <w:szCs w:val="32"/>
        </w:rPr>
        <w:t>與國安局等機關共同擬定中製App</w:t>
      </w:r>
      <w:proofErr w:type="gramStart"/>
      <w:r w:rsidRPr="009750F0">
        <w:rPr>
          <w:rFonts w:ascii="標楷體" w:eastAsia="標楷體" w:hAnsi="標楷體" w:hint="eastAsia"/>
          <w:color w:val="000000" w:themeColor="text1"/>
          <w:szCs w:val="32"/>
        </w:rPr>
        <w:t>之資安檢測</w:t>
      </w:r>
      <w:proofErr w:type="gramEnd"/>
      <w:r w:rsidRPr="009750F0">
        <w:rPr>
          <w:rFonts w:ascii="標楷體" w:eastAsia="標楷體" w:hAnsi="標楷體" w:hint="eastAsia"/>
          <w:color w:val="000000" w:themeColor="text1"/>
          <w:szCs w:val="32"/>
        </w:rPr>
        <w:t>標準，針對高德地圖等4款高風險App</w:t>
      </w:r>
      <w:proofErr w:type="gramStart"/>
      <w:r w:rsidRPr="009750F0">
        <w:rPr>
          <w:rFonts w:ascii="標楷體" w:eastAsia="標楷體" w:hAnsi="標楷體" w:hint="eastAsia"/>
          <w:color w:val="000000" w:themeColor="text1"/>
          <w:szCs w:val="32"/>
        </w:rPr>
        <w:t>進行資安檢測</w:t>
      </w:r>
      <w:proofErr w:type="gramEnd"/>
      <w:r w:rsidRPr="009750F0">
        <w:rPr>
          <w:rFonts w:ascii="標楷體" w:eastAsia="標楷體" w:hAnsi="標楷體" w:hint="eastAsia"/>
          <w:color w:val="000000" w:themeColor="text1"/>
          <w:szCs w:val="32"/>
        </w:rPr>
        <w:t>，並發布記者會勸導民眾避免使用高風險App。</w:t>
      </w:r>
    </w:p>
    <w:p w14:paraId="34037FA1" w14:textId="7DA8E88C" w:rsidR="007F19C2" w:rsidRPr="009750F0" w:rsidRDefault="007F19C2" w:rsidP="007D42B5">
      <w:pPr>
        <w:overflowPunct w:val="0"/>
        <w:adjustRightInd w:val="0"/>
        <w:snapToGrid w:val="0"/>
        <w:spacing w:line="420" w:lineRule="exact"/>
        <w:ind w:firstLineChars="450" w:firstLine="1081"/>
        <w:jc w:val="both"/>
        <w:outlineLvl w:val="1"/>
        <w:rPr>
          <w:rFonts w:ascii="標楷體" w:eastAsia="標楷體" w:hAnsi="標楷體"/>
          <w:color w:val="000000" w:themeColor="text1"/>
          <w:szCs w:val="32"/>
        </w:rPr>
      </w:pPr>
      <w:r w:rsidRPr="009750F0">
        <w:rPr>
          <w:rFonts w:ascii="標楷體" w:eastAsia="標楷體" w:hAnsi="標楷體" w:cs="Times New Roman"/>
          <w:b/>
          <w:color w:val="000000" w:themeColor="text1"/>
          <w:kern w:val="0"/>
          <w:szCs w:val="32"/>
        </w:rPr>
        <w:t>3</w:t>
      </w:r>
      <w:r w:rsidRPr="009750F0">
        <w:rPr>
          <w:rFonts w:ascii="標楷體" w:eastAsia="標楷體" w:hAnsi="標楷體" w:cs="Times New Roman" w:hint="eastAsia"/>
          <w:b/>
          <w:color w:val="000000" w:themeColor="text1"/>
          <w:kern w:val="0"/>
          <w:szCs w:val="32"/>
        </w:rPr>
        <w:t>.</w:t>
      </w:r>
      <w:r w:rsidRPr="009750F0">
        <w:rPr>
          <w:rFonts w:ascii="標楷體" w:eastAsia="標楷體" w:hAnsi="標楷體" w:hint="eastAsia"/>
          <w:b/>
          <w:color w:val="000000" w:themeColor="text1"/>
          <w:sz w:val="28"/>
          <w:szCs w:val="32"/>
        </w:rPr>
        <w:t xml:space="preserve">　</w:t>
      </w:r>
      <w:r w:rsidRPr="009750F0">
        <w:rPr>
          <w:rFonts w:ascii="標楷體" w:eastAsia="標楷體" w:hAnsi="標楷體" w:hint="eastAsia"/>
          <w:b/>
          <w:bCs/>
          <w:color w:val="000000" w:themeColor="text1"/>
          <w:szCs w:val="32"/>
        </w:rPr>
        <w:t>部分公部門發行A</w:t>
      </w:r>
      <w:r w:rsidR="00B90F04" w:rsidRPr="009750F0">
        <w:rPr>
          <w:rFonts w:ascii="標楷體" w:eastAsia="標楷體" w:hAnsi="標楷體"/>
          <w:b/>
          <w:bCs/>
          <w:color w:val="000000" w:themeColor="text1"/>
          <w:szCs w:val="32"/>
        </w:rPr>
        <w:t>pp</w:t>
      </w:r>
      <w:r w:rsidRPr="009750F0">
        <w:rPr>
          <w:rFonts w:ascii="標楷體" w:eastAsia="標楷體" w:hAnsi="標楷體" w:hint="eastAsia"/>
          <w:b/>
          <w:bCs/>
          <w:color w:val="000000" w:themeColor="text1"/>
          <w:szCs w:val="32"/>
        </w:rPr>
        <w:t>未</w:t>
      </w:r>
      <w:proofErr w:type="gramStart"/>
      <w:r w:rsidRPr="009750F0">
        <w:rPr>
          <w:rFonts w:ascii="標楷體" w:eastAsia="標楷體" w:hAnsi="標楷體" w:hint="eastAsia"/>
          <w:b/>
          <w:bCs/>
          <w:color w:val="000000" w:themeColor="text1"/>
          <w:szCs w:val="32"/>
        </w:rPr>
        <w:t>辦理資安認證</w:t>
      </w:r>
      <w:proofErr w:type="gramEnd"/>
      <w:r w:rsidRPr="009750F0">
        <w:rPr>
          <w:rFonts w:ascii="標楷體" w:eastAsia="標楷體" w:hAnsi="標楷體" w:hint="eastAsia"/>
          <w:b/>
          <w:bCs/>
          <w:color w:val="000000" w:themeColor="text1"/>
          <w:szCs w:val="32"/>
        </w:rPr>
        <w:t>或實際上架版本與認證版本不符，且未即時更新</w:t>
      </w:r>
      <w:r w:rsidR="00D608B6" w:rsidRPr="009750F0">
        <w:rPr>
          <w:rFonts w:ascii="標楷體" w:eastAsia="標楷體" w:hAnsi="標楷體" w:hint="eastAsia"/>
          <w:b/>
          <w:bCs/>
          <w:color w:val="000000" w:themeColor="text1"/>
          <w:szCs w:val="32"/>
        </w:rPr>
        <w:t>管理平</w:t>
      </w:r>
      <w:proofErr w:type="gramStart"/>
      <w:r w:rsidR="00D608B6" w:rsidRPr="009750F0">
        <w:rPr>
          <w:rFonts w:ascii="標楷體" w:eastAsia="標楷體" w:hAnsi="標楷體" w:hint="eastAsia"/>
          <w:b/>
          <w:bCs/>
          <w:color w:val="000000" w:themeColor="text1"/>
          <w:szCs w:val="32"/>
        </w:rPr>
        <w:t>臺</w:t>
      </w:r>
      <w:proofErr w:type="gramEnd"/>
      <w:r w:rsidR="00D608B6" w:rsidRPr="009750F0">
        <w:rPr>
          <w:rFonts w:ascii="標楷體" w:eastAsia="標楷體" w:hAnsi="標楷體" w:hint="eastAsia"/>
          <w:b/>
          <w:bCs/>
          <w:color w:val="000000" w:themeColor="text1"/>
          <w:szCs w:val="32"/>
        </w:rPr>
        <w:t>資訊</w:t>
      </w:r>
      <w:r w:rsidRPr="009750F0">
        <w:rPr>
          <w:rFonts w:ascii="標楷體" w:eastAsia="標楷體" w:hAnsi="標楷體" w:hint="eastAsia"/>
          <w:b/>
          <w:bCs/>
          <w:color w:val="000000" w:themeColor="text1"/>
          <w:szCs w:val="32"/>
        </w:rPr>
        <w:t>：</w:t>
      </w:r>
      <w:r w:rsidRPr="009750F0">
        <w:rPr>
          <w:rFonts w:ascii="標楷體" w:eastAsia="標楷體" w:hAnsi="標楷體" w:hint="eastAsia"/>
          <w:color w:val="000000" w:themeColor="text1"/>
          <w:szCs w:val="32"/>
        </w:rPr>
        <w:t>依據行政院及所屬各機關行動化服務發展作業原則</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下稱A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作業原則</w:t>
      </w:r>
      <w:r w:rsidR="00AE7631" w:rsidRPr="009750F0">
        <w:rPr>
          <w:rFonts w:ascii="標楷體" w:eastAsia="標楷體" w:hAnsi="標楷體" w:hint="eastAsia"/>
          <w:color w:val="000000" w:themeColor="text1"/>
          <w:szCs w:val="32"/>
        </w:rPr>
        <w:t>）</w:t>
      </w:r>
      <w:r w:rsidRPr="009750F0">
        <w:rPr>
          <w:rFonts w:ascii="標楷體" w:eastAsia="標楷體" w:hAnsi="標楷體" w:hint="eastAsia"/>
          <w:color w:val="000000" w:themeColor="text1"/>
          <w:szCs w:val="32"/>
        </w:rPr>
        <w:t>第1</w:t>
      </w:r>
      <w:r w:rsidRPr="009750F0">
        <w:rPr>
          <w:rFonts w:ascii="標楷體" w:eastAsia="標楷體" w:hAnsi="標楷體"/>
          <w:color w:val="000000" w:themeColor="text1"/>
          <w:szCs w:val="32"/>
        </w:rPr>
        <w:t>1</w:t>
      </w:r>
      <w:r w:rsidRPr="009750F0">
        <w:rPr>
          <w:rFonts w:ascii="標楷體" w:eastAsia="標楷體" w:hAnsi="標楷體" w:hint="eastAsia"/>
          <w:color w:val="000000" w:themeColor="text1"/>
          <w:szCs w:val="32"/>
        </w:rPr>
        <w:t>點規定，各機關開發之行動化服務應符合個人資料保護法及政府資通安全管理等相關規定，並通過</w:t>
      </w:r>
      <w:proofErr w:type="gramStart"/>
      <w:r w:rsidRPr="009750F0">
        <w:rPr>
          <w:rFonts w:ascii="標楷體" w:eastAsia="標楷體" w:hAnsi="標楷體" w:hint="eastAsia"/>
          <w:color w:val="000000" w:themeColor="text1"/>
          <w:szCs w:val="32"/>
        </w:rPr>
        <w:t>數產署</w:t>
      </w:r>
      <w:proofErr w:type="gramEnd"/>
      <w:r w:rsidRPr="009750F0">
        <w:rPr>
          <w:rFonts w:ascii="標楷體" w:eastAsia="標楷體" w:hAnsi="標楷體" w:hint="eastAsia"/>
          <w:color w:val="000000" w:themeColor="text1"/>
          <w:szCs w:val="32"/>
        </w:rPr>
        <w:t>訂定A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之檢測項目，始得提供民眾下載使用；第12點規定，行政院所屬二級機關應定期彙整其所屬機關（構）之行動化服務基本資訊，送數位發展部備查。數位發展</w:t>
      </w:r>
      <w:proofErr w:type="gramStart"/>
      <w:r w:rsidRPr="009750F0">
        <w:rPr>
          <w:rFonts w:ascii="標楷體" w:eastAsia="標楷體" w:hAnsi="標楷體" w:hint="eastAsia"/>
          <w:color w:val="000000" w:themeColor="text1"/>
          <w:szCs w:val="32"/>
        </w:rPr>
        <w:t>部為利彙</w:t>
      </w:r>
      <w:proofErr w:type="gramEnd"/>
      <w:r w:rsidRPr="009750F0">
        <w:rPr>
          <w:rFonts w:ascii="標楷體" w:eastAsia="標楷體" w:hAnsi="標楷體" w:hint="eastAsia"/>
          <w:color w:val="000000" w:themeColor="text1"/>
          <w:szCs w:val="32"/>
        </w:rPr>
        <w:t>整</w:t>
      </w:r>
      <w:r w:rsidRPr="009750F0">
        <w:rPr>
          <w:rFonts w:ascii="標楷體" w:eastAsia="標楷體" w:hAnsi="標楷體" w:hint="eastAsia"/>
          <w:color w:val="000000" w:themeColor="text1"/>
          <w:spacing w:val="2"/>
          <w:szCs w:val="32"/>
        </w:rPr>
        <w:t>行政院所屬機關（構）開發供民眾下載A</w:t>
      </w:r>
      <w:r w:rsidRPr="009750F0">
        <w:rPr>
          <w:rFonts w:ascii="標楷體" w:eastAsia="標楷體" w:hAnsi="標楷體"/>
          <w:color w:val="000000" w:themeColor="text1"/>
          <w:spacing w:val="2"/>
          <w:szCs w:val="32"/>
        </w:rPr>
        <w:t>pp</w:t>
      </w:r>
      <w:r w:rsidRPr="009750F0">
        <w:rPr>
          <w:rFonts w:ascii="標楷體" w:eastAsia="標楷體" w:hAnsi="標楷體" w:hint="eastAsia"/>
          <w:color w:val="000000" w:themeColor="text1"/>
          <w:spacing w:val="2"/>
          <w:szCs w:val="32"/>
        </w:rPr>
        <w:t>之使用績效</w:t>
      </w:r>
      <w:proofErr w:type="gramStart"/>
      <w:r w:rsidRPr="009750F0">
        <w:rPr>
          <w:rFonts w:ascii="標楷體" w:eastAsia="標楷體" w:hAnsi="標楷體" w:hint="eastAsia"/>
          <w:color w:val="000000" w:themeColor="text1"/>
          <w:spacing w:val="2"/>
          <w:szCs w:val="32"/>
        </w:rPr>
        <w:t>及資安檢測</w:t>
      </w:r>
      <w:proofErr w:type="gramEnd"/>
      <w:r w:rsidRPr="009750F0">
        <w:rPr>
          <w:rFonts w:ascii="標楷體" w:eastAsia="標楷體" w:hAnsi="標楷體" w:hint="eastAsia"/>
          <w:color w:val="000000" w:themeColor="text1"/>
          <w:spacing w:val="2"/>
          <w:szCs w:val="32"/>
        </w:rPr>
        <w:t>資料，於「我的E政府」網站建立管理平</w:t>
      </w:r>
      <w:proofErr w:type="gramStart"/>
      <w:r w:rsidRPr="009750F0">
        <w:rPr>
          <w:rFonts w:ascii="標楷體" w:eastAsia="標楷體" w:hAnsi="標楷體" w:hint="eastAsia"/>
          <w:color w:val="000000" w:themeColor="text1"/>
          <w:spacing w:val="2"/>
          <w:szCs w:val="32"/>
        </w:rPr>
        <w:t>臺</w:t>
      </w:r>
      <w:proofErr w:type="gramEnd"/>
      <w:r w:rsidRPr="009750F0">
        <w:rPr>
          <w:rFonts w:ascii="標楷體" w:eastAsia="標楷體" w:hAnsi="標楷體" w:hint="eastAsia"/>
          <w:color w:val="000000" w:themeColor="text1"/>
          <w:spacing w:val="2"/>
          <w:szCs w:val="32"/>
        </w:rPr>
        <w:t>，並請行政院所屬機關</w:t>
      </w:r>
      <w:r w:rsidR="009F51D0" w:rsidRPr="009750F0">
        <w:rPr>
          <w:rFonts w:ascii="標楷體" w:eastAsia="標楷體" w:hAnsi="標楷體" w:hint="eastAsia"/>
          <w:color w:val="000000" w:themeColor="text1"/>
          <w:spacing w:val="2"/>
          <w:szCs w:val="32"/>
        </w:rPr>
        <w:t>（構）</w:t>
      </w:r>
      <w:r w:rsidRPr="009750F0">
        <w:rPr>
          <w:rFonts w:ascii="標楷體" w:eastAsia="標楷體" w:hAnsi="標楷體" w:hint="eastAsia"/>
          <w:color w:val="000000" w:themeColor="text1"/>
          <w:spacing w:val="2"/>
          <w:szCs w:val="32"/>
        </w:rPr>
        <w:t>定期填報相關資料，維持A</w:t>
      </w:r>
      <w:r w:rsidRPr="009750F0">
        <w:rPr>
          <w:rFonts w:ascii="標楷體" w:eastAsia="標楷體" w:hAnsi="標楷體"/>
          <w:color w:val="000000" w:themeColor="text1"/>
          <w:spacing w:val="2"/>
          <w:szCs w:val="32"/>
        </w:rPr>
        <w:t>pp</w:t>
      </w:r>
      <w:proofErr w:type="gramStart"/>
      <w:r w:rsidRPr="009750F0">
        <w:rPr>
          <w:rFonts w:ascii="標楷體" w:eastAsia="標楷體" w:hAnsi="標楷體" w:hint="eastAsia"/>
          <w:color w:val="000000" w:themeColor="text1"/>
          <w:spacing w:val="2"/>
          <w:szCs w:val="32"/>
        </w:rPr>
        <w:t>資安檢測</w:t>
      </w:r>
      <w:proofErr w:type="gramEnd"/>
      <w:r w:rsidRPr="009750F0">
        <w:rPr>
          <w:rFonts w:ascii="標楷體" w:eastAsia="標楷體" w:hAnsi="標楷體" w:hint="eastAsia"/>
          <w:color w:val="000000" w:themeColor="text1"/>
          <w:spacing w:val="2"/>
          <w:szCs w:val="32"/>
        </w:rPr>
        <w:t>之有效性及更新相關資訊。經查，截至115年4月底止，管理平</w:t>
      </w:r>
      <w:proofErr w:type="gramStart"/>
      <w:r w:rsidRPr="009750F0">
        <w:rPr>
          <w:rFonts w:ascii="標楷體" w:eastAsia="標楷體" w:hAnsi="標楷體" w:hint="eastAsia"/>
          <w:color w:val="000000" w:themeColor="text1"/>
          <w:spacing w:val="2"/>
          <w:szCs w:val="32"/>
        </w:rPr>
        <w:t>臺</w:t>
      </w:r>
      <w:proofErr w:type="gramEnd"/>
      <w:r w:rsidRPr="009750F0">
        <w:rPr>
          <w:rFonts w:ascii="標楷體" w:eastAsia="標楷體" w:hAnsi="標楷體" w:hint="eastAsia"/>
          <w:color w:val="000000" w:themeColor="text1"/>
          <w:spacing w:val="2"/>
          <w:szCs w:val="32"/>
        </w:rPr>
        <w:t>上架A</w:t>
      </w:r>
      <w:r w:rsidRPr="009750F0">
        <w:rPr>
          <w:rFonts w:ascii="標楷體" w:eastAsia="標楷體" w:hAnsi="標楷體"/>
          <w:color w:val="000000" w:themeColor="text1"/>
          <w:spacing w:val="2"/>
          <w:szCs w:val="32"/>
        </w:rPr>
        <w:t>pp</w:t>
      </w:r>
      <w:r w:rsidRPr="009750F0">
        <w:rPr>
          <w:rFonts w:ascii="標楷體" w:eastAsia="標楷體" w:hAnsi="標楷體" w:hint="eastAsia"/>
          <w:color w:val="000000" w:themeColor="text1"/>
          <w:spacing w:val="2"/>
          <w:szCs w:val="32"/>
        </w:rPr>
        <w:t>數量共計127個，其中17個為重複登錄或無效連結，餘110個中，有9個</w:t>
      </w:r>
      <w:r w:rsidR="0053270A" w:rsidRPr="009750F0">
        <w:rPr>
          <w:rFonts w:ascii="標楷體" w:eastAsia="標楷體" w:hAnsi="標楷體" w:hint="eastAsia"/>
          <w:color w:val="000000" w:themeColor="text1"/>
          <w:spacing w:val="2"/>
          <w:szCs w:val="32"/>
        </w:rPr>
        <w:t>（8.18％）</w:t>
      </w:r>
      <w:r w:rsidRPr="009750F0">
        <w:rPr>
          <w:rFonts w:ascii="標楷體" w:eastAsia="標楷體" w:hAnsi="標楷體" w:hint="eastAsia"/>
          <w:color w:val="000000" w:themeColor="text1"/>
          <w:spacing w:val="2"/>
          <w:szCs w:val="32"/>
        </w:rPr>
        <w:t>未有</w:t>
      </w:r>
      <w:proofErr w:type="gramStart"/>
      <w:r w:rsidRPr="009750F0">
        <w:rPr>
          <w:rFonts w:ascii="標楷體" w:eastAsia="標楷體" w:hAnsi="標楷體" w:hint="eastAsia"/>
          <w:color w:val="000000" w:themeColor="text1"/>
          <w:spacing w:val="2"/>
          <w:szCs w:val="32"/>
        </w:rPr>
        <w:t>辦理資安檢測</w:t>
      </w:r>
      <w:proofErr w:type="gramEnd"/>
      <w:r w:rsidRPr="009750F0">
        <w:rPr>
          <w:rFonts w:ascii="標楷體" w:eastAsia="標楷體" w:hAnsi="標楷體" w:hint="eastAsia"/>
          <w:color w:val="000000" w:themeColor="text1"/>
          <w:spacing w:val="2"/>
          <w:szCs w:val="32"/>
        </w:rPr>
        <w:t>紀錄；22個</w:t>
      </w:r>
      <w:r w:rsidR="0053270A" w:rsidRPr="009750F0">
        <w:rPr>
          <w:rFonts w:ascii="標楷體" w:eastAsia="標楷體" w:hAnsi="標楷體" w:hint="eastAsia"/>
          <w:color w:val="000000" w:themeColor="text1"/>
          <w:spacing w:val="2"/>
          <w:szCs w:val="32"/>
        </w:rPr>
        <w:t>（20％）</w:t>
      </w:r>
      <w:r w:rsidRPr="009750F0">
        <w:rPr>
          <w:rFonts w:ascii="標楷體" w:eastAsia="標楷體" w:hAnsi="標楷體" w:hint="eastAsia"/>
          <w:color w:val="000000" w:themeColor="text1"/>
          <w:spacing w:val="2"/>
          <w:szCs w:val="32"/>
        </w:rPr>
        <w:t>逾1年未</w:t>
      </w:r>
      <w:proofErr w:type="gramStart"/>
      <w:r w:rsidRPr="009750F0">
        <w:rPr>
          <w:rFonts w:ascii="標楷體" w:eastAsia="標楷體" w:hAnsi="標楷體" w:hint="eastAsia"/>
          <w:color w:val="000000" w:themeColor="text1"/>
          <w:spacing w:val="2"/>
          <w:szCs w:val="32"/>
        </w:rPr>
        <w:t>辦理資安檢測</w:t>
      </w:r>
      <w:proofErr w:type="gramEnd"/>
      <w:r w:rsidRPr="009750F0">
        <w:rPr>
          <w:rFonts w:ascii="標楷體" w:eastAsia="標楷體" w:hAnsi="標楷體" w:hint="eastAsia"/>
          <w:color w:val="000000" w:themeColor="text1"/>
          <w:spacing w:val="2"/>
          <w:szCs w:val="32"/>
        </w:rPr>
        <w:t>；4</w:t>
      </w:r>
      <w:r w:rsidR="00792AF6" w:rsidRPr="009750F0">
        <w:rPr>
          <w:rFonts w:ascii="標楷體" w:eastAsia="標楷體" w:hAnsi="標楷體" w:hint="eastAsia"/>
          <w:color w:val="000000" w:themeColor="text1"/>
          <w:spacing w:val="2"/>
          <w:szCs w:val="32"/>
        </w:rPr>
        <w:t>2</w:t>
      </w:r>
      <w:r w:rsidRPr="009750F0">
        <w:rPr>
          <w:rFonts w:ascii="標楷體" w:eastAsia="標楷體" w:hAnsi="標楷體" w:hint="eastAsia"/>
          <w:color w:val="000000" w:themeColor="text1"/>
          <w:spacing w:val="2"/>
          <w:szCs w:val="32"/>
        </w:rPr>
        <w:t>個</w:t>
      </w:r>
      <w:r w:rsidR="0053270A" w:rsidRPr="009750F0">
        <w:rPr>
          <w:rFonts w:ascii="標楷體" w:eastAsia="標楷體" w:hAnsi="標楷體" w:hint="eastAsia"/>
          <w:color w:val="000000" w:themeColor="text1"/>
          <w:spacing w:val="2"/>
          <w:szCs w:val="32"/>
        </w:rPr>
        <w:t>（3</w:t>
      </w:r>
      <w:r w:rsidR="00792AF6" w:rsidRPr="009750F0">
        <w:rPr>
          <w:rFonts w:ascii="標楷體" w:eastAsia="標楷體" w:hAnsi="標楷體" w:hint="eastAsia"/>
          <w:color w:val="000000" w:themeColor="text1"/>
          <w:spacing w:val="2"/>
          <w:szCs w:val="32"/>
        </w:rPr>
        <w:t>8.18</w:t>
      </w:r>
      <w:r w:rsidR="0053270A" w:rsidRPr="009750F0">
        <w:rPr>
          <w:rFonts w:ascii="標楷體" w:eastAsia="標楷體" w:hAnsi="標楷體" w:hint="eastAsia"/>
          <w:color w:val="000000" w:themeColor="text1"/>
          <w:spacing w:val="2"/>
          <w:szCs w:val="32"/>
        </w:rPr>
        <w:t>％）</w:t>
      </w:r>
      <w:r w:rsidRPr="009750F0">
        <w:rPr>
          <w:rFonts w:ascii="標楷體" w:eastAsia="標楷體" w:hAnsi="標楷體" w:hint="eastAsia"/>
          <w:color w:val="000000" w:themeColor="text1"/>
          <w:spacing w:val="2"/>
          <w:szCs w:val="32"/>
        </w:rPr>
        <w:t>於管理平</w:t>
      </w:r>
      <w:proofErr w:type="gramStart"/>
      <w:r w:rsidRPr="009750F0">
        <w:rPr>
          <w:rFonts w:ascii="標楷體" w:eastAsia="標楷體" w:hAnsi="標楷體" w:hint="eastAsia"/>
          <w:color w:val="000000" w:themeColor="text1"/>
          <w:spacing w:val="2"/>
          <w:szCs w:val="32"/>
        </w:rPr>
        <w:t>臺</w:t>
      </w:r>
      <w:proofErr w:type="gramEnd"/>
      <w:r w:rsidRPr="009750F0">
        <w:rPr>
          <w:rFonts w:ascii="標楷體" w:eastAsia="標楷體" w:hAnsi="標楷體" w:hint="eastAsia"/>
          <w:color w:val="000000" w:themeColor="text1"/>
          <w:spacing w:val="2"/>
          <w:szCs w:val="32"/>
        </w:rPr>
        <w:t>未</w:t>
      </w:r>
      <w:proofErr w:type="gramStart"/>
      <w:r w:rsidRPr="009750F0">
        <w:rPr>
          <w:rFonts w:ascii="標楷體" w:eastAsia="標楷體" w:hAnsi="標楷體" w:hint="eastAsia"/>
          <w:color w:val="000000" w:themeColor="text1"/>
          <w:spacing w:val="2"/>
          <w:szCs w:val="32"/>
        </w:rPr>
        <w:t>更新資安認證</w:t>
      </w:r>
      <w:proofErr w:type="gramEnd"/>
      <w:r w:rsidRPr="009750F0">
        <w:rPr>
          <w:rFonts w:ascii="標楷體" w:eastAsia="標楷體" w:hAnsi="標楷體" w:hint="eastAsia"/>
          <w:color w:val="000000" w:themeColor="text1"/>
          <w:spacing w:val="2"/>
          <w:szCs w:val="32"/>
        </w:rPr>
        <w:t>資料，顯示管理平</w:t>
      </w:r>
      <w:proofErr w:type="gramStart"/>
      <w:r w:rsidRPr="009750F0">
        <w:rPr>
          <w:rFonts w:ascii="標楷體" w:eastAsia="標楷體" w:hAnsi="標楷體" w:hint="eastAsia"/>
          <w:color w:val="000000" w:themeColor="text1"/>
          <w:spacing w:val="2"/>
          <w:szCs w:val="32"/>
        </w:rPr>
        <w:t>臺</w:t>
      </w:r>
      <w:proofErr w:type="gramEnd"/>
      <w:r w:rsidRPr="009750F0">
        <w:rPr>
          <w:rFonts w:ascii="標楷體" w:eastAsia="標楷體" w:hAnsi="標楷體" w:hint="eastAsia"/>
          <w:color w:val="000000" w:themeColor="text1"/>
          <w:spacing w:val="2"/>
          <w:szCs w:val="32"/>
        </w:rPr>
        <w:t>提供民眾資訊正確性有待提升。又據行動</w:t>
      </w:r>
      <w:proofErr w:type="gramStart"/>
      <w:r w:rsidRPr="009750F0">
        <w:rPr>
          <w:rFonts w:ascii="標楷體" w:eastAsia="標楷體" w:hAnsi="標楷體" w:hint="eastAsia"/>
          <w:color w:val="000000" w:themeColor="text1"/>
          <w:spacing w:val="2"/>
          <w:szCs w:val="32"/>
        </w:rPr>
        <w:t>應用資安聯盟</w:t>
      </w:r>
      <w:proofErr w:type="gramEnd"/>
      <w:r w:rsidRPr="009750F0">
        <w:rPr>
          <w:rFonts w:ascii="標楷體" w:eastAsia="標楷體" w:hAnsi="標楷體" w:hint="eastAsia"/>
          <w:color w:val="000000" w:themeColor="text1"/>
          <w:spacing w:val="2"/>
          <w:szCs w:val="32"/>
        </w:rPr>
        <w:t>揭露資訊，114年3月至115年4月底止，公部門發行A</w:t>
      </w:r>
      <w:r w:rsidRPr="009750F0">
        <w:rPr>
          <w:rFonts w:ascii="標楷體" w:eastAsia="標楷體" w:hAnsi="標楷體"/>
          <w:color w:val="000000" w:themeColor="text1"/>
          <w:spacing w:val="2"/>
          <w:szCs w:val="32"/>
        </w:rPr>
        <w:t>pp</w:t>
      </w:r>
      <w:proofErr w:type="gramStart"/>
      <w:r w:rsidRPr="009750F0">
        <w:rPr>
          <w:rFonts w:ascii="標楷體" w:eastAsia="標楷體" w:hAnsi="標楷體" w:hint="eastAsia"/>
          <w:color w:val="000000" w:themeColor="text1"/>
          <w:spacing w:val="2"/>
          <w:szCs w:val="32"/>
        </w:rPr>
        <w:t>取得資安認證</w:t>
      </w:r>
      <w:proofErr w:type="gramEnd"/>
      <w:r w:rsidRPr="009750F0">
        <w:rPr>
          <w:rFonts w:ascii="標楷體" w:eastAsia="標楷體" w:hAnsi="標楷體" w:hint="eastAsia"/>
          <w:color w:val="000000" w:themeColor="text1"/>
          <w:spacing w:val="2"/>
          <w:szCs w:val="32"/>
        </w:rPr>
        <w:t>共計188</w:t>
      </w:r>
      <w:r w:rsidRPr="009750F0">
        <w:rPr>
          <w:rFonts w:ascii="標楷體" w:eastAsia="標楷體" w:hAnsi="標楷體" w:hint="eastAsia"/>
          <w:color w:val="000000" w:themeColor="text1"/>
          <w:szCs w:val="32"/>
        </w:rPr>
        <w:t>個，其中7</w:t>
      </w:r>
      <w:r w:rsidR="00792AF6" w:rsidRPr="009750F0">
        <w:rPr>
          <w:rFonts w:ascii="標楷體" w:eastAsia="標楷體" w:hAnsi="標楷體" w:hint="eastAsia"/>
          <w:color w:val="000000" w:themeColor="text1"/>
          <w:szCs w:val="32"/>
        </w:rPr>
        <w:t>5</w:t>
      </w:r>
      <w:r w:rsidRPr="009750F0">
        <w:rPr>
          <w:rFonts w:ascii="標楷體" w:eastAsia="標楷體" w:hAnsi="標楷體" w:hint="eastAsia"/>
          <w:color w:val="000000" w:themeColor="text1"/>
          <w:szCs w:val="32"/>
        </w:rPr>
        <w:t>個（</w:t>
      </w:r>
      <w:r w:rsidR="00792AF6" w:rsidRPr="009750F0">
        <w:rPr>
          <w:rFonts w:ascii="標楷體" w:eastAsia="標楷體" w:hAnsi="標楷體" w:hint="eastAsia"/>
          <w:color w:val="000000" w:themeColor="text1"/>
          <w:szCs w:val="32"/>
        </w:rPr>
        <w:t>39.89</w:t>
      </w:r>
      <w:r w:rsidRPr="009750F0">
        <w:rPr>
          <w:rFonts w:ascii="標楷體" w:eastAsia="標楷體" w:hAnsi="標楷體" w:hint="eastAsia"/>
          <w:color w:val="000000" w:themeColor="text1"/>
          <w:szCs w:val="32"/>
        </w:rPr>
        <w:t>％）已公開發行且功能主要係提供民眾獲取政府服務，尚未</w:t>
      </w:r>
      <w:proofErr w:type="gramStart"/>
      <w:r w:rsidRPr="009750F0">
        <w:rPr>
          <w:rFonts w:ascii="標楷體" w:eastAsia="標楷體" w:hAnsi="標楷體" w:hint="eastAsia"/>
          <w:color w:val="000000" w:themeColor="text1"/>
          <w:szCs w:val="32"/>
        </w:rPr>
        <w:t>上架於管理</w:t>
      </w:r>
      <w:proofErr w:type="gramEnd"/>
      <w:r w:rsidRPr="009750F0">
        <w:rPr>
          <w:rFonts w:ascii="標楷體" w:eastAsia="標楷體" w:hAnsi="標楷體" w:hint="eastAsia"/>
          <w:color w:val="000000" w:themeColor="text1"/>
          <w:szCs w:val="32"/>
        </w:rPr>
        <w:t>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，另107個（56.91％）</w:t>
      </w:r>
      <w:proofErr w:type="gramStart"/>
      <w:r w:rsidRPr="009750F0">
        <w:rPr>
          <w:rFonts w:ascii="標楷體" w:eastAsia="標楷體" w:hAnsi="標楷體" w:hint="eastAsia"/>
          <w:color w:val="000000" w:themeColor="text1"/>
          <w:szCs w:val="32"/>
        </w:rPr>
        <w:t>上架於</w:t>
      </w:r>
      <w:proofErr w:type="gramEnd"/>
      <w:r w:rsidRPr="009750F0">
        <w:rPr>
          <w:rFonts w:ascii="標楷體" w:eastAsia="標楷體" w:hAnsi="標楷體" w:hint="eastAsia"/>
          <w:color w:val="000000" w:themeColor="text1"/>
          <w:szCs w:val="32"/>
        </w:rPr>
        <w:t>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商店供民眾下載使用版本與</w:t>
      </w:r>
      <w:proofErr w:type="gramStart"/>
      <w:r w:rsidRPr="009750F0">
        <w:rPr>
          <w:rFonts w:ascii="標楷體" w:eastAsia="標楷體" w:hAnsi="標楷體" w:hint="eastAsia"/>
          <w:color w:val="000000" w:themeColor="text1"/>
          <w:szCs w:val="32"/>
        </w:rPr>
        <w:t>取得資安認證</w:t>
      </w:r>
      <w:proofErr w:type="gramEnd"/>
      <w:r w:rsidRPr="009750F0">
        <w:rPr>
          <w:rFonts w:ascii="標楷體" w:eastAsia="標楷體" w:hAnsi="標楷體" w:hint="eastAsia"/>
          <w:color w:val="000000" w:themeColor="text1"/>
          <w:szCs w:val="32"/>
        </w:rPr>
        <w:t>版本不符，</w:t>
      </w:r>
      <w:r w:rsidR="00B50244" w:rsidRPr="009750F0">
        <w:rPr>
          <w:rFonts w:ascii="標楷體" w:eastAsia="標楷體" w:hAnsi="標楷體" w:hint="eastAsia"/>
          <w:color w:val="000000" w:themeColor="text1"/>
          <w:szCs w:val="32"/>
        </w:rPr>
        <w:t>經函請數位發展部</w:t>
      </w:r>
      <w:proofErr w:type="gramStart"/>
      <w:r w:rsidRPr="009750F0">
        <w:rPr>
          <w:rFonts w:ascii="標楷體" w:eastAsia="標楷體" w:hAnsi="標楷體" w:hint="eastAsia"/>
          <w:color w:val="000000" w:themeColor="text1"/>
          <w:szCs w:val="32"/>
        </w:rPr>
        <w:t>研謀妥處</w:t>
      </w:r>
      <w:proofErr w:type="gramEnd"/>
      <w:r w:rsidRPr="009750F0">
        <w:rPr>
          <w:rFonts w:ascii="標楷體" w:eastAsia="標楷體" w:hAnsi="標楷體" w:hint="eastAsia"/>
          <w:color w:val="000000" w:themeColor="text1"/>
          <w:szCs w:val="32"/>
        </w:rPr>
        <w:t>。</w:t>
      </w:r>
      <w:bookmarkEnd w:id="19"/>
      <w:r w:rsidRPr="009750F0">
        <w:rPr>
          <w:rFonts w:ascii="標楷體" w:eastAsia="標楷體" w:hAnsi="標楷體" w:hint="eastAsia"/>
          <w:color w:val="000000" w:themeColor="text1"/>
          <w:szCs w:val="32"/>
        </w:rPr>
        <w:t>據復：已發函行政院及所屬各機關</w:t>
      </w:r>
      <w:r w:rsidR="009F51D0" w:rsidRPr="009750F0">
        <w:rPr>
          <w:rFonts w:ascii="標楷體" w:eastAsia="標楷體" w:hAnsi="標楷體" w:hint="eastAsia"/>
          <w:color w:val="000000" w:themeColor="text1"/>
          <w:szCs w:val="32"/>
        </w:rPr>
        <w:t>（構）</w:t>
      </w:r>
      <w:r w:rsidRPr="009750F0">
        <w:rPr>
          <w:rFonts w:ascii="標楷體" w:eastAsia="標楷體" w:hAnsi="標楷體" w:hint="eastAsia"/>
          <w:color w:val="000000" w:themeColor="text1"/>
          <w:szCs w:val="32"/>
        </w:rPr>
        <w:t>依A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作業原則落實辦理，</w:t>
      </w:r>
      <w:proofErr w:type="gramStart"/>
      <w:r w:rsidRPr="009750F0">
        <w:rPr>
          <w:rFonts w:ascii="標楷體" w:eastAsia="標楷體" w:hAnsi="標楷體" w:hint="eastAsia"/>
          <w:color w:val="000000" w:themeColor="text1"/>
          <w:szCs w:val="32"/>
        </w:rPr>
        <w:t>並請未定期辦理資安檢測</w:t>
      </w:r>
      <w:proofErr w:type="gramEnd"/>
      <w:r w:rsidRPr="009750F0">
        <w:rPr>
          <w:rFonts w:ascii="標楷體" w:eastAsia="標楷體" w:hAnsi="標楷體" w:hint="eastAsia"/>
          <w:color w:val="000000" w:themeColor="text1"/>
          <w:szCs w:val="32"/>
        </w:rPr>
        <w:t>及未更新管理平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資料之機關</w:t>
      </w:r>
      <w:r w:rsidR="009F51D0" w:rsidRPr="009750F0">
        <w:rPr>
          <w:rFonts w:ascii="標楷體" w:eastAsia="標楷體" w:hAnsi="標楷體" w:hint="eastAsia"/>
          <w:color w:val="000000" w:themeColor="text1"/>
          <w:szCs w:val="32"/>
        </w:rPr>
        <w:t>（構）</w:t>
      </w:r>
      <w:r w:rsidRPr="009750F0">
        <w:rPr>
          <w:rFonts w:ascii="標楷體" w:eastAsia="標楷體" w:hAnsi="標楷體" w:hint="eastAsia"/>
          <w:color w:val="000000" w:themeColor="text1"/>
          <w:szCs w:val="32"/>
        </w:rPr>
        <w:t>限期完成改善，另規劃建置「MAS</w:t>
      </w:r>
      <w:proofErr w:type="gramStart"/>
      <w:r w:rsidRPr="009750F0">
        <w:rPr>
          <w:rFonts w:ascii="標楷體" w:eastAsia="標楷體" w:hAnsi="標楷體" w:hint="eastAsia"/>
          <w:color w:val="000000" w:themeColor="text1"/>
          <w:szCs w:val="32"/>
        </w:rPr>
        <w:t>資安標</w:t>
      </w:r>
      <w:proofErr w:type="gramEnd"/>
      <w:r w:rsidRPr="009750F0">
        <w:rPr>
          <w:rFonts w:ascii="標楷體" w:eastAsia="標楷體" w:hAnsi="標楷體" w:hint="eastAsia"/>
          <w:color w:val="000000" w:themeColor="text1"/>
          <w:szCs w:val="32"/>
        </w:rPr>
        <w:t>章版本異動監管系統」，針對取得</w:t>
      </w:r>
      <w:proofErr w:type="gramStart"/>
      <w:r w:rsidRPr="009750F0">
        <w:rPr>
          <w:rFonts w:ascii="標楷體" w:eastAsia="標楷體" w:hAnsi="標楷體" w:hint="eastAsia"/>
          <w:color w:val="000000" w:themeColor="text1"/>
          <w:szCs w:val="32"/>
        </w:rPr>
        <w:t>資安標</w:t>
      </w:r>
      <w:proofErr w:type="gramEnd"/>
      <w:r w:rsidRPr="009750F0">
        <w:rPr>
          <w:rFonts w:ascii="標楷體" w:eastAsia="標楷體" w:hAnsi="標楷體" w:hint="eastAsia"/>
          <w:color w:val="000000" w:themeColor="text1"/>
          <w:szCs w:val="32"/>
        </w:rPr>
        <w:t>章之公部門A</w:t>
      </w:r>
      <w:r w:rsidRPr="009750F0">
        <w:rPr>
          <w:rFonts w:ascii="標楷體" w:eastAsia="標楷體" w:hAnsi="標楷體"/>
          <w:color w:val="000000" w:themeColor="text1"/>
          <w:szCs w:val="32"/>
        </w:rPr>
        <w:t>pp</w:t>
      </w:r>
      <w:r w:rsidRPr="009750F0">
        <w:rPr>
          <w:rFonts w:ascii="標楷體" w:eastAsia="標楷體" w:hAnsi="標楷體" w:hint="eastAsia"/>
          <w:color w:val="000000" w:themeColor="text1"/>
          <w:szCs w:val="32"/>
        </w:rPr>
        <w:t>，與</w:t>
      </w:r>
      <w:r w:rsidR="00B50244" w:rsidRPr="009750F0">
        <w:rPr>
          <w:rFonts w:ascii="標楷體" w:eastAsia="標楷體" w:hAnsi="標楷體"/>
          <w:color w:val="000000" w:themeColor="text1"/>
          <w:szCs w:val="32"/>
        </w:rPr>
        <w:t>iOS</w:t>
      </w:r>
      <w:r w:rsidRPr="009750F0">
        <w:rPr>
          <w:rFonts w:ascii="標楷體" w:eastAsia="標楷體" w:hAnsi="標楷體" w:hint="eastAsia"/>
          <w:color w:val="000000" w:themeColor="text1"/>
          <w:szCs w:val="32"/>
        </w:rPr>
        <w:t>及Android雙平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、管理平</w:t>
      </w:r>
      <w:proofErr w:type="gramStart"/>
      <w:r w:rsidRPr="009750F0">
        <w:rPr>
          <w:rFonts w:ascii="標楷體" w:eastAsia="標楷體" w:hAnsi="標楷體" w:hint="eastAsia"/>
          <w:color w:val="000000" w:themeColor="text1"/>
          <w:szCs w:val="32"/>
        </w:rPr>
        <w:t>臺</w:t>
      </w:r>
      <w:proofErr w:type="gramEnd"/>
      <w:r w:rsidRPr="009750F0">
        <w:rPr>
          <w:rFonts w:ascii="標楷體" w:eastAsia="標楷體" w:hAnsi="標楷體" w:hint="eastAsia"/>
          <w:color w:val="000000" w:themeColor="text1"/>
          <w:szCs w:val="32"/>
        </w:rPr>
        <w:t>進行比對，針對版本不同</w:t>
      </w:r>
      <w:r w:rsidR="00E00705" w:rsidRPr="009750F0">
        <w:rPr>
          <w:rFonts w:ascii="標楷體" w:eastAsia="標楷體" w:hAnsi="標楷體" w:hint="eastAsia"/>
          <w:color w:val="000000" w:themeColor="text1"/>
          <w:szCs w:val="32"/>
        </w:rPr>
        <w:t>者</w:t>
      </w:r>
      <w:r w:rsidRPr="009750F0">
        <w:rPr>
          <w:rFonts w:ascii="標楷體" w:eastAsia="標楷體" w:hAnsi="標楷體" w:hint="eastAsia"/>
          <w:color w:val="000000" w:themeColor="text1"/>
          <w:szCs w:val="32"/>
        </w:rPr>
        <w:t>，鼓勵重新送測及取得標章，以提升我國行動化數位環境安全。</w:t>
      </w:r>
    </w:p>
    <w:p w14:paraId="4D90AD3F" w14:textId="647E7E4A" w:rsidR="00B704B5" w:rsidRPr="009750F0" w:rsidRDefault="0048324C" w:rsidP="00DF3EDA">
      <w:pPr>
        <w:overflowPunct w:val="0"/>
        <w:spacing w:beforeLines="20" w:before="72" w:afterLines="20" w:after="72" w:line="420" w:lineRule="exact"/>
        <w:ind w:firstLineChars="200" w:firstLine="561"/>
        <w:jc w:val="both"/>
        <w:rPr>
          <w:rFonts w:ascii="標楷體" w:eastAsia="標楷體" w:hAnsi="標楷體"/>
          <w:b/>
          <w:color w:val="000000" w:themeColor="text1"/>
          <w:sz w:val="28"/>
          <w:szCs w:val="32"/>
        </w:rPr>
      </w:pPr>
      <w:r w:rsidRPr="009750F0">
        <w:rPr>
          <w:rFonts w:ascii="標楷體" w:eastAsia="標楷體" w:hAnsi="標楷體" w:hint="eastAsia"/>
          <w:b/>
          <w:color w:val="000000" w:themeColor="text1"/>
          <w:sz w:val="28"/>
          <w:szCs w:val="32"/>
        </w:rPr>
        <w:lastRenderedPageBreak/>
        <w:t>（</w:t>
      </w:r>
      <w:r w:rsidR="00385119" w:rsidRPr="009750F0">
        <w:rPr>
          <w:rFonts w:ascii="標楷體" w:eastAsia="標楷體" w:hAnsi="標楷體" w:hint="eastAsia"/>
          <w:b/>
          <w:color w:val="000000" w:themeColor="text1"/>
          <w:sz w:val="28"/>
          <w:szCs w:val="32"/>
        </w:rPr>
        <w:t>九</w:t>
      </w:r>
      <w:r w:rsidRPr="009750F0">
        <w:rPr>
          <w:rFonts w:ascii="標楷體" w:eastAsia="標楷體" w:hAnsi="標楷體" w:hint="eastAsia"/>
          <w:b/>
          <w:color w:val="000000" w:themeColor="text1"/>
          <w:sz w:val="28"/>
          <w:szCs w:val="32"/>
        </w:rPr>
        <w:t>）</w:t>
      </w:r>
      <w:r w:rsidR="00BE4E26" w:rsidRPr="009750F0">
        <w:rPr>
          <w:rFonts w:ascii="標楷體" w:eastAsia="標楷體" w:hAnsi="標楷體" w:hint="eastAsia"/>
          <w:b/>
          <w:color w:val="000000" w:themeColor="text1"/>
          <w:sz w:val="28"/>
          <w:szCs w:val="32"/>
        </w:rPr>
        <w:t xml:space="preserve">　</w:t>
      </w:r>
      <w:r w:rsidR="00514C54" w:rsidRPr="009750F0">
        <w:rPr>
          <w:rFonts w:ascii="標楷體" w:eastAsia="標楷體" w:hAnsi="標楷體" w:hint="eastAsia"/>
          <w:b/>
          <w:bCs/>
          <w:color w:val="000000" w:themeColor="text1"/>
          <w:sz w:val="28"/>
          <w:szCs w:val="28"/>
        </w:rPr>
        <w:t>數位</w:t>
      </w:r>
      <w:proofErr w:type="gramStart"/>
      <w:r w:rsidR="00514C54" w:rsidRPr="009750F0">
        <w:rPr>
          <w:rFonts w:ascii="標楷體" w:eastAsia="標楷體" w:hAnsi="標楷體" w:hint="eastAsia"/>
          <w:b/>
          <w:bCs/>
          <w:color w:val="000000" w:themeColor="text1"/>
          <w:sz w:val="28"/>
          <w:szCs w:val="28"/>
        </w:rPr>
        <w:t>發展部及所屬</w:t>
      </w:r>
      <w:proofErr w:type="gramEnd"/>
      <w:r w:rsidR="00514C54" w:rsidRPr="009750F0">
        <w:rPr>
          <w:rFonts w:ascii="標楷體" w:eastAsia="標楷體" w:hAnsi="標楷體" w:hint="eastAsia"/>
          <w:b/>
          <w:bCs/>
          <w:color w:val="000000" w:themeColor="text1"/>
          <w:sz w:val="28"/>
          <w:szCs w:val="28"/>
        </w:rPr>
        <w:t>補助地方政府資訊建設並推動</w:t>
      </w:r>
      <w:proofErr w:type="gramStart"/>
      <w:r w:rsidR="00514C54" w:rsidRPr="009750F0">
        <w:rPr>
          <w:rFonts w:ascii="標楷體" w:eastAsia="標楷體" w:hAnsi="標楷體" w:hint="eastAsia"/>
          <w:b/>
          <w:bCs/>
          <w:color w:val="000000" w:themeColor="text1"/>
          <w:sz w:val="28"/>
          <w:szCs w:val="28"/>
        </w:rPr>
        <w:t>配足資安</w:t>
      </w:r>
      <w:proofErr w:type="gramEnd"/>
      <w:r w:rsidR="00514C54" w:rsidRPr="009750F0">
        <w:rPr>
          <w:rFonts w:ascii="標楷體" w:eastAsia="標楷體" w:hAnsi="標楷體" w:hint="eastAsia"/>
          <w:b/>
          <w:bCs/>
          <w:color w:val="000000" w:themeColor="text1"/>
          <w:sz w:val="28"/>
          <w:szCs w:val="28"/>
        </w:rPr>
        <w:t>專職人力，惟資訊建設相關補助計畫未妥訂效益管考規定，部分地方政府尚未</w:t>
      </w:r>
      <w:proofErr w:type="gramStart"/>
      <w:r w:rsidR="00514C54" w:rsidRPr="009750F0">
        <w:rPr>
          <w:rFonts w:ascii="標楷體" w:eastAsia="標楷體" w:hAnsi="標楷體" w:hint="eastAsia"/>
          <w:b/>
          <w:bCs/>
          <w:color w:val="000000" w:themeColor="text1"/>
          <w:sz w:val="28"/>
          <w:szCs w:val="28"/>
        </w:rPr>
        <w:t>配足資安</w:t>
      </w:r>
      <w:proofErr w:type="gramEnd"/>
      <w:r w:rsidR="00514C54" w:rsidRPr="009750F0">
        <w:rPr>
          <w:rFonts w:ascii="標楷體" w:eastAsia="標楷體" w:hAnsi="標楷體" w:hint="eastAsia"/>
          <w:b/>
          <w:bCs/>
          <w:color w:val="000000" w:themeColor="text1"/>
          <w:sz w:val="28"/>
          <w:szCs w:val="28"/>
        </w:rPr>
        <w:t>專職人員；又已審查發現之危害國家資通安全產品未建置清單，部分地方政府仍使用大陸廠牌與已終止支援之資通訊產品，</w:t>
      </w:r>
      <w:proofErr w:type="gramStart"/>
      <w:r w:rsidR="00514C54" w:rsidRPr="009750F0">
        <w:rPr>
          <w:rFonts w:ascii="標楷體" w:eastAsia="標楷體" w:hAnsi="標楷體" w:hint="eastAsia"/>
          <w:b/>
          <w:bCs/>
          <w:color w:val="000000" w:themeColor="text1"/>
          <w:sz w:val="28"/>
          <w:szCs w:val="28"/>
        </w:rPr>
        <w:t>存有資安風險</w:t>
      </w:r>
      <w:proofErr w:type="gramEnd"/>
      <w:r w:rsidR="00514C54" w:rsidRPr="009750F0">
        <w:rPr>
          <w:rFonts w:ascii="標楷體" w:eastAsia="標楷體" w:hAnsi="標楷體" w:hint="eastAsia"/>
          <w:b/>
          <w:bCs/>
          <w:color w:val="000000" w:themeColor="text1"/>
          <w:sz w:val="28"/>
          <w:szCs w:val="28"/>
        </w:rPr>
        <w:t>，允宜</w:t>
      </w:r>
      <w:proofErr w:type="gramStart"/>
      <w:r w:rsidR="00514C54" w:rsidRPr="009750F0">
        <w:rPr>
          <w:rFonts w:ascii="標楷體" w:eastAsia="標楷體" w:hAnsi="標楷體" w:hint="eastAsia"/>
          <w:b/>
          <w:bCs/>
          <w:color w:val="000000" w:themeColor="text1"/>
          <w:sz w:val="28"/>
          <w:szCs w:val="28"/>
        </w:rPr>
        <w:t>研</w:t>
      </w:r>
      <w:proofErr w:type="gramEnd"/>
      <w:r w:rsidR="00514C54" w:rsidRPr="009750F0">
        <w:rPr>
          <w:rFonts w:ascii="標楷體" w:eastAsia="標楷體" w:hAnsi="標楷體" w:hint="eastAsia"/>
          <w:b/>
          <w:bCs/>
          <w:color w:val="000000" w:themeColor="text1"/>
          <w:sz w:val="28"/>
          <w:szCs w:val="28"/>
        </w:rPr>
        <w:t>謀改善</w:t>
      </w:r>
      <w:r w:rsidR="00B704B5" w:rsidRPr="009750F0">
        <w:rPr>
          <w:rFonts w:ascii="標楷體" w:eastAsia="標楷體" w:hAnsi="標楷體" w:hint="eastAsia"/>
          <w:b/>
          <w:bCs/>
          <w:color w:val="000000" w:themeColor="text1"/>
          <w:sz w:val="28"/>
          <w:szCs w:val="28"/>
        </w:rPr>
        <w:t>。</w:t>
      </w:r>
    </w:p>
    <w:p w14:paraId="42531EDB" w14:textId="47433E81" w:rsidR="00B704B5" w:rsidRPr="009750F0" w:rsidRDefault="00514C54" w:rsidP="00B1450F">
      <w:pPr>
        <w:overflowPunct w:val="0"/>
        <w:spacing w:line="400" w:lineRule="exact"/>
        <w:ind w:firstLineChars="200" w:firstLine="480"/>
        <w:jc w:val="both"/>
        <w:rPr>
          <w:rFonts w:ascii="標楷體" w:eastAsia="標楷體" w:hAnsi="標楷體"/>
          <w:color w:val="000000" w:themeColor="text1"/>
          <w:szCs w:val="24"/>
        </w:rPr>
      </w:pPr>
      <w:r w:rsidRPr="009750F0">
        <w:rPr>
          <w:rFonts w:ascii="標楷體" w:eastAsia="標楷體" w:hAnsi="標楷體" w:hint="eastAsia"/>
          <w:color w:val="000000" w:themeColor="text1"/>
          <w:szCs w:val="24"/>
        </w:rPr>
        <w:t>數位</w:t>
      </w:r>
      <w:proofErr w:type="gramStart"/>
      <w:r w:rsidRPr="009750F0">
        <w:rPr>
          <w:rFonts w:ascii="標楷體" w:eastAsia="標楷體" w:hAnsi="標楷體" w:hint="eastAsia"/>
          <w:color w:val="000000" w:themeColor="text1"/>
          <w:szCs w:val="24"/>
        </w:rPr>
        <w:t>發展部為推動</w:t>
      </w:r>
      <w:proofErr w:type="gramEnd"/>
      <w:r w:rsidRPr="009750F0">
        <w:rPr>
          <w:rFonts w:ascii="標楷體" w:eastAsia="標楷體" w:hAnsi="標楷體" w:hint="eastAsia"/>
          <w:color w:val="000000" w:themeColor="text1"/>
          <w:szCs w:val="24"/>
        </w:rPr>
        <w:t>地方政府優質資訊環境，提升地方政府資訊應用及服務之成效，補助地方政府資訊建設相關計畫；又為加速建構國家資通安全環境，依108年1月1日正式施行之資通安全管理法（下稱資安法），依該法授權</w:t>
      </w:r>
      <w:proofErr w:type="gramStart"/>
      <w:r w:rsidRPr="009750F0">
        <w:rPr>
          <w:rFonts w:ascii="標楷體" w:eastAsia="標楷體" w:hAnsi="標楷體" w:hint="eastAsia"/>
          <w:color w:val="000000" w:themeColor="text1"/>
          <w:szCs w:val="24"/>
        </w:rPr>
        <w:t>訂定資通</w:t>
      </w:r>
      <w:proofErr w:type="gramEnd"/>
      <w:r w:rsidRPr="009750F0">
        <w:rPr>
          <w:rFonts w:ascii="標楷體" w:eastAsia="標楷體" w:hAnsi="標楷體" w:hint="eastAsia"/>
          <w:color w:val="000000" w:themeColor="text1"/>
          <w:szCs w:val="24"/>
        </w:rPr>
        <w:t>安全責任等級分級辦法，明定各公務機關應依其資通安全責任等級</w:t>
      </w:r>
      <w:proofErr w:type="gramStart"/>
      <w:r w:rsidRPr="009750F0">
        <w:rPr>
          <w:rFonts w:ascii="標楷體" w:eastAsia="標楷體" w:hAnsi="標楷體" w:hint="eastAsia"/>
          <w:color w:val="000000" w:themeColor="text1"/>
          <w:szCs w:val="24"/>
        </w:rPr>
        <w:t>配置資安專職</w:t>
      </w:r>
      <w:proofErr w:type="gramEnd"/>
      <w:r w:rsidRPr="009750F0">
        <w:rPr>
          <w:rFonts w:ascii="標楷體" w:eastAsia="標楷體" w:hAnsi="標楷體" w:hint="eastAsia"/>
          <w:color w:val="000000" w:themeColor="text1"/>
          <w:szCs w:val="24"/>
        </w:rPr>
        <w:t>人力，並持續精進職能取得專業證照及訓練證書，以</w:t>
      </w:r>
      <w:proofErr w:type="gramStart"/>
      <w:r w:rsidRPr="009750F0">
        <w:rPr>
          <w:rFonts w:ascii="標楷體" w:eastAsia="標楷體" w:hAnsi="標楷體" w:hint="eastAsia"/>
          <w:color w:val="000000" w:themeColor="text1"/>
          <w:szCs w:val="24"/>
        </w:rPr>
        <w:t>提升資安人力</w:t>
      </w:r>
      <w:proofErr w:type="gramEnd"/>
      <w:r w:rsidRPr="009750F0">
        <w:rPr>
          <w:rFonts w:ascii="標楷體" w:eastAsia="標楷體" w:hAnsi="標楷體" w:hint="eastAsia"/>
          <w:color w:val="000000" w:themeColor="text1"/>
          <w:szCs w:val="24"/>
        </w:rPr>
        <w:t>水準；復依114年12月修正施行</w:t>
      </w:r>
      <w:proofErr w:type="gramStart"/>
      <w:r w:rsidRPr="009750F0">
        <w:rPr>
          <w:rFonts w:ascii="標楷體" w:eastAsia="標楷體" w:hAnsi="標楷體" w:hint="eastAsia"/>
          <w:color w:val="000000" w:themeColor="text1"/>
          <w:szCs w:val="24"/>
        </w:rPr>
        <w:t>之資安法</w:t>
      </w:r>
      <w:proofErr w:type="gramEnd"/>
      <w:r w:rsidRPr="009750F0">
        <w:rPr>
          <w:rFonts w:ascii="標楷體" w:eastAsia="標楷體" w:hAnsi="標楷體" w:hint="eastAsia"/>
          <w:color w:val="000000" w:themeColor="text1"/>
          <w:szCs w:val="24"/>
        </w:rPr>
        <w:t>第11條及行政院相關函令規定，公務機關不得下載安裝或使用危害國家資通安全產品，以落實資通系統之安全管理。經查數位發展部補助地方政府資訊建設及地方政府</w:t>
      </w:r>
      <w:proofErr w:type="gramStart"/>
      <w:r w:rsidRPr="009750F0">
        <w:rPr>
          <w:rFonts w:ascii="標楷體" w:eastAsia="標楷體" w:hAnsi="標楷體" w:hint="eastAsia"/>
          <w:color w:val="000000" w:themeColor="text1"/>
          <w:szCs w:val="24"/>
        </w:rPr>
        <w:t>設置資安專職人員暨資通系統資安管理</w:t>
      </w:r>
      <w:proofErr w:type="gramEnd"/>
      <w:r w:rsidRPr="009750F0">
        <w:rPr>
          <w:rFonts w:ascii="標楷體" w:eastAsia="標楷體" w:hAnsi="標楷體" w:hint="eastAsia"/>
          <w:color w:val="000000" w:themeColor="text1"/>
          <w:szCs w:val="24"/>
        </w:rPr>
        <w:t>情形，核有下列事項</w:t>
      </w:r>
      <w:r w:rsidR="00B704B5" w:rsidRPr="009750F0">
        <w:rPr>
          <w:rFonts w:ascii="標楷體" w:eastAsia="標楷體" w:hAnsi="標楷體" w:hint="eastAsia"/>
          <w:color w:val="000000" w:themeColor="text1"/>
          <w:szCs w:val="24"/>
        </w:rPr>
        <w:t>：</w:t>
      </w:r>
    </w:p>
    <w:p w14:paraId="25EC3AAE" w14:textId="72BCEF39" w:rsidR="00514C54" w:rsidRPr="009750F0" w:rsidRDefault="00514C54" w:rsidP="007D42B5">
      <w:pPr>
        <w:overflowPunct w:val="0"/>
        <w:spacing w:line="400" w:lineRule="exact"/>
        <w:ind w:firstLineChars="450" w:firstLine="1081"/>
        <w:jc w:val="both"/>
        <w:rPr>
          <w:rFonts w:ascii="標楷體" w:eastAsia="標楷體" w:hAnsi="標楷體"/>
          <w:b/>
          <w:bCs/>
          <w:color w:val="000000" w:themeColor="text1"/>
          <w:kern w:val="0"/>
          <w:szCs w:val="24"/>
        </w:rPr>
      </w:pPr>
      <w:r w:rsidRPr="009750F0">
        <w:rPr>
          <w:rFonts w:ascii="標楷體" w:eastAsia="標楷體" w:hAnsi="標楷體" w:cs="Times New Roman" w:hint="eastAsia"/>
          <w:b/>
          <w:bCs/>
          <w:color w:val="000000" w:themeColor="text1"/>
          <w:kern w:val="0"/>
          <w:szCs w:val="24"/>
        </w:rPr>
        <w:t>1.</w:t>
      </w:r>
      <w:r w:rsidR="005B367A" w:rsidRPr="009750F0">
        <w:rPr>
          <w:rFonts w:hint="eastAsia"/>
          <w:color w:val="000000" w:themeColor="text1"/>
        </w:rPr>
        <w:t xml:space="preserve">　</w:t>
      </w:r>
      <w:r w:rsidRPr="009750F0">
        <w:rPr>
          <w:rFonts w:ascii="標楷體" w:eastAsia="標楷體" w:hAnsi="標楷體" w:cs="Times New Roman" w:hint="eastAsia"/>
          <w:b/>
          <w:bCs/>
          <w:color w:val="000000" w:themeColor="text1"/>
          <w:kern w:val="0"/>
          <w:szCs w:val="24"/>
        </w:rPr>
        <w:t>數位</w:t>
      </w:r>
      <w:proofErr w:type="gramStart"/>
      <w:r w:rsidRPr="009750F0">
        <w:rPr>
          <w:rFonts w:ascii="標楷體" w:eastAsia="標楷體" w:hAnsi="標楷體" w:cs="Times New Roman" w:hint="eastAsia"/>
          <w:b/>
          <w:bCs/>
          <w:color w:val="000000" w:themeColor="text1"/>
          <w:kern w:val="0"/>
          <w:szCs w:val="24"/>
        </w:rPr>
        <w:t>發展部為推動</w:t>
      </w:r>
      <w:proofErr w:type="gramEnd"/>
      <w:r w:rsidRPr="009750F0">
        <w:rPr>
          <w:rFonts w:ascii="標楷體" w:eastAsia="標楷體" w:hAnsi="標楷體" w:cs="Times New Roman" w:hint="eastAsia"/>
          <w:b/>
          <w:bCs/>
          <w:color w:val="000000" w:themeColor="text1"/>
          <w:kern w:val="0"/>
          <w:szCs w:val="24"/>
        </w:rPr>
        <w:t>地方政府優質資訊環境，補助地方政府資訊建設</w:t>
      </w:r>
      <w:r w:rsidR="00E37A3E" w:rsidRPr="009750F0">
        <w:rPr>
          <w:rFonts w:ascii="標楷體" w:eastAsia="標楷體" w:hAnsi="標楷體" w:cs="Times New Roman" w:hint="eastAsia"/>
          <w:b/>
          <w:bCs/>
          <w:color w:val="000000" w:themeColor="text1"/>
          <w:kern w:val="0"/>
          <w:szCs w:val="24"/>
        </w:rPr>
        <w:t>相關</w:t>
      </w:r>
      <w:r w:rsidRPr="009750F0">
        <w:rPr>
          <w:rFonts w:ascii="標楷體" w:eastAsia="標楷體" w:hAnsi="標楷體" w:cs="Times New Roman" w:hint="eastAsia"/>
          <w:b/>
          <w:bCs/>
          <w:color w:val="000000" w:themeColor="text1"/>
          <w:kern w:val="0"/>
          <w:szCs w:val="24"/>
        </w:rPr>
        <w:t>計畫，惟未妥為訂定補助計畫效益管考規定：</w:t>
      </w:r>
      <w:r w:rsidRPr="009750F0">
        <w:rPr>
          <w:rFonts w:ascii="標楷體" w:eastAsia="標楷體" w:hAnsi="標楷體" w:cs="Times New Roman" w:hint="eastAsia"/>
          <w:color w:val="000000" w:themeColor="text1"/>
          <w:kern w:val="0"/>
          <w:szCs w:val="24"/>
        </w:rPr>
        <w:t>依據114年8月29日修正之中央對直轄市及縣</w:t>
      </w:r>
      <w:r w:rsidR="00D36D90" w:rsidRPr="009750F0">
        <w:rPr>
          <w:rFonts w:ascii="標楷體" w:eastAsia="標楷體" w:hAnsi="標楷體" w:cs="Times New Roman" w:hint="eastAsia"/>
          <w:color w:val="000000" w:themeColor="text1"/>
          <w:kern w:val="0"/>
          <w:szCs w:val="24"/>
        </w:rPr>
        <w:t>（</w:t>
      </w:r>
      <w:r w:rsidRPr="009750F0">
        <w:rPr>
          <w:rFonts w:ascii="標楷體" w:eastAsia="標楷體" w:hAnsi="標楷體" w:cs="Times New Roman" w:hint="eastAsia"/>
          <w:color w:val="000000" w:themeColor="text1"/>
          <w:kern w:val="0"/>
          <w:szCs w:val="24"/>
        </w:rPr>
        <w:t>市</w:t>
      </w:r>
      <w:r w:rsidR="00D36D90" w:rsidRPr="009750F0">
        <w:rPr>
          <w:rFonts w:ascii="標楷體" w:eastAsia="標楷體" w:hAnsi="標楷體" w:cs="Times New Roman" w:hint="eastAsia"/>
          <w:color w:val="000000" w:themeColor="text1"/>
          <w:kern w:val="0"/>
          <w:szCs w:val="24"/>
        </w:rPr>
        <w:t>）</w:t>
      </w:r>
      <w:r w:rsidRPr="009750F0">
        <w:rPr>
          <w:rFonts w:ascii="標楷體" w:eastAsia="標楷體" w:hAnsi="標楷體" w:cs="Times New Roman" w:hint="eastAsia"/>
          <w:color w:val="000000" w:themeColor="text1"/>
          <w:kern w:val="0"/>
          <w:szCs w:val="24"/>
        </w:rPr>
        <w:t>政府補助辦法第11條第1項規定：「中央各主管機關應就本機關與所屬機關補助款之執行，訂定共同性或個別計畫之管考規定；</w:t>
      </w:r>
      <w:proofErr w:type="gramStart"/>
      <w:r w:rsidRPr="009750F0">
        <w:rPr>
          <w:rFonts w:ascii="標楷體" w:eastAsia="標楷體" w:hAnsi="標楷體" w:cs="Times New Roman" w:hint="eastAsia"/>
          <w:color w:val="000000" w:themeColor="text1"/>
          <w:kern w:val="0"/>
          <w:szCs w:val="24"/>
        </w:rPr>
        <w:t>其管考</w:t>
      </w:r>
      <w:proofErr w:type="gramEnd"/>
      <w:r w:rsidRPr="009750F0">
        <w:rPr>
          <w:rFonts w:ascii="標楷體" w:eastAsia="標楷體" w:hAnsi="標楷體" w:cs="Times New Roman" w:hint="eastAsia"/>
          <w:color w:val="000000" w:themeColor="text1"/>
          <w:kern w:val="0"/>
          <w:szCs w:val="24"/>
        </w:rPr>
        <w:t>內容及方式如下：…</w:t>
      </w:r>
      <w:proofErr w:type="gramStart"/>
      <w:r w:rsidRPr="009750F0">
        <w:rPr>
          <w:rFonts w:ascii="標楷體" w:eastAsia="標楷體" w:hAnsi="標楷體" w:cs="Times New Roman" w:hint="eastAsia"/>
          <w:color w:val="000000" w:themeColor="text1"/>
          <w:kern w:val="0"/>
          <w:szCs w:val="24"/>
        </w:rPr>
        <w:t>…</w:t>
      </w:r>
      <w:proofErr w:type="gramEnd"/>
      <w:r w:rsidRPr="009750F0">
        <w:rPr>
          <w:rFonts w:ascii="標楷體" w:eastAsia="標楷體" w:hAnsi="標楷體" w:cs="Times New Roman" w:hint="eastAsia"/>
          <w:color w:val="000000" w:themeColor="text1"/>
          <w:kern w:val="0"/>
          <w:szCs w:val="24"/>
        </w:rPr>
        <w:t>二、補助計畫執行之查核點及管考週期，並定期進行書面或實地查核。三、前款查核之項目，包括…</w:t>
      </w:r>
      <w:proofErr w:type="gramStart"/>
      <w:r w:rsidRPr="009750F0">
        <w:rPr>
          <w:rFonts w:ascii="標楷體" w:eastAsia="標楷體" w:hAnsi="標楷體" w:cs="Times New Roman" w:hint="eastAsia"/>
          <w:color w:val="000000" w:themeColor="text1"/>
          <w:kern w:val="0"/>
          <w:szCs w:val="24"/>
        </w:rPr>
        <w:t>…</w:t>
      </w:r>
      <w:proofErr w:type="gramEnd"/>
      <w:r w:rsidRPr="009750F0">
        <w:rPr>
          <w:rFonts w:ascii="標楷體" w:eastAsia="標楷體" w:hAnsi="標楷體" w:cs="Times New Roman" w:hint="eastAsia"/>
          <w:color w:val="000000" w:themeColor="text1"/>
          <w:kern w:val="0"/>
          <w:szCs w:val="24"/>
        </w:rPr>
        <w:t>執行完竣後使用之效益等。」數位</w:t>
      </w:r>
      <w:proofErr w:type="gramStart"/>
      <w:r w:rsidRPr="009750F0">
        <w:rPr>
          <w:rFonts w:ascii="標楷體" w:eastAsia="標楷體" w:hAnsi="標楷體" w:cs="Times New Roman" w:hint="eastAsia"/>
          <w:color w:val="000000" w:themeColor="text1"/>
          <w:kern w:val="0"/>
          <w:szCs w:val="24"/>
        </w:rPr>
        <w:t>發展部為推動</w:t>
      </w:r>
      <w:proofErr w:type="gramEnd"/>
      <w:r w:rsidRPr="009750F0">
        <w:rPr>
          <w:rFonts w:ascii="標楷體" w:eastAsia="標楷體" w:hAnsi="標楷體" w:cs="Times New Roman" w:hint="eastAsia"/>
          <w:color w:val="000000" w:themeColor="text1"/>
          <w:kern w:val="0"/>
          <w:szCs w:val="24"/>
        </w:rPr>
        <w:t>地方政府優質資訊環境，提升地方政府資訊應用及服務之成效，訂定「數位發展部補助地方政府資訊建設計畫作業要點」（下稱資訊建設計畫作業要點），據以執行地方政府資訊建設相關計畫之補助作業，惟該要點未包含執行完竣後使用效益之查核相關規定，尚乏補助案件結案後之使用效益追蹤機制，經函請數位發展部檢討改善，以促請受補助單位審慎執行補助計畫，達成預期效益。據復：已修正資訊建設計畫作業要點，明定受補助機關應提報計畫執行完竣後之應用成效及分析，強化補助計畫管考強度</w:t>
      </w:r>
      <w:r w:rsidR="0053270A" w:rsidRPr="009750F0">
        <w:rPr>
          <w:rFonts w:ascii="標楷體" w:eastAsia="標楷體" w:hAnsi="標楷體" w:cs="Times New Roman" w:hint="eastAsia"/>
          <w:color w:val="000000" w:themeColor="text1"/>
          <w:kern w:val="0"/>
          <w:szCs w:val="24"/>
        </w:rPr>
        <w:t>。</w:t>
      </w:r>
    </w:p>
    <w:p w14:paraId="40154DA5" w14:textId="3C3362C0" w:rsidR="00FF0243" w:rsidRPr="009750F0" w:rsidRDefault="00B1450F" w:rsidP="007D42B5">
      <w:pPr>
        <w:overflowPunct w:val="0"/>
        <w:spacing w:line="420" w:lineRule="exact"/>
        <w:ind w:firstLineChars="450" w:firstLine="1081"/>
        <w:jc w:val="both"/>
        <w:rPr>
          <w:rFonts w:ascii="標楷體" w:eastAsia="標楷體" w:hAnsi="標楷體" w:cs="新細明體"/>
          <w:color w:val="000000" w:themeColor="text1"/>
          <w:kern w:val="0"/>
          <w:sz w:val="18"/>
          <w:szCs w:val="18"/>
        </w:rPr>
      </w:pPr>
      <w:r w:rsidRPr="009750F0">
        <w:rPr>
          <w:rFonts w:ascii="標楷體" w:eastAsia="標楷體" w:hAnsi="標楷體"/>
          <w:b/>
          <w:bCs/>
          <w:noProof/>
          <w:color w:val="000000" w:themeColor="text1"/>
          <w:kern w:val="0"/>
          <w:szCs w:val="24"/>
        </w:rPr>
        <mc:AlternateContent>
          <mc:Choice Requires="wps">
            <w:drawing>
              <wp:anchor distT="45720" distB="45720" distL="114300" distR="114300" simplePos="0" relativeHeight="251830272" behindDoc="1" locked="0" layoutInCell="1" allowOverlap="1" wp14:anchorId="694243E7" wp14:editId="6167942D">
                <wp:simplePos x="0" y="0"/>
                <wp:positionH relativeFrom="margin">
                  <wp:posOffset>1778635</wp:posOffset>
                </wp:positionH>
                <wp:positionV relativeFrom="paragraph">
                  <wp:posOffset>972185</wp:posOffset>
                </wp:positionV>
                <wp:extent cx="4610100" cy="2197735"/>
                <wp:effectExtent l="0" t="0" r="0" b="0"/>
                <wp:wrapTight wrapText="bothSides">
                  <wp:wrapPolygon edited="0">
                    <wp:start x="0" y="0"/>
                    <wp:lineTo x="0" y="21344"/>
                    <wp:lineTo x="21511" y="21344"/>
                    <wp:lineTo x="21511" y="0"/>
                    <wp:lineTo x="0" y="0"/>
                  </wp:wrapPolygon>
                </wp:wrapTight>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0" cy="2197735"/>
                        </a:xfrm>
                        <a:prstGeom prst="rect">
                          <a:avLst/>
                        </a:prstGeom>
                        <a:solidFill>
                          <a:srgbClr val="FFFFFF"/>
                        </a:solidFill>
                        <a:ln w="9525">
                          <a:noFill/>
                          <a:miter lim="800000"/>
                          <a:headEnd/>
                          <a:tailEnd/>
                        </a:ln>
                      </wps:spPr>
                      <wps:txbx>
                        <w:txbxContent>
                          <w:p w14:paraId="576D982F" w14:textId="194F0ED5" w:rsidR="00B1450F" w:rsidRDefault="00B1450F" w:rsidP="009F51D0">
                            <w:pPr>
                              <w:overflowPunct w:val="0"/>
                              <w:jc w:val="center"/>
                              <w:rPr>
                                <w:rFonts w:ascii="標楷體" w:eastAsia="標楷體" w:hAnsi="標楷體" w:cs="新細明體"/>
                                <w:b/>
                                <w:bCs/>
                                <w:kern w:val="0"/>
                                <w:szCs w:val="24"/>
                              </w:rPr>
                            </w:pPr>
                            <w:r w:rsidRPr="00AB518D">
                              <w:rPr>
                                <w:rFonts w:ascii="標楷體" w:eastAsia="標楷體" w:hAnsi="標楷體" w:cs="新細明體" w:hint="eastAsia"/>
                                <w:b/>
                                <w:bCs/>
                                <w:kern w:val="0"/>
                                <w:szCs w:val="24"/>
                              </w:rPr>
                              <w:t>表</w:t>
                            </w:r>
                            <w:r>
                              <w:rPr>
                                <w:rFonts w:ascii="標楷體" w:eastAsia="標楷體" w:hAnsi="標楷體" w:cs="新細明體"/>
                                <w:b/>
                                <w:bCs/>
                                <w:kern w:val="0"/>
                                <w:szCs w:val="24"/>
                              </w:rPr>
                              <w:t>5</w:t>
                            </w:r>
                            <w:r w:rsidRPr="00AB518D">
                              <w:rPr>
                                <w:rFonts w:ascii="標楷體" w:eastAsia="標楷體" w:hAnsi="標楷體" w:cs="新細明體" w:hint="eastAsia"/>
                                <w:b/>
                                <w:bCs/>
                                <w:kern w:val="0"/>
                                <w:szCs w:val="24"/>
                              </w:rPr>
                              <w:t xml:space="preserve">　截至114年9月底地方政府</w:t>
                            </w:r>
                            <w:proofErr w:type="gramStart"/>
                            <w:r w:rsidRPr="00AB518D">
                              <w:rPr>
                                <w:rFonts w:ascii="標楷體" w:eastAsia="標楷體" w:hAnsi="標楷體" w:cs="新細明體" w:hint="eastAsia"/>
                                <w:b/>
                                <w:bCs/>
                                <w:kern w:val="0"/>
                                <w:szCs w:val="24"/>
                              </w:rPr>
                              <w:t>機關資安人員</w:t>
                            </w:r>
                            <w:proofErr w:type="gramEnd"/>
                            <w:r w:rsidRPr="00AB518D">
                              <w:rPr>
                                <w:rFonts w:ascii="標楷體" w:eastAsia="標楷體" w:hAnsi="標楷體" w:cs="新細明體" w:hint="eastAsia"/>
                                <w:b/>
                                <w:bCs/>
                                <w:kern w:val="0"/>
                                <w:szCs w:val="24"/>
                              </w:rPr>
                              <w:t>配置情形</w:t>
                            </w:r>
                          </w:p>
                          <w:p w14:paraId="08F8BA41" w14:textId="210EF0B7" w:rsidR="00C2731E" w:rsidRPr="00C2731E" w:rsidRDefault="00C2731E" w:rsidP="009F51D0">
                            <w:pPr>
                              <w:overflowPunct w:val="0"/>
                              <w:ind w:rightChars="25" w:right="60"/>
                              <w:jc w:val="right"/>
                              <w:rPr>
                                <w:rFonts w:ascii="標楷體" w:eastAsia="標楷體" w:hAnsi="標楷體"/>
                                <w:sz w:val="20"/>
                                <w:szCs w:val="20"/>
                              </w:rPr>
                            </w:pPr>
                            <w:r w:rsidRPr="00C2731E">
                              <w:rPr>
                                <w:rFonts w:ascii="標楷體" w:eastAsia="標楷體" w:hAnsi="標楷體" w:hint="eastAsia"/>
                                <w:sz w:val="20"/>
                                <w:szCs w:val="20"/>
                              </w:rPr>
                              <w:t>單位：</w:t>
                            </w:r>
                            <w:proofErr w:type="gramStart"/>
                            <w:r w:rsidRPr="00C2731E">
                              <w:rPr>
                                <w:rFonts w:ascii="標楷體" w:eastAsia="標楷體" w:hAnsi="標楷體" w:hint="eastAsia"/>
                                <w:sz w:val="20"/>
                                <w:szCs w:val="20"/>
                              </w:rPr>
                              <w:t>個</w:t>
                            </w:r>
                            <w:proofErr w:type="gramEnd"/>
                            <w:r w:rsidRPr="00C2731E">
                              <w:rPr>
                                <w:rFonts w:ascii="標楷體" w:eastAsia="標楷體" w:hAnsi="標楷體" w:hint="eastAsia"/>
                                <w:sz w:val="20"/>
                                <w:szCs w:val="20"/>
                              </w:rPr>
                              <w:t>、人</w:t>
                            </w:r>
                          </w:p>
                          <w:tbl>
                            <w:tblPr>
                              <w:tblStyle w:val="ae"/>
                              <w:tblW w:w="0" w:type="auto"/>
                              <w:tblInd w:w="-5" w:type="dxa"/>
                              <w:tblLayout w:type="fixed"/>
                              <w:tblLook w:val="04A0" w:firstRow="1" w:lastRow="0" w:firstColumn="1" w:lastColumn="0" w:noHBand="0" w:noVBand="1"/>
                            </w:tblPr>
                            <w:tblGrid>
                              <w:gridCol w:w="2830"/>
                              <w:gridCol w:w="680"/>
                              <w:gridCol w:w="680"/>
                              <w:gridCol w:w="680"/>
                              <w:gridCol w:w="680"/>
                              <w:gridCol w:w="680"/>
                              <w:gridCol w:w="680"/>
                            </w:tblGrid>
                            <w:tr w:rsidR="00B1450F" w:rsidRPr="00AB518D" w14:paraId="77C39E8F" w14:textId="77777777" w:rsidTr="006119B4">
                              <w:trPr>
                                <w:trHeight w:val="369"/>
                              </w:trPr>
                              <w:tc>
                                <w:tcPr>
                                  <w:tcW w:w="2830" w:type="dxa"/>
                                  <w:vMerge w:val="restart"/>
                                  <w:vAlign w:val="center"/>
                                </w:tcPr>
                                <w:p w14:paraId="22742874"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項目</w:t>
                                  </w:r>
                                </w:p>
                              </w:tc>
                              <w:tc>
                                <w:tcPr>
                                  <w:tcW w:w="1360" w:type="dxa"/>
                                  <w:gridSpan w:val="2"/>
                                  <w:vAlign w:val="center"/>
                                </w:tcPr>
                                <w:p w14:paraId="5D40BAC3" w14:textId="77777777" w:rsidR="00B1450F" w:rsidRPr="00C2731E" w:rsidRDefault="00B1450F" w:rsidP="009F51D0">
                                  <w:pPr>
                                    <w:overflowPunct w:val="0"/>
                                    <w:jc w:val="center"/>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合　　計</w:t>
                                  </w:r>
                                </w:p>
                              </w:tc>
                              <w:tc>
                                <w:tcPr>
                                  <w:tcW w:w="1360" w:type="dxa"/>
                                  <w:gridSpan w:val="2"/>
                                  <w:vAlign w:val="center"/>
                                </w:tcPr>
                                <w:p w14:paraId="1749B5C4"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B</w:t>
                                  </w:r>
                                  <w:r w:rsidRPr="00AB518D">
                                    <w:rPr>
                                      <w:rFonts w:ascii="標楷體" w:eastAsia="標楷體" w:hAnsi="標楷體" w:cs="新細明體" w:hint="eastAsia"/>
                                      <w:kern w:val="0"/>
                                      <w:sz w:val="20"/>
                                      <w:szCs w:val="20"/>
                                    </w:rPr>
                                    <w:t>級</w:t>
                                  </w:r>
                                </w:p>
                              </w:tc>
                              <w:tc>
                                <w:tcPr>
                                  <w:tcW w:w="1360" w:type="dxa"/>
                                  <w:gridSpan w:val="2"/>
                                  <w:vAlign w:val="center"/>
                                </w:tcPr>
                                <w:p w14:paraId="01CEDB67"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C</w:t>
                                  </w:r>
                                  <w:r w:rsidRPr="00AB518D">
                                    <w:rPr>
                                      <w:rFonts w:ascii="標楷體" w:eastAsia="標楷體" w:hAnsi="標楷體" w:cs="新細明體" w:hint="eastAsia"/>
                                      <w:kern w:val="0"/>
                                      <w:sz w:val="20"/>
                                      <w:szCs w:val="20"/>
                                    </w:rPr>
                                    <w:t>級</w:t>
                                  </w:r>
                                </w:p>
                              </w:tc>
                            </w:tr>
                            <w:tr w:rsidR="00B1450F" w:rsidRPr="00AB518D" w14:paraId="792B752C" w14:textId="77777777" w:rsidTr="006119B4">
                              <w:trPr>
                                <w:trHeight w:val="369"/>
                              </w:trPr>
                              <w:tc>
                                <w:tcPr>
                                  <w:tcW w:w="2830" w:type="dxa"/>
                                  <w:vMerge/>
                                  <w:vAlign w:val="center"/>
                                </w:tcPr>
                                <w:p w14:paraId="26A6D13C" w14:textId="77777777" w:rsidR="00B1450F" w:rsidRPr="00AB518D" w:rsidRDefault="00B1450F" w:rsidP="009F51D0">
                                  <w:pPr>
                                    <w:overflowPunct w:val="0"/>
                                    <w:jc w:val="center"/>
                                    <w:rPr>
                                      <w:rFonts w:ascii="標楷體" w:eastAsia="標楷體" w:hAnsi="標楷體" w:cs="新細明體"/>
                                      <w:kern w:val="0"/>
                                      <w:sz w:val="20"/>
                                      <w:szCs w:val="20"/>
                                    </w:rPr>
                                  </w:pPr>
                                </w:p>
                              </w:tc>
                              <w:tc>
                                <w:tcPr>
                                  <w:tcW w:w="680" w:type="dxa"/>
                                  <w:vAlign w:val="center"/>
                                </w:tcPr>
                                <w:p w14:paraId="68B5A9F6" w14:textId="77777777" w:rsidR="00B1450F" w:rsidRPr="00C2731E" w:rsidRDefault="00B1450F" w:rsidP="009F51D0">
                                  <w:pPr>
                                    <w:overflowPunct w:val="0"/>
                                    <w:ind w:leftChars="-44" w:left="-18" w:rightChars="-38" w:right="-91" w:hangingChars="44" w:hanging="88"/>
                                    <w:jc w:val="center"/>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機關數</w:t>
                                  </w:r>
                                </w:p>
                              </w:tc>
                              <w:tc>
                                <w:tcPr>
                                  <w:tcW w:w="680" w:type="dxa"/>
                                  <w:vAlign w:val="center"/>
                                </w:tcPr>
                                <w:p w14:paraId="1C4620EE" w14:textId="77777777" w:rsidR="00B1450F" w:rsidRPr="00C2731E" w:rsidRDefault="00B1450F" w:rsidP="009F51D0">
                                  <w:pPr>
                                    <w:overflowPunct w:val="0"/>
                                    <w:jc w:val="center"/>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人數</w:t>
                                  </w:r>
                                </w:p>
                              </w:tc>
                              <w:tc>
                                <w:tcPr>
                                  <w:tcW w:w="680" w:type="dxa"/>
                                  <w:vAlign w:val="center"/>
                                </w:tcPr>
                                <w:p w14:paraId="496A06C7" w14:textId="77777777" w:rsidR="00B1450F" w:rsidRPr="00AB518D" w:rsidRDefault="00B1450F" w:rsidP="009F51D0">
                                  <w:pPr>
                                    <w:overflowPunct w:val="0"/>
                                    <w:ind w:leftChars="-44" w:left="-18" w:rightChars="-38" w:right="-91" w:hangingChars="44" w:hanging="88"/>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vAlign w:val="center"/>
                                </w:tcPr>
                                <w:p w14:paraId="0392E29A"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c>
                                <w:tcPr>
                                  <w:tcW w:w="680" w:type="dxa"/>
                                  <w:vAlign w:val="center"/>
                                </w:tcPr>
                                <w:p w14:paraId="350BED69" w14:textId="77777777" w:rsidR="00B1450F" w:rsidRPr="00AB518D" w:rsidRDefault="00B1450F" w:rsidP="009F51D0">
                                  <w:pPr>
                                    <w:overflowPunct w:val="0"/>
                                    <w:ind w:leftChars="-47" w:left="-19" w:rightChars="-46" w:right="-110" w:hangingChars="47" w:hanging="94"/>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vAlign w:val="center"/>
                                </w:tcPr>
                                <w:p w14:paraId="259FA937"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r>
                            <w:tr w:rsidR="00B1450F" w:rsidRPr="00AB518D" w14:paraId="71B3E543" w14:textId="77777777" w:rsidTr="006119B4">
                              <w:trPr>
                                <w:trHeight w:val="369"/>
                              </w:trPr>
                              <w:tc>
                                <w:tcPr>
                                  <w:tcW w:w="2830" w:type="dxa"/>
                                  <w:vAlign w:val="center"/>
                                </w:tcPr>
                                <w:p w14:paraId="133B2328" w14:textId="77777777" w:rsidR="00B1450F" w:rsidRPr="00E67680" w:rsidRDefault="00B1450F" w:rsidP="009F51D0">
                                  <w:pPr>
                                    <w:overflowPunct w:val="0"/>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1</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應</w:t>
                                  </w:r>
                                  <w:proofErr w:type="gramStart"/>
                                  <w:r w:rsidRPr="00E67680">
                                    <w:rPr>
                                      <w:rFonts w:ascii="標楷體" w:eastAsia="標楷體" w:hAnsi="標楷體" w:cs="新細明體" w:hint="eastAsia"/>
                                      <w:spacing w:val="-12"/>
                                      <w:kern w:val="0"/>
                                      <w:sz w:val="20"/>
                                      <w:szCs w:val="20"/>
                                    </w:rPr>
                                    <w:t>配置資安人員</w:t>
                                  </w:r>
                                  <w:proofErr w:type="gramEnd"/>
                                  <w:r w:rsidRPr="00E67680">
                                    <w:rPr>
                                      <w:rFonts w:ascii="標楷體" w:eastAsia="標楷體" w:hAnsi="標楷體" w:cs="新細明體" w:hint="eastAsia"/>
                                      <w:spacing w:val="-12"/>
                                      <w:kern w:val="0"/>
                                      <w:sz w:val="20"/>
                                      <w:szCs w:val="20"/>
                                    </w:rPr>
                                    <w:t>下限</w:t>
                                  </w:r>
                                </w:p>
                              </w:tc>
                              <w:tc>
                                <w:tcPr>
                                  <w:tcW w:w="680" w:type="dxa"/>
                                  <w:vAlign w:val="center"/>
                                </w:tcPr>
                                <w:p w14:paraId="5EC066E8"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6</w:t>
                                  </w:r>
                                  <w:r w:rsidRPr="00C2731E">
                                    <w:rPr>
                                      <w:rFonts w:ascii="標楷體" w:eastAsia="標楷體" w:hAnsi="標楷體" w:cs="新細明體"/>
                                      <w:kern w:val="0"/>
                                      <w:sz w:val="20"/>
                                      <w:szCs w:val="20"/>
                                    </w:rPr>
                                    <w:t>08</w:t>
                                  </w:r>
                                </w:p>
                              </w:tc>
                              <w:tc>
                                <w:tcPr>
                                  <w:tcW w:w="680" w:type="dxa"/>
                                  <w:vAlign w:val="center"/>
                                </w:tcPr>
                                <w:p w14:paraId="1638C706"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7</w:t>
                                  </w:r>
                                  <w:r w:rsidRPr="00C2731E">
                                    <w:rPr>
                                      <w:rFonts w:ascii="標楷體" w:eastAsia="標楷體" w:hAnsi="標楷體" w:cs="新細明體"/>
                                      <w:kern w:val="0"/>
                                      <w:sz w:val="20"/>
                                      <w:szCs w:val="20"/>
                                    </w:rPr>
                                    <w:t>19</w:t>
                                  </w:r>
                                </w:p>
                              </w:tc>
                              <w:tc>
                                <w:tcPr>
                                  <w:tcW w:w="680" w:type="dxa"/>
                                  <w:vAlign w:val="center"/>
                                </w:tcPr>
                                <w:p w14:paraId="1B37E482"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111</w:t>
                                  </w:r>
                                </w:p>
                              </w:tc>
                              <w:tc>
                                <w:tcPr>
                                  <w:tcW w:w="680" w:type="dxa"/>
                                  <w:vAlign w:val="center"/>
                                </w:tcPr>
                                <w:p w14:paraId="4A4612F6"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222</w:t>
                                  </w:r>
                                </w:p>
                              </w:tc>
                              <w:tc>
                                <w:tcPr>
                                  <w:tcW w:w="680" w:type="dxa"/>
                                  <w:vAlign w:val="center"/>
                                </w:tcPr>
                                <w:p w14:paraId="7D5248FF"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497</w:t>
                                  </w:r>
                                </w:p>
                              </w:tc>
                              <w:tc>
                                <w:tcPr>
                                  <w:tcW w:w="680" w:type="dxa"/>
                                  <w:vAlign w:val="center"/>
                                </w:tcPr>
                                <w:p w14:paraId="58C7527A"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w:t>
                                  </w:r>
                                  <w:r w:rsidRPr="00AB518D">
                                    <w:rPr>
                                      <w:rFonts w:ascii="標楷體" w:eastAsia="標楷體" w:hAnsi="標楷體" w:cs="新細明體"/>
                                      <w:kern w:val="0"/>
                                      <w:sz w:val="20"/>
                                      <w:szCs w:val="20"/>
                                    </w:rPr>
                                    <w:t>9</w:t>
                                  </w:r>
                                  <w:r w:rsidRPr="00AB518D">
                                    <w:rPr>
                                      <w:rFonts w:ascii="標楷體" w:eastAsia="標楷體" w:hAnsi="標楷體" w:cs="新細明體" w:hint="eastAsia"/>
                                      <w:kern w:val="0"/>
                                      <w:sz w:val="20"/>
                                      <w:szCs w:val="20"/>
                                    </w:rPr>
                                    <w:t>7</w:t>
                                  </w:r>
                                </w:p>
                              </w:tc>
                            </w:tr>
                            <w:tr w:rsidR="00B1450F" w:rsidRPr="00AB518D" w14:paraId="6D921663" w14:textId="77777777" w:rsidTr="006119B4">
                              <w:trPr>
                                <w:trHeight w:val="369"/>
                              </w:trPr>
                              <w:tc>
                                <w:tcPr>
                                  <w:tcW w:w="2830" w:type="dxa"/>
                                  <w:vAlign w:val="center"/>
                                </w:tcPr>
                                <w:p w14:paraId="1D6F3E78" w14:textId="77777777" w:rsidR="00B1450F" w:rsidRPr="00E67680" w:rsidRDefault="00B1450F" w:rsidP="009F51D0">
                                  <w:pPr>
                                    <w:overflowPunct w:val="0"/>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2</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未配置</w:t>
                                  </w:r>
                                  <w:proofErr w:type="gramStart"/>
                                  <w:r w:rsidRPr="00E67680">
                                    <w:rPr>
                                      <w:rFonts w:ascii="標楷體" w:eastAsia="標楷體" w:hAnsi="標楷體" w:cs="新細明體" w:hint="eastAsia"/>
                                      <w:spacing w:val="-12"/>
                                      <w:kern w:val="0"/>
                                      <w:sz w:val="20"/>
                                      <w:szCs w:val="20"/>
                                    </w:rPr>
                                    <w:t>足額資安人員</w:t>
                                  </w:r>
                                  <w:proofErr w:type="gramEnd"/>
                                </w:p>
                              </w:tc>
                              <w:tc>
                                <w:tcPr>
                                  <w:tcW w:w="680" w:type="dxa"/>
                                  <w:vAlign w:val="center"/>
                                </w:tcPr>
                                <w:p w14:paraId="4FBC3046"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2</w:t>
                                  </w:r>
                                  <w:r w:rsidRPr="00C2731E">
                                    <w:rPr>
                                      <w:rFonts w:ascii="標楷體" w:eastAsia="標楷體" w:hAnsi="標楷體" w:cs="新細明體"/>
                                      <w:kern w:val="0"/>
                                      <w:sz w:val="20"/>
                                      <w:szCs w:val="20"/>
                                    </w:rPr>
                                    <w:t>1</w:t>
                                  </w:r>
                                </w:p>
                              </w:tc>
                              <w:tc>
                                <w:tcPr>
                                  <w:tcW w:w="680" w:type="dxa"/>
                                  <w:vAlign w:val="center"/>
                                </w:tcPr>
                                <w:p w14:paraId="0194CD7E"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2</w:t>
                                  </w:r>
                                  <w:r w:rsidRPr="00C2731E">
                                    <w:rPr>
                                      <w:rFonts w:ascii="標楷體" w:eastAsia="標楷體" w:hAnsi="標楷體" w:cs="新細明體"/>
                                      <w:kern w:val="0"/>
                                      <w:sz w:val="20"/>
                                      <w:szCs w:val="20"/>
                                    </w:rPr>
                                    <w:t>1</w:t>
                                  </w:r>
                                </w:p>
                              </w:tc>
                              <w:tc>
                                <w:tcPr>
                                  <w:tcW w:w="680" w:type="dxa"/>
                                  <w:vAlign w:val="center"/>
                                </w:tcPr>
                                <w:p w14:paraId="449C0901"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311247FA"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2560143E"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c>
                                <w:tcPr>
                                  <w:tcW w:w="680" w:type="dxa"/>
                                  <w:vAlign w:val="center"/>
                                </w:tcPr>
                                <w:p w14:paraId="71F560DE"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r>
                            <w:tr w:rsidR="00B1450F" w:rsidRPr="00AB518D" w14:paraId="0F00D38D" w14:textId="77777777" w:rsidTr="006119B4">
                              <w:trPr>
                                <w:trHeight w:val="369"/>
                              </w:trPr>
                              <w:tc>
                                <w:tcPr>
                                  <w:tcW w:w="2830" w:type="dxa"/>
                                  <w:vAlign w:val="center"/>
                                </w:tcPr>
                                <w:p w14:paraId="1871C9FB" w14:textId="77777777" w:rsidR="00B1450F" w:rsidRPr="00E67680" w:rsidRDefault="00B1450F" w:rsidP="009F51D0">
                                  <w:pPr>
                                    <w:overflowPunct w:val="0"/>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2.1</w:t>
                                  </w:r>
                                  <w:r w:rsidRPr="00E67680">
                                    <w:rPr>
                                      <w:rFonts w:ascii="標楷體" w:eastAsia="標楷體" w:hAnsi="標楷體" w:cs="新細明體" w:hint="eastAsia"/>
                                      <w:spacing w:val="-12"/>
                                      <w:kern w:val="0"/>
                                      <w:sz w:val="20"/>
                                      <w:szCs w:val="20"/>
                                    </w:rPr>
                                    <w:t>以機關員額不足為由未配置</w:t>
                                  </w:r>
                                </w:p>
                              </w:tc>
                              <w:tc>
                                <w:tcPr>
                                  <w:tcW w:w="680" w:type="dxa"/>
                                  <w:vAlign w:val="center"/>
                                </w:tcPr>
                                <w:p w14:paraId="605E58F4"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1</w:t>
                                  </w:r>
                                  <w:r w:rsidRPr="00C2731E">
                                    <w:rPr>
                                      <w:rFonts w:ascii="標楷體" w:eastAsia="標楷體" w:hAnsi="標楷體" w:cs="新細明體"/>
                                      <w:kern w:val="0"/>
                                      <w:sz w:val="20"/>
                                      <w:szCs w:val="20"/>
                                    </w:rPr>
                                    <w:t>5</w:t>
                                  </w:r>
                                </w:p>
                              </w:tc>
                              <w:tc>
                                <w:tcPr>
                                  <w:tcW w:w="680" w:type="dxa"/>
                                  <w:vAlign w:val="center"/>
                                </w:tcPr>
                                <w:p w14:paraId="1E878061"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1</w:t>
                                  </w:r>
                                  <w:r w:rsidRPr="00C2731E">
                                    <w:rPr>
                                      <w:rFonts w:ascii="標楷體" w:eastAsia="標楷體" w:hAnsi="標楷體" w:cs="新細明體"/>
                                      <w:kern w:val="0"/>
                                      <w:sz w:val="20"/>
                                      <w:szCs w:val="20"/>
                                    </w:rPr>
                                    <w:t>5</w:t>
                                  </w:r>
                                </w:p>
                              </w:tc>
                              <w:tc>
                                <w:tcPr>
                                  <w:tcW w:w="680" w:type="dxa"/>
                                  <w:vAlign w:val="center"/>
                                </w:tcPr>
                                <w:p w14:paraId="4F54C6C1"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0259B8D4"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471440E8"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c>
                                <w:tcPr>
                                  <w:tcW w:w="680" w:type="dxa"/>
                                  <w:vAlign w:val="center"/>
                                </w:tcPr>
                                <w:p w14:paraId="6F0ADE58"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r>
                            <w:tr w:rsidR="00B1450F" w:rsidRPr="00AB518D" w14:paraId="06DF2B2D" w14:textId="77777777" w:rsidTr="006119B4">
                              <w:trPr>
                                <w:trHeight w:val="369"/>
                              </w:trPr>
                              <w:tc>
                                <w:tcPr>
                                  <w:tcW w:w="2830" w:type="dxa"/>
                                  <w:vAlign w:val="center"/>
                                </w:tcPr>
                                <w:p w14:paraId="2DC08C2F" w14:textId="77777777" w:rsidR="00B1450F" w:rsidRPr="00E67680" w:rsidRDefault="00B1450F" w:rsidP="009F51D0">
                                  <w:pPr>
                                    <w:overflowPunct w:val="0"/>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2.2</w:t>
                                  </w:r>
                                  <w:proofErr w:type="gramStart"/>
                                  <w:r w:rsidRPr="00E67680">
                                    <w:rPr>
                                      <w:rFonts w:ascii="標楷體" w:eastAsia="標楷體" w:hAnsi="標楷體" w:cs="新細明體" w:hint="eastAsia"/>
                                      <w:spacing w:val="-12"/>
                                      <w:kern w:val="0"/>
                                      <w:sz w:val="20"/>
                                      <w:szCs w:val="20"/>
                                    </w:rPr>
                                    <w:t>資安人員</w:t>
                                  </w:r>
                                  <w:proofErr w:type="gramEnd"/>
                                  <w:r w:rsidRPr="00E67680">
                                    <w:rPr>
                                      <w:rFonts w:ascii="標楷體" w:eastAsia="標楷體" w:hAnsi="標楷體" w:cs="新細明體" w:hint="eastAsia"/>
                                      <w:spacing w:val="-12"/>
                                      <w:kern w:val="0"/>
                                      <w:sz w:val="20"/>
                                      <w:szCs w:val="20"/>
                                    </w:rPr>
                                    <w:t>離職尚未補足</w:t>
                                  </w:r>
                                </w:p>
                              </w:tc>
                              <w:tc>
                                <w:tcPr>
                                  <w:tcW w:w="680" w:type="dxa"/>
                                  <w:vAlign w:val="center"/>
                                </w:tcPr>
                                <w:p w14:paraId="4ECEB73F"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kern w:val="0"/>
                                      <w:sz w:val="20"/>
                                      <w:szCs w:val="20"/>
                                    </w:rPr>
                                    <w:t>6</w:t>
                                  </w:r>
                                </w:p>
                              </w:tc>
                              <w:tc>
                                <w:tcPr>
                                  <w:tcW w:w="680" w:type="dxa"/>
                                  <w:vAlign w:val="center"/>
                                </w:tcPr>
                                <w:p w14:paraId="6B58D35C"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6</w:t>
                                  </w:r>
                                </w:p>
                              </w:tc>
                              <w:tc>
                                <w:tcPr>
                                  <w:tcW w:w="680" w:type="dxa"/>
                                  <w:vAlign w:val="center"/>
                                </w:tcPr>
                                <w:p w14:paraId="49B16AB4" w14:textId="3B007CAD" w:rsidR="00B1450F" w:rsidRPr="009F51D0" w:rsidRDefault="00364FBD" w:rsidP="009F51D0">
                                  <w:pPr>
                                    <w:overflowPunct w:val="0"/>
                                    <w:jc w:val="right"/>
                                    <w:rPr>
                                      <w:rFonts w:ascii="標楷體" w:eastAsia="標楷體" w:hAnsi="標楷體" w:cs="新細明體"/>
                                      <w:color w:val="FF0000"/>
                                      <w:kern w:val="0"/>
                                      <w:sz w:val="20"/>
                                      <w:szCs w:val="20"/>
                                    </w:rPr>
                                  </w:pPr>
                                  <w:r w:rsidRPr="009F51D0">
                                    <w:rPr>
                                      <w:rFonts w:ascii="標楷體" w:eastAsia="標楷體" w:hAnsi="標楷體" w:cs="新細明體" w:hint="eastAsia"/>
                                      <w:color w:val="FF0000"/>
                                      <w:kern w:val="0"/>
                                      <w:sz w:val="20"/>
                                      <w:szCs w:val="20"/>
                                    </w:rPr>
                                    <w:t>－</w:t>
                                  </w:r>
                                </w:p>
                              </w:tc>
                              <w:tc>
                                <w:tcPr>
                                  <w:tcW w:w="680" w:type="dxa"/>
                                  <w:vAlign w:val="center"/>
                                </w:tcPr>
                                <w:p w14:paraId="36576604" w14:textId="366DCC23" w:rsidR="00B1450F" w:rsidRPr="009F51D0" w:rsidRDefault="00364FBD" w:rsidP="009F51D0">
                                  <w:pPr>
                                    <w:overflowPunct w:val="0"/>
                                    <w:jc w:val="right"/>
                                    <w:rPr>
                                      <w:rFonts w:ascii="標楷體" w:eastAsia="標楷體" w:hAnsi="標楷體" w:cs="新細明體"/>
                                      <w:color w:val="FF0000"/>
                                      <w:kern w:val="0"/>
                                      <w:sz w:val="20"/>
                                      <w:szCs w:val="20"/>
                                    </w:rPr>
                                  </w:pPr>
                                  <w:r w:rsidRPr="009F51D0">
                                    <w:rPr>
                                      <w:rFonts w:ascii="標楷體" w:eastAsia="標楷體" w:hAnsi="標楷體" w:cs="新細明體" w:hint="eastAsia"/>
                                      <w:color w:val="FF0000"/>
                                      <w:kern w:val="0"/>
                                      <w:sz w:val="20"/>
                                      <w:szCs w:val="20"/>
                                    </w:rPr>
                                    <w:t>－</w:t>
                                  </w:r>
                                </w:p>
                              </w:tc>
                              <w:tc>
                                <w:tcPr>
                                  <w:tcW w:w="680" w:type="dxa"/>
                                  <w:vAlign w:val="center"/>
                                </w:tcPr>
                                <w:p w14:paraId="51F16D23"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c>
                                <w:tcPr>
                                  <w:tcW w:w="680" w:type="dxa"/>
                                  <w:vAlign w:val="center"/>
                                </w:tcPr>
                                <w:p w14:paraId="35F4AEB5"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r>
                          </w:tbl>
                          <w:p w14:paraId="7531D2F9" w14:textId="54736EAE" w:rsidR="00EB5B83" w:rsidRPr="00EB5B83" w:rsidRDefault="008C64E0" w:rsidP="009F51D0">
                            <w:pPr>
                              <w:ind w:leftChars="6" w:left="558" w:hangingChars="302" w:hanging="544"/>
                              <w:rPr>
                                <w:rFonts w:ascii="標楷體" w:eastAsia="標楷體" w:hAnsi="標楷體" w:cs="新細明體"/>
                                <w:kern w:val="0"/>
                                <w:sz w:val="18"/>
                                <w:szCs w:val="18"/>
                              </w:rPr>
                            </w:pPr>
                            <w:r>
                              <w:rPr>
                                <w:rFonts w:ascii="標楷體" w:eastAsia="標楷體" w:hAnsi="標楷體" w:cs="新細明體" w:hint="eastAsia"/>
                                <w:kern w:val="0"/>
                                <w:sz w:val="18"/>
                                <w:szCs w:val="18"/>
                              </w:rPr>
                              <w:t>資料來源</w:t>
                            </w:r>
                            <w:r w:rsidR="00B1450F" w:rsidRPr="0026167B">
                              <w:rPr>
                                <w:rFonts w:ascii="標楷體" w:eastAsia="標楷體" w:hAnsi="標楷體" w:cs="新細明體" w:hint="eastAsia"/>
                                <w:kern w:val="0"/>
                                <w:sz w:val="18"/>
                                <w:szCs w:val="18"/>
                              </w:rPr>
                              <w:t>：整理自各市（縣）</w:t>
                            </w:r>
                            <w:proofErr w:type="gramStart"/>
                            <w:r w:rsidR="00B1450F" w:rsidRPr="0026167B">
                              <w:rPr>
                                <w:rFonts w:ascii="標楷體" w:eastAsia="標楷體" w:hAnsi="標楷體" w:cs="新細明體" w:hint="eastAsia"/>
                                <w:kern w:val="0"/>
                                <w:sz w:val="18"/>
                                <w:szCs w:val="18"/>
                              </w:rPr>
                              <w:t>政府查填調查表</w:t>
                            </w:r>
                            <w:proofErr w:type="gramEnd"/>
                            <w:r w:rsidR="00B1450F" w:rsidRPr="0026167B">
                              <w:rPr>
                                <w:rFonts w:ascii="標楷體" w:eastAsia="標楷體" w:hAnsi="標楷體" w:cs="新細明體" w:hint="eastAsia"/>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243E7" id="_x0000_s1035" type="#_x0000_t202" style="position:absolute;left:0;text-align:left;margin-left:140.05pt;margin-top:76.55pt;width:363pt;height:173.05pt;z-index:-251486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" stroked="f">
                <v:textbox>
                  <w:txbxContent>
                    <w:p w14:paraId="576D982F" w14:textId="194F0ED5" w:rsidR="00B1450F" w:rsidRDefault="00B1450F" w:rsidP="009F51D0">
                      <w:pPr>
                        <w:overflowPunct w:val="0"/>
                        <w:jc w:val="center"/>
                        <w:rPr>
                          <w:rFonts w:ascii="標楷體" w:eastAsia="標楷體" w:hAnsi="標楷體" w:cs="新細明體"/>
                          <w:b/>
                          <w:bCs/>
                          <w:kern w:val="0"/>
                          <w:szCs w:val="24"/>
                        </w:rPr>
                      </w:pPr>
                      <w:r w:rsidRPr="00AB518D">
                        <w:rPr>
                          <w:rFonts w:ascii="標楷體" w:eastAsia="標楷體" w:hAnsi="標楷體" w:cs="新細明體" w:hint="eastAsia"/>
                          <w:b/>
                          <w:bCs/>
                          <w:kern w:val="0"/>
                          <w:szCs w:val="24"/>
                        </w:rPr>
                        <w:t>表</w:t>
                      </w:r>
                      <w:r>
                        <w:rPr>
                          <w:rFonts w:ascii="標楷體" w:eastAsia="標楷體" w:hAnsi="標楷體" w:cs="新細明體"/>
                          <w:b/>
                          <w:bCs/>
                          <w:kern w:val="0"/>
                          <w:szCs w:val="24"/>
                        </w:rPr>
                        <w:t>5</w:t>
                      </w:r>
                      <w:r w:rsidRPr="00AB518D">
                        <w:rPr>
                          <w:rFonts w:ascii="標楷體" w:eastAsia="標楷體" w:hAnsi="標楷體" w:cs="新細明體" w:hint="eastAsia"/>
                          <w:b/>
                          <w:bCs/>
                          <w:kern w:val="0"/>
                          <w:szCs w:val="24"/>
                        </w:rPr>
                        <w:t xml:space="preserve">　截至114年9月底地方政府</w:t>
                      </w:r>
                      <w:proofErr w:type="gramStart"/>
                      <w:r w:rsidRPr="00AB518D">
                        <w:rPr>
                          <w:rFonts w:ascii="標楷體" w:eastAsia="標楷體" w:hAnsi="標楷體" w:cs="新細明體" w:hint="eastAsia"/>
                          <w:b/>
                          <w:bCs/>
                          <w:kern w:val="0"/>
                          <w:szCs w:val="24"/>
                        </w:rPr>
                        <w:t>機關資安人員</w:t>
                      </w:r>
                      <w:proofErr w:type="gramEnd"/>
                      <w:r w:rsidRPr="00AB518D">
                        <w:rPr>
                          <w:rFonts w:ascii="標楷體" w:eastAsia="標楷體" w:hAnsi="標楷體" w:cs="新細明體" w:hint="eastAsia"/>
                          <w:b/>
                          <w:bCs/>
                          <w:kern w:val="0"/>
                          <w:szCs w:val="24"/>
                        </w:rPr>
                        <w:t>配置情形</w:t>
                      </w:r>
                    </w:p>
                    <w:p w14:paraId="08F8BA41" w14:textId="210EF0B7" w:rsidR="00C2731E" w:rsidRPr="00C2731E" w:rsidRDefault="00C2731E" w:rsidP="009F51D0">
                      <w:pPr>
                        <w:overflowPunct w:val="0"/>
                        <w:ind w:rightChars="25" w:right="60"/>
                        <w:jc w:val="right"/>
                        <w:rPr>
                          <w:rFonts w:ascii="標楷體" w:eastAsia="標楷體" w:hAnsi="標楷體"/>
                          <w:sz w:val="20"/>
                          <w:szCs w:val="20"/>
                        </w:rPr>
                      </w:pPr>
                      <w:r w:rsidRPr="00C2731E">
                        <w:rPr>
                          <w:rFonts w:ascii="標楷體" w:eastAsia="標楷體" w:hAnsi="標楷體" w:hint="eastAsia"/>
                          <w:sz w:val="20"/>
                          <w:szCs w:val="20"/>
                        </w:rPr>
                        <w:t>單位：</w:t>
                      </w:r>
                      <w:proofErr w:type="gramStart"/>
                      <w:r w:rsidRPr="00C2731E">
                        <w:rPr>
                          <w:rFonts w:ascii="標楷體" w:eastAsia="標楷體" w:hAnsi="標楷體" w:hint="eastAsia"/>
                          <w:sz w:val="20"/>
                          <w:szCs w:val="20"/>
                        </w:rPr>
                        <w:t>個</w:t>
                      </w:r>
                      <w:proofErr w:type="gramEnd"/>
                      <w:r w:rsidRPr="00C2731E">
                        <w:rPr>
                          <w:rFonts w:ascii="標楷體" w:eastAsia="標楷體" w:hAnsi="標楷體" w:hint="eastAsia"/>
                          <w:sz w:val="20"/>
                          <w:szCs w:val="20"/>
                        </w:rPr>
                        <w:t>、人</w:t>
                      </w:r>
                    </w:p>
                    <w:tbl>
                      <w:tblPr>
                        <w:tblStyle w:val="ae"/>
                        <w:tblW w:w="0" w:type="auto"/>
                        <w:tblInd w:w="-5" w:type="dxa"/>
                        <w:tblLayout w:type="fixed"/>
                        <w:tblLook w:val="04A0" w:firstRow="1" w:lastRow="0" w:firstColumn="1" w:lastColumn="0" w:noHBand="0" w:noVBand="1"/>
                      </w:tblPr>
                      <w:tblGrid>
                        <w:gridCol w:w="2830"/>
                        <w:gridCol w:w="680"/>
                        <w:gridCol w:w="680"/>
                        <w:gridCol w:w="680"/>
                        <w:gridCol w:w="680"/>
                        <w:gridCol w:w="680"/>
                        <w:gridCol w:w="680"/>
                      </w:tblGrid>
                      <w:tr w:rsidR="00B1450F" w:rsidRPr="00AB518D" w14:paraId="77C39E8F" w14:textId="77777777" w:rsidTr="006119B4">
                        <w:trPr>
                          <w:trHeight w:val="369"/>
                        </w:trPr>
                        <w:tc>
                          <w:tcPr>
                            <w:tcW w:w="2830" w:type="dxa"/>
                            <w:vMerge w:val="restart"/>
                            <w:vAlign w:val="center"/>
                          </w:tcPr>
                          <w:p w14:paraId="22742874"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項目</w:t>
                            </w:r>
                          </w:p>
                        </w:tc>
                        <w:tc>
                          <w:tcPr>
                            <w:tcW w:w="1360" w:type="dxa"/>
                            <w:gridSpan w:val="2"/>
                            <w:vAlign w:val="center"/>
                          </w:tcPr>
                          <w:p w14:paraId="5D40BAC3" w14:textId="77777777" w:rsidR="00B1450F" w:rsidRPr="00C2731E" w:rsidRDefault="00B1450F" w:rsidP="009F51D0">
                            <w:pPr>
                              <w:overflowPunct w:val="0"/>
                              <w:jc w:val="center"/>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合　　計</w:t>
                            </w:r>
                          </w:p>
                        </w:tc>
                        <w:tc>
                          <w:tcPr>
                            <w:tcW w:w="1360" w:type="dxa"/>
                            <w:gridSpan w:val="2"/>
                            <w:vAlign w:val="center"/>
                          </w:tcPr>
                          <w:p w14:paraId="1749B5C4"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B</w:t>
                            </w:r>
                            <w:r w:rsidRPr="00AB518D">
                              <w:rPr>
                                <w:rFonts w:ascii="標楷體" w:eastAsia="標楷體" w:hAnsi="標楷體" w:cs="新細明體" w:hint="eastAsia"/>
                                <w:kern w:val="0"/>
                                <w:sz w:val="20"/>
                                <w:szCs w:val="20"/>
                              </w:rPr>
                              <w:t>級</w:t>
                            </w:r>
                          </w:p>
                        </w:tc>
                        <w:tc>
                          <w:tcPr>
                            <w:tcW w:w="1360" w:type="dxa"/>
                            <w:gridSpan w:val="2"/>
                            <w:vAlign w:val="center"/>
                          </w:tcPr>
                          <w:p w14:paraId="01CEDB67"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kern w:val="0"/>
                                <w:sz w:val="20"/>
                                <w:szCs w:val="20"/>
                              </w:rPr>
                              <w:t>C</w:t>
                            </w:r>
                            <w:r w:rsidRPr="00AB518D">
                              <w:rPr>
                                <w:rFonts w:ascii="標楷體" w:eastAsia="標楷體" w:hAnsi="標楷體" w:cs="新細明體" w:hint="eastAsia"/>
                                <w:kern w:val="0"/>
                                <w:sz w:val="20"/>
                                <w:szCs w:val="20"/>
                              </w:rPr>
                              <w:t>級</w:t>
                            </w:r>
                          </w:p>
                        </w:tc>
                      </w:tr>
                      <w:tr w:rsidR="00B1450F" w:rsidRPr="00AB518D" w14:paraId="792B752C" w14:textId="77777777" w:rsidTr="006119B4">
                        <w:trPr>
                          <w:trHeight w:val="369"/>
                        </w:trPr>
                        <w:tc>
                          <w:tcPr>
                            <w:tcW w:w="2830" w:type="dxa"/>
                            <w:vMerge/>
                            <w:vAlign w:val="center"/>
                          </w:tcPr>
                          <w:p w14:paraId="26A6D13C" w14:textId="77777777" w:rsidR="00B1450F" w:rsidRPr="00AB518D" w:rsidRDefault="00B1450F" w:rsidP="009F51D0">
                            <w:pPr>
                              <w:overflowPunct w:val="0"/>
                              <w:jc w:val="center"/>
                              <w:rPr>
                                <w:rFonts w:ascii="標楷體" w:eastAsia="標楷體" w:hAnsi="標楷體" w:cs="新細明體"/>
                                <w:kern w:val="0"/>
                                <w:sz w:val="20"/>
                                <w:szCs w:val="20"/>
                              </w:rPr>
                            </w:pPr>
                          </w:p>
                        </w:tc>
                        <w:tc>
                          <w:tcPr>
                            <w:tcW w:w="680" w:type="dxa"/>
                            <w:vAlign w:val="center"/>
                          </w:tcPr>
                          <w:p w14:paraId="68B5A9F6" w14:textId="77777777" w:rsidR="00B1450F" w:rsidRPr="00C2731E" w:rsidRDefault="00B1450F" w:rsidP="009F51D0">
                            <w:pPr>
                              <w:overflowPunct w:val="0"/>
                              <w:ind w:leftChars="-44" w:left="-18" w:rightChars="-38" w:right="-91" w:hangingChars="44" w:hanging="88"/>
                              <w:jc w:val="center"/>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機關數</w:t>
                            </w:r>
                          </w:p>
                        </w:tc>
                        <w:tc>
                          <w:tcPr>
                            <w:tcW w:w="680" w:type="dxa"/>
                            <w:vAlign w:val="center"/>
                          </w:tcPr>
                          <w:p w14:paraId="1C4620EE" w14:textId="77777777" w:rsidR="00B1450F" w:rsidRPr="00C2731E" w:rsidRDefault="00B1450F" w:rsidP="009F51D0">
                            <w:pPr>
                              <w:overflowPunct w:val="0"/>
                              <w:jc w:val="center"/>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人數</w:t>
                            </w:r>
                          </w:p>
                        </w:tc>
                        <w:tc>
                          <w:tcPr>
                            <w:tcW w:w="680" w:type="dxa"/>
                            <w:vAlign w:val="center"/>
                          </w:tcPr>
                          <w:p w14:paraId="496A06C7" w14:textId="77777777" w:rsidR="00B1450F" w:rsidRPr="00AB518D" w:rsidRDefault="00B1450F" w:rsidP="009F51D0">
                            <w:pPr>
                              <w:overflowPunct w:val="0"/>
                              <w:ind w:leftChars="-44" w:left="-18" w:rightChars="-38" w:right="-91" w:hangingChars="44" w:hanging="88"/>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vAlign w:val="center"/>
                          </w:tcPr>
                          <w:p w14:paraId="0392E29A"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c>
                          <w:tcPr>
                            <w:tcW w:w="680" w:type="dxa"/>
                            <w:vAlign w:val="center"/>
                          </w:tcPr>
                          <w:p w14:paraId="350BED69" w14:textId="77777777" w:rsidR="00B1450F" w:rsidRPr="00AB518D" w:rsidRDefault="00B1450F" w:rsidP="009F51D0">
                            <w:pPr>
                              <w:overflowPunct w:val="0"/>
                              <w:ind w:leftChars="-47" w:left="-19" w:rightChars="-46" w:right="-110" w:hangingChars="47" w:hanging="94"/>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機關數</w:t>
                            </w:r>
                          </w:p>
                        </w:tc>
                        <w:tc>
                          <w:tcPr>
                            <w:tcW w:w="680" w:type="dxa"/>
                            <w:vAlign w:val="center"/>
                          </w:tcPr>
                          <w:p w14:paraId="259FA937" w14:textId="77777777" w:rsidR="00B1450F" w:rsidRPr="00AB518D" w:rsidRDefault="00B1450F" w:rsidP="009F51D0">
                            <w:pPr>
                              <w:overflowPunct w:val="0"/>
                              <w:jc w:val="center"/>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人數</w:t>
                            </w:r>
                          </w:p>
                        </w:tc>
                      </w:tr>
                      <w:tr w:rsidR="00B1450F" w:rsidRPr="00AB518D" w14:paraId="71B3E543" w14:textId="77777777" w:rsidTr="006119B4">
                        <w:trPr>
                          <w:trHeight w:val="369"/>
                        </w:trPr>
                        <w:tc>
                          <w:tcPr>
                            <w:tcW w:w="2830" w:type="dxa"/>
                            <w:vAlign w:val="center"/>
                          </w:tcPr>
                          <w:p w14:paraId="133B2328" w14:textId="77777777" w:rsidR="00B1450F" w:rsidRPr="00E67680" w:rsidRDefault="00B1450F" w:rsidP="009F51D0">
                            <w:pPr>
                              <w:overflowPunct w:val="0"/>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1</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應</w:t>
                            </w:r>
                            <w:proofErr w:type="gramStart"/>
                            <w:r w:rsidRPr="00E67680">
                              <w:rPr>
                                <w:rFonts w:ascii="標楷體" w:eastAsia="標楷體" w:hAnsi="標楷體" w:cs="新細明體" w:hint="eastAsia"/>
                                <w:spacing w:val="-12"/>
                                <w:kern w:val="0"/>
                                <w:sz w:val="20"/>
                                <w:szCs w:val="20"/>
                              </w:rPr>
                              <w:t>配置資安人員</w:t>
                            </w:r>
                            <w:proofErr w:type="gramEnd"/>
                            <w:r w:rsidRPr="00E67680">
                              <w:rPr>
                                <w:rFonts w:ascii="標楷體" w:eastAsia="標楷體" w:hAnsi="標楷體" w:cs="新細明體" w:hint="eastAsia"/>
                                <w:spacing w:val="-12"/>
                                <w:kern w:val="0"/>
                                <w:sz w:val="20"/>
                                <w:szCs w:val="20"/>
                              </w:rPr>
                              <w:t>下限</w:t>
                            </w:r>
                          </w:p>
                        </w:tc>
                        <w:tc>
                          <w:tcPr>
                            <w:tcW w:w="680" w:type="dxa"/>
                            <w:vAlign w:val="center"/>
                          </w:tcPr>
                          <w:p w14:paraId="5EC066E8"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6</w:t>
                            </w:r>
                            <w:r w:rsidRPr="00C2731E">
                              <w:rPr>
                                <w:rFonts w:ascii="標楷體" w:eastAsia="標楷體" w:hAnsi="標楷體" w:cs="新細明體"/>
                                <w:kern w:val="0"/>
                                <w:sz w:val="20"/>
                                <w:szCs w:val="20"/>
                              </w:rPr>
                              <w:t>08</w:t>
                            </w:r>
                          </w:p>
                        </w:tc>
                        <w:tc>
                          <w:tcPr>
                            <w:tcW w:w="680" w:type="dxa"/>
                            <w:vAlign w:val="center"/>
                          </w:tcPr>
                          <w:p w14:paraId="1638C706"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7</w:t>
                            </w:r>
                            <w:r w:rsidRPr="00C2731E">
                              <w:rPr>
                                <w:rFonts w:ascii="標楷體" w:eastAsia="標楷體" w:hAnsi="標楷體" w:cs="新細明體"/>
                                <w:kern w:val="0"/>
                                <w:sz w:val="20"/>
                                <w:szCs w:val="20"/>
                              </w:rPr>
                              <w:t>19</w:t>
                            </w:r>
                          </w:p>
                        </w:tc>
                        <w:tc>
                          <w:tcPr>
                            <w:tcW w:w="680" w:type="dxa"/>
                            <w:vAlign w:val="center"/>
                          </w:tcPr>
                          <w:p w14:paraId="1B37E482"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111</w:t>
                            </w:r>
                          </w:p>
                        </w:tc>
                        <w:tc>
                          <w:tcPr>
                            <w:tcW w:w="680" w:type="dxa"/>
                            <w:vAlign w:val="center"/>
                          </w:tcPr>
                          <w:p w14:paraId="4A4612F6"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222</w:t>
                            </w:r>
                          </w:p>
                        </w:tc>
                        <w:tc>
                          <w:tcPr>
                            <w:tcW w:w="680" w:type="dxa"/>
                            <w:vAlign w:val="center"/>
                          </w:tcPr>
                          <w:p w14:paraId="7D5248FF"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497</w:t>
                            </w:r>
                          </w:p>
                        </w:tc>
                        <w:tc>
                          <w:tcPr>
                            <w:tcW w:w="680" w:type="dxa"/>
                            <w:vAlign w:val="center"/>
                          </w:tcPr>
                          <w:p w14:paraId="58C7527A"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4</w:t>
                            </w:r>
                            <w:r w:rsidRPr="00AB518D">
                              <w:rPr>
                                <w:rFonts w:ascii="標楷體" w:eastAsia="標楷體" w:hAnsi="標楷體" w:cs="新細明體"/>
                                <w:kern w:val="0"/>
                                <w:sz w:val="20"/>
                                <w:szCs w:val="20"/>
                              </w:rPr>
                              <w:t>9</w:t>
                            </w:r>
                            <w:r w:rsidRPr="00AB518D">
                              <w:rPr>
                                <w:rFonts w:ascii="標楷體" w:eastAsia="標楷體" w:hAnsi="標楷體" w:cs="新細明體" w:hint="eastAsia"/>
                                <w:kern w:val="0"/>
                                <w:sz w:val="20"/>
                                <w:szCs w:val="20"/>
                              </w:rPr>
                              <w:t>7</w:t>
                            </w:r>
                          </w:p>
                        </w:tc>
                      </w:tr>
                      <w:tr w:rsidR="00B1450F" w:rsidRPr="00AB518D" w14:paraId="6D921663" w14:textId="77777777" w:rsidTr="006119B4">
                        <w:trPr>
                          <w:trHeight w:val="369"/>
                        </w:trPr>
                        <w:tc>
                          <w:tcPr>
                            <w:tcW w:w="2830" w:type="dxa"/>
                            <w:vAlign w:val="center"/>
                          </w:tcPr>
                          <w:p w14:paraId="1D6F3E78" w14:textId="77777777" w:rsidR="00B1450F" w:rsidRPr="00E67680" w:rsidRDefault="00B1450F" w:rsidP="009F51D0">
                            <w:pPr>
                              <w:overflowPunct w:val="0"/>
                              <w:rPr>
                                <w:rFonts w:ascii="標楷體" w:eastAsia="標楷體" w:hAnsi="標楷體" w:cs="新細明體"/>
                                <w:spacing w:val="-12"/>
                                <w:kern w:val="0"/>
                                <w:sz w:val="20"/>
                                <w:szCs w:val="20"/>
                              </w:rPr>
                            </w:pPr>
                            <w:r w:rsidRPr="00E67680">
                              <w:rPr>
                                <w:rFonts w:ascii="標楷體" w:eastAsia="標楷體" w:hAnsi="標楷體" w:cs="新細明體" w:hint="eastAsia"/>
                                <w:spacing w:val="-12"/>
                                <w:kern w:val="0"/>
                                <w:sz w:val="20"/>
                                <w:szCs w:val="20"/>
                              </w:rPr>
                              <w:t>2</w:t>
                            </w:r>
                            <w:r w:rsidRPr="00E67680">
                              <w:rPr>
                                <w:rFonts w:ascii="標楷體" w:eastAsia="標楷體" w:hAnsi="標楷體" w:cs="新細明體"/>
                                <w:spacing w:val="-12"/>
                                <w:kern w:val="0"/>
                                <w:sz w:val="20"/>
                                <w:szCs w:val="20"/>
                              </w:rPr>
                              <w:t>.</w:t>
                            </w:r>
                            <w:r w:rsidRPr="00E67680">
                              <w:rPr>
                                <w:rFonts w:ascii="標楷體" w:eastAsia="標楷體" w:hAnsi="標楷體" w:cs="新細明體" w:hint="eastAsia"/>
                                <w:spacing w:val="-12"/>
                                <w:kern w:val="0"/>
                                <w:sz w:val="20"/>
                                <w:szCs w:val="20"/>
                              </w:rPr>
                              <w:t>未配置</w:t>
                            </w:r>
                            <w:proofErr w:type="gramStart"/>
                            <w:r w:rsidRPr="00E67680">
                              <w:rPr>
                                <w:rFonts w:ascii="標楷體" w:eastAsia="標楷體" w:hAnsi="標楷體" w:cs="新細明體" w:hint="eastAsia"/>
                                <w:spacing w:val="-12"/>
                                <w:kern w:val="0"/>
                                <w:sz w:val="20"/>
                                <w:szCs w:val="20"/>
                              </w:rPr>
                              <w:t>足額資安人員</w:t>
                            </w:r>
                            <w:proofErr w:type="gramEnd"/>
                          </w:p>
                        </w:tc>
                        <w:tc>
                          <w:tcPr>
                            <w:tcW w:w="680" w:type="dxa"/>
                            <w:vAlign w:val="center"/>
                          </w:tcPr>
                          <w:p w14:paraId="4FBC3046"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2</w:t>
                            </w:r>
                            <w:r w:rsidRPr="00C2731E">
                              <w:rPr>
                                <w:rFonts w:ascii="標楷體" w:eastAsia="標楷體" w:hAnsi="標楷體" w:cs="新細明體"/>
                                <w:kern w:val="0"/>
                                <w:sz w:val="20"/>
                                <w:szCs w:val="20"/>
                              </w:rPr>
                              <w:t>1</w:t>
                            </w:r>
                          </w:p>
                        </w:tc>
                        <w:tc>
                          <w:tcPr>
                            <w:tcW w:w="680" w:type="dxa"/>
                            <w:vAlign w:val="center"/>
                          </w:tcPr>
                          <w:p w14:paraId="0194CD7E"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2</w:t>
                            </w:r>
                            <w:r w:rsidRPr="00C2731E">
                              <w:rPr>
                                <w:rFonts w:ascii="標楷體" w:eastAsia="標楷體" w:hAnsi="標楷體" w:cs="新細明體"/>
                                <w:kern w:val="0"/>
                                <w:sz w:val="20"/>
                                <w:szCs w:val="20"/>
                              </w:rPr>
                              <w:t>1</w:t>
                            </w:r>
                          </w:p>
                        </w:tc>
                        <w:tc>
                          <w:tcPr>
                            <w:tcW w:w="680" w:type="dxa"/>
                            <w:vAlign w:val="center"/>
                          </w:tcPr>
                          <w:p w14:paraId="449C0901"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311247FA"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2560143E"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c>
                          <w:tcPr>
                            <w:tcW w:w="680" w:type="dxa"/>
                            <w:vAlign w:val="center"/>
                          </w:tcPr>
                          <w:p w14:paraId="71F560DE"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20</w:t>
                            </w:r>
                          </w:p>
                        </w:tc>
                      </w:tr>
                      <w:tr w:rsidR="00B1450F" w:rsidRPr="00AB518D" w14:paraId="0F00D38D" w14:textId="77777777" w:rsidTr="006119B4">
                        <w:trPr>
                          <w:trHeight w:val="369"/>
                        </w:trPr>
                        <w:tc>
                          <w:tcPr>
                            <w:tcW w:w="2830" w:type="dxa"/>
                            <w:vAlign w:val="center"/>
                          </w:tcPr>
                          <w:p w14:paraId="1871C9FB" w14:textId="77777777" w:rsidR="00B1450F" w:rsidRPr="00E67680" w:rsidRDefault="00B1450F" w:rsidP="009F51D0">
                            <w:pPr>
                              <w:overflowPunct w:val="0"/>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2.1</w:t>
                            </w:r>
                            <w:r w:rsidRPr="00E67680">
                              <w:rPr>
                                <w:rFonts w:ascii="標楷體" w:eastAsia="標楷體" w:hAnsi="標楷體" w:cs="新細明體" w:hint="eastAsia"/>
                                <w:spacing w:val="-12"/>
                                <w:kern w:val="0"/>
                                <w:sz w:val="20"/>
                                <w:szCs w:val="20"/>
                              </w:rPr>
                              <w:t>以機關員額不足為由未配置</w:t>
                            </w:r>
                          </w:p>
                        </w:tc>
                        <w:tc>
                          <w:tcPr>
                            <w:tcW w:w="680" w:type="dxa"/>
                            <w:vAlign w:val="center"/>
                          </w:tcPr>
                          <w:p w14:paraId="605E58F4"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1</w:t>
                            </w:r>
                            <w:r w:rsidRPr="00C2731E">
                              <w:rPr>
                                <w:rFonts w:ascii="標楷體" w:eastAsia="標楷體" w:hAnsi="標楷體" w:cs="新細明體"/>
                                <w:kern w:val="0"/>
                                <w:sz w:val="20"/>
                                <w:szCs w:val="20"/>
                              </w:rPr>
                              <w:t>5</w:t>
                            </w:r>
                          </w:p>
                        </w:tc>
                        <w:tc>
                          <w:tcPr>
                            <w:tcW w:w="680" w:type="dxa"/>
                            <w:vAlign w:val="center"/>
                          </w:tcPr>
                          <w:p w14:paraId="1E878061"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1</w:t>
                            </w:r>
                            <w:r w:rsidRPr="00C2731E">
                              <w:rPr>
                                <w:rFonts w:ascii="標楷體" w:eastAsia="標楷體" w:hAnsi="標楷體" w:cs="新細明體"/>
                                <w:kern w:val="0"/>
                                <w:sz w:val="20"/>
                                <w:szCs w:val="20"/>
                              </w:rPr>
                              <w:t>5</w:t>
                            </w:r>
                          </w:p>
                        </w:tc>
                        <w:tc>
                          <w:tcPr>
                            <w:tcW w:w="680" w:type="dxa"/>
                            <w:vAlign w:val="center"/>
                          </w:tcPr>
                          <w:p w14:paraId="4F54C6C1"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0259B8D4"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w:t>
                            </w:r>
                          </w:p>
                        </w:tc>
                        <w:tc>
                          <w:tcPr>
                            <w:tcW w:w="680" w:type="dxa"/>
                            <w:vAlign w:val="center"/>
                          </w:tcPr>
                          <w:p w14:paraId="471440E8"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c>
                          <w:tcPr>
                            <w:tcW w:w="680" w:type="dxa"/>
                            <w:vAlign w:val="center"/>
                          </w:tcPr>
                          <w:p w14:paraId="6F0ADE58"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14</w:t>
                            </w:r>
                          </w:p>
                        </w:tc>
                      </w:tr>
                      <w:tr w:rsidR="00B1450F" w:rsidRPr="00AB518D" w14:paraId="06DF2B2D" w14:textId="77777777" w:rsidTr="006119B4">
                        <w:trPr>
                          <w:trHeight w:val="369"/>
                        </w:trPr>
                        <w:tc>
                          <w:tcPr>
                            <w:tcW w:w="2830" w:type="dxa"/>
                            <w:vAlign w:val="center"/>
                          </w:tcPr>
                          <w:p w14:paraId="2DC08C2F" w14:textId="77777777" w:rsidR="00B1450F" w:rsidRPr="00E67680" w:rsidRDefault="00B1450F" w:rsidP="009F51D0">
                            <w:pPr>
                              <w:overflowPunct w:val="0"/>
                              <w:ind w:firstLineChars="100" w:firstLine="176"/>
                              <w:rPr>
                                <w:rFonts w:ascii="標楷體" w:eastAsia="標楷體" w:hAnsi="標楷體" w:cs="新細明體"/>
                                <w:spacing w:val="-12"/>
                                <w:kern w:val="0"/>
                                <w:sz w:val="20"/>
                                <w:szCs w:val="20"/>
                              </w:rPr>
                            </w:pPr>
                            <w:r w:rsidRPr="00E67680">
                              <w:rPr>
                                <w:rFonts w:ascii="標楷體" w:eastAsia="標楷體" w:hAnsi="標楷體" w:cs="新細明體"/>
                                <w:spacing w:val="-12"/>
                                <w:kern w:val="0"/>
                                <w:sz w:val="20"/>
                                <w:szCs w:val="20"/>
                              </w:rPr>
                              <w:t>2.2</w:t>
                            </w:r>
                            <w:proofErr w:type="gramStart"/>
                            <w:r w:rsidRPr="00E67680">
                              <w:rPr>
                                <w:rFonts w:ascii="標楷體" w:eastAsia="標楷體" w:hAnsi="標楷體" w:cs="新細明體" w:hint="eastAsia"/>
                                <w:spacing w:val="-12"/>
                                <w:kern w:val="0"/>
                                <w:sz w:val="20"/>
                                <w:szCs w:val="20"/>
                              </w:rPr>
                              <w:t>資安人員</w:t>
                            </w:r>
                            <w:proofErr w:type="gramEnd"/>
                            <w:r w:rsidRPr="00E67680">
                              <w:rPr>
                                <w:rFonts w:ascii="標楷體" w:eastAsia="標楷體" w:hAnsi="標楷體" w:cs="新細明體" w:hint="eastAsia"/>
                                <w:spacing w:val="-12"/>
                                <w:kern w:val="0"/>
                                <w:sz w:val="20"/>
                                <w:szCs w:val="20"/>
                              </w:rPr>
                              <w:t>離職尚未補足</w:t>
                            </w:r>
                          </w:p>
                        </w:tc>
                        <w:tc>
                          <w:tcPr>
                            <w:tcW w:w="680" w:type="dxa"/>
                            <w:vAlign w:val="center"/>
                          </w:tcPr>
                          <w:p w14:paraId="4ECEB73F"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kern w:val="0"/>
                                <w:sz w:val="20"/>
                                <w:szCs w:val="20"/>
                              </w:rPr>
                              <w:t>6</w:t>
                            </w:r>
                          </w:p>
                        </w:tc>
                        <w:tc>
                          <w:tcPr>
                            <w:tcW w:w="680" w:type="dxa"/>
                            <w:vAlign w:val="center"/>
                          </w:tcPr>
                          <w:p w14:paraId="6B58D35C" w14:textId="77777777" w:rsidR="00B1450F" w:rsidRPr="00C2731E" w:rsidRDefault="00B1450F" w:rsidP="009F51D0">
                            <w:pPr>
                              <w:overflowPunct w:val="0"/>
                              <w:jc w:val="right"/>
                              <w:rPr>
                                <w:rFonts w:ascii="標楷體" w:eastAsia="標楷體" w:hAnsi="標楷體" w:cs="新細明體"/>
                                <w:kern w:val="0"/>
                                <w:sz w:val="20"/>
                                <w:szCs w:val="20"/>
                              </w:rPr>
                            </w:pPr>
                            <w:r w:rsidRPr="00C2731E">
                              <w:rPr>
                                <w:rFonts w:ascii="標楷體" w:eastAsia="標楷體" w:hAnsi="標楷體" w:cs="新細明體" w:hint="eastAsia"/>
                                <w:kern w:val="0"/>
                                <w:sz w:val="20"/>
                                <w:szCs w:val="20"/>
                              </w:rPr>
                              <w:t>6</w:t>
                            </w:r>
                          </w:p>
                        </w:tc>
                        <w:tc>
                          <w:tcPr>
                            <w:tcW w:w="680" w:type="dxa"/>
                            <w:vAlign w:val="center"/>
                          </w:tcPr>
                          <w:p w14:paraId="49B16AB4" w14:textId="3B007CAD" w:rsidR="00B1450F" w:rsidRPr="009F51D0" w:rsidRDefault="00364FBD" w:rsidP="009F51D0">
                            <w:pPr>
                              <w:overflowPunct w:val="0"/>
                              <w:jc w:val="right"/>
                              <w:rPr>
                                <w:rFonts w:ascii="標楷體" w:eastAsia="標楷體" w:hAnsi="標楷體" w:cs="新細明體"/>
                                <w:color w:val="FF0000"/>
                                <w:kern w:val="0"/>
                                <w:sz w:val="20"/>
                                <w:szCs w:val="20"/>
                              </w:rPr>
                            </w:pPr>
                            <w:r w:rsidRPr="009F51D0">
                              <w:rPr>
                                <w:rFonts w:ascii="標楷體" w:eastAsia="標楷體" w:hAnsi="標楷體" w:cs="新細明體" w:hint="eastAsia"/>
                                <w:color w:val="FF0000"/>
                                <w:kern w:val="0"/>
                                <w:sz w:val="20"/>
                                <w:szCs w:val="20"/>
                              </w:rPr>
                              <w:t>－</w:t>
                            </w:r>
                          </w:p>
                        </w:tc>
                        <w:tc>
                          <w:tcPr>
                            <w:tcW w:w="680" w:type="dxa"/>
                            <w:vAlign w:val="center"/>
                          </w:tcPr>
                          <w:p w14:paraId="36576604" w14:textId="366DCC23" w:rsidR="00B1450F" w:rsidRPr="009F51D0" w:rsidRDefault="00364FBD" w:rsidP="009F51D0">
                            <w:pPr>
                              <w:overflowPunct w:val="0"/>
                              <w:jc w:val="right"/>
                              <w:rPr>
                                <w:rFonts w:ascii="標楷體" w:eastAsia="標楷體" w:hAnsi="標楷體" w:cs="新細明體"/>
                                <w:color w:val="FF0000"/>
                                <w:kern w:val="0"/>
                                <w:sz w:val="20"/>
                                <w:szCs w:val="20"/>
                              </w:rPr>
                            </w:pPr>
                            <w:r w:rsidRPr="009F51D0">
                              <w:rPr>
                                <w:rFonts w:ascii="標楷體" w:eastAsia="標楷體" w:hAnsi="標楷體" w:cs="新細明體" w:hint="eastAsia"/>
                                <w:color w:val="FF0000"/>
                                <w:kern w:val="0"/>
                                <w:sz w:val="20"/>
                                <w:szCs w:val="20"/>
                              </w:rPr>
                              <w:t>－</w:t>
                            </w:r>
                          </w:p>
                        </w:tc>
                        <w:tc>
                          <w:tcPr>
                            <w:tcW w:w="680" w:type="dxa"/>
                            <w:vAlign w:val="center"/>
                          </w:tcPr>
                          <w:p w14:paraId="51F16D23"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c>
                          <w:tcPr>
                            <w:tcW w:w="680" w:type="dxa"/>
                            <w:vAlign w:val="center"/>
                          </w:tcPr>
                          <w:p w14:paraId="35F4AEB5" w14:textId="77777777" w:rsidR="00B1450F" w:rsidRPr="00AB518D" w:rsidRDefault="00B1450F" w:rsidP="009F51D0">
                            <w:pPr>
                              <w:overflowPunct w:val="0"/>
                              <w:jc w:val="right"/>
                              <w:rPr>
                                <w:rFonts w:ascii="標楷體" w:eastAsia="標楷體" w:hAnsi="標楷體" w:cs="新細明體"/>
                                <w:kern w:val="0"/>
                                <w:sz w:val="20"/>
                                <w:szCs w:val="20"/>
                              </w:rPr>
                            </w:pPr>
                            <w:r w:rsidRPr="00AB518D">
                              <w:rPr>
                                <w:rFonts w:ascii="標楷體" w:eastAsia="標楷體" w:hAnsi="標楷體" w:cs="新細明體" w:hint="eastAsia"/>
                                <w:kern w:val="0"/>
                                <w:sz w:val="20"/>
                                <w:szCs w:val="20"/>
                              </w:rPr>
                              <w:t>6</w:t>
                            </w:r>
                          </w:p>
                        </w:tc>
                      </w:tr>
                    </w:tbl>
                    <w:p w14:paraId="7531D2F9" w14:textId="54736EAE" w:rsidR="00EB5B83" w:rsidRPr="00EB5B83" w:rsidRDefault="008C64E0" w:rsidP="009F51D0">
                      <w:pPr>
                        <w:ind w:leftChars="6" w:left="558" w:hangingChars="302" w:hanging="544"/>
                        <w:rPr>
                          <w:rFonts w:ascii="標楷體" w:eastAsia="標楷體" w:hAnsi="標楷體" w:cs="新細明體"/>
                          <w:kern w:val="0"/>
                          <w:sz w:val="18"/>
                          <w:szCs w:val="18"/>
                        </w:rPr>
                      </w:pPr>
                      <w:r>
                        <w:rPr>
                          <w:rFonts w:ascii="標楷體" w:eastAsia="標楷體" w:hAnsi="標楷體" w:cs="新細明體" w:hint="eastAsia"/>
                          <w:kern w:val="0"/>
                          <w:sz w:val="18"/>
                          <w:szCs w:val="18"/>
                        </w:rPr>
                        <w:t>資料來源</w:t>
                      </w:r>
                      <w:r w:rsidR="00B1450F" w:rsidRPr="0026167B">
                        <w:rPr>
                          <w:rFonts w:ascii="標楷體" w:eastAsia="標楷體" w:hAnsi="標楷體" w:cs="新細明體" w:hint="eastAsia"/>
                          <w:kern w:val="0"/>
                          <w:sz w:val="18"/>
                          <w:szCs w:val="18"/>
                        </w:rPr>
                        <w:t>：整理自各市（縣）</w:t>
                      </w:r>
                      <w:proofErr w:type="gramStart"/>
                      <w:r w:rsidR="00B1450F" w:rsidRPr="0026167B">
                        <w:rPr>
                          <w:rFonts w:ascii="標楷體" w:eastAsia="標楷體" w:hAnsi="標楷體" w:cs="新細明體" w:hint="eastAsia"/>
                          <w:kern w:val="0"/>
                          <w:sz w:val="18"/>
                          <w:szCs w:val="18"/>
                        </w:rPr>
                        <w:t>政府查填調查表</w:t>
                      </w:r>
                      <w:proofErr w:type="gramEnd"/>
                      <w:r w:rsidR="00B1450F" w:rsidRPr="0026167B">
                        <w:rPr>
                          <w:rFonts w:ascii="標楷體" w:eastAsia="標楷體" w:hAnsi="標楷體" w:cs="新細明體" w:hint="eastAsia"/>
                          <w:kern w:val="0"/>
                          <w:sz w:val="18"/>
                          <w:szCs w:val="18"/>
                        </w:rPr>
                        <w:t>。</w:t>
                      </w:r>
                    </w:p>
                  </w:txbxContent>
                </v:textbox>
                <w10:wrap type="tight" anchorx="margin"/>
              </v:shape>
            </w:pict>
          </mc:Fallback>
        </mc:AlternateContent>
      </w:r>
      <w:r w:rsidR="00514C54" w:rsidRPr="009750F0">
        <w:rPr>
          <w:rFonts w:ascii="標楷體" w:eastAsia="標楷體" w:hAnsi="標楷體" w:hint="eastAsia"/>
          <w:b/>
          <w:bCs/>
          <w:color w:val="000000" w:themeColor="text1"/>
          <w:kern w:val="0"/>
          <w:szCs w:val="24"/>
        </w:rPr>
        <w:t>2</w:t>
      </w:r>
      <w:r w:rsidR="00B704B5" w:rsidRPr="009750F0">
        <w:rPr>
          <w:rFonts w:ascii="標楷體" w:eastAsia="標楷體" w:hAnsi="標楷體" w:hint="eastAsia"/>
          <w:b/>
          <w:bCs/>
          <w:color w:val="000000" w:themeColor="text1"/>
          <w:kern w:val="0"/>
          <w:szCs w:val="24"/>
        </w:rPr>
        <w:t>.</w:t>
      </w:r>
      <w:r w:rsidR="005B367A" w:rsidRPr="009750F0">
        <w:rPr>
          <w:rFonts w:hint="eastAsia"/>
          <w:color w:val="000000" w:themeColor="text1"/>
        </w:rPr>
        <w:t xml:space="preserve">　</w:t>
      </w:r>
      <w:r w:rsidR="00514C54" w:rsidRPr="009750F0">
        <w:rPr>
          <w:rFonts w:ascii="標楷體" w:eastAsia="標楷體" w:hAnsi="標楷體" w:hint="eastAsia"/>
          <w:b/>
          <w:bCs/>
          <w:color w:val="000000" w:themeColor="text1"/>
          <w:kern w:val="0"/>
          <w:szCs w:val="24"/>
        </w:rPr>
        <w:t>部分地方政府尚未配置</w:t>
      </w:r>
      <w:proofErr w:type="gramStart"/>
      <w:r w:rsidR="00514C54" w:rsidRPr="009750F0">
        <w:rPr>
          <w:rFonts w:ascii="標楷體" w:eastAsia="標楷體" w:hAnsi="標楷體" w:hint="eastAsia"/>
          <w:b/>
          <w:bCs/>
          <w:color w:val="000000" w:themeColor="text1"/>
          <w:kern w:val="0"/>
          <w:szCs w:val="24"/>
        </w:rPr>
        <w:t>足額資安人員</w:t>
      </w:r>
      <w:proofErr w:type="gramEnd"/>
      <w:r w:rsidR="00514C54" w:rsidRPr="009750F0">
        <w:rPr>
          <w:rFonts w:ascii="標楷體" w:eastAsia="標楷體" w:hAnsi="標楷體" w:hint="eastAsia"/>
          <w:b/>
          <w:bCs/>
          <w:color w:val="000000" w:themeColor="text1"/>
          <w:kern w:val="0"/>
          <w:szCs w:val="24"/>
        </w:rPr>
        <w:t>、</w:t>
      </w:r>
      <w:proofErr w:type="gramStart"/>
      <w:r w:rsidR="00514C54" w:rsidRPr="009750F0">
        <w:rPr>
          <w:rFonts w:ascii="標楷體" w:eastAsia="標楷體" w:hAnsi="標楷體" w:hint="eastAsia"/>
          <w:b/>
          <w:bCs/>
          <w:color w:val="000000" w:themeColor="text1"/>
          <w:kern w:val="0"/>
          <w:szCs w:val="24"/>
        </w:rPr>
        <w:t>資安人員</w:t>
      </w:r>
      <w:proofErr w:type="gramEnd"/>
      <w:r w:rsidR="00514C54" w:rsidRPr="009750F0">
        <w:rPr>
          <w:rFonts w:ascii="標楷體" w:eastAsia="標楷體" w:hAnsi="標楷體" w:hint="eastAsia"/>
          <w:b/>
          <w:bCs/>
          <w:color w:val="000000" w:themeColor="text1"/>
          <w:kern w:val="0"/>
          <w:szCs w:val="24"/>
        </w:rPr>
        <w:t>未全職</w:t>
      </w:r>
      <w:proofErr w:type="gramStart"/>
      <w:r w:rsidR="00514C54" w:rsidRPr="009750F0">
        <w:rPr>
          <w:rFonts w:ascii="標楷體" w:eastAsia="標楷體" w:hAnsi="標楷體" w:hint="eastAsia"/>
          <w:b/>
          <w:bCs/>
          <w:color w:val="000000" w:themeColor="text1"/>
          <w:kern w:val="0"/>
          <w:szCs w:val="24"/>
        </w:rPr>
        <w:t>執行資安業務</w:t>
      </w:r>
      <w:proofErr w:type="gramEnd"/>
      <w:r w:rsidR="00514C54" w:rsidRPr="009750F0">
        <w:rPr>
          <w:rFonts w:ascii="標楷體" w:eastAsia="標楷體" w:hAnsi="標楷體" w:hint="eastAsia"/>
          <w:b/>
          <w:bCs/>
          <w:color w:val="000000" w:themeColor="text1"/>
          <w:kern w:val="0"/>
          <w:szCs w:val="24"/>
        </w:rPr>
        <w:t>，或以</w:t>
      </w:r>
      <w:proofErr w:type="gramStart"/>
      <w:r w:rsidR="00514C54" w:rsidRPr="009750F0">
        <w:rPr>
          <w:rFonts w:ascii="標楷體" w:eastAsia="標楷體" w:hAnsi="標楷體" w:hint="eastAsia"/>
          <w:b/>
          <w:bCs/>
          <w:color w:val="000000" w:themeColor="text1"/>
          <w:kern w:val="0"/>
          <w:szCs w:val="24"/>
        </w:rPr>
        <w:t>非</w:t>
      </w:r>
      <w:r w:rsidR="00514C54" w:rsidRPr="009750F0">
        <w:rPr>
          <w:rFonts w:ascii="標楷體" w:eastAsia="標楷體" w:hAnsi="標楷體" w:hint="eastAsia"/>
          <w:b/>
          <w:bCs/>
          <w:color w:val="000000" w:themeColor="text1"/>
          <w:szCs w:val="24"/>
        </w:rPr>
        <w:t>資安專職</w:t>
      </w:r>
      <w:proofErr w:type="gramEnd"/>
      <w:r w:rsidR="00514C54" w:rsidRPr="009750F0">
        <w:rPr>
          <w:rFonts w:ascii="標楷體" w:eastAsia="標楷體" w:hAnsi="標楷體" w:hint="eastAsia"/>
          <w:b/>
          <w:bCs/>
          <w:color w:val="000000" w:themeColor="text1"/>
          <w:szCs w:val="24"/>
        </w:rPr>
        <w:t>人力</w:t>
      </w:r>
      <w:proofErr w:type="gramStart"/>
      <w:r w:rsidR="00514C54" w:rsidRPr="009750F0">
        <w:rPr>
          <w:rFonts w:ascii="標楷體" w:eastAsia="標楷體" w:hAnsi="標楷體" w:hint="eastAsia"/>
          <w:b/>
          <w:bCs/>
          <w:color w:val="000000" w:themeColor="text1"/>
          <w:kern w:val="0"/>
          <w:szCs w:val="24"/>
        </w:rPr>
        <w:t>補充資安人力</w:t>
      </w:r>
      <w:proofErr w:type="gramEnd"/>
      <w:r w:rsidR="00514C54" w:rsidRPr="009750F0">
        <w:rPr>
          <w:rFonts w:ascii="標楷體" w:eastAsia="標楷體" w:hAnsi="標楷體" w:hint="eastAsia"/>
          <w:b/>
          <w:bCs/>
          <w:color w:val="000000" w:themeColor="text1"/>
          <w:kern w:val="0"/>
          <w:szCs w:val="24"/>
        </w:rPr>
        <w:t>缺口，且近</w:t>
      </w:r>
      <w:proofErr w:type="gramStart"/>
      <w:r w:rsidR="00514C54" w:rsidRPr="009750F0">
        <w:rPr>
          <w:rFonts w:ascii="標楷體" w:eastAsia="標楷體" w:hAnsi="標楷體" w:hint="eastAsia"/>
          <w:b/>
          <w:bCs/>
          <w:color w:val="000000" w:themeColor="text1"/>
          <w:kern w:val="0"/>
          <w:szCs w:val="24"/>
        </w:rPr>
        <w:t>3成資安</w:t>
      </w:r>
      <w:proofErr w:type="gramEnd"/>
      <w:r w:rsidR="00514C54" w:rsidRPr="009750F0">
        <w:rPr>
          <w:rFonts w:ascii="標楷體" w:eastAsia="標楷體" w:hAnsi="標楷體" w:hint="eastAsia"/>
          <w:b/>
          <w:bCs/>
          <w:color w:val="000000" w:themeColor="text1"/>
          <w:kern w:val="0"/>
          <w:szCs w:val="24"/>
        </w:rPr>
        <w:t>人員取得</w:t>
      </w:r>
      <w:proofErr w:type="gramStart"/>
      <w:r w:rsidR="00514C54" w:rsidRPr="009750F0">
        <w:rPr>
          <w:rFonts w:ascii="標楷體" w:eastAsia="標楷體" w:hAnsi="標楷體" w:hint="eastAsia"/>
          <w:b/>
          <w:bCs/>
          <w:color w:val="000000" w:themeColor="text1"/>
          <w:kern w:val="0"/>
          <w:szCs w:val="24"/>
        </w:rPr>
        <w:t>之資安專業</w:t>
      </w:r>
      <w:proofErr w:type="gramEnd"/>
      <w:r w:rsidR="00514C54" w:rsidRPr="009750F0">
        <w:rPr>
          <w:rFonts w:ascii="標楷體" w:eastAsia="標楷體" w:hAnsi="標楷體" w:hint="eastAsia"/>
          <w:b/>
          <w:bCs/>
          <w:color w:val="000000" w:themeColor="text1"/>
          <w:kern w:val="0"/>
          <w:szCs w:val="24"/>
        </w:rPr>
        <w:t>證照或職能訓練證書未達法定標準，有</w:t>
      </w:r>
      <w:proofErr w:type="gramStart"/>
      <w:r w:rsidR="00514C54" w:rsidRPr="009750F0">
        <w:rPr>
          <w:rFonts w:ascii="標楷體" w:eastAsia="標楷體" w:hAnsi="標楷體" w:hint="eastAsia"/>
          <w:b/>
          <w:bCs/>
          <w:color w:val="000000" w:themeColor="text1"/>
          <w:kern w:val="0"/>
          <w:szCs w:val="24"/>
        </w:rPr>
        <w:t>影響資安業務</w:t>
      </w:r>
      <w:proofErr w:type="gramEnd"/>
      <w:r w:rsidR="00514C54" w:rsidRPr="009750F0">
        <w:rPr>
          <w:rFonts w:ascii="標楷體" w:eastAsia="標楷體" w:hAnsi="標楷體" w:hint="eastAsia"/>
          <w:b/>
          <w:bCs/>
          <w:color w:val="000000" w:themeColor="text1"/>
          <w:kern w:val="0"/>
          <w:szCs w:val="24"/>
        </w:rPr>
        <w:t>推動執行之虞</w:t>
      </w:r>
      <w:r w:rsidR="00514C54" w:rsidRPr="009750F0">
        <w:rPr>
          <w:rFonts w:ascii="標楷體" w:eastAsia="標楷體" w:hAnsi="標楷體" w:hint="eastAsia"/>
          <w:b/>
          <w:bCs/>
          <w:color w:val="000000" w:themeColor="text1"/>
          <w:szCs w:val="24"/>
        </w:rPr>
        <w:t>：</w:t>
      </w:r>
      <w:r w:rsidR="00514C54" w:rsidRPr="009750F0">
        <w:rPr>
          <w:rFonts w:ascii="標楷體" w:eastAsia="標楷體" w:hAnsi="標楷體" w:hint="eastAsia"/>
          <w:color w:val="000000" w:themeColor="text1"/>
          <w:szCs w:val="24"/>
        </w:rPr>
        <w:t>截至114年9月底止，各</w:t>
      </w:r>
      <w:proofErr w:type="gramStart"/>
      <w:r w:rsidR="00514C54" w:rsidRPr="009750F0">
        <w:rPr>
          <w:rFonts w:ascii="標楷體" w:eastAsia="標楷體" w:hAnsi="標楷體" w:hint="eastAsia"/>
          <w:color w:val="000000" w:themeColor="text1"/>
          <w:szCs w:val="24"/>
        </w:rPr>
        <w:t>地方政府資安責任</w:t>
      </w:r>
      <w:proofErr w:type="gramEnd"/>
      <w:r w:rsidR="00514C54" w:rsidRPr="009750F0">
        <w:rPr>
          <w:rFonts w:ascii="標楷體" w:eastAsia="標楷體" w:hAnsi="標楷體" w:hint="eastAsia"/>
          <w:color w:val="000000" w:themeColor="text1"/>
          <w:szCs w:val="24"/>
        </w:rPr>
        <w:t>等級為B及C級機關者共計608個，應</w:t>
      </w:r>
      <w:proofErr w:type="gramStart"/>
      <w:r w:rsidR="00514C54" w:rsidRPr="009750F0">
        <w:rPr>
          <w:rFonts w:ascii="標楷體" w:eastAsia="標楷體" w:hAnsi="標楷體" w:hint="eastAsia"/>
          <w:color w:val="000000" w:themeColor="text1"/>
          <w:szCs w:val="24"/>
        </w:rPr>
        <w:t>配置資安人員</w:t>
      </w:r>
      <w:proofErr w:type="gramEnd"/>
      <w:r w:rsidR="00514C54" w:rsidRPr="009750F0">
        <w:rPr>
          <w:rFonts w:ascii="標楷體" w:eastAsia="標楷體" w:hAnsi="標楷體" w:hint="eastAsia"/>
          <w:color w:val="000000" w:themeColor="text1"/>
          <w:szCs w:val="24"/>
        </w:rPr>
        <w:t>人數下限719人（表</w:t>
      </w:r>
      <w:r w:rsidR="00385119" w:rsidRPr="009750F0">
        <w:rPr>
          <w:rFonts w:ascii="標楷體" w:eastAsia="標楷體" w:hAnsi="標楷體" w:hint="eastAsia"/>
          <w:color w:val="000000" w:themeColor="text1"/>
          <w:szCs w:val="24"/>
        </w:rPr>
        <w:t>5</w:t>
      </w:r>
      <w:r w:rsidR="00514C54" w:rsidRPr="009750F0">
        <w:rPr>
          <w:rFonts w:ascii="標楷體" w:eastAsia="標楷體" w:hAnsi="標楷體" w:hint="eastAsia"/>
          <w:color w:val="000000" w:themeColor="text1"/>
          <w:szCs w:val="24"/>
        </w:rPr>
        <w:t>），其中21個機關以機關員額不足</w:t>
      </w:r>
      <w:proofErr w:type="gramStart"/>
      <w:r w:rsidR="00514C54" w:rsidRPr="009750F0">
        <w:rPr>
          <w:rFonts w:ascii="標楷體" w:eastAsia="標楷體" w:hAnsi="標楷體" w:hint="eastAsia"/>
          <w:color w:val="000000" w:themeColor="text1"/>
          <w:szCs w:val="24"/>
        </w:rPr>
        <w:t>或資安人員</w:t>
      </w:r>
      <w:proofErr w:type="gramEnd"/>
      <w:r w:rsidR="00514C54" w:rsidRPr="009750F0">
        <w:rPr>
          <w:rFonts w:ascii="標楷體" w:eastAsia="標楷體" w:hAnsi="標楷體" w:hint="eastAsia"/>
          <w:color w:val="000000" w:themeColor="text1"/>
          <w:szCs w:val="24"/>
        </w:rPr>
        <w:t>離職尚未補足為由，未配置</w:t>
      </w:r>
      <w:proofErr w:type="gramStart"/>
      <w:r w:rsidR="00514C54" w:rsidRPr="009750F0">
        <w:rPr>
          <w:rFonts w:ascii="標楷體" w:eastAsia="標楷體" w:hAnsi="標楷體" w:hint="eastAsia"/>
          <w:color w:val="000000" w:themeColor="text1"/>
          <w:szCs w:val="24"/>
        </w:rPr>
        <w:t>足額資安人員</w:t>
      </w:r>
      <w:proofErr w:type="gramEnd"/>
      <w:r w:rsidR="00792AF6" w:rsidRPr="009750F0">
        <w:rPr>
          <w:rFonts w:ascii="標楷體" w:eastAsia="標楷體" w:hAnsi="標楷體" w:hint="eastAsia"/>
          <w:color w:val="000000" w:themeColor="text1"/>
          <w:szCs w:val="24"/>
        </w:rPr>
        <w:t>；</w:t>
      </w:r>
      <w:r w:rsidR="00514C54" w:rsidRPr="009750F0">
        <w:rPr>
          <w:rFonts w:ascii="標楷體" w:eastAsia="標楷體" w:hAnsi="標楷體" w:hint="eastAsia"/>
          <w:color w:val="000000" w:themeColor="text1"/>
          <w:szCs w:val="24"/>
        </w:rPr>
        <w:t>已</w:t>
      </w:r>
      <w:proofErr w:type="gramStart"/>
      <w:r w:rsidR="00514C54" w:rsidRPr="009750F0">
        <w:rPr>
          <w:rFonts w:ascii="標楷體" w:eastAsia="標楷體" w:hAnsi="標楷體" w:hint="eastAsia"/>
          <w:color w:val="000000" w:themeColor="text1"/>
          <w:szCs w:val="24"/>
        </w:rPr>
        <w:t>配置資安人員</w:t>
      </w:r>
      <w:proofErr w:type="gramEnd"/>
      <w:r w:rsidR="00514C54" w:rsidRPr="009750F0">
        <w:rPr>
          <w:rFonts w:ascii="標楷體" w:eastAsia="標楷體" w:hAnsi="標楷體" w:hint="eastAsia"/>
          <w:color w:val="000000" w:themeColor="text1"/>
          <w:szCs w:val="24"/>
        </w:rPr>
        <w:t>者計588個機關、698人（含587個機關足額配置697</w:t>
      </w:r>
      <w:r w:rsidR="00514C54" w:rsidRPr="009750F0">
        <w:rPr>
          <w:rFonts w:ascii="標楷體" w:eastAsia="標楷體" w:hAnsi="標楷體" w:hint="eastAsia"/>
          <w:color w:val="000000" w:themeColor="text1"/>
          <w:szCs w:val="24"/>
        </w:rPr>
        <w:lastRenderedPageBreak/>
        <w:t>人，</w:t>
      </w:r>
      <w:r w:rsidR="00753310" w:rsidRPr="009750F0">
        <w:rPr>
          <w:rFonts w:ascii="標楷體" w:eastAsia="標楷體" w:hAnsi="標楷體" w:hint="eastAsia"/>
          <w:color w:val="000000" w:themeColor="text1"/>
          <w:szCs w:val="24"/>
        </w:rPr>
        <w:t>餘</w:t>
      </w:r>
      <w:r w:rsidR="00514C54" w:rsidRPr="009750F0">
        <w:rPr>
          <w:rFonts w:ascii="標楷體" w:eastAsia="標楷體" w:hAnsi="標楷體" w:hint="eastAsia"/>
          <w:color w:val="000000" w:themeColor="text1"/>
          <w:szCs w:val="24"/>
        </w:rPr>
        <w:t>1個機關</w:t>
      </w:r>
      <w:r w:rsidR="00F35A9D" w:rsidRPr="009750F0">
        <w:rPr>
          <w:rFonts w:ascii="標楷體" w:eastAsia="標楷體" w:hAnsi="標楷體" w:hint="eastAsia"/>
          <w:color w:val="000000" w:themeColor="text1"/>
          <w:szCs w:val="24"/>
        </w:rPr>
        <w:t>應配置2人，實際</w:t>
      </w:r>
      <w:r w:rsidR="00514C54" w:rsidRPr="009750F0">
        <w:rPr>
          <w:rFonts w:ascii="標楷體" w:eastAsia="標楷體" w:hAnsi="標楷體" w:hint="eastAsia"/>
          <w:color w:val="000000" w:themeColor="text1"/>
          <w:szCs w:val="24"/>
        </w:rPr>
        <w:t>配置1人</w:t>
      </w:r>
      <w:r w:rsidRPr="009750F0">
        <w:rPr>
          <w:rFonts w:ascii="標楷體" w:eastAsia="標楷體" w:hAnsi="標楷體" w:hint="eastAsia"/>
          <w:color w:val="000000" w:themeColor="text1"/>
          <w:szCs w:val="24"/>
        </w:rPr>
        <w:t>）</w:t>
      </w:r>
      <w:r w:rsidR="00514C54" w:rsidRPr="009750F0">
        <w:rPr>
          <w:rFonts w:ascii="標楷體" w:eastAsia="標楷體" w:hAnsi="標楷體" w:hint="eastAsia"/>
          <w:color w:val="000000" w:themeColor="text1"/>
          <w:szCs w:val="24"/>
        </w:rPr>
        <w:t>，惟經調查各該</w:t>
      </w:r>
      <w:proofErr w:type="gramStart"/>
      <w:r w:rsidR="00514C54" w:rsidRPr="009750F0">
        <w:rPr>
          <w:rFonts w:ascii="標楷體" w:eastAsia="標楷體" w:hAnsi="標楷體" w:hint="eastAsia"/>
          <w:color w:val="000000" w:themeColor="text1"/>
          <w:szCs w:val="24"/>
        </w:rPr>
        <w:t>機關資安人員</w:t>
      </w:r>
      <w:proofErr w:type="gramEnd"/>
      <w:r w:rsidR="00514C54" w:rsidRPr="009750F0">
        <w:rPr>
          <w:rFonts w:ascii="標楷體" w:eastAsia="標楷體" w:hAnsi="標楷體" w:hint="eastAsia"/>
          <w:color w:val="000000" w:themeColor="text1"/>
          <w:szCs w:val="24"/>
        </w:rPr>
        <w:t>實際執掌業務，計有548個機關、共計629人（占各機關實際配置資安人數698人之90.11％，下同），並非全職</w:t>
      </w:r>
      <w:proofErr w:type="gramStart"/>
      <w:r w:rsidR="00514C54" w:rsidRPr="009750F0">
        <w:rPr>
          <w:rFonts w:ascii="標楷體" w:eastAsia="標楷體" w:hAnsi="標楷體" w:hint="eastAsia"/>
          <w:color w:val="000000" w:themeColor="text1"/>
          <w:szCs w:val="24"/>
        </w:rPr>
        <w:t>執行資安業務</w:t>
      </w:r>
      <w:proofErr w:type="gramEnd"/>
      <w:r w:rsidR="00514C54" w:rsidRPr="009750F0">
        <w:rPr>
          <w:rFonts w:ascii="標楷體" w:eastAsia="標楷體" w:hAnsi="標楷體" w:hint="eastAsia"/>
          <w:color w:val="000000" w:themeColor="text1"/>
          <w:szCs w:val="24"/>
        </w:rPr>
        <w:t>。另有404個機關未設資訊單位，其中205個機關以統計、綜合行政等非資訊處理職系人員</w:t>
      </w:r>
      <w:proofErr w:type="gramStart"/>
      <w:r w:rsidR="00514C54" w:rsidRPr="009750F0">
        <w:rPr>
          <w:rFonts w:ascii="標楷體" w:eastAsia="標楷體" w:hAnsi="標楷體" w:hint="eastAsia"/>
          <w:color w:val="000000" w:themeColor="text1"/>
          <w:szCs w:val="24"/>
        </w:rPr>
        <w:t>擔任資安人員</w:t>
      </w:r>
      <w:proofErr w:type="gramEnd"/>
      <w:r w:rsidR="00514C54" w:rsidRPr="009750F0">
        <w:rPr>
          <w:rFonts w:ascii="標楷體" w:eastAsia="標楷體" w:hAnsi="標楷體" w:hint="eastAsia"/>
          <w:color w:val="000000" w:themeColor="text1"/>
          <w:szCs w:val="24"/>
        </w:rPr>
        <w:t>，共計209人（占29.94％）；104個機關以約聘僱、委外及約用人員擔任，共計112人（占16.05％）；又各地方政府機關已</w:t>
      </w:r>
      <w:proofErr w:type="gramStart"/>
      <w:r w:rsidR="00514C54" w:rsidRPr="009750F0">
        <w:rPr>
          <w:rFonts w:ascii="標楷體" w:eastAsia="標楷體" w:hAnsi="標楷體" w:hint="eastAsia"/>
          <w:color w:val="000000" w:themeColor="text1"/>
          <w:szCs w:val="24"/>
        </w:rPr>
        <w:t>配置資安人員</w:t>
      </w:r>
      <w:proofErr w:type="gramEnd"/>
      <w:r w:rsidR="00514C54" w:rsidRPr="009750F0">
        <w:rPr>
          <w:rFonts w:ascii="標楷體" w:eastAsia="標楷體" w:hAnsi="標楷體" w:hint="eastAsia"/>
          <w:color w:val="000000" w:themeColor="text1"/>
          <w:szCs w:val="24"/>
        </w:rPr>
        <w:t>698人，其中未依規定</w:t>
      </w:r>
      <w:proofErr w:type="gramStart"/>
      <w:r w:rsidR="00514C54" w:rsidRPr="009750F0">
        <w:rPr>
          <w:rFonts w:ascii="標楷體" w:eastAsia="標楷體" w:hAnsi="標楷體" w:hint="eastAsia"/>
          <w:color w:val="000000" w:themeColor="text1"/>
          <w:szCs w:val="24"/>
        </w:rPr>
        <w:t>持有資安專業</w:t>
      </w:r>
      <w:proofErr w:type="gramEnd"/>
      <w:r w:rsidR="00514C54" w:rsidRPr="009750F0">
        <w:rPr>
          <w:rFonts w:ascii="標楷體" w:eastAsia="標楷體" w:hAnsi="標楷體" w:hint="eastAsia"/>
          <w:color w:val="000000" w:themeColor="text1"/>
          <w:szCs w:val="24"/>
        </w:rPr>
        <w:t>證照或職能訓練證書或兩者皆未持有者計208人（占29.80％），</w:t>
      </w:r>
      <w:proofErr w:type="gramStart"/>
      <w:r w:rsidR="00514C54" w:rsidRPr="009750F0">
        <w:rPr>
          <w:rFonts w:ascii="標楷體" w:eastAsia="標楷體" w:hAnsi="標楷體" w:hint="eastAsia"/>
          <w:color w:val="000000" w:themeColor="text1"/>
          <w:szCs w:val="24"/>
        </w:rPr>
        <w:t>存有資安專業</w:t>
      </w:r>
      <w:proofErr w:type="gramEnd"/>
      <w:r w:rsidR="00514C54" w:rsidRPr="009750F0">
        <w:rPr>
          <w:rFonts w:ascii="標楷體" w:eastAsia="標楷體" w:hAnsi="標楷體" w:hint="eastAsia"/>
          <w:color w:val="000000" w:themeColor="text1"/>
          <w:szCs w:val="24"/>
        </w:rPr>
        <w:t>能力不足之風險，</w:t>
      </w:r>
      <w:bookmarkStart w:id="24" w:name="_Hlk231914414"/>
      <w:r w:rsidR="00514C54" w:rsidRPr="009750F0">
        <w:rPr>
          <w:rFonts w:ascii="標楷體" w:eastAsia="標楷體" w:hAnsi="標楷體" w:hint="eastAsia"/>
          <w:color w:val="000000" w:themeColor="text1"/>
          <w:szCs w:val="24"/>
        </w:rPr>
        <w:t>經函請行政院</w:t>
      </w:r>
      <w:bookmarkEnd w:id="24"/>
      <w:r w:rsidR="00514C54" w:rsidRPr="009750F0">
        <w:rPr>
          <w:rFonts w:ascii="標楷體" w:eastAsia="標楷體" w:hAnsi="標楷體" w:cs="微軟正黑體" w:hint="eastAsia"/>
          <w:color w:val="000000" w:themeColor="text1"/>
          <w:kern w:val="0"/>
          <w:szCs w:val="24"/>
        </w:rPr>
        <w:t>督促</w:t>
      </w:r>
      <w:proofErr w:type="gramStart"/>
      <w:r w:rsidR="00514C54" w:rsidRPr="009750F0">
        <w:rPr>
          <w:rFonts w:ascii="標楷體" w:eastAsia="標楷體" w:hAnsi="標楷體" w:cs="微軟正黑體" w:hint="eastAsia"/>
          <w:color w:val="000000" w:themeColor="text1"/>
          <w:kern w:val="0"/>
          <w:szCs w:val="24"/>
        </w:rPr>
        <w:t>研</w:t>
      </w:r>
      <w:proofErr w:type="gramEnd"/>
      <w:r w:rsidR="00514C54" w:rsidRPr="009750F0">
        <w:rPr>
          <w:rFonts w:ascii="標楷體" w:eastAsia="標楷體" w:hAnsi="標楷體" w:cs="微軟正黑體" w:hint="eastAsia"/>
          <w:color w:val="000000" w:themeColor="text1"/>
          <w:kern w:val="0"/>
          <w:szCs w:val="24"/>
        </w:rPr>
        <w:t>擬配套措施</w:t>
      </w:r>
      <w:r w:rsidR="00514C54" w:rsidRPr="009750F0">
        <w:rPr>
          <w:rFonts w:ascii="標楷體" w:eastAsia="標楷體" w:hAnsi="標楷體" w:cs="Malgun Gothic Semilight" w:hint="eastAsia"/>
          <w:color w:val="000000" w:themeColor="text1"/>
          <w:kern w:val="0"/>
          <w:szCs w:val="24"/>
        </w:rPr>
        <w:t>，</w:t>
      </w:r>
      <w:proofErr w:type="gramStart"/>
      <w:r w:rsidR="00514C54" w:rsidRPr="009750F0">
        <w:rPr>
          <w:rFonts w:ascii="標楷體" w:eastAsia="標楷體" w:hAnsi="標楷體" w:hint="eastAsia"/>
          <w:color w:val="000000" w:themeColor="text1"/>
          <w:szCs w:val="24"/>
        </w:rPr>
        <w:t>俾</w:t>
      </w:r>
      <w:proofErr w:type="gramEnd"/>
      <w:r w:rsidR="00514C54" w:rsidRPr="009750F0">
        <w:rPr>
          <w:rFonts w:ascii="標楷體" w:eastAsia="標楷體" w:hAnsi="標楷體" w:hint="eastAsia"/>
          <w:color w:val="000000" w:themeColor="text1"/>
          <w:szCs w:val="24"/>
        </w:rPr>
        <w:t>補足公務</w:t>
      </w:r>
      <w:proofErr w:type="gramStart"/>
      <w:r w:rsidR="00514C54" w:rsidRPr="009750F0">
        <w:rPr>
          <w:rFonts w:ascii="標楷體" w:eastAsia="標楷體" w:hAnsi="標楷體" w:hint="eastAsia"/>
          <w:color w:val="000000" w:themeColor="text1"/>
          <w:szCs w:val="24"/>
        </w:rPr>
        <w:t>機關資安專職</w:t>
      </w:r>
      <w:proofErr w:type="gramEnd"/>
      <w:r w:rsidR="00514C54" w:rsidRPr="009750F0">
        <w:rPr>
          <w:rFonts w:ascii="標楷體" w:eastAsia="標楷體" w:hAnsi="標楷體" w:hint="eastAsia"/>
          <w:color w:val="000000" w:themeColor="text1"/>
          <w:szCs w:val="24"/>
        </w:rPr>
        <w:t>人力需求並</w:t>
      </w:r>
      <w:proofErr w:type="gramStart"/>
      <w:r w:rsidR="00514C54" w:rsidRPr="009750F0">
        <w:rPr>
          <w:rFonts w:ascii="標楷體" w:eastAsia="標楷體" w:hAnsi="標楷體" w:hint="eastAsia"/>
          <w:color w:val="000000" w:themeColor="text1"/>
          <w:szCs w:val="24"/>
        </w:rPr>
        <w:t>強化資安人員</w:t>
      </w:r>
      <w:proofErr w:type="gramEnd"/>
      <w:r w:rsidR="00514C54" w:rsidRPr="009750F0">
        <w:rPr>
          <w:rFonts w:ascii="標楷體" w:eastAsia="標楷體" w:hAnsi="標楷體" w:hint="eastAsia"/>
          <w:color w:val="000000" w:themeColor="text1"/>
          <w:szCs w:val="24"/>
        </w:rPr>
        <w:t>專業訓練及取得專業證照。據復：</w:t>
      </w:r>
      <w:r w:rsidR="00792AF6" w:rsidRPr="009750F0">
        <w:rPr>
          <w:rFonts w:ascii="標楷體" w:eastAsia="標楷體" w:hAnsi="標楷體" w:hint="eastAsia"/>
          <w:color w:val="000000" w:themeColor="text1"/>
          <w:szCs w:val="24"/>
        </w:rPr>
        <w:t>數位發展</w:t>
      </w:r>
      <w:proofErr w:type="gramStart"/>
      <w:r w:rsidR="00792AF6" w:rsidRPr="009750F0">
        <w:rPr>
          <w:rFonts w:ascii="標楷體" w:eastAsia="標楷體" w:hAnsi="標楷體" w:hint="eastAsia"/>
          <w:color w:val="000000" w:themeColor="text1"/>
          <w:szCs w:val="24"/>
        </w:rPr>
        <w:t>部資通安全署</w:t>
      </w:r>
      <w:proofErr w:type="gramEnd"/>
      <w:r w:rsidR="00792AF6" w:rsidRPr="009750F0">
        <w:rPr>
          <w:rFonts w:ascii="標楷體" w:eastAsia="標楷體" w:hAnsi="標楷體" w:hint="eastAsia"/>
          <w:color w:val="000000" w:themeColor="text1"/>
          <w:szCs w:val="24"/>
        </w:rPr>
        <w:t>（下稱</w:t>
      </w:r>
      <w:r w:rsidR="00514C54" w:rsidRPr="009750F0">
        <w:rPr>
          <w:rFonts w:ascii="標楷體" w:eastAsia="標楷體" w:hAnsi="標楷體" w:hint="eastAsia"/>
          <w:color w:val="000000" w:themeColor="text1"/>
          <w:szCs w:val="24"/>
        </w:rPr>
        <w:t>資安署</w:t>
      </w:r>
      <w:r w:rsidR="00792AF6" w:rsidRPr="009750F0">
        <w:rPr>
          <w:rFonts w:ascii="標楷體" w:eastAsia="標楷體" w:hAnsi="標楷體" w:hint="eastAsia"/>
          <w:color w:val="000000" w:themeColor="text1"/>
          <w:szCs w:val="24"/>
        </w:rPr>
        <w:t>）</w:t>
      </w:r>
      <w:r w:rsidR="00514C54" w:rsidRPr="009750F0">
        <w:rPr>
          <w:rFonts w:ascii="標楷體" w:eastAsia="標楷體" w:hAnsi="標楷體" w:hint="eastAsia"/>
          <w:color w:val="000000" w:themeColor="text1"/>
          <w:szCs w:val="24"/>
        </w:rPr>
        <w:t>已推動公務人員高考三級</w:t>
      </w:r>
      <w:proofErr w:type="gramStart"/>
      <w:r w:rsidR="00514C54" w:rsidRPr="009750F0">
        <w:rPr>
          <w:rFonts w:ascii="標楷體" w:eastAsia="標楷體" w:hAnsi="標楷體" w:hint="eastAsia"/>
          <w:color w:val="000000" w:themeColor="text1"/>
          <w:szCs w:val="24"/>
        </w:rPr>
        <w:t>增設資通</w:t>
      </w:r>
      <w:proofErr w:type="gramEnd"/>
      <w:r w:rsidR="00514C54" w:rsidRPr="009750F0">
        <w:rPr>
          <w:rFonts w:ascii="標楷體" w:eastAsia="標楷體" w:hAnsi="標楷體" w:hint="eastAsia"/>
          <w:color w:val="000000" w:themeColor="text1"/>
          <w:szCs w:val="24"/>
        </w:rPr>
        <w:t>安全類科、</w:t>
      </w:r>
      <w:proofErr w:type="gramStart"/>
      <w:r w:rsidR="00514C54" w:rsidRPr="009750F0">
        <w:rPr>
          <w:rFonts w:ascii="標楷體" w:eastAsia="標楷體" w:hAnsi="標楷體" w:hint="eastAsia"/>
          <w:color w:val="000000" w:themeColor="text1"/>
          <w:szCs w:val="24"/>
        </w:rPr>
        <w:t>政府資安人力</w:t>
      </w:r>
      <w:proofErr w:type="gramEnd"/>
      <w:r w:rsidR="00514C54" w:rsidRPr="009750F0">
        <w:rPr>
          <w:rFonts w:ascii="標楷體" w:eastAsia="標楷體" w:hAnsi="標楷體" w:hint="eastAsia"/>
          <w:color w:val="000000" w:themeColor="text1"/>
          <w:szCs w:val="24"/>
        </w:rPr>
        <w:t>職能轉換訓練計畫</w:t>
      </w:r>
      <w:proofErr w:type="gramStart"/>
      <w:r w:rsidR="00514C54" w:rsidRPr="009750F0">
        <w:rPr>
          <w:rFonts w:ascii="標楷體" w:eastAsia="標楷體" w:hAnsi="標楷體" w:hint="eastAsia"/>
          <w:color w:val="000000" w:themeColor="text1"/>
          <w:szCs w:val="24"/>
        </w:rPr>
        <w:t>等攬才</w:t>
      </w:r>
      <w:proofErr w:type="gramEnd"/>
      <w:r w:rsidR="00514C54" w:rsidRPr="009750F0">
        <w:rPr>
          <w:rFonts w:ascii="標楷體" w:eastAsia="標楷體" w:hAnsi="標楷體" w:hint="eastAsia"/>
          <w:color w:val="000000" w:themeColor="text1"/>
          <w:szCs w:val="24"/>
        </w:rPr>
        <w:t>精進措施，並透過公務機關績效評核等政策工具，鼓勵政府機關減少運用非正式人員</w:t>
      </w:r>
      <w:proofErr w:type="gramStart"/>
      <w:r w:rsidR="00514C54" w:rsidRPr="009750F0">
        <w:rPr>
          <w:rFonts w:ascii="標楷體" w:eastAsia="標楷體" w:hAnsi="標楷體" w:hint="eastAsia"/>
          <w:color w:val="000000" w:themeColor="text1"/>
          <w:szCs w:val="24"/>
        </w:rPr>
        <w:t>擔任資安專職</w:t>
      </w:r>
      <w:proofErr w:type="gramEnd"/>
      <w:r w:rsidR="00514C54" w:rsidRPr="009750F0">
        <w:rPr>
          <w:rFonts w:ascii="標楷體" w:eastAsia="標楷體" w:hAnsi="標楷體" w:hint="eastAsia"/>
          <w:color w:val="000000" w:themeColor="text1"/>
          <w:szCs w:val="24"/>
        </w:rPr>
        <w:t>人員情形；持續協助各</w:t>
      </w:r>
      <w:proofErr w:type="gramStart"/>
      <w:r w:rsidR="00514C54" w:rsidRPr="009750F0">
        <w:rPr>
          <w:rFonts w:ascii="標楷體" w:eastAsia="標楷體" w:hAnsi="標楷體" w:hint="eastAsia"/>
          <w:color w:val="000000" w:themeColor="text1"/>
          <w:szCs w:val="24"/>
        </w:rPr>
        <w:t>機關資安專職</w:t>
      </w:r>
      <w:proofErr w:type="gramEnd"/>
      <w:r w:rsidR="00514C54" w:rsidRPr="009750F0">
        <w:rPr>
          <w:rFonts w:ascii="標楷體" w:eastAsia="標楷體" w:hAnsi="標楷體" w:hint="eastAsia"/>
          <w:color w:val="000000" w:themeColor="text1"/>
          <w:szCs w:val="24"/>
        </w:rPr>
        <w:t>人員取得職能訓練證書，並定期</w:t>
      </w:r>
      <w:proofErr w:type="gramStart"/>
      <w:r w:rsidR="00514C54" w:rsidRPr="009750F0">
        <w:rPr>
          <w:rFonts w:ascii="標楷體" w:eastAsia="標楷體" w:hAnsi="標楷體" w:hint="eastAsia"/>
          <w:color w:val="000000" w:themeColor="text1"/>
          <w:szCs w:val="24"/>
        </w:rPr>
        <w:t>審查資安專業</w:t>
      </w:r>
      <w:proofErr w:type="gramEnd"/>
      <w:r w:rsidR="00514C54" w:rsidRPr="009750F0">
        <w:rPr>
          <w:rFonts w:ascii="標楷體" w:eastAsia="標楷體" w:hAnsi="標楷體" w:hint="eastAsia"/>
          <w:color w:val="000000" w:themeColor="text1"/>
          <w:szCs w:val="24"/>
        </w:rPr>
        <w:t>證照清單，</w:t>
      </w:r>
      <w:proofErr w:type="gramStart"/>
      <w:r w:rsidR="00514C54" w:rsidRPr="009750F0">
        <w:rPr>
          <w:rFonts w:ascii="標楷體" w:eastAsia="標楷體" w:hAnsi="標楷體" w:hint="eastAsia"/>
          <w:color w:val="000000" w:themeColor="text1"/>
          <w:szCs w:val="24"/>
        </w:rPr>
        <w:t>提供資安專職</w:t>
      </w:r>
      <w:proofErr w:type="gramEnd"/>
      <w:r w:rsidR="00514C54" w:rsidRPr="009750F0">
        <w:rPr>
          <w:rFonts w:ascii="標楷體" w:eastAsia="標楷體" w:hAnsi="標楷體" w:hint="eastAsia"/>
          <w:color w:val="000000" w:themeColor="text1"/>
          <w:szCs w:val="24"/>
        </w:rPr>
        <w:t>人員考取證照選擇</w:t>
      </w:r>
      <w:r w:rsidR="00B704B5" w:rsidRPr="009750F0">
        <w:rPr>
          <w:rFonts w:ascii="標楷體" w:eastAsia="標楷體" w:hAnsi="標楷體" w:hint="eastAsia"/>
          <w:color w:val="000000" w:themeColor="text1"/>
          <w:szCs w:val="24"/>
        </w:rPr>
        <w:t>。</w:t>
      </w:r>
    </w:p>
    <w:p w14:paraId="14610906" w14:textId="7DD5C997" w:rsidR="00B704B5" w:rsidRPr="009750F0" w:rsidRDefault="00514C54" w:rsidP="007D42B5">
      <w:pPr>
        <w:overflowPunct w:val="0"/>
        <w:adjustRightInd w:val="0"/>
        <w:spacing w:line="420" w:lineRule="exact"/>
        <w:ind w:firstLineChars="450" w:firstLine="1081"/>
        <w:jc w:val="both"/>
        <w:rPr>
          <w:rFonts w:ascii="標楷體" w:eastAsia="標楷體" w:hAnsi="標楷體"/>
          <w:color w:val="000000" w:themeColor="text1"/>
          <w:szCs w:val="24"/>
        </w:rPr>
      </w:pPr>
      <w:r w:rsidRPr="009750F0">
        <w:rPr>
          <w:rFonts w:ascii="標楷體" w:eastAsia="標楷體" w:hAnsi="標楷體" w:hint="eastAsia"/>
          <w:b/>
          <w:bCs/>
          <w:color w:val="000000" w:themeColor="text1"/>
          <w:szCs w:val="24"/>
        </w:rPr>
        <w:t>3</w:t>
      </w:r>
      <w:r w:rsidR="00B704B5" w:rsidRPr="009750F0">
        <w:rPr>
          <w:rFonts w:ascii="標楷體" w:eastAsia="標楷體" w:hAnsi="標楷體" w:hint="eastAsia"/>
          <w:b/>
          <w:bCs/>
          <w:color w:val="000000" w:themeColor="text1"/>
          <w:szCs w:val="24"/>
        </w:rPr>
        <w:t>.</w:t>
      </w:r>
      <w:r w:rsidR="005B367A" w:rsidRPr="009750F0">
        <w:rPr>
          <w:rFonts w:ascii="標楷體" w:eastAsia="標楷體" w:hAnsi="標楷體" w:cs="標楷體" w:hint="eastAsia"/>
          <w:b/>
          <w:color w:val="000000" w:themeColor="text1"/>
          <w:kern w:val="52"/>
          <w:szCs w:val="32"/>
        </w:rPr>
        <w:t xml:space="preserve">　</w:t>
      </w:r>
      <w:r w:rsidRPr="009750F0">
        <w:rPr>
          <w:rFonts w:ascii="標楷體" w:eastAsia="標楷體" w:hAnsi="標楷體" w:hint="eastAsia"/>
          <w:b/>
          <w:bCs/>
          <w:color w:val="000000" w:themeColor="text1"/>
          <w:szCs w:val="24"/>
        </w:rPr>
        <w:t>規範公務機關禁用危害國家資通安全產品，惟僅就個案審查結果</w:t>
      </w:r>
      <w:proofErr w:type="gramStart"/>
      <w:r w:rsidRPr="009750F0">
        <w:rPr>
          <w:rFonts w:ascii="標楷體" w:eastAsia="標楷體" w:hAnsi="標楷體" w:hint="eastAsia"/>
          <w:b/>
          <w:bCs/>
          <w:color w:val="000000" w:themeColor="text1"/>
          <w:szCs w:val="24"/>
        </w:rPr>
        <w:t>進行情資分享</w:t>
      </w:r>
      <w:proofErr w:type="gramEnd"/>
      <w:r w:rsidRPr="009750F0">
        <w:rPr>
          <w:rFonts w:ascii="標楷體" w:eastAsia="標楷體" w:hAnsi="標楷體" w:hint="eastAsia"/>
          <w:b/>
          <w:bCs/>
          <w:color w:val="000000" w:themeColor="text1"/>
          <w:szCs w:val="24"/>
        </w:rPr>
        <w:t>，未就已審查發現之危害國家資通安全產品建立清單：</w:t>
      </w:r>
      <w:r w:rsidRPr="009750F0">
        <w:rPr>
          <w:rFonts w:ascii="標楷體" w:eastAsia="標楷體" w:hAnsi="標楷體" w:hint="eastAsia"/>
          <w:color w:val="000000" w:themeColor="text1"/>
          <w:szCs w:val="24"/>
        </w:rPr>
        <w:t>依據114年12月1日修正施行</w:t>
      </w:r>
      <w:proofErr w:type="gramStart"/>
      <w:r w:rsidRPr="009750F0">
        <w:rPr>
          <w:rFonts w:ascii="標楷體" w:eastAsia="標楷體" w:hAnsi="標楷體" w:hint="eastAsia"/>
          <w:color w:val="000000" w:themeColor="text1"/>
          <w:szCs w:val="24"/>
        </w:rPr>
        <w:t>之資安法</w:t>
      </w:r>
      <w:proofErr w:type="gramEnd"/>
      <w:r w:rsidRPr="009750F0">
        <w:rPr>
          <w:rFonts w:ascii="標楷體" w:eastAsia="標楷體" w:hAnsi="標楷體" w:hint="eastAsia"/>
          <w:color w:val="000000" w:themeColor="text1"/>
          <w:szCs w:val="24"/>
        </w:rPr>
        <w:t>第11條規定，公務機關不得下載安裝或使用危害國家資通安全產品；另依數位</w:t>
      </w:r>
      <w:proofErr w:type="gramStart"/>
      <w:r w:rsidRPr="009750F0">
        <w:rPr>
          <w:rFonts w:ascii="標楷體" w:eastAsia="標楷體" w:hAnsi="標楷體" w:hint="eastAsia"/>
          <w:color w:val="000000" w:themeColor="text1"/>
          <w:szCs w:val="24"/>
        </w:rPr>
        <w:t>發展部訂定</w:t>
      </w:r>
      <w:proofErr w:type="gramEnd"/>
      <w:r w:rsidRPr="009750F0">
        <w:rPr>
          <w:rFonts w:ascii="標楷體" w:eastAsia="標楷體" w:hAnsi="標楷體" w:hint="eastAsia"/>
          <w:color w:val="000000" w:themeColor="text1"/>
          <w:szCs w:val="24"/>
        </w:rPr>
        <w:t>之危害國家資通安全產品審查辦法第4條第1項有關危害國家資通安全產品審查程序，第1款後段規定，同一資通系統、服務或產品業經主管機關審查，且無其他新事實或新證據者，得</w:t>
      </w:r>
      <w:proofErr w:type="gramStart"/>
      <w:r w:rsidRPr="009750F0">
        <w:rPr>
          <w:rFonts w:ascii="標楷體" w:eastAsia="標楷體" w:hAnsi="標楷體" w:hint="eastAsia"/>
          <w:color w:val="000000" w:themeColor="text1"/>
          <w:szCs w:val="24"/>
        </w:rPr>
        <w:t>逕</w:t>
      </w:r>
      <w:proofErr w:type="gramEnd"/>
      <w:r w:rsidRPr="009750F0">
        <w:rPr>
          <w:rFonts w:ascii="標楷體" w:eastAsia="標楷體" w:hAnsi="標楷體" w:hint="eastAsia"/>
          <w:color w:val="000000" w:themeColor="text1"/>
          <w:szCs w:val="24"/>
        </w:rPr>
        <w:t>為結案；第2款規定，提報之資通系統、服務或產品為大陸廠牌者，主管機關得</w:t>
      </w:r>
      <w:proofErr w:type="gramStart"/>
      <w:r w:rsidRPr="009750F0">
        <w:rPr>
          <w:rFonts w:ascii="標楷體" w:eastAsia="標楷體" w:hAnsi="標楷體" w:hint="eastAsia"/>
          <w:color w:val="000000" w:themeColor="text1"/>
          <w:szCs w:val="24"/>
        </w:rPr>
        <w:t>逕</w:t>
      </w:r>
      <w:proofErr w:type="gramEnd"/>
      <w:r w:rsidRPr="009750F0">
        <w:rPr>
          <w:rFonts w:ascii="標楷體" w:eastAsia="標楷體" w:hAnsi="標楷體" w:hint="eastAsia"/>
          <w:color w:val="000000" w:themeColor="text1"/>
          <w:szCs w:val="24"/>
        </w:rPr>
        <w:t>依規定</w:t>
      </w:r>
      <w:proofErr w:type="gramStart"/>
      <w:r w:rsidRPr="009750F0">
        <w:rPr>
          <w:rFonts w:ascii="標楷體" w:eastAsia="標楷體" w:hAnsi="標楷體" w:hint="eastAsia"/>
          <w:color w:val="000000" w:themeColor="text1"/>
          <w:szCs w:val="24"/>
        </w:rPr>
        <w:t>進行情資分享</w:t>
      </w:r>
      <w:proofErr w:type="gramEnd"/>
      <w:r w:rsidRPr="009750F0">
        <w:rPr>
          <w:rFonts w:ascii="標楷體" w:eastAsia="標楷體" w:hAnsi="標楷體" w:hint="eastAsia"/>
          <w:color w:val="000000" w:themeColor="text1"/>
          <w:szCs w:val="24"/>
        </w:rPr>
        <w:t>；第5款規定，審查結果認定為危害國家資通安全產品者，主管機關應依規定</w:t>
      </w:r>
      <w:proofErr w:type="gramStart"/>
      <w:r w:rsidRPr="009750F0">
        <w:rPr>
          <w:rFonts w:ascii="標楷體" w:eastAsia="標楷體" w:hAnsi="標楷體" w:hint="eastAsia"/>
          <w:color w:val="000000" w:themeColor="text1"/>
          <w:szCs w:val="24"/>
        </w:rPr>
        <w:t>進行情資分享</w:t>
      </w:r>
      <w:proofErr w:type="gramEnd"/>
      <w:r w:rsidRPr="009750F0">
        <w:rPr>
          <w:rFonts w:ascii="標楷體" w:eastAsia="標楷體" w:hAnsi="標楷體" w:hint="eastAsia"/>
          <w:color w:val="000000" w:themeColor="text1"/>
          <w:szCs w:val="24"/>
        </w:rPr>
        <w:t>。</w:t>
      </w:r>
      <w:proofErr w:type="gramStart"/>
      <w:r w:rsidRPr="009750F0">
        <w:rPr>
          <w:rFonts w:ascii="標楷體" w:eastAsia="標楷體" w:hAnsi="標楷體" w:hint="eastAsia"/>
          <w:color w:val="000000" w:themeColor="text1"/>
          <w:szCs w:val="24"/>
        </w:rPr>
        <w:t>鑑</w:t>
      </w:r>
      <w:proofErr w:type="gramEnd"/>
      <w:r w:rsidRPr="009750F0">
        <w:rPr>
          <w:rFonts w:ascii="標楷體" w:eastAsia="標楷體" w:hAnsi="標楷體" w:hint="eastAsia"/>
          <w:color w:val="000000" w:themeColor="text1"/>
          <w:szCs w:val="24"/>
        </w:rPr>
        <w:t>於上述危害國家資通安全產品審查結果，係就個案</w:t>
      </w:r>
      <w:proofErr w:type="gramStart"/>
      <w:r w:rsidRPr="009750F0">
        <w:rPr>
          <w:rFonts w:ascii="標楷體" w:eastAsia="標楷體" w:hAnsi="標楷體" w:hint="eastAsia"/>
          <w:color w:val="000000" w:themeColor="text1"/>
          <w:szCs w:val="24"/>
        </w:rPr>
        <w:t>進行情資分享</w:t>
      </w:r>
      <w:proofErr w:type="gramEnd"/>
      <w:r w:rsidRPr="009750F0">
        <w:rPr>
          <w:rFonts w:ascii="標楷體" w:eastAsia="標楷體" w:hAnsi="標楷體" w:hint="eastAsia"/>
          <w:color w:val="000000" w:themeColor="text1"/>
          <w:szCs w:val="24"/>
        </w:rPr>
        <w:t>，未將已審查發現之危害國家資通安全產品建立清單。</w:t>
      </w:r>
      <w:proofErr w:type="gramStart"/>
      <w:r w:rsidRPr="009750F0">
        <w:rPr>
          <w:rFonts w:ascii="標楷體" w:eastAsia="標楷體" w:hAnsi="標楷體" w:hint="eastAsia"/>
          <w:color w:val="000000" w:themeColor="text1"/>
          <w:szCs w:val="24"/>
        </w:rPr>
        <w:t>為免各機關</w:t>
      </w:r>
      <w:proofErr w:type="gramEnd"/>
      <w:r w:rsidRPr="009750F0">
        <w:rPr>
          <w:rFonts w:ascii="標楷體" w:eastAsia="標楷體" w:hAnsi="標楷體" w:hint="eastAsia"/>
          <w:color w:val="000000" w:themeColor="text1"/>
          <w:szCs w:val="24"/>
        </w:rPr>
        <w:t>誤用相關資通系統、服務或產品，並肇</w:t>
      </w:r>
      <w:proofErr w:type="gramStart"/>
      <w:r w:rsidRPr="009750F0">
        <w:rPr>
          <w:rFonts w:ascii="標楷體" w:eastAsia="標楷體" w:hAnsi="標楷體" w:hint="eastAsia"/>
          <w:color w:val="000000" w:themeColor="text1"/>
          <w:szCs w:val="24"/>
        </w:rPr>
        <w:t>生資安</w:t>
      </w:r>
      <w:proofErr w:type="gramEnd"/>
      <w:r w:rsidRPr="009750F0">
        <w:rPr>
          <w:rFonts w:ascii="標楷體" w:eastAsia="標楷體" w:hAnsi="標楷體" w:hint="eastAsia"/>
          <w:color w:val="000000" w:themeColor="text1"/>
          <w:szCs w:val="24"/>
        </w:rPr>
        <w:t>漏洞，或重複提報</w:t>
      </w:r>
      <w:proofErr w:type="gramStart"/>
      <w:r w:rsidRPr="009750F0">
        <w:rPr>
          <w:rFonts w:ascii="標楷體" w:eastAsia="標楷體" w:hAnsi="標楷體" w:hint="eastAsia"/>
          <w:color w:val="000000" w:themeColor="text1"/>
          <w:szCs w:val="24"/>
        </w:rPr>
        <w:t>審查徒耗行政</w:t>
      </w:r>
      <w:proofErr w:type="gramEnd"/>
      <w:r w:rsidRPr="009750F0">
        <w:rPr>
          <w:rFonts w:ascii="標楷體" w:eastAsia="標楷體" w:hAnsi="標楷體" w:hint="eastAsia"/>
          <w:color w:val="000000" w:themeColor="text1"/>
          <w:szCs w:val="24"/>
        </w:rPr>
        <w:t>成本，經函請</w:t>
      </w:r>
      <w:proofErr w:type="gramStart"/>
      <w:r w:rsidRPr="009750F0">
        <w:rPr>
          <w:rFonts w:ascii="標楷體" w:eastAsia="標楷體" w:hAnsi="標楷體" w:hint="eastAsia"/>
          <w:color w:val="000000" w:themeColor="text1"/>
          <w:szCs w:val="24"/>
        </w:rPr>
        <w:t>資安署研</w:t>
      </w:r>
      <w:proofErr w:type="gramEnd"/>
      <w:r w:rsidRPr="009750F0">
        <w:rPr>
          <w:rFonts w:ascii="標楷體" w:eastAsia="標楷體" w:hAnsi="標楷體" w:hint="eastAsia"/>
          <w:color w:val="000000" w:themeColor="text1"/>
          <w:szCs w:val="24"/>
        </w:rPr>
        <w:t>議將已審查發現之危害國家資通安全產品建立清單，並滾動檢討修訂，以利各</w:t>
      </w:r>
      <w:proofErr w:type="gramStart"/>
      <w:r w:rsidRPr="009750F0">
        <w:rPr>
          <w:rFonts w:ascii="標楷體" w:eastAsia="標楷體" w:hAnsi="標楷體" w:hint="eastAsia"/>
          <w:color w:val="000000" w:themeColor="text1"/>
          <w:szCs w:val="24"/>
        </w:rPr>
        <w:t>機關參辦</w:t>
      </w:r>
      <w:proofErr w:type="gramEnd"/>
      <w:r w:rsidRPr="009750F0">
        <w:rPr>
          <w:rFonts w:ascii="標楷體" w:eastAsia="標楷體" w:hAnsi="標楷體" w:hint="eastAsia"/>
          <w:color w:val="000000" w:themeColor="text1"/>
          <w:szCs w:val="24"/>
        </w:rPr>
        <w:t>。據復：將</w:t>
      </w:r>
      <w:proofErr w:type="gramStart"/>
      <w:r w:rsidRPr="009750F0">
        <w:rPr>
          <w:rFonts w:ascii="標楷體" w:eastAsia="標楷體" w:hAnsi="標楷體" w:hint="eastAsia"/>
          <w:color w:val="000000" w:themeColor="text1"/>
          <w:szCs w:val="24"/>
        </w:rPr>
        <w:t>研</w:t>
      </w:r>
      <w:proofErr w:type="gramEnd"/>
      <w:r w:rsidRPr="009750F0">
        <w:rPr>
          <w:rFonts w:ascii="標楷體" w:eastAsia="標楷體" w:hAnsi="標楷體" w:hint="eastAsia"/>
          <w:color w:val="000000" w:themeColor="text1"/>
          <w:szCs w:val="24"/>
        </w:rPr>
        <w:t>議透過其他適當管道</w:t>
      </w:r>
      <w:proofErr w:type="gramStart"/>
      <w:r w:rsidRPr="009750F0">
        <w:rPr>
          <w:rFonts w:ascii="標楷體" w:eastAsia="標楷體" w:hAnsi="標楷體" w:hint="eastAsia"/>
          <w:color w:val="000000" w:themeColor="text1"/>
          <w:szCs w:val="24"/>
        </w:rPr>
        <w:t>提供已審認為</w:t>
      </w:r>
      <w:proofErr w:type="gramEnd"/>
      <w:r w:rsidRPr="009750F0">
        <w:rPr>
          <w:rFonts w:ascii="標楷體" w:eastAsia="標楷體" w:hAnsi="標楷體" w:hint="eastAsia"/>
          <w:color w:val="000000" w:themeColor="text1"/>
          <w:szCs w:val="24"/>
        </w:rPr>
        <w:t>危害國家資通安全之產品，請各機關確認相關產品使用情形，並作為機關未來採購之參考依據。</w:t>
      </w:r>
    </w:p>
    <w:p w14:paraId="5DCF8E30" w14:textId="6A166D55" w:rsidR="00D265D1" w:rsidRPr="009750F0" w:rsidRDefault="00514C54" w:rsidP="007D42B5">
      <w:pPr>
        <w:overflowPunct w:val="0"/>
        <w:spacing w:line="420" w:lineRule="exact"/>
        <w:ind w:firstLineChars="450" w:firstLine="1081"/>
        <w:jc w:val="both"/>
        <w:rPr>
          <w:rFonts w:ascii="標楷體" w:eastAsia="標楷體" w:hAnsi="標楷體"/>
          <w:color w:val="000000" w:themeColor="text1"/>
          <w:szCs w:val="24"/>
        </w:rPr>
      </w:pPr>
      <w:r w:rsidRPr="009750F0">
        <w:rPr>
          <w:rFonts w:ascii="標楷體" w:eastAsia="標楷體" w:hAnsi="標楷體" w:hint="eastAsia"/>
          <w:b/>
          <w:bCs/>
          <w:color w:val="000000" w:themeColor="text1"/>
          <w:szCs w:val="24"/>
        </w:rPr>
        <w:t>4</w:t>
      </w:r>
      <w:r w:rsidR="00B704B5" w:rsidRPr="009750F0">
        <w:rPr>
          <w:rFonts w:ascii="標楷體" w:eastAsia="標楷體" w:hAnsi="標楷體" w:hint="eastAsia"/>
          <w:b/>
          <w:bCs/>
          <w:color w:val="000000" w:themeColor="text1"/>
          <w:szCs w:val="24"/>
        </w:rPr>
        <w:t>.</w:t>
      </w:r>
      <w:r w:rsidR="005B367A" w:rsidRPr="009750F0">
        <w:rPr>
          <w:rFonts w:ascii="標楷體" w:eastAsia="標楷體" w:hAnsi="標楷體" w:cs="標楷體" w:hint="eastAsia"/>
          <w:b/>
          <w:color w:val="000000" w:themeColor="text1"/>
          <w:kern w:val="52"/>
          <w:szCs w:val="32"/>
        </w:rPr>
        <w:t xml:space="preserve">　</w:t>
      </w:r>
      <w:r w:rsidRPr="009750F0">
        <w:rPr>
          <w:rFonts w:ascii="標楷體" w:eastAsia="標楷體" w:hAnsi="標楷體" w:hint="eastAsia"/>
          <w:b/>
          <w:bCs/>
          <w:color w:val="000000" w:themeColor="text1"/>
          <w:szCs w:val="24"/>
        </w:rPr>
        <w:t>部分地方政府未將資通系統防護需求等級及其防護基準納入資訊服務採購契約規範，或使用大陸品牌與已終止支援之資通訊產品，存有資料安全與業務運作風險：</w:t>
      </w:r>
      <w:r w:rsidRPr="009750F0">
        <w:rPr>
          <w:rFonts w:ascii="標楷體" w:eastAsia="標楷體" w:hAnsi="標楷體" w:hint="eastAsia"/>
          <w:color w:val="000000" w:themeColor="text1"/>
          <w:szCs w:val="24"/>
        </w:rPr>
        <w:t>依行政院公共工程委員會（下稱工程會）發布之資訊服務採購作業指引第3點規定，機關應</w:t>
      </w:r>
      <w:proofErr w:type="gramStart"/>
      <w:r w:rsidRPr="009750F0">
        <w:rPr>
          <w:rFonts w:ascii="標楷體" w:eastAsia="標楷體" w:hAnsi="標楷體" w:hint="eastAsia"/>
          <w:color w:val="000000" w:themeColor="text1"/>
          <w:szCs w:val="24"/>
        </w:rPr>
        <w:t>依資安</w:t>
      </w:r>
      <w:proofErr w:type="gramEnd"/>
      <w:r w:rsidRPr="009750F0">
        <w:rPr>
          <w:rFonts w:ascii="標楷體" w:eastAsia="標楷體" w:hAnsi="標楷體" w:hint="eastAsia"/>
          <w:color w:val="000000" w:themeColor="text1"/>
          <w:szCs w:val="24"/>
        </w:rPr>
        <w:t>責任等級分級辦法</w:t>
      </w:r>
      <w:proofErr w:type="gramStart"/>
      <w:r w:rsidRPr="009750F0">
        <w:rPr>
          <w:rFonts w:ascii="標楷體" w:eastAsia="標楷體" w:hAnsi="標楷體" w:hint="eastAsia"/>
          <w:color w:val="000000" w:themeColor="text1"/>
          <w:szCs w:val="24"/>
        </w:rPr>
        <w:t>擇定資通</w:t>
      </w:r>
      <w:proofErr w:type="gramEnd"/>
      <w:r w:rsidRPr="009750F0">
        <w:rPr>
          <w:rFonts w:ascii="標楷體" w:eastAsia="標楷體" w:hAnsi="標楷體" w:hint="eastAsia"/>
          <w:color w:val="000000" w:themeColor="text1"/>
          <w:szCs w:val="24"/>
        </w:rPr>
        <w:t>系統防護需求，及</w:t>
      </w:r>
      <w:proofErr w:type="gramStart"/>
      <w:r w:rsidRPr="009750F0">
        <w:rPr>
          <w:rFonts w:ascii="標楷體" w:eastAsia="標楷體" w:hAnsi="標楷體" w:hint="eastAsia"/>
          <w:color w:val="000000" w:themeColor="text1"/>
          <w:szCs w:val="24"/>
        </w:rPr>
        <w:t>涉及資安之</w:t>
      </w:r>
      <w:proofErr w:type="gramEnd"/>
      <w:r w:rsidRPr="009750F0">
        <w:rPr>
          <w:rFonts w:ascii="標楷體" w:eastAsia="標楷體" w:hAnsi="標楷體" w:hint="eastAsia"/>
          <w:color w:val="000000" w:themeColor="text1"/>
          <w:szCs w:val="24"/>
        </w:rPr>
        <w:t>履約項目，並應每年至少檢視</w:t>
      </w:r>
      <w:r w:rsidR="00AA6C09" w:rsidRPr="009750F0">
        <w:rPr>
          <w:rFonts w:ascii="標楷體" w:eastAsia="標楷體" w:hAnsi="標楷體" w:hint="eastAsia"/>
          <w:color w:val="000000" w:themeColor="text1"/>
          <w:szCs w:val="24"/>
        </w:rPr>
        <w:t>1</w:t>
      </w:r>
      <w:r w:rsidRPr="009750F0">
        <w:rPr>
          <w:rFonts w:ascii="標楷體" w:eastAsia="標楷體" w:hAnsi="標楷體" w:hint="eastAsia"/>
          <w:color w:val="000000" w:themeColor="text1"/>
          <w:szCs w:val="24"/>
        </w:rPr>
        <w:t>次資通系統分級及其防護基準之妥適性。本部抽查各地方政府辦理之211件系統建置、增設</w:t>
      </w:r>
      <w:proofErr w:type="gramStart"/>
      <w:r w:rsidRPr="009750F0">
        <w:rPr>
          <w:rFonts w:ascii="標楷體" w:eastAsia="標楷體" w:hAnsi="標楷體" w:hint="eastAsia"/>
          <w:color w:val="000000" w:themeColor="text1"/>
          <w:szCs w:val="24"/>
        </w:rPr>
        <w:t>功能或維運</w:t>
      </w:r>
      <w:proofErr w:type="gramEnd"/>
      <w:r w:rsidRPr="009750F0">
        <w:rPr>
          <w:rFonts w:ascii="標楷體" w:eastAsia="標楷體" w:hAnsi="標楷體" w:hint="eastAsia"/>
          <w:color w:val="000000" w:themeColor="text1"/>
          <w:szCs w:val="24"/>
        </w:rPr>
        <w:t>採購案，計有25件未依規定每年重新評估資通系統分級之妥適性，並於契約納入資通系統防護需求等級及其防護基準，核與前開規定未合，且可能導致廠商</w:t>
      </w:r>
      <w:proofErr w:type="gramStart"/>
      <w:r w:rsidRPr="009750F0">
        <w:rPr>
          <w:rFonts w:ascii="標楷體" w:eastAsia="標楷體" w:hAnsi="標楷體" w:hint="eastAsia"/>
          <w:color w:val="000000" w:themeColor="text1"/>
          <w:szCs w:val="24"/>
        </w:rPr>
        <w:t>未能依資通</w:t>
      </w:r>
      <w:proofErr w:type="gramEnd"/>
      <w:r w:rsidRPr="009750F0">
        <w:rPr>
          <w:rFonts w:ascii="標楷體" w:eastAsia="標楷體" w:hAnsi="標楷體" w:hint="eastAsia"/>
          <w:color w:val="000000" w:themeColor="text1"/>
          <w:szCs w:val="24"/>
        </w:rPr>
        <w:t>系統防護需求等級及其防護基準，合理估</w:t>
      </w:r>
      <w:proofErr w:type="gramStart"/>
      <w:r w:rsidRPr="009750F0">
        <w:rPr>
          <w:rFonts w:ascii="標楷體" w:eastAsia="標楷體" w:hAnsi="標楷體" w:hint="eastAsia"/>
          <w:color w:val="000000" w:themeColor="text1"/>
          <w:szCs w:val="24"/>
        </w:rPr>
        <w:t>列資安</w:t>
      </w:r>
      <w:proofErr w:type="gramEnd"/>
      <w:r w:rsidRPr="009750F0">
        <w:rPr>
          <w:rFonts w:ascii="標楷體" w:eastAsia="標楷體" w:hAnsi="標楷體" w:hint="eastAsia"/>
          <w:color w:val="000000" w:themeColor="text1"/>
          <w:szCs w:val="24"/>
        </w:rPr>
        <w:t>相關成本費用，增加履約爭議或履約成果</w:t>
      </w:r>
      <w:proofErr w:type="gramStart"/>
      <w:r w:rsidRPr="009750F0">
        <w:rPr>
          <w:rFonts w:ascii="標楷體" w:eastAsia="標楷體" w:hAnsi="標楷體" w:hint="eastAsia"/>
          <w:color w:val="000000" w:themeColor="text1"/>
          <w:szCs w:val="24"/>
        </w:rPr>
        <w:t>未符資通</w:t>
      </w:r>
      <w:proofErr w:type="gramEnd"/>
      <w:r w:rsidRPr="009750F0">
        <w:rPr>
          <w:rFonts w:ascii="標楷體" w:eastAsia="標楷體" w:hAnsi="標楷體" w:hint="eastAsia"/>
          <w:color w:val="000000" w:themeColor="text1"/>
          <w:szCs w:val="24"/>
        </w:rPr>
        <w:t>系統防護基準之風險。又行政院於112年6月20日及114年3月31日分別以</w:t>
      </w:r>
      <w:proofErr w:type="gramStart"/>
      <w:r w:rsidRPr="009750F0">
        <w:rPr>
          <w:rFonts w:ascii="標楷體" w:eastAsia="標楷體" w:hAnsi="標楷體" w:hint="eastAsia"/>
          <w:color w:val="000000" w:themeColor="text1"/>
          <w:szCs w:val="24"/>
        </w:rPr>
        <w:t>院授數資安字</w:t>
      </w:r>
      <w:proofErr w:type="gramEnd"/>
      <w:r w:rsidRPr="009750F0">
        <w:rPr>
          <w:rFonts w:ascii="標楷體" w:eastAsia="標楷體" w:hAnsi="標楷體" w:hint="eastAsia"/>
          <w:color w:val="000000" w:themeColor="text1"/>
          <w:szCs w:val="24"/>
        </w:rPr>
        <w:t>第1121000202號及第</w:t>
      </w:r>
      <w:r w:rsidRPr="009750F0">
        <w:rPr>
          <w:rFonts w:ascii="標楷體" w:eastAsia="標楷體" w:hAnsi="標楷體" w:hint="eastAsia"/>
          <w:color w:val="000000" w:themeColor="text1"/>
          <w:szCs w:val="24"/>
        </w:rPr>
        <w:lastRenderedPageBreak/>
        <w:t>1141000253號函，重申各公務機關之公務用資通訊產品（含軟體、硬體及服務）不得使用大陸廠牌，且不得安裝非公務用軟體，以避免公務及機敏資料遭不當竊取，導致機關機敏公務資訊外</w:t>
      </w:r>
      <w:proofErr w:type="gramStart"/>
      <w:r w:rsidRPr="009750F0">
        <w:rPr>
          <w:rFonts w:ascii="標楷體" w:eastAsia="標楷體" w:hAnsi="標楷體" w:hint="eastAsia"/>
          <w:color w:val="000000" w:themeColor="text1"/>
          <w:szCs w:val="24"/>
        </w:rPr>
        <w:t>洩</w:t>
      </w:r>
      <w:proofErr w:type="gramEnd"/>
      <w:r w:rsidRPr="009750F0">
        <w:rPr>
          <w:rFonts w:ascii="標楷體" w:eastAsia="標楷體" w:hAnsi="標楷體" w:hint="eastAsia"/>
          <w:color w:val="000000" w:themeColor="text1"/>
          <w:szCs w:val="24"/>
        </w:rPr>
        <w:t>或造成國家資通安全危害風險。本部抽查高雄市、苗栗縣、彰化縣等3個市</w:t>
      </w:r>
      <w:proofErr w:type="gramStart"/>
      <w:r w:rsidRPr="009750F0">
        <w:rPr>
          <w:rFonts w:ascii="標楷體" w:eastAsia="標楷體" w:hAnsi="標楷體" w:hint="eastAsia"/>
          <w:color w:val="000000" w:themeColor="text1"/>
          <w:szCs w:val="24"/>
        </w:rPr>
        <w:t>縣資安</w:t>
      </w:r>
      <w:proofErr w:type="gramEnd"/>
      <w:r w:rsidRPr="009750F0">
        <w:rPr>
          <w:rFonts w:ascii="標楷體" w:eastAsia="標楷體" w:hAnsi="標楷體" w:hint="eastAsia"/>
          <w:color w:val="000000" w:themeColor="text1"/>
          <w:szCs w:val="24"/>
        </w:rPr>
        <w:t>責任等級B級及C級機關，於114年10月提交於</w:t>
      </w:r>
      <w:proofErr w:type="gramStart"/>
      <w:r w:rsidRPr="009750F0">
        <w:rPr>
          <w:rFonts w:ascii="標楷體" w:eastAsia="標楷體" w:hAnsi="標楷體" w:hint="eastAsia"/>
          <w:color w:val="000000" w:themeColor="text1"/>
          <w:szCs w:val="24"/>
        </w:rPr>
        <w:t>資安署</w:t>
      </w:r>
      <w:proofErr w:type="gramEnd"/>
      <w:r w:rsidRPr="009750F0">
        <w:rPr>
          <w:rFonts w:ascii="標楷體" w:eastAsia="標楷體" w:hAnsi="標楷體" w:hint="eastAsia"/>
          <w:color w:val="000000" w:themeColor="text1"/>
          <w:szCs w:val="24"/>
        </w:rPr>
        <w:t>推動建置</w:t>
      </w:r>
      <w:proofErr w:type="gramStart"/>
      <w:r w:rsidRPr="009750F0">
        <w:rPr>
          <w:rFonts w:ascii="標楷體" w:eastAsia="標楷體" w:hAnsi="標楷體" w:hint="eastAsia"/>
          <w:color w:val="000000" w:themeColor="text1"/>
          <w:szCs w:val="24"/>
        </w:rPr>
        <w:t>之資安弱點</w:t>
      </w:r>
      <w:proofErr w:type="gramEnd"/>
      <w:r w:rsidRPr="009750F0">
        <w:rPr>
          <w:rFonts w:ascii="標楷體" w:eastAsia="標楷體" w:hAnsi="標楷體" w:hint="eastAsia"/>
          <w:color w:val="000000" w:themeColor="text1"/>
          <w:szCs w:val="24"/>
        </w:rPr>
        <w:t>通報系統之資訊資產清冊，經分析其資產名稱、資產廠商欄位，分別計有512項、34項及528項資訊資產為大陸廠牌；另分別有24,311項、10,855項及16,113項資訊資產已終止支援，其中屬於資通系統伺服器之作業系統及資料庫分別有16項、27項及28項。該等資訊資產及資訊系統因缺乏安全更新，恐無法應對新型態攻擊威脅，存有資料安全、系統穩定與業務運作風險，經</w:t>
      </w:r>
      <w:r w:rsidRPr="009750F0">
        <w:rPr>
          <w:rFonts w:ascii="標楷體" w:eastAsia="標楷體" w:hAnsi="標楷體" w:cs="新細明體" w:hint="eastAsia"/>
          <w:color w:val="000000" w:themeColor="text1"/>
          <w:kern w:val="0"/>
          <w:szCs w:val="24"/>
        </w:rPr>
        <w:t>函請</w:t>
      </w:r>
      <w:proofErr w:type="gramStart"/>
      <w:r w:rsidRPr="009750F0">
        <w:rPr>
          <w:rFonts w:ascii="標楷體" w:eastAsia="標楷體" w:hAnsi="標楷體" w:cs="新細明體" w:hint="eastAsia"/>
          <w:color w:val="000000" w:themeColor="text1"/>
          <w:kern w:val="0"/>
          <w:szCs w:val="24"/>
        </w:rPr>
        <w:t>資安署</w:t>
      </w:r>
      <w:proofErr w:type="gramEnd"/>
      <w:r w:rsidRPr="009750F0">
        <w:rPr>
          <w:rFonts w:ascii="標楷體" w:eastAsia="標楷體" w:hAnsi="標楷體" w:hint="eastAsia"/>
          <w:color w:val="000000" w:themeColor="text1"/>
          <w:szCs w:val="24"/>
        </w:rPr>
        <w:t>督促檢討改善。據復：業已協助工程會檢閱資訊服務採購契約範本並提供修正意見在案；</w:t>
      </w:r>
      <w:proofErr w:type="gramStart"/>
      <w:r w:rsidRPr="009750F0">
        <w:rPr>
          <w:rFonts w:ascii="標楷體" w:eastAsia="標楷體" w:hAnsi="標楷體" w:hint="eastAsia"/>
          <w:color w:val="000000" w:themeColor="text1"/>
          <w:szCs w:val="24"/>
        </w:rPr>
        <w:t>資安署</w:t>
      </w:r>
      <w:proofErr w:type="gramEnd"/>
      <w:r w:rsidRPr="009750F0">
        <w:rPr>
          <w:rFonts w:ascii="標楷體" w:eastAsia="標楷體" w:hAnsi="標楷體" w:hint="eastAsia"/>
          <w:color w:val="000000" w:themeColor="text1"/>
          <w:szCs w:val="24"/>
        </w:rPr>
        <w:t>將於115年5月1日至6月30日辦理各機關危害國家資通安全產品盤點作業並向各中央及地方機關宣導，不得下載、安裝或使用危害國家資通安全產品；另將於辦理國家資通安全會報、</w:t>
      </w:r>
      <w:proofErr w:type="gramStart"/>
      <w:r w:rsidRPr="009750F0">
        <w:rPr>
          <w:rFonts w:ascii="標楷體" w:eastAsia="標楷體" w:hAnsi="標楷體" w:hint="eastAsia"/>
          <w:color w:val="000000" w:themeColor="text1"/>
          <w:szCs w:val="24"/>
        </w:rPr>
        <w:t>資安長</w:t>
      </w:r>
      <w:proofErr w:type="gramEnd"/>
      <w:r w:rsidRPr="009750F0">
        <w:rPr>
          <w:rFonts w:ascii="標楷體" w:eastAsia="標楷體" w:hAnsi="標楷體" w:hint="eastAsia"/>
          <w:color w:val="000000" w:themeColor="text1"/>
          <w:szCs w:val="24"/>
        </w:rPr>
        <w:t>共識營或資訊（安）</w:t>
      </w:r>
      <w:proofErr w:type="gramStart"/>
      <w:r w:rsidRPr="009750F0">
        <w:rPr>
          <w:rFonts w:ascii="標楷體" w:eastAsia="標楷體" w:hAnsi="標楷體" w:hint="eastAsia"/>
          <w:color w:val="000000" w:themeColor="text1"/>
          <w:szCs w:val="24"/>
        </w:rPr>
        <w:t>主管資安治理</w:t>
      </w:r>
      <w:proofErr w:type="gramEnd"/>
      <w:r w:rsidRPr="009750F0">
        <w:rPr>
          <w:rFonts w:ascii="標楷體" w:eastAsia="標楷體" w:hAnsi="標楷體" w:hint="eastAsia"/>
          <w:color w:val="000000" w:themeColor="text1"/>
          <w:szCs w:val="24"/>
        </w:rPr>
        <w:t>研習等活動，適時宣導</w:t>
      </w:r>
      <w:r w:rsidR="00B90F04" w:rsidRPr="009750F0">
        <w:rPr>
          <w:rFonts w:ascii="標楷體" w:eastAsia="標楷體" w:hAnsi="標楷體" w:hint="eastAsia"/>
          <w:color w:val="000000" w:themeColor="text1"/>
          <w:szCs w:val="24"/>
        </w:rPr>
        <w:t>已</w:t>
      </w:r>
      <w:r w:rsidRPr="009750F0">
        <w:rPr>
          <w:rFonts w:ascii="標楷體" w:eastAsia="標楷體" w:hAnsi="標楷體" w:hint="eastAsia"/>
          <w:color w:val="000000" w:themeColor="text1"/>
          <w:szCs w:val="24"/>
        </w:rPr>
        <w:t>終止支援之資訊資產，應爭取經費優先</w:t>
      </w:r>
      <w:proofErr w:type="gramStart"/>
      <w:r w:rsidRPr="009750F0">
        <w:rPr>
          <w:rFonts w:ascii="標楷體" w:eastAsia="標楷體" w:hAnsi="標楷體" w:hint="eastAsia"/>
          <w:color w:val="000000" w:themeColor="text1"/>
          <w:szCs w:val="24"/>
        </w:rPr>
        <w:t>汰</w:t>
      </w:r>
      <w:proofErr w:type="gramEnd"/>
      <w:r w:rsidRPr="009750F0">
        <w:rPr>
          <w:rFonts w:ascii="標楷體" w:eastAsia="標楷體" w:hAnsi="標楷體" w:hint="eastAsia"/>
          <w:color w:val="000000" w:themeColor="text1"/>
          <w:szCs w:val="24"/>
        </w:rPr>
        <w:t>換或採取適當風險緩解措施，以</w:t>
      </w:r>
      <w:proofErr w:type="gramStart"/>
      <w:r w:rsidRPr="009750F0">
        <w:rPr>
          <w:rFonts w:ascii="標楷體" w:eastAsia="標楷體" w:hAnsi="標楷體" w:hint="eastAsia"/>
          <w:color w:val="000000" w:themeColor="text1"/>
          <w:szCs w:val="24"/>
        </w:rPr>
        <w:t>降低資安風險</w:t>
      </w:r>
      <w:proofErr w:type="gramEnd"/>
      <w:r w:rsidR="00B704B5" w:rsidRPr="009750F0">
        <w:rPr>
          <w:rFonts w:ascii="標楷體" w:eastAsia="標楷體" w:hAnsi="標楷體" w:hint="eastAsia"/>
          <w:color w:val="000000" w:themeColor="text1"/>
          <w:szCs w:val="24"/>
        </w:rPr>
        <w:t>。</w:t>
      </w:r>
    </w:p>
    <w:p w14:paraId="6752DBF0" w14:textId="2A51DA03" w:rsidR="00C03006" w:rsidRPr="009750F0" w:rsidRDefault="00C03006" w:rsidP="00240200">
      <w:pPr>
        <w:pStyle w:val="0"/>
        <w:spacing w:beforeLines="20" w:before="72" w:afterLines="20" w:after="72" w:line="436" w:lineRule="exact"/>
        <w:ind w:firstLine="561"/>
        <w:rPr>
          <w:b w:val="0"/>
          <w:color w:val="000000" w:themeColor="text1"/>
          <w:szCs w:val="32"/>
        </w:rPr>
      </w:pPr>
      <w:r w:rsidRPr="009750F0">
        <w:rPr>
          <w:rFonts w:hint="eastAsia"/>
          <w:color w:val="000000" w:themeColor="text1"/>
          <w:szCs w:val="32"/>
        </w:rPr>
        <w:t>（</w:t>
      </w:r>
      <w:r w:rsidR="00385119" w:rsidRPr="009750F0">
        <w:rPr>
          <w:rFonts w:hint="eastAsia"/>
          <w:color w:val="000000" w:themeColor="text1"/>
          <w:szCs w:val="32"/>
        </w:rPr>
        <w:t>十</w:t>
      </w:r>
      <w:r w:rsidRPr="009750F0">
        <w:rPr>
          <w:rFonts w:hint="eastAsia"/>
          <w:color w:val="000000" w:themeColor="text1"/>
          <w:szCs w:val="32"/>
        </w:rPr>
        <w:t>）</w:t>
      </w:r>
      <w:r w:rsidR="00BE4E26" w:rsidRPr="009750F0">
        <w:rPr>
          <w:rFonts w:hint="eastAsia"/>
          <w:color w:val="000000" w:themeColor="text1"/>
          <w:szCs w:val="32"/>
        </w:rPr>
        <w:t xml:space="preserve">　</w:t>
      </w:r>
      <w:r w:rsidR="00514C54" w:rsidRPr="009750F0">
        <w:rPr>
          <w:rFonts w:hint="eastAsia"/>
          <w:bCs/>
          <w:color w:val="000000" w:themeColor="text1"/>
        </w:rPr>
        <w:t>數位</w:t>
      </w:r>
      <w:proofErr w:type="gramStart"/>
      <w:r w:rsidR="00514C54" w:rsidRPr="009750F0">
        <w:rPr>
          <w:rFonts w:hint="eastAsia"/>
          <w:bCs/>
          <w:color w:val="000000" w:themeColor="text1"/>
        </w:rPr>
        <w:t>發展部為降低</w:t>
      </w:r>
      <w:proofErr w:type="gramEnd"/>
      <w:r w:rsidR="00514C54" w:rsidRPr="009750F0">
        <w:rPr>
          <w:rFonts w:hint="eastAsia"/>
          <w:bCs/>
          <w:color w:val="000000" w:themeColor="text1"/>
        </w:rPr>
        <w:t>企業</w:t>
      </w:r>
      <w:proofErr w:type="gramStart"/>
      <w:r w:rsidR="00514C54" w:rsidRPr="009750F0">
        <w:rPr>
          <w:rFonts w:hint="eastAsia"/>
          <w:bCs/>
          <w:color w:val="000000" w:themeColor="text1"/>
        </w:rPr>
        <w:t>發生資安危害</w:t>
      </w:r>
      <w:proofErr w:type="gramEnd"/>
      <w:r w:rsidR="00514C54" w:rsidRPr="009750F0">
        <w:rPr>
          <w:rFonts w:hint="eastAsia"/>
          <w:bCs/>
          <w:color w:val="000000" w:themeColor="text1"/>
        </w:rPr>
        <w:t>風險，規劃透過臺灣電腦網路危機處理暨協調中心實現公私聯防，惟參與家數僅2千餘家，未達預計目標，又尚有7百餘家上市上櫃企業未加入</w:t>
      </w:r>
      <w:proofErr w:type="gramStart"/>
      <w:r w:rsidR="00514C54" w:rsidRPr="009750F0">
        <w:rPr>
          <w:rFonts w:hint="eastAsia"/>
          <w:bCs/>
          <w:color w:val="000000" w:themeColor="text1"/>
        </w:rPr>
        <w:t>資安情資</w:t>
      </w:r>
      <w:proofErr w:type="gramEnd"/>
      <w:r w:rsidR="00514C54" w:rsidRPr="009750F0">
        <w:rPr>
          <w:rFonts w:hint="eastAsia"/>
          <w:bCs/>
          <w:color w:val="000000" w:themeColor="text1"/>
        </w:rPr>
        <w:t>聯防體系，允宜督促</w:t>
      </w:r>
      <w:proofErr w:type="gramStart"/>
      <w:r w:rsidR="00514C54" w:rsidRPr="009750F0">
        <w:rPr>
          <w:rFonts w:hint="eastAsia"/>
          <w:bCs/>
          <w:color w:val="000000" w:themeColor="text1"/>
        </w:rPr>
        <w:t>研</w:t>
      </w:r>
      <w:proofErr w:type="gramEnd"/>
      <w:r w:rsidR="00514C54" w:rsidRPr="009750F0">
        <w:rPr>
          <w:rFonts w:hint="eastAsia"/>
          <w:bCs/>
          <w:color w:val="000000" w:themeColor="text1"/>
        </w:rPr>
        <w:t>謀改善</w:t>
      </w:r>
      <w:r w:rsidR="00E6704C" w:rsidRPr="009750F0">
        <w:rPr>
          <w:rFonts w:hint="eastAsia"/>
          <w:color w:val="000000" w:themeColor="text1"/>
        </w:rPr>
        <w:t>。</w:t>
      </w:r>
    </w:p>
    <w:p w14:paraId="16201622" w14:textId="35EAA0BD" w:rsidR="00DE5576" w:rsidRPr="009750F0" w:rsidRDefault="00514C54" w:rsidP="00240200">
      <w:pPr>
        <w:overflowPunct w:val="0"/>
        <w:adjustRightInd w:val="0"/>
        <w:snapToGrid w:val="0"/>
        <w:spacing w:line="416" w:lineRule="exact"/>
        <w:ind w:firstLineChars="200" w:firstLine="480"/>
        <w:jc w:val="both"/>
        <w:rPr>
          <w:rFonts w:ascii="標楷體" w:eastAsia="標楷體" w:hAnsi="標楷體"/>
          <w:color w:val="000000" w:themeColor="text1"/>
          <w:szCs w:val="24"/>
        </w:rPr>
      </w:pPr>
      <w:r w:rsidRPr="009750F0">
        <w:rPr>
          <w:rFonts w:ascii="標楷體" w:eastAsia="標楷體" w:hAnsi="標楷體" w:hint="eastAsia"/>
          <w:color w:val="000000" w:themeColor="text1"/>
          <w:szCs w:val="24"/>
        </w:rPr>
        <w:t>依據金融監督管理委員會（下稱金管會）113年4月22日修正發布之公開發行公司建立內部控制制度處理</w:t>
      </w:r>
      <w:r w:rsidRPr="009750F0">
        <w:rPr>
          <w:rFonts w:ascii="標楷體" w:eastAsia="標楷體" w:hAnsi="標楷體" w:cs="Times New Roman" w:hint="eastAsia"/>
          <w:color w:val="000000" w:themeColor="text1"/>
          <w:spacing w:val="-1"/>
          <w:kern w:val="0"/>
          <w:szCs w:val="32"/>
        </w:rPr>
        <w:t>準則</w:t>
      </w:r>
      <w:r w:rsidRPr="009750F0">
        <w:rPr>
          <w:rFonts w:ascii="標楷體" w:eastAsia="標楷體" w:hAnsi="標楷體" w:hint="eastAsia"/>
          <w:color w:val="000000" w:themeColor="text1"/>
          <w:szCs w:val="24"/>
        </w:rPr>
        <w:t>第9-1條第1項前段規定，公開發行公司應配置適當人力資源及設備，進行資訊安全制度之規劃、監控及執行資訊安全管理作業。</w:t>
      </w:r>
      <w:proofErr w:type="gramStart"/>
      <w:r w:rsidRPr="009750F0">
        <w:rPr>
          <w:rFonts w:ascii="標楷體" w:eastAsia="標楷體" w:hAnsi="標楷體" w:hint="eastAsia"/>
          <w:color w:val="000000" w:themeColor="text1"/>
          <w:szCs w:val="24"/>
        </w:rPr>
        <w:t>復依金管</w:t>
      </w:r>
      <w:proofErr w:type="gramEnd"/>
      <w:r w:rsidRPr="009750F0">
        <w:rPr>
          <w:rFonts w:ascii="標楷體" w:eastAsia="標楷體" w:hAnsi="標楷體" w:hint="eastAsia"/>
          <w:color w:val="000000" w:themeColor="text1"/>
          <w:szCs w:val="24"/>
        </w:rPr>
        <w:t>會113年9月10日修正發布之上市上櫃公司資通安全管控指引第35條規定，加入</w:t>
      </w:r>
      <w:proofErr w:type="gramStart"/>
      <w:r w:rsidRPr="009750F0">
        <w:rPr>
          <w:rFonts w:ascii="標楷體" w:eastAsia="標楷體" w:hAnsi="標楷體" w:hint="eastAsia"/>
          <w:color w:val="000000" w:themeColor="text1"/>
          <w:szCs w:val="24"/>
        </w:rPr>
        <w:t>資安情資</w:t>
      </w:r>
      <w:proofErr w:type="gramEnd"/>
      <w:r w:rsidRPr="009750F0">
        <w:rPr>
          <w:rFonts w:ascii="標楷體" w:eastAsia="標楷體" w:hAnsi="標楷體" w:hint="eastAsia"/>
          <w:color w:val="000000" w:themeColor="text1"/>
          <w:szCs w:val="24"/>
        </w:rPr>
        <w:t>分享組織，取得</w:t>
      </w:r>
      <w:proofErr w:type="gramStart"/>
      <w:r w:rsidRPr="009750F0">
        <w:rPr>
          <w:rFonts w:ascii="標楷體" w:eastAsia="標楷體" w:hAnsi="標楷體" w:hint="eastAsia"/>
          <w:color w:val="000000" w:themeColor="text1"/>
          <w:szCs w:val="24"/>
        </w:rPr>
        <w:t>資安預警情資、資安</w:t>
      </w:r>
      <w:proofErr w:type="gramEnd"/>
      <w:r w:rsidRPr="009750F0">
        <w:rPr>
          <w:rFonts w:ascii="標楷體" w:eastAsia="標楷體" w:hAnsi="標楷體" w:hint="eastAsia"/>
          <w:color w:val="000000" w:themeColor="text1"/>
          <w:szCs w:val="24"/>
        </w:rPr>
        <w:t>威脅與弱點資訊，如：所屬</w:t>
      </w:r>
      <w:proofErr w:type="gramStart"/>
      <w:r w:rsidRPr="009750F0">
        <w:rPr>
          <w:rFonts w:ascii="標楷體" w:eastAsia="標楷體" w:hAnsi="標楷體" w:hint="eastAsia"/>
          <w:color w:val="000000" w:themeColor="text1"/>
          <w:szCs w:val="24"/>
        </w:rPr>
        <w:t>產業資安資訊</w:t>
      </w:r>
      <w:proofErr w:type="gramEnd"/>
      <w:r w:rsidRPr="009750F0">
        <w:rPr>
          <w:rFonts w:ascii="標楷體" w:eastAsia="標楷體" w:hAnsi="標楷體" w:hint="eastAsia"/>
          <w:color w:val="000000" w:themeColor="text1"/>
          <w:szCs w:val="24"/>
        </w:rPr>
        <w:t>分享與分析中心</w:t>
      </w:r>
      <w:r w:rsidR="00792AF6" w:rsidRPr="009750F0">
        <w:rPr>
          <w:rFonts w:ascii="標楷體" w:eastAsia="標楷體" w:hAnsi="標楷體" w:hint="eastAsia"/>
          <w:color w:val="000000" w:themeColor="text1"/>
          <w:szCs w:val="24"/>
        </w:rPr>
        <w:t>（</w:t>
      </w:r>
      <w:r w:rsidRPr="009750F0">
        <w:rPr>
          <w:rFonts w:ascii="標楷體" w:eastAsia="標楷體" w:hAnsi="標楷體" w:hint="eastAsia"/>
          <w:color w:val="000000" w:themeColor="text1"/>
          <w:szCs w:val="24"/>
        </w:rPr>
        <w:t>ISAC</w:t>
      </w:r>
      <w:r w:rsidR="00792AF6" w:rsidRPr="009750F0">
        <w:rPr>
          <w:rFonts w:ascii="標楷體" w:eastAsia="標楷體" w:hAnsi="標楷體" w:hint="eastAsia"/>
          <w:color w:val="000000" w:themeColor="text1"/>
          <w:szCs w:val="24"/>
        </w:rPr>
        <w:t>）</w:t>
      </w:r>
      <w:r w:rsidRPr="009750F0">
        <w:rPr>
          <w:rFonts w:ascii="標楷體" w:eastAsia="標楷體" w:hAnsi="標楷體" w:hint="eastAsia"/>
          <w:color w:val="000000" w:themeColor="text1"/>
          <w:szCs w:val="24"/>
        </w:rPr>
        <w:t>、臺灣電腦網路危機處理暨協調中心</w:t>
      </w:r>
      <w:r w:rsidR="00D36D90" w:rsidRPr="009750F0">
        <w:rPr>
          <w:rFonts w:ascii="標楷體" w:eastAsia="標楷體" w:hAnsi="標楷體" w:hint="eastAsia"/>
          <w:color w:val="000000" w:themeColor="text1"/>
          <w:szCs w:val="24"/>
        </w:rPr>
        <w:t>（</w:t>
      </w:r>
      <w:r w:rsidRPr="009750F0">
        <w:rPr>
          <w:rFonts w:ascii="標楷體" w:eastAsia="標楷體" w:hAnsi="標楷體" w:hint="eastAsia"/>
          <w:color w:val="000000" w:themeColor="text1"/>
          <w:szCs w:val="24"/>
        </w:rPr>
        <w:t>TWCERT/CC</w:t>
      </w:r>
      <w:r w:rsidR="00D36D90" w:rsidRPr="009750F0">
        <w:rPr>
          <w:rFonts w:ascii="標楷體" w:eastAsia="標楷體" w:hAnsi="標楷體" w:hint="eastAsia"/>
          <w:color w:val="000000" w:themeColor="text1"/>
          <w:szCs w:val="24"/>
        </w:rPr>
        <w:t>）</w:t>
      </w:r>
      <w:r w:rsidRPr="009750F0">
        <w:rPr>
          <w:rFonts w:ascii="標楷體" w:eastAsia="標楷體" w:hAnsi="標楷體" w:hint="eastAsia"/>
          <w:color w:val="000000" w:themeColor="text1"/>
          <w:szCs w:val="24"/>
        </w:rPr>
        <w:t>。數位</w:t>
      </w:r>
      <w:proofErr w:type="gramStart"/>
      <w:r w:rsidRPr="009750F0">
        <w:rPr>
          <w:rFonts w:ascii="標楷體" w:eastAsia="標楷體" w:hAnsi="標楷體" w:hint="eastAsia"/>
          <w:color w:val="000000" w:themeColor="text1"/>
          <w:szCs w:val="24"/>
        </w:rPr>
        <w:t>發展部為降低</w:t>
      </w:r>
      <w:proofErr w:type="gramEnd"/>
      <w:r w:rsidRPr="009750F0">
        <w:rPr>
          <w:rFonts w:ascii="標楷體" w:eastAsia="標楷體" w:hAnsi="標楷體" w:hint="eastAsia"/>
          <w:color w:val="000000" w:themeColor="text1"/>
          <w:szCs w:val="24"/>
        </w:rPr>
        <w:t>企業</w:t>
      </w:r>
      <w:proofErr w:type="gramStart"/>
      <w:r w:rsidRPr="009750F0">
        <w:rPr>
          <w:rFonts w:ascii="標楷體" w:eastAsia="標楷體" w:hAnsi="標楷體" w:hint="eastAsia"/>
          <w:color w:val="000000" w:themeColor="text1"/>
          <w:szCs w:val="24"/>
        </w:rPr>
        <w:t>發生資安危害</w:t>
      </w:r>
      <w:proofErr w:type="gramEnd"/>
      <w:r w:rsidRPr="009750F0">
        <w:rPr>
          <w:rFonts w:ascii="標楷體" w:eastAsia="標楷體" w:hAnsi="標楷體" w:hint="eastAsia"/>
          <w:color w:val="000000" w:themeColor="text1"/>
          <w:szCs w:val="24"/>
        </w:rPr>
        <w:t>風險，於114年5月27日協同所屬資通</w:t>
      </w:r>
      <w:proofErr w:type="gramStart"/>
      <w:r w:rsidRPr="009750F0">
        <w:rPr>
          <w:rFonts w:ascii="標楷體" w:eastAsia="標楷體" w:hAnsi="標楷體" w:hint="eastAsia"/>
          <w:color w:val="000000" w:themeColor="text1"/>
          <w:szCs w:val="24"/>
        </w:rPr>
        <w:t>安全署</w:t>
      </w:r>
      <w:proofErr w:type="gramEnd"/>
      <w:r w:rsidR="00240A3D" w:rsidRPr="009750F0">
        <w:rPr>
          <w:rFonts w:ascii="標楷體" w:eastAsia="標楷體" w:hAnsi="標楷體" w:hint="eastAsia"/>
          <w:color w:val="000000" w:themeColor="text1"/>
          <w:szCs w:val="24"/>
        </w:rPr>
        <w:t>（下稱資安署）</w:t>
      </w:r>
      <w:r w:rsidRPr="009750F0">
        <w:rPr>
          <w:rFonts w:ascii="標楷體" w:eastAsia="標楷體" w:hAnsi="標楷體" w:hint="eastAsia"/>
          <w:color w:val="000000" w:themeColor="text1"/>
          <w:szCs w:val="24"/>
        </w:rPr>
        <w:t>與國家資通安全研究院（下稱資安院）召開記者會，揭示臺灣</w:t>
      </w:r>
      <w:proofErr w:type="gramStart"/>
      <w:r w:rsidRPr="009750F0">
        <w:rPr>
          <w:rFonts w:ascii="標楷體" w:eastAsia="標楷體" w:hAnsi="標楷體" w:hint="eastAsia"/>
          <w:color w:val="000000" w:themeColor="text1"/>
          <w:szCs w:val="24"/>
        </w:rPr>
        <w:t>在資安領域</w:t>
      </w:r>
      <w:proofErr w:type="gramEnd"/>
      <w:r w:rsidRPr="009750F0">
        <w:rPr>
          <w:rFonts w:ascii="標楷體" w:eastAsia="標楷體" w:hAnsi="標楷體" w:hint="eastAsia"/>
          <w:color w:val="000000" w:themeColor="text1"/>
          <w:szCs w:val="24"/>
        </w:rPr>
        <w:t>「公私聯防策略」，規劃透過</w:t>
      </w:r>
      <w:proofErr w:type="gramStart"/>
      <w:r w:rsidRPr="009750F0">
        <w:rPr>
          <w:rFonts w:ascii="標楷體" w:eastAsia="標楷體" w:hAnsi="標楷體" w:hint="eastAsia"/>
          <w:color w:val="000000" w:themeColor="text1"/>
          <w:szCs w:val="24"/>
        </w:rPr>
        <w:t>資安院維</w:t>
      </w:r>
      <w:proofErr w:type="gramEnd"/>
      <w:r w:rsidRPr="009750F0">
        <w:rPr>
          <w:rFonts w:ascii="標楷體" w:eastAsia="標楷體" w:hAnsi="標楷體" w:hint="eastAsia"/>
          <w:color w:val="000000" w:themeColor="text1"/>
          <w:szCs w:val="24"/>
        </w:rPr>
        <w:t>運之TWCERT/CC，強化企業</w:t>
      </w:r>
      <w:proofErr w:type="gramStart"/>
      <w:r w:rsidRPr="009750F0">
        <w:rPr>
          <w:rFonts w:ascii="標楷體" w:eastAsia="標楷體" w:hAnsi="標楷體" w:hint="eastAsia"/>
          <w:color w:val="000000" w:themeColor="text1"/>
          <w:szCs w:val="24"/>
        </w:rPr>
        <w:t>資安情資</w:t>
      </w:r>
      <w:proofErr w:type="gramEnd"/>
      <w:r w:rsidRPr="009750F0">
        <w:rPr>
          <w:rFonts w:ascii="標楷體" w:eastAsia="標楷體" w:hAnsi="標楷體" w:hint="eastAsia"/>
          <w:color w:val="000000" w:themeColor="text1"/>
          <w:szCs w:val="24"/>
        </w:rPr>
        <w:t>共享、技術支援及人才培育。企業可免費加入TWCERT/CC，</w:t>
      </w:r>
      <w:proofErr w:type="gramStart"/>
      <w:r w:rsidRPr="009750F0">
        <w:rPr>
          <w:rFonts w:ascii="標楷體" w:eastAsia="標楷體" w:hAnsi="標楷體" w:hint="eastAsia"/>
          <w:color w:val="000000" w:themeColor="text1"/>
          <w:szCs w:val="24"/>
        </w:rPr>
        <w:t>接收資安電子報</w:t>
      </w:r>
      <w:proofErr w:type="gramEnd"/>
      <w:r w:rsidRPr="009750F0">
        <w:rPr>
          <w:rFonts w:ascii="標楷體" w:eastAsia="標楷體" w:hAnsi="標楷體" w:hint="eastAsia"/>
          <w:color w:val="000000" w:themeColor="text1"/>
          <w:szCs w:val="24"/>
        </w:rPr>
        <w:t>、</w:t>
      </w:r>
      <w:proofErr w:type="gramStart"/>
      <w:r w:rsidRPr="009750F0">
        <w:rPr>
          <w:rFonts w:ascii="標楷體" w:eastAsia="標楷體" w:hAnsi="標楷體" w:hint="eastAsia"/>
          <w:color w:val="000000" w:themeColor="text1"/>
          <w:szCs w:val="24"/>
        </w:rPr>
        <w:t>暗網監控</w:t>
      </w:r>
      <w:proofErr w:type="gramEnd"/>
      <w:r w:rsidRPr="009750F0">
        <w:rPr>
          <w:rFonts w:ascii="標楷體" w:eastAsia="標楷體" w:hAnsi="標楷體" w:hint="eastAsia"/>
          <w:color w:val="000000" w:themeColor="text1"/>
          <w:szCs w:val="24"/>
        </w:rPr>
        <w:t>通報，掌握高風險或已被利用漏洞</w:t>
      </w:r>
      <w:proofErr w:type="gramStart"/>
      <w:r w:rsidRPr="009750F0">
        <w:rPr>
          <w:rFonts w:ascii="標楷體" w:eastAsia="標楷體" w:hAnsi="標楷體" w:hint="eastAsia"/>
          <w:color w:val="000000" w:themeColor="text1"/>
          <w:szCs w:val="24"/>
        </w:rPr>
        <w:t>等情資</w:t>
      </w:r>
      <w:proofErr w:type="gramEnd"/>
      <w:r w:rsidRPr="009750F0">
        <w:rPr>
          <w:rFonts w:ascii="標楷體" w:eastAsia="標楷體" w:hAnsi="標楷體" w:hint="eastAsia"/>
          <w:color w:val="000000" w:themeColor="text1"/>
          <w:szCs w:val="24"/>
        </w:rPr>
        <w:t>，提前應變，並預計114年底平</w:t>
      </w:r>
      <w:proofErr w:type="gramStart"/>
      <w:r w:rsidRPr="009750F0">
        <w:rPr>
          <w:rFonts w:ascii="標楷體" w:eastAsia="標楷體" w:hAnsi="標楷體" w:hint="eastAsia"/>
          <w:color w:val="000000" w:themeColor="text1"/>
          <w:szCs w:val="24"/>
        </w:rPr>
        <w:t>臺</w:t>
      </w:r>
      <w:proofErr w:type="gramEnd"/>
      <w:r w:rsidRPr="009750F0">
        <w:rPr>
          <w:rFonts w:ascii="標楷體" w:eastAsia="標楷體" w:hAnsi="標楷體" w:hint="eastAsia"/>
          <w:color w:val="000000" w:themeColor="text1"/>
          <w:szCs w:val="24"/>
        </w:rPr>
        <w:t>會員數將從2千家成長至4千家。截至115年2月底止，</w:t>
      </w:r>
      <w:proofErr w:type="gramStart"/>
      <w:r w:rsidRPr="009750F0">
        <w:rPr>
          <w:rFonts w:ascii="標楷體" w:eastAsia="標楷體" w:hAnsi="標楷體" w:hint="eastAsia"/>
          <w:color w:val="000000" w:themeColor="text1"/>
          <w:szCs w:val="24"/>
        </w:rPr>
        <w:t>資安院</w:t>
      </w:r>
      <w:proofErr w:type="gramEnd"/>
      <w:r w:rsidRPr="009750F0">
        <w:rPr>
          <w:rFonts w:ascii="標楷體" w:eastAsia="標楷體" w:hAnsi="標楷體" w:hint="eastAsia"/>
          <w:color w:val="000000" w:themeColor="text1"/>
          <w:szCs w:val="24"/>
        </w:rPr>
        <w:t>雖已透過</w:t>
      </w:r>
      <w:proofErr w:type="gramStart"/>
      <w:r w:rsidRPr="009750F0">
        <w:rPr>
          <w:rFonts w:ascii="標楷體" w:eastAsia="標楷體" w:hAnsi="標楷體" w:hint="eastAsia"/>
          <w:color w:val="000000" w:themeColor="text1"/>
          <w:szCs w:val="24"/>
        </w:rPr>
        <w:t>各類資安相關</w:t>
      </w:r>
      <w:proofErr w:type="gramEnd"/>
      <w:r w:rsidRPr="009750F0">
        <w:rPr>
          <w:rFonts w:ascii="標楷體" w:eastAsia="標楷體" w:hAnsi="標楷體" w:hint="eastAsia"/>
          <w:color w:val="000000" w:themeColor="text1"/>
          <w:szCs w:val="24"/>
        </w:rPr>
        <w:t>會議場合</w:t>
      </w:r>
      <w:r w:rsidR="00792AF6" w:rsidRPr="009750F0">
        <w:rPr>
          <w:rFonts w:ascii="標楷體" w:eastAsia="標楷體" w:hAnsi="標楷體" w:hint="eastAsia"/>
          <w:color w:val="000000" w:themeColor="text1"/>
          <w:szCs w:val="24"/>
        </w:rPr>
        <w:t>（</w:t>
      </w:r>
      <w:r w:rsidRPr="009750F0">
        <w:rPr>
          <w:rFonts w:ascii="標楷體" w:eastAsia="標楷體" w:hAnsi="標楷體" w:hint="eastAsia"/>
          <w:color w:val="000000" w:themeColor="text1"/>
          <w:szCs w:val="24"/>
        </w:rPr>
        <w:t>如資安大會等活動</w:t>
      </w:r>
      <w:r w:rsidR="00792AF6" w:rsidRPr="009750F0">
        <w:rPr>
          <w:rFonts w:ascii="標楷體" w:eastAsia="標楷體" w:hAnsi="標楷體" w:hint="eastAsia"/>
          <w:color w:val="000000" w:themeColor="text1"/>
          <w:szCs w:val="24"/>
        </w:rPr>
        <w:t>）</w:t>
      </w:r>
      <w:r w:rsidRPr="009750F0">
        <w:rPr>
          <w:rFonts w:ascii="標楷體" w:eastAsia="標楷體" w:hAnsi="標楷體" w:hint="eastAsia"/>
          <w:color w:val="000000" w:themeColor="text1"/>
          <w:szCs w:val="24"/>
        </w:rPr>
        <w:t>加強宣導TWCERT/CC聯盟相關資訊，惟TWCERT/CC會員數計2,176家，僅占全國中小企業家數171萬餘家之0.1</w:t>
      </w:r>
      <w:r w:rsidR="006119B4" w:rsidRPr="009750F0">
        <w:rPr>
          <w:rFonts w:ascii="標楷體" w:eastAsia="標楷體" w:hAnsi="標楷體"/>
          <w:color w:val="000000" w:themeColor="text1"/>
          <w:szCs w:val="24"/>
        </w:rPr>
        <w:t>3</w:t>
      </w:r>
      <w:r w:rsidRPr="009750F0">
        <w:rPr>
          <w:rFonts w:ascii="標楷體" w:eastAsia="標楷體" w:hAnsi="標楷體" w:hint="eastAsia"/>
          <w:color w:val="000000" w:themeColor="text1"/>
          <w:szCs w:val="24"/>
        </w:rPr>
        <w:t>％，未達數位</w:t>
      </w:r>
      <w:proofErr w:type="gramStart"/>
      <w:r w:rsidRPr="009750F0">
        <w:rPr>
          <w:rFonts w:ascii="標楷體" w:eastAsia="標楷體" w:hAnsi="標楷體" w:hint="eastAsia"/>
          <w:color w:val="000000" w:themeColor="text1"/>
          <w:szCs w:val="24"/>
        </w:rPr>
        <w:t>發展部所揭示</w:t>
      </w:r>
      <w:proofErr w:type="gramEnd"/>
      <w:r w:rsidRPr="009750F0">
        <w:rPr>
          <w:rFonts w:ascii="標楷體" w:eastAsia="標楷體" w:hAnsi="標楷體" w:hint="eastAsia"/>
          <w:color w:val="000000" w:themeColor="text1"/>
          <w:szCs w:val="24"/>
        </w:rPr>
        <w:t>114年底達4千家之目標；又國內上市上櫃公司總數計1,957家，經分析尚有735家未加入TWCERT/CC或所屬產業之ISAC，未加入比率37.56％，顯示企業參與</w:t>
      </w:r>
      <w:proofErr w:type="gramStart"/>
      <w:r w:rsidRPr="009750F0">
        <w:rPr>
          <w:rFonts w:ascii="標楷體" w:eastAsia="標楷體" w:hAnsi="標楷體" w:hint="eastAsia"/>
          <w:color w:val="000000" w:themeColor="text1"/>
          <w:szCs w:val="24"/>
        </w:rPr>
        <w:t>資安情資</w:t>
      </w:r>
      <w:proofErr w:type="gramEnd"/>
      <w:r w:rsidRPr="009750F0">
        <w:rPr>
          <w:rFonts w:ascii="標楷體" w:eastAsia="標楷體" w:hAnsi="標楷體" w:hint="eastAsia"/>
          <w:color w:val="000000" w:themeColor="text1"/>
          <w:szCs w:val="24"/>
        </w:rPr>
        <w:t>分享意願仍顯不足，未能充分發揮平</w:t>
      </w:r>
      <w:proofErr w:type="gramStart"/>
      <w:r w:rsidRPr="009750F0">
        <w:rPr>
          <w:rFonts w:ascii="標楷體" w:eastAsia="標楷體" w:hAnsi="標楷體" w:hint="eastAsia"/>
          <w:color w:val="000000" w:themeColor="text1"/>
          <w:szCs w:val="24"/>
        </w:rPr>
        <w:t>臺情資</w:t>
      </w:r>
      <w:proofErr w:type="gramEnd"/>
      <w:r w:rsidRPr="009750F0">
        <w:rPr>
          <w:rFonts w:ascii="標楷體" w:eastAsia="標楷體" w:hAnsi="標楷體" w:hint="eastAsia"/>
          <w:color w:val="000000" w:themeColor="text1"/>
          <w:szCs w:val="24"/>
        </w:rPr>
        <w:t>共享之優勢。</w:t>
      </w:r>
      <w:proofErr w:type="gramStart"/>
      <w:r w:rsidRPr="009750F0">
        <w:rPr>
          <w:rFonts w:ascii="標楷體" w:eastAsia="標楷體" w:hAnsi="標楷體" w:hint="eastAsia"/>
          <w:color w:val="000000" w:themeColor="text1"/>
          <w:szCs w:val="24"/>
        </w:rPr>
        <w:t>鑑</w:t>
      </w:r>
      <w:proofErr w:type="gramEnd"/>
      <w:r w:rsidRPr="009750F0">
        <w:rPr>
          <w:rFonts w:ascii="標楷體" w:eastAsia="標楷體" w:hAnsi="標楷體" w:hint="eastAsia"/>
          <w:color w:val="000000" w:themeColor="text1"/>
          <w:szCs w:val="24"/>
        </w:rPr>
        <w:t>於近年國內陸續有多起</w:t>
      </w:r>
      <w:r w:rsidR="006119B4" w:rsidRPr="009750F0">
        <w:rPr>
          <w:rFonts w:ascii="標楷體" w:eastAsia="標楷體" w:hAnsi="標楷體" w:hint="eastAsia"/>
          <w:color w:val="000000" w:themeColor="text1"/>
          <w:szCs w:val="24"/>
        </w:rPr>
        <w:t>上市上櫃</w:t>
      </w:r>
      <w:r w:rsidRPr="009750F0">
        <w:rPr>
          <w:rFonts w:ascii="標楷體" w:eastAsia="標楷體" w:hAnsi="標楷體" w:hint="eastAsia"/>
          <w:color w:val="000000" w:themeColor="text1"/>
          <w:szCs w:val="24"/>
        </w:rPr>
        <w:t>公司</w:t>
      </w:r>
      <w:proofErr w:type="gramStart"/>
      <w:r w:rsidRPr="009750F0">
        <w:rPr>
          <w:rFonts w:ascii="標楷體" w:eastAsia="標楷體" w:hAnsi="標楷體" w:hint="eastAsia"/>
          <w:color w:val="000000" w:themeColor="text1"/>
          <w:szCs w:val="24"/>
        </w:rPr>
        <w:t>發生資安事件</w:t>
      </w:r>
      <w:proofErr w:type="gramEnd"/>
      <w:r w:rsidRPr="009750F0">
        <w:rPr>
          <w:rFonts w:ascii="標楷體" w:eastAsia="標楷體" w:hAnsi="標楷體" w:hint="eastAsia"/>
          <w:color w:val="000000" w:themeColor="text1"/>
          <w:szCs w:val="24"/>
        </w:rPr>
        <w:t>，並遭相關主管機關裁罰，經函請行政院督導數位發展部協同相關主管機關優先鼓勵上市上櫃公司評估加入TWCERT/CC或所屬產業ISAC</w:t>
      </w:r>
      <w:proofErr w:type="gramStart"/>
      <w:r w:rsidRPr="009750F0">
        <w:rPr>
          <w:rFonts w:ascii="標楷體" w:eastAsia="標楷體" w:hAnsi="標楷體" w:hint="eastAsia"/>
          <w:color w:val="000000" w:themeColor="text1"/>
          <w:szCs w:val="24"/>
        </w:rPr>
        <w:t>等情資共享</w:t>
      </w:r>
      <w:proofErr w:type="gramEnd"/>
      <w:r w:rsidRPr="009750F0">
        <w:rPr>
          <w:rFonts w:ascii="標楷體" w:eastAsia="標楷體" w:hAnsi="標楷體" w:hint="eastAsia"/>
          <w:color w:val="000000" w:themeColor="text1"/>
          <w:szCs w:val="24"/>
        </w:rPr>
        <w:t>平</w:t>
      </w:r>
      <w:proofErr w:type="gramStart"/>
      <w:r w:rsidRPr="009750F0">
        <w:rPr>
          <w:rFonts w:ascii="標楷體" w:eastAsia="標楷體" w:hAnsi="標楷體" w:hint="eastAsia"/>
          <w:color w:val="000000" w:themeColor="text1"/>
          <w:szCs w:val="24"/>
        </w:rPr>
        <w:t>臺</w:t>
      </w:r>
      <w:proofErr w:type="gramEnd"/>
      <w:r w:rsidRPr="009750F0">
        <w:rPr>
          <w:rFonts w:ascii="標楷體" w:eastAsia="標楷體" w:hAnsi="標楷體" w:hint="eastAsia"/>
          <w:color w:val="000000" w:themeColor="text1"/>
          <w:szCs w:val="24"/>
        </w:rPr>
        <w:t>，以提</w:t>
      </w:r>
      <w:r w:rsidRPr="009750F0">
        <w:rPr>
          <w:rFonts w:ascii="標楷體" w:eastAsia="標楷體" w:hAnsi="標楷體" w:hint="eastAsia"/>
          <w:color w:val="000000" w:themeColor="text1"/>
          <w:szCs w:val="24"/>
        </w:rPr>
        <w:lastRenderedPageBreak/>
        <w:t>升國內</w:t>
      </w:r>
      <w:proofErr w:type="gramStart"/>
      <w:r w:rsidRPr="009750F0">
        <w:rPr>
          <w:rFonts w:ascii="標楷體" w:eastAsia="標楷體" w:hAnsi="標楷體" w:hint="eastAsia"/>
          <w:color w:val="000000" w:themeColor="text1"/>
          <w:szCs w:val="24"/>
        </w:rPr>
        <w:t>企業資安韌性</w:t>
      </w:r>
      <w:proofErr w:type="gramEnd"/>
      <w:r w:rsidRPr="009750F0">
        <w:rPr>
          <w:rFonts w:ascii="標楷體" w:eastAsia="標楷體" w:hAnsi="標楷體" w:hint="eastAsia"/>
          <w:color w:val="000000" w:themeColor="text1"/>
          <w:szCs w:val="24"/>
        </w:rPr>
        <w:t>。據復：金管會持續推動</w:t>
      </w:r>
      <w:r w:rsidR="006119B4" w:rsidRPr="009750F0">
        <w:rPr>
          <w:rFonts w:ascii="標楷體" w:eastAsia="標楷體" w:hAnsi="標楷體" w:hint="eastAsia"/>
          <w:color w:val="000000" w:themeColor="text1"/>
          <w:szCs w:val="24"/>
        </w:rPr>
        <w:t>上市上櫃</w:t>
      </w:r>
      <w:r w:rsidRPr="009750F0">
        <w:rPr>
          <w:rFonts w:ascii="標楷體" w:eastAsia="標楷體" w:hAnsi="標楷體" w:hint="eastAsia"/>
          <w:color w:val="000000" w:themeColor="text1"/>
          <w:szCs w:val="24"/>
        </w:rPr>
        <w:t>公司加入TWCERT/CC，截至115年3月底</w:t>
      </w:r>
      <w:r w:rsidR="00792AF6" w:rsidRPr="009750F0">
        <w:rPr>
          <w:rFonts w:ascii="標楷體" w:eastAsia="標楷體" w:hAnsi="標楷體" w:hint="eastAsia"/>
          <w:color w:val="000000" w:themeColor="text1"/>
          <w:szCs w:val="24"/>
        </w:rPr>
        <w:t>止</w:t>
      </w:r>
      <w:r w:rsidRPr="009750F0">
        <w:rPr>
          <w:rFonts w:ascii="標楷體" w:eastAsia="標楷體" w:hAnsi="標楷體" w:hint="eastAsia"/>
          <w:color w:val="000000" w:themeColor="text1"/>
          <w:szCs w:val="24"/>
        </w:rPr>
        <w:t>，第1級及第2級</w:t>
      </w:r>
      <w:r w:rsidR="006119B4" w:rsidRPr="009750F0">
        <w:rPr>
          <w:rFonts w:ascii="標楷體" w:eastAsia="標楷體" w:hAnsi="標楷體" w:hint="eastAsia"/>
          <w:color w:val="000000" w:themeColor="text1"/>
          <w:szCs w:val="24"/>
        </w:rPr>
        <w:t>上市上櫃</w:t>
      </w:r>
      <w:r w:rsidRPr="009750F0">
        <w:rPr>
          <w:rFonts w:ascii="標楷體" w:eastAsia="標楷體" w:hAnsi="標楷體" w:hint="eastAsia"/>
          <w:color w:val="000000" w:themeColor="text1"/>
          <w:szCs w:val="24"/>
        </w:rPr>
        <w:t>公司加入TWCERT/CC已增加24家，後續將持續督導辦理，以完善</w:t>
      </w:r>
      <w:r w:rsidR="006119B4" w:rsidRPr="009750F0">
        <w:rPr>
          <w:rFonts w:ascii="標楷體" w:eastAsia="標楷體" w:hAnsi="標楷體" w:hint="eastAsia"/>
          <w:color w:val="000000" w:themeColor="text1"/>
          <w:szCs w:val="24"/>
        </w:rPr>
        <w:t>上市上櫃</w:t>
      </w:r>
      <w:r w:rsidRPr="009750F0">
        <w:rPr>
          <w:rFonts w:ascii="標楷體" w:eastAsia="標楷體" w:hAnsi="標楷體" w:hint="eastAsia"/>
          <w:color w:val="000000" w:themeColor="text1"/>
          <w:szCs w:val="24"/>
        </w:rPr>
        <w:t>公司資通安全強化措施；</w:t>
      </w:r>
      <w:r w:rsidR="00792AF6" w:rsidRPr="009750F0">
        <w:rPr>
          <w:rFonts w:ascii="標楷體" w:eastAsia="標楷體" w:hAnsi="標楷體" w:hint="eastAsia"/>
          <w:color w:val="000000" w:themeColor="text1"/>
          <w:szCs w:val="24"/>
        </w:rPr>
        <w:t>另</w:t>
      </w:r>
      <w:r w:rsidRPr="009750F0">
        <w:rPr>
          <w:rFonts w:ascii="標楷體" w:eastAsia="標楷體" w:hAnsi="標楷體" w:hint="eastAsia"/>
          <w:color w:val="000000" w:themeColor="text1"/>
          <w:szCs w:val="24"/>
        </w:rPr>
        <w:t>為鼓勵企業踴躍加入，</w:t>
      </w:r>
      <w:proofErr w:type="gramStart"/>
      <w:r w:rsidRPr="009750F0">
        <w:rPr>
          <w:rFonts w:ascii="標楷體" w:eastAsia="標楷體" w:hAnsi="標楷體" w:hint="eastAsia"/>
          <w:color w:val="000000" w:themeColor="text1"/>
          <w:szCs w:val="24"/>
        </w:rPr>
        <w:t>資安署</w:t>
      </w:r>
      <w:proofErr w:type="gramEnd"/>
      <w:r w:rsidRPr="009750F0">
        <w:rPr>
          <w:rFonts w:ascii="標楷體" w:eastAsia="標楷體" w:hAnsi="標楷體" w:hint="eastAsia"/>
          <w:color w:val="000000" w:themeColor="text1"/>
          <w:szCs w:val="24"/>
        </w:rPr>
        <w:t>於臺灣證券交易所「強化上市櫃</w:t>
      </w:r>
      <w:proofErr w:type="gramStart"/>
      <w:r w:rsidRPr="009750F0">
        <w:rPr>
          <w:rFonts w:ascii="標楷體" w:eastAsia="標楷體" w:hAnsi="標楷體" w:hint="eastAsia"/>
          <w:color w:val="000000" w:themeColor="text1"/>
          <w:szCs w:val="24"/>
        </w:rPr>
        <w:t>公司資安措施</w:t>
      </w:r>
      <w:proofErr w:type="gramEnd"/>
      <w:r w:rsidRPr="009750F0">
        <w:rPr>
          <w:rFonts w:ascii="標楷體" w:eastAsia="標楷體" w:hAnsi="標楷體" w:hint="eastAsia"/>
          <w:color w:val="000000" w:themeColor="text1"/>
          <w:szCs w:val="24"/>
        </w:rPr>
        <w:t>任務小組」會議宣導</w:t>
      </w:r>
      <w:r w:rsidR="006119B4" w:rsidRPr="009750F0">
        <w:rPr>
          <w:rFonts w:ascii="標楷體" w:eastAsia="標楷體" w:hAnsi="標楷體" w:hint="eastAsia"/>
          <w:color w:val="000000" w:themeColor="text1"/>
          <w:szCs w:val="24"/>
        </w:rPr>
        <w:t>上市上櫃</w:t>
      </w:r>
      <w:r w:rsidRPr="009750F0">
        <w:rPr>
          <w:rFonts w:ascii="標楷體" w:eastAsia="標楷體" w:hAnsi="標楷體" w:hint="eastAsia"/>
          <w:color w:val="000000" w:themeColor="text1"/>
          <w:szCs w:val="24"/>
        </w:rPr>
        <w:t>公司加入會員</w:t>
      </w:r>
      <w:r w:rsidR="00E6704C" w:rsidRPr="009750F0">
        <w:rPr>
          <w:rFonts w:ascii="標楷體" w:eastAsia="標楷體" w:hAnsi="標楷體" w:hint="eastAsia"/>
          <w:color w:val="000000" w:themeColor="text1"/>
          <w:szCs w:val="24"/>
        </w:rPr>
        <w:t>。</w:t>
      </w:r>
    </w:p>
    <w:p w14:paraId="2FB09089" w14:textId="77777777" w:rsidR="00DF3EDA" w:rsidRPr="009750F0" w:rsidRDefault="007F19C2" w:rsidP="007224ED">
      <w:pPr>
        <w:pStyle w:val="0"/>
        <w:kinsoku/>
        <w:spacing w:beforeLines="20" w:before="72" w:afterLines="20" w:after="72" w:line="400" w:lineRule="exact"/>
        <w:ind w:firstLine="561"/>
        <w:rPr>
          <w:color w:val="000000" w:themeColor="text1"/>
        </w:rPr>
      </w:pPr>
      <w:r w:rsidRPr="009750F0">
        <w:rPr>
          <w:rFonts w:hint="eastAsia"/>
          <w:color w:val="000000" w:themeColor="text1"/>
        </w:rPr>
        <w:t>（</w:t>
      </w:r>
      <w:r w:rsidR="00F25950" w:rsidRPr="009750F0">
        <w:rPr>
          <w:rFonts w:hint="eastAsia"/>
          <w:color w:val="000000" w:themeColor="text1"/>
        </w:rPr>
        <w:t>十</w:t>
      </w:r>
      <w:r w:rsidR="00385119" w:rsidRPr="009750F0">
        <w:rPr>
          <w:rFonts w:hint="eastAsia"/>
          <w:color w:val="000000" w:themeColor="text1"/>
        </w:rPr>
        <w:t>一</w:t>
      </w:r>
      <w:r w:rsidRPr="009750F0">
        <w:rPr>
          <w:rFonts w:hint="eastAsia"/>
          <w:color w:val="000000" w:themeColor="text1"/>
        </w:rPr>
        <w:t xml:space="preserve">）　</w:t>
      </w:r>
      <w:r w:rsidR="00DF3EDA" w:rsidRPr="009750F0">
        <w:rPr>
          <w:rFonts w:hint="eastAsia"/>
          <w:color w:val="000000" w:themeColor="text1"/>
        </w:rPr>
        <w:t>數位</w:t>
      </w:r>
      <w:proofErr w:type="gramStart"/>
      <w:r w:rsidR="00DF3EDA" w:rsidRPr="009750F0">
        <w:rPr>
          <w:rFonts w:hint="eastAsia"/>
          <w:color w:val="000000" w:themeColor="text1"/>
        </w:rPr>
        <w:t>發展部為強化</w:t>
      </w:r>
      <w:proofErr w:type="gramEnd"/>
      <w:r w:rsidR="00DF3EDA" w:rsidRPr="009750F0">
        <w:rPr>
          <w:rFonts w:hint="eastAsia"/>
          <w:color w:val="000000" w:themeColor="text1"/>
        </w:rPr>
        <w:t>跨機關資料傳輸安全機制，持續</w:t>
      </w:r>
      <w:proofErr w:type="gramStart"/>
      <w:r w:rsidR="00DF3EDA" w:rsidRPr="009750F0">
        <w:rPr>
          <w:rFonts w:hint="eastAsia"/>
          <w:color w:val="000000" w:themeColor="text1"/>
        </w:rPr>
        <w:t>輔導資安</w:t>
      </w:r>
      <w:proofErr w:type="gramEnd"/>
      <w:r w:rsidR="00DF3EDA" w:rsidRPr="009750F0">
        <w:rPr>
          <w:rFonts w:hint="eastAsia"/>
          <w:color w:val="000000" w:themeColor="text1"/>
        </w:rPr>
        <w:t>A級機關導入T-Road資料傳輸服務，</w:t>
      </w:r>
      <w:r w:rsidR="00DF3EDA" w:rsidRPr="009750F0">
        <w:rPr>
          <w:rFonts w:cstheme="minorBidi" w:hint="eastAsia"/>
          <w:bCs/>
          <w:color w:val="000000" w:themeColor="text1"/>
          <w:szCs w:val="32"/>
        </w:rPr>
        <w:t>惟部分新增資安A級機關、於</w:t>
      </w:r>
      <w:proofErr w:type="spellStart"/>
      <w:r w:rsidR="00DF3EDA" w:rsidRPr="009750F0">
        <w:rPr>
          <w:rFonts w:cstheme="minorBidi" w:hint="eastAsia"/>
          <w:bCs/>
          <w:color w:val="000000" w:themeColor="text1"/>
          <w:szCs w:val="32"/>
        </w:rPr>
        <w:t>MyData</w:t>
      </w:r>
      <w:proofErr w:type="spellEnd"/>
      <w:r w:rsidR="00DF3EDA" w:rsidRPr="009750F0">
        <w:rPr>
          <w:rFonts w:cstheme="minorBidi" w:hint="eastAsia"/>
          <w:bCs/>
          <w:color w:val="000000" w:themeColor="text1"/>
          <w:szCs w:val="32"/>
        </w:rPr>
        <w:t>平</w:t>
      </w:r>
      <w:proofErr w:type="gramStart"/>
      <w:r w:rsidR="00DF3EDA" w:rsidRPr="009750F0">
        <w:rPr>
          <w:rFonts w:cstheme="minorBidi" w:hint="eastAsia"/>
          <w:bCs/>
          <w:color w:val="000000" w:themeColor="text1"/>
          <w:szCs w:val="32"/>
        </w:rPr>
        <w:t>臺</w:t>
      </w:r>
      <w:proofErr w:type="gramEnd"/>
      <w:r w:rsidR="00DF3EDA" w:rsidRPr="009750F0">
        <w:rPr>
          <w:rFonts w:cstheme="minorBidi" w:hint="eastAsia"/>
          <w:bCs/>
          <w:color w:val="000000" w:themeColor="text1"/>
          <w:szCs w:val="32"/>
        </w:rPr>
        <w:t>提供個人資料服務及建置一站式系統</w:t>
      </w:r>
      <w:proofErr w:type="gramStart"/>
      <w:r w:rsidR="00DF3EDA" w:rsidRPr="009750F0">
        <w:rPr>
          <w:rFonts w:cstheme="minorBidi" w:hint="eastAsia"/>
          <w:bCs/>
          <w:color w:val="000000" w:themeColor="text1"/>
          <w:szCs w:val="32"/>
        </w:rPr>
        <w:t>介</w:t>
      </w:r>
      <w:proofErr w:type="gramEnd"/>
      <w:r w:rsidR="00DF3EDA" w:rsidRPr="009750F0">
        <w:rPr>
          <w:rFonts w:cstheme="minorBidi" w:hint="eastAsia"/>
          <w:bCs/>
          <w:color w:val="000000" w:themeColor="text1"/>
          <w:szCs w:val="32"/>
        </w:rPr>
        <w:t>接機敏性資料之機關尚未導入T-Road傳輸</w:t>
      </w:r>
      <w:r w:rsidR="00DF3EDA" w:rsidRPr="009750F0">
        <w:rPr>
          <w:rFonts w:cs="標楷體" w:hint="eastAsia"/>
          <w:color w:val="000000" w:themeColor="text1"/>
          <w:szCs w:val="32"/>
        </w:rPr>
        <w:t>，允宜</w:t>
      </w:r>
      <w:proofErr w:type="gramStart"/>
      <w:r w:rsidR="00DF3EDA" w:rsidRPr="009750F0">
        <w:rPr>
          <w:rFonts w:cs="標楷體" w:hint="eastAsia"/>
          <w:color w:val="000000" w:themeColor="text1"/>
          <w:szCs w:val="32"/>
        </w:rPr>
        <w:t>研</w:t>
      </w:r>
      <w:proofErr w:type="gramEnd"/>
      <w:r w:rsidR="00DF3EDA" w:rsidRPr="009750F0">
        <w:rPr>
          <w:rFonts w:cs="標楷體" w:hint="eastAsia"/>
          <w:color w:val="000000" w:themeColor="text1"/>
          <w:szCs w:val="32"/>
        </w:rPr>
        <w:t>謀改善，以提升資料傳輸安全。</w:t>
      </w:r>
    </w:p>
    <w:p w14:paraId="23A5A8C5" w14:textId="531E4407" w:rsidR="00DF3EDA" w:rsidRPr="009750F0" w:rsidRDefault="00DF3EDA" w:rsidP="00CE2448">
      <w:pPr>
        <w:overflowPunct w:val="0"/>
        <w:adjustRightInd w:val="0"/>
        <w:snapToGrid w:val="0"/>
        <w:spacing w:line="422" w:lineRule="exact"/>
        <w:ind w:firstLineChars="200" w:firstLine="480"/>
        <w:jc w:val="both"/>
        <w:rPr>
          <w:rFonts w:ascii="標楷體" w:eastAsia="標楷體" w:hAnsi="標楷體"/>
          <w:b/>
          <w:color w:val="000000" w:themeColor="text1"/>
        </w:rPr>
      </w:pPr>
      <w:r w:rsidRPr="009750F0">
        <w:rPr>
          <w:rFonts w:ascii="標楷體" w:eastAsia="標楷體" w:hAnsi="標楷體"/>
          <w:noProof/>
          <w:color w:val="000000" w:themeColor="text1"/>
          <w:szCs w:val="24"/>
        </w:rPr>
        <mc:AlternateContent>
          <mc:Choice Requires="wps">
            <w:drawing>
              <wp:anchor distT="45720" distB="45720" distL="114300" distR="114300" simplePos="0" relativeHeight="251832320" behindDoc="1" locked="0" layoutInCell="1" allowOverlap="1" wp14:anchorId="786CCD83" wp14:editId="107DF6DB">
                <wp:simplePos x="0" y="0"/>
                <wp:positionH relativeFrom="margin">
                  <wp:posOffset>3116580</wp:posOffset>
                </wp:positionH>
                <wp:positionV relativeFrom="paragraph">
                  <wp:posOffset>1436370</wp:posOffset>
                </wp:positionV>
                <wp:extent cx="3235960" cy="4328160"/>
                <wp:effectExtent l="0" t="0" r="21590" b="15240"/>
                <wp:wrapTight wrapText="bothSides">
                  <wp:wrapPolygon edited="0">
                    <wp:start x="0" y="0"/>
                    <wp:lineTo x="0" y="21581"/>
                    <wp:lineTo x="21617" y="21581"/>
                    <wp:lineTo x="21617" y="0"/>
                    <wp:lineTo x="0" y="0"/>
                  </wp:wrapPolygon>
                </wp:wrapTight>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5960" cy="4328160"/>
                        </a:xfrm>
                        <a:prstGeom prst="rect">
                          <a:avLst/>
                        </a:prstGeom>
                        <a:solidFill>
                          <a:srgbClr val="FFFFFF"/>
                        </a:solidFill>
                        <a:ln w="9525">
                          <a:solidFill>
                            <a:schemeClr val="bg1"/>
                          </a:solidFill>
                          <a:miter lim="800000"/>
                          <a:headEnd/>
                          <a:tailEnd/>
                        </a:ln>
                      </wps:spPr>
                      <wps:txbx>
                        <w:txbxContent>
                          <w:p w14:paraId="51CCEC56" w14:textId="0497A9E7" w:rsidR="00DF3EDA" w:rsidRPr="00A034A8" w:rsidRDefault="00DF3EDA" w:rsidP="0022366F">
                            <w:pPr>
                              <w:overflowPunct w:val="0"/>
                              <w:adjustRightInd w:val="0"/>
                              <w:spacing w:line="300" w:lineRule="exact"/>
                              <w:ind w:left="657" w:rightChars="8" w:right="19" w:hangingChars="269" w:hanging="657"/>
                              <w:jc w:val="both"/>
                              <w:textDirection w:val="lrTbV"/>
                              <w:textAlignment w:val="baseline"/>
                              <w:rPr>
                                <w:rFonts w:ascii="標楷體" w:eastAsia="標楷體" w:hAnsi="標楷體" w:cs="Times New Roman"/>
                                <w:b/>
                                <w:spacing w:val="2"/>
                                <w:lang w:val="x-none"/>
                              </w:rPr>
                            </w:pPr>
                            <w:r w:rsidRPr="00A034A8">
                              <w:rPr>
                                <w:rFonts w:ascii="標楷體" w:eastAsia="標楷體" w:hAnsi="標楷體" w:cs="Times New Roman" w:hint="eastAsia"/>
                                <w:b/>
                                <w:spacing w:val="2"/>
                                <w:lang w:val="x-none"/>
                              </w:rPr>
                              <w:t>表</w:t>
                            </w:r>
                            <w:r>
                              <w:rPr>
                                <w:rFonts w:ascii="標楷體" w:eastAsia="標楷體" w:hAnsi="標楷體" w:cs="Times New Roman"/>
                                <w:b/>
                                <w:spacing w:val="2"/>
                                <w:lang w:val="x-none"/>
                              </w:rPr>
                              <w:t>6</w:t>
                            </w:r>
                            <w:r>
                              <w:rPr>
                                <w:rFonts w:ascii="標楷體" w:eastAsia="標楷體" w:hAnsi="標楷體" w:cs="Times New Roman" w:hint="eastAsia"/>
                                <w:b/>
                                <w:spacing w:val="2"/>
                                <w:lang w:val="x-none"/>
                              </w:rPr>
                              <w:t xml:space="preserve">　</w:t>
                            </w:r>
                            <w:r w:rsidRPr="00CE3959">
                              <w:rPr>
                                <w:rFonts w:ascii="標楷體" w:eastAsia="標楷體" w:hAnsi="標楷體" w:cs="Times New Roman" w:hint="eastAsia"/>
                                <w:b/>
                                <w:spacing w:val="2"/>
                                <w:lang w:val="x-none"/>
                              </w:rPr>
                              <w:t>截至114年底政府骨幹網路服務計畫核定</w:t>
                            </w:r>
                            <w:proofErr w:type="gramStart"/>
                            <w:r w:rsidRPr="00CE3959">
                              <w:rPr>
                                <w:rFonts w:ascii="標楷體" w:eastAsia="標楷體" w:hAnsi="標楷體" w:cs="Times New Roman" w:hint="eastAsia"/>
                                <w:b/>
                                <w:spacing w:val="2"/>
                                <w:lang w:val="x-none"/>
                              </w:rPr>
                              <w:t>之資安</w:t>
                            </w:r>
                            <w:proofErr w:type="spellStart"/>
                            <w:proofErr w:type="gramEnd"/>
                            <w:r w:rsidRPr="00CE3959">
                              <w:rPr>
                                <w:rFonts w:ascii="標楷體" w:eastAsia="標楷體" w:hAnsi="標楷體" w:cs="Times New Roman" w:hint="eastAsia"/>
                                <w:b/>
                                <w:spacing w:val="2"/>
                                <w:lang w:val="x-none"/>
                              </w:rPr>
                              <w:t>A級機關其MyData平</w:t>
                            </w:r>
                            <w:proofErr w:type="gramStart"/>
                            <w:r w:rsidRPr="00CE3959">
                              <w:rPr>
                                <w:rFonts w:ascii="標楷體" w:eastAsia="標楷體" w:hAnsi="標楷體" w:cs="Times New Roman" w:hint="eastAsia"/>
                                <w:b/>
                                <w:spacing w:val="2"/>
                                <w:lang w:val="x-none"/>
                              </w:rPr>
                              <w:t>臺</w:t>
                            </w:r>
                            <w:proofErr w:type="gramEnd"/>
                            <w:r w:rsidRPr="00CE3959">
                              <w:rPr>
                                <w:rFonts w:ascii="標楷體" w:eastAsia="標楷體" w:hAnsi="標楷體" w:cs="Times New Roman" w:hint="eastAsia"/>
                                <w:b/>
                                <w:spacing w:val="2"/>
                                <w:lang w:val="x-none"/>
                              </w:rPr>
                              <w:t>個人資料導入</w:t>
                            </w:r>
                            <w:proofErr w:type="spellEnd"/>
                            <w:r w:rsidRPr="00CE3959">
                              <w:rPr>
                                <w:rFonts w:ascii="標楷體" w:eastAsia="標楷體" w:hAnsi="標楷體" w:cs="Times New Roman" w:hint="eastAsia"/>
                                <w:b/>
                                <w:spacing w:val="2"/>
                                <w:lang w:val="x-none"/>
                              </w:rPr>
                              <w:t>T-</w:t>
                            </w:r>
                            <w:proofErr w:type="spellStart"/>
                            <w:r w:rsidRPr="00CE3959">
                              <w:rPr>
                                <w:rFonts w:ascii="標楷體" w:eastAsia="標楷體" w:hAnsi="標楷體" w:cs="Times New Roman" w:hint="eastAsia"/>
                                <w:b/>
                                <w:spacing w:val="2"/>
                                <w:lang w:val="x-none"/>
                              </w:rPr>
                              <w:t>Road情形</w:t>
                            </w:r>
                            <w:proofErr w:type="spellEnd"/>
                          </w:p>
                          <w:p w14:paraId="3D937D47" w14:textId="77777777" w:rsidR="00DF3EDA" w:rsidRPr="00BD1C4A" w:rsidRDefault="00DF3EDA" w:rsidP="007224ED">
                            <w:pPr>
                              <w:tabs>
                                <w:tab w:val="left" w:pos="4111"/>
                              </w:tabs>
                              <w:overflowPunct w:val="0"/>
                              <w:adjustRightInd w:val="0"/>
                              <w:spacing w:line="300" w:lineRule="exact"/>
                              <w:ind w:rightChars="2" w:right="5" w:firstLineChars="200" w:firstLine="408"/>
                              <w:jc w:val="right"/>
                              <w:textDirection w:val="lrTbV"/>
                              <w:textAlignment w:val="baseline"/>
                              <w:rPr>
                                <w:rFonts w:ascii="標楷體" w:eastAsia="標楷體" w:hAnsi="標楷體" w:cs="Times New Roman"/>
                                <w:spacing w:val="2"/>
                                <w:sz w:val="20"/>
                                <w:szCs w:val="20"/>
                              </w:rPr>
                            </w:pPr>
                            <w:r w:rsidRPr="00BD1C4A">
                              <w:rPr>
                                <w:rFonts w:ascii="標楷體" w:eastAsia="標楷體" w:hAnsi="標楷體" w:cs="Times New Roman" w:hint="eastAsia"/>
                                <w:spacing w:val="2"/>
                                <w:sz w:val="20"/>
                                <w:szCs w:val="20"/>
                                <w:lang w:val="x-none"/>
                              </w:rPr>
                              <w:t>單位：</w:t>
                            </w:r>
                            <w:r>
                              <w:rPr>
                                <w:rFonts w:ascii="標楷體" w:eastAsia="標楷體" w:hAnsi="標楷體" w:cs="Times New Roman" w:hint="eastAsia"/>
                                <w:spacing w:val="2"/>
                                <w:sz w:val="20"/>
                                <w:szCs w:val="20"/>
                              </w:rPr>
                              <w:t>項</w:t>
                            </w:r>
                          </w:p>
                          <w:tbl>
                            <w:tblPr>
                              <w:tblW w:w="491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6"/>
                              <w:gridCol w:w="1726"/>
                              <w:gridCol w:w="508"/>
                              <w:gridCol w:w="1134"/>
                              <w:gridCol w:w="1134"/>
                            </w:tblGrid>
                            <w:tr w:rsidR="00DF3EDA" w:rsidRPr="00BD1C4A" w14:paraId="53C0B881" w14:textId="77777777" w:rsidTr="007224ED">
                              <w:trPr>
                                <w:trHeight w:val="255"/>
                              </w:trPr>
                              <w:tc>
                                <w:tcPr>
                                  <w:tcW w:w="416" w:type="dxa"/>
                                  <w:vMerge w:val="restart"/>
                                  <w:noWrap/>
                                  <w:vAlign w:val="center"/>
                                </w:tcPr>
                                <w:p w14:paraId="5E39E50F" w14:textId="77777777" w:rsidR="00DF3EDA" w:rsidRPr="00C20595" w:rsidRDefault="00DF3EDA" w:rsidP="007224ED">
                                  <w:pPr>
                                    <w:adjustRightInd w:val="0"/>
                                    <w:spacing w:line="240" w:lineRule="exact"/>
                                    <w:jc w:val="center"/>
                                    <w:textAlignment w:val="baseline"/>
                                    <w:rPr>
                                      <w:rFonts w:ascii="標楷體" w:eastAsia="標楷體" w:hAnsi="標楷體" w:cs="Times New Roman"/>
                                      <w:bCs/>
                                      <w:spacing w:val="5"/>
                                      <w:kern w:val="0"/>
                                      <w:sz w:val="20"/>
                                      <w:szCs w:val="20"/>
                                    </w:rPr>
                                  </w:pPr>
                                  <w:r w:rsidRPr="00C20595">
                                    <w:rPr>
                                      <w:rFonts w:ascii="標楷體" w:eastAsia="標楷體" w:hAnsi="標楷體" w:cs="Times New Roman" w:hint="eastAsia"/>
                                      <w:bCs/>
                                      <w:spacing w:val="5"/>
                                      <w:kern w:val="0"/>
                                      <w:sz w:val="20"/>
                                      <w:szCs w:val="20"/>
                                    </w:rPr>
                                    <w:t>項次</w:t>
                                  </w:r>
                                </w:p>
                              </w:tc>
                              <w:tc>
                                <w:tcPr>
                                  <w:tcW w:w="1726" w:type="dxa"/>
                                  <w:vMerge w:val="restart"/>
                                  <w:tcBorders>
                                    <w:right w:val="single" w:sz="4" w:space="0" w:color="auto"/>
                                  </w:tcBorders>
                                  <w:vAlign w:val="center"/>
                                </w:tcPr>
                                <w:p w14:paraId="6E15493D" w14:textId="77777777" w:rsidR="00DF3EDA" w:rsidRPr="00C20595" w:rsidRDefault="00DF3EDA" w:rsidP="007224ED">
                                  <w:pPr>
                                    <w:adjustRightInd w:val="0"/>
                                    <w:spacing w:line="240" w:lineRule="exact"/>
                                    <w:jc w:val="center"/>
                                    <w:textAlignment w:val="baseline"/>
                                    <w:rPr>
                                      <w:rFonts w:ascii="標楷體" w:eastAsia="標楷體" w:hAnsi="標楷體" w:cs="Times New Roman"/>
                                      <w:bCs/>
                                      <w:spacing w:val="5"/>
                                      <w:kern w:val="0"/>
                                      <w:sz w:val="20"/>
                                      <w:szCs w:val="20"/>
                                    </w:rPr>
                                  </w:pPr>
                                  <w:r w:rsidRPr="00C20595">
                                    <w:rPr>
                                      <w:rFonts w:ascii="標楷體" w:eastAsia="標楷體" w:hAnsi="標楷體" w:cs="Times New Roman" w:hint="eastAsia"/>
                                      <w:bCs/>
                                      <w:spacing w:val="5"/>
                                      <w:kern w:val="0"/>
                                      <w:sz w:val="20"/>
                                      <w:szCs w:val="20"/>
                                    </w:rPr>
                                    <w:t>機關單位</w:t>
                                  </w:r>
                                </w:p>
                              </w:tc>
                              <w:tc>
                                <w:tcPr>
                                  <w:tcW w:w="2776" w:type="dxa"/>
                                  <w:gridSpan w:val="3"/>
                                  <w:tcBorders>
                                    <w:top w:val="single" w:sz="4" w:space="0" w:color="auto"/>
                                    <w:left w:val="single" w:sz="4" w:space="0" w:color="auto"/>
                                    <w:bottom w:val="nil"/>
                                    <w:right w:val="single" w:sz="4" w:space="0" w:color="auto"/>
                                  </w:tcBorders>
                                  <w:noWrap/>
                                  <w:vAlign w:val="center"/>
                                </w:tcPr>
                                <w:p w14:paraId="41A78C5E" w14:textId="77777777" w:rsidR="00DF3EDA" w:rsidRPr="00C20595"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proofErr w:type="spellStart"/>
                                  <w:r w:rsidRPr="00C20595">
                                    <w:rPr>
                                      <w:rFonts w:ascii="標楷體" w:eastAsia="標楷體" w:hAnsi="標楷體" w:cs="Times New Roman" w:hint="eastAsia"/>
                                      <w:spacing w:val="5"/>
                                      <w:kern w:val="0"/>
                                      <w:sz w:val="20"/>
                                      <w:szCs w:val="20"/>
                                    </w:rPr>
                                    <w:t>MyData</w:t>
                                  </w:r>
                                  <w:proofErr w:type="spellEnd"/>
                                  <w:r w:rsidRPr="00C20595">
                                    <w:rPr>
                                      <w:rFonts w:ascii="標楷體" w:eastAsia="標楷體" w:hAnsi="標楷體" w:cs="Times New Roman" w:hint="eastAsia"/>
                                      <w:spacing w:val="5"/>
                                      <w:kern w:val="0"/>
                                      <w:sz w:val="20"/>
                                      <w:szCs w:val="20"/>
                                    </w:rPr>
                                    <w:t>平</w:t>
                                  </w:r>
                                  <w:proofErr w:type="gramStart"/>
                                  <w:r w:rsidRPr="00C20595">
                                    <w:rPr>
                                      <w:rFonts w:ascii="標楷體" w:eastAsia="標楷體" w:hAnsi="標楷體" w:cs="Times New Roman" w:hint="eastAsia"/>
                                      <w:spacing w:val="5"/>
                                      <w:kern w:val="0"/>
                                      <w:sz w:val="20"/>
                                      <w:szCs w:val="20"/>
                                    </w:rPr>
                                    <w:t>臺</w:t>
                                  </w:r>
                                  <w:proofErr w:type="gramEnd"/>
                                  <w:r w:rsidRPr="00C20595">
                                    <w:rPr>
                                      <w:rFonts w:ascii="標楷體" w:eastAsia="標楷體" w:hAnsi="標楷體" w:cs="Times New Roman" w:hint="eastAsia"/>
                                      <w:spacing w:val="5"/>
                                      <w:kern w:val="0"/>
                                      <w:sz w:val="20"/>
                                      <w:szCs w:val="20"/>
                                    </w:rPr>
                                    <w:t>個人資料項數</w:t>
                                  </w:r>
                                </w:p>
                              </w:tc>
                            </w:tr>
                            <w:tr w:rsidR="00DF3EDA" w:rsidRPr="00BD1C4A" w14:paraId="1604231B" w14:textId="77777777" w:rsidTr="007224ED">
                              <w:trPr>
                                <w:trHeight w:val="170"/>
                              </w:trPr>
                              <w:tc>
                                <w:tcPr>
                                  <w:tcW w:w="416" w:type="dxa"/>
                                  <w:vMerge/>
                                  <w:noWrap/>
                                  <w:vAlign w:val="center"/>
                                </w:tcPr>
                                <w:p w14:paraId="23731C35" w14:textId="77777777" w:rsidR="00DF3EDA" w:rsidRPr="00A034A8" w:rsidRDefault="00DF3EDA" w:rsidP="007224ED">
                                  <w:pPr>
                                    <w:adjustRightInd w:val="0"/>
                                    <w:spacing w:line="240" w:lineRule="exact"/>
                                    <w:jc w:val="center"/>
                                    <w:textAlignment w:val="baseline"/>
                                    <w:rPr>
                                      <w:rFonts w:ascii="標楷體" w:eastAsia="標楷體" w:hAnsi="標楷體" w:cs="Times New Roman"/>
                                      <w:b/>
                                      <w:bCs/>
                                      <w:spacing w:val="5"/>
                                      <w:kern w:val="0"/>
                                      <w:sz w:val="20"/>
                                      <w:szCs w:val="20"/>
                                    </w:rPr>
                                  </w:pPr>
                                </w:p>
                              </w:tc>
                              <w:tc>
                                <w:tcPr>
                                  <w:tcW w:w="1726" w:type="dxa"/>
                                  <w:vMerge/>
                                  <w:tcBorders>
                                    <w:right w:val="single" w:sz="4" w:space="0" w:color="auto"/>
                                  </w:tcBorders>
                                </w:tcPr>
                                <w:p w14:paraId="120DF3F3" w14:textId="77777777" w:rsidR="00DF3EDA" w:rsidRPr="00A034A8" w:rsidRDefault="00DF3EDA" w:rsidP="007224ED">
                                  <w:pPr>
                                    <w:adjustRightInd w:val="0"/>
                                    <w:spacing w:line="240" w:lineRule="exact"/>
                                    <w:jc w:val="center"/>
                                    <w:textAlignment w:val="baseline"/>
                                    <w:rPr>
                                      <w:rFonts w:ascii="標楷體" w:eastAsia="標楷體" w:hAnsi="標楷體" w:cs="Times New Roman"/>
                                      <w:b/>
                                      <w:bCs/>
                                      <w:spacing w:val="5"/>
                                      <w:kern w:val="0"/>
                                      <w:sz w:val="20"/>
                                      <w:szCs w:val="20"/>
                                    </w:rPr>
                                  </w:pPr>
                                </w:p>
                              </w:tc>
                              <w:tc>
                                <w:tcPr>
                                  <w:tcW w:w="508" w:type="dxa"/>
                                  <w:tcBorders>
                                    <w:top w:val="nil"/>
                                    <w:left w:val="single" w:sz="4" w:space="0" w:color="auto"/>
                                    <w:bottom w:val="single" w:sz="4" w:space="0" w:color="auto"/>
                                    <w:right w:val="single" w:sz="4" w:space="0" w:color="auto"/>
                                  </w:tcBorders>
                                  <w:noWrap/>
                                  <w:vAlign w:val="center"/>
                                </w:tcPr>
                                <w:p w14:paraId="3C546AD3" w14:textId="77777777" w:rsidR="00DF3EDA" w:rsidRPr="006E0F31"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p>
                              </w:tc>
                              <w:tc>
                                <w:tcPr>
                                  <w:tcW w:w="1134" w:type="dxa"/>
                                  <w:tcBorders>
                                    <w:top w:val="single" w:sz="4" w:space="0" w:color="auto"/>
                                    <w:left w:val="single" w:sz="4" w:space="0" w:color="auto"/>
                                  </w:tcBorders>
                                  <w:noWrap/>
                                  <w:vAlign w:val="center"/>
                                </w:tcPr>
                                <w:p w14:paraId="0D92E750" w14:textId="77777777" w:rsidR="00DF3EDA"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已導入</w:t>
                                  </w:r>
                                </w:p>
                                <w:p w14:paraId="57C0A68D" w14:textId="77777777" w:rsidR="00DF3EDA" w:rsidRPr="00CE3959"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T-Road項數</w:t>
                                  </w:r>
                                </w:p>
                              </w:tc>
                              <w:tc>
                                <w:tcPr>
                                  <w:tcW w:w="1134" w:type="dxa"/>
                                  <w:tcBorders>
                                    <w:top w:val="single" w:sz="4" w:space="0" w:color="auto"/>
                                  </w:tcBorders>
                                  <w:vAlign w:val="center"/>
                                </w:tcPr>
                                <w:p w14:paraId="14C25BCC" w14:textId="77777777" w:rsidR="00DF3EDA"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未導入</w:t>
                                  </w:r>
                                </w:p>
                                <w:p w14:paraId="7F485C26" w14:textId="77777777" w:rsidR="00DF3EDA" w:rsidRPr="00CE3959"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T-Road項數</w:t>
                                  </w:r>
                                </w:p>
                              </w:tc>
                            </w:tr>
                            <w:tr w:rsidR="00DF3EDA" w:rsidRPr="00BD1C4A" w14:paraId="6E5BD1DC" w14:textId="77777777" w:rsidTr="007224ED">
                              <w:trPr>
                                <w:trHeight w:val="255"/>
                              </w:trPr>
                              <w:tc>
                                <w:tcPr>
                                  <w:tcW w:w="2142" w:type="dxa"/>
                                  <w:gridSpan w:val="2"/>
                                  <w:noWrap/>
                                  <w:vAlign w:val="center"/>
                                </w:tcPr>
                                <w:p w14:paraId="37C37BAE" w14:textId="77777777" w:rsidR="00DF3EDA" w:rsidRPr="00DF3EDA" w:rsidRDefault="00DF3EDA" w:rsidP="007224ED">
                                  <w:pPr>
                                    <w:widowControl/>
                                    <w:spacing w:line="240" w:lineRule="exact"/>
                                    <w:jc w:val="center"/>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合　　計</w:t>
                                  </w:r>
                                </w:p>
                              </w:tc>
                              <w:tc>
                                <w:tcPr>
                                  <w:tcW w:w="508" w:type="dxa"/>
                                  <w:tcBorders>
                                    <w:top w:val="single" w:sz="4" w:space="0" w:color="auto"/>
                                  </w:tcBorders>
                                  <w:noWrap/>
                                  <w:vAlign w:val="center"/>
                                </w:tcPr>
                                <w:p w14:paraId="616C96E1" w14:textId="77777777" w:rsidR="00DF3EDA" w:rsidRPr="00DF3EDA" w:rsidRDefault="00DF3EDA" w:rsidP="007224ED">
                                  <w:pPr>
                                    <w:widowControl/>
                                    <w:spacing w:line="240" w:lineRule="exact"/>
                                    <w:jc w:val="right"/>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7</w:t>
                                  </w:r>
                                  <w:r w:rsidRPr="00DF3EDA">
                                    <w:rPr>
                                      <w:rFonts w:ascii="標楷體" w:eastAsia="標楷體" w:hAnsi="標楷體" w:cs="Times New Roman"/>
                                      <w:b/>
                                      <w:bCs/>
                                      <w:spacing w:val="5"/>
                                      <w:kern w:val="0"/>
                                      <w:sz w:val="20"/>
                                      <w:szCs w:val="20"/>
                                    </w:rPr>
                                    <w:t>6</w:t>
                                  </w:r>
                                </w:p>
                              </w:tc>
                              <w:tc>
                                <w:tcPr>
                                  <w:tcW w:w="1134" w:type="dxa"/>
                                  <w:noWrap/>
                                  <w:vAlign w:val="center"/>
                                </w:tcPr>
                                <w:p w14:paraId="1DE51952" w14:textId="77777777" w:rsidR="00DF3EDA" w:rsidRPr="00DF3EDA" w:rsidRDefault="00DF3EDA" w:rsidP="007224ED">
                                  <w:pPr>
                                    <w:widowControl/>
                                    <w:spacing w:line="240" w:lineRule="exact"/>
                                    <w:jc w:val="right"/>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5</w:t>
                                  </w:r>
                                  <w:r w:rsidRPr="00DF3EDA">
                                    <w:rPr>
                                      <w:rFonts w:ascii="標楷體" w:eastAsia="標楷體" w:hAnsi="標楷體" w:cs="Times New Roman"/>
                                      <w:b/>
                                      <w:bCs/>
                                      <w:spacing w:val="5"/>
                                      <w:kern w:val="0"/>
                                      <w:sz w:val="20"/>
                                      <w:szCs w:val="20"/>
                                    </w:rPr>
                                    <w:t>5</w:t>
                                  </w:r>
                                </w:p>
                              </w:tc>
                              <w:tc>
                                <w:tcPr>
                                  <w:tcW w:w="1134" w:type="dxa"/>
                                  <w:vAlign w:val="center"/>
                                </w:tcPr>
                                <w:p w14:paraId="7909219F" w14:textId="77777777" w:rsidR="00DF3EDA" w:rsidRPr="00DF3EDA" w:rsidRDefault="00DF3EDA" w:rsidP="007224ED">
                                  <w:pPr>
                                    <w:widowControl/>
                                    <w:spacing w:line="240" w:lineRule="exact"/>
                                    <w:jc w:val="right"/>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2</w:t>
                                  </w:r>
                                  <w:r w:rsidRPr="00DF3EDA">
                                    <w:rPr>
                                      <w:rFonts w:ascii="標楷體" w:eastAsia="標楷體" w:hAnsi="標楷體" w:cs="Times New Roman"/>
                                      <w:b/>
                                      <w:bCs/>
                                      <w:spacing w:val="5"/>
                                      <w:kern w:val="0"/>
                                      <w:sz w:val="20"/>
                                      <w:szCs w:val="20"/>
                                    </w:rPr>
                                    <w:t>1</w:t>
                                  </w:r>
                                </w:p>
                              </w:tc>
                            </w:tr>
                            <w:tr w:rsidR="00DF3EDA" w:rsidRPr="00BD1C4A" w14:paraId="04E63C80" w14:textId="77777777" w:rsidTr="007224ED">
                              <w:trPr>
                                <w:trHeight w:val="255"/>
                              </w:trPr>
                              <w:tc>
                                <w:tcPr>
                                  <w:tcW w:w="416" w:type="dxa"/>
                                  <w:noWrap/>
                                  <w:vAlign w:val="center"/>
                                </w:tcPr>
                                <w:p w14:paraId="538EE3ED"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726" w:type="dxa"/>
                                  <w:vAlign w:val="center"/>
                                </w:tcPr>
                                <w:p w14:paraId="2BCAD071" w14:textId="77777777" w:rsidR="00DF3EDA" w:rsidRPr="00C20595" w:rsidRDefault="00DF3EDA" w:rsidP="007224ED">
                                  <w:pPr>
                                    <w:widowControl/>
                                    <w:spacing w:line="240" w:lineRule="exact"/>
                                    <w:jc w:val="both"/>
                                    <w:rPr>
                                      <w:rFonts w:ascii="標楷體" w:eastAsia="標楷體" w:hAnsi="標楷體" w:cs="Times New Roman"/>
                                      <w:spacing w:val="5"/>
                                      <w:kern w:val="0"/>
                                      <w:sz w:val="20"/>
                                      <w:szCs w:val="20"/>
                                    </w:rPr>
                                  </w:pPr>
                                  <w:r w:rsidRPr="00C20595">
                                    <w:rPr>
                                      <w:rFonts w:ascii="標楷體" w:eastAsia="標楷體" w:hAnsi="標楷體" w:cs="Times New Roman" w:hint="eastAsia"/>
                                      <w:spacing w:val="5"/>
                                      <w:kern w:val="0"/>
                                      <w:sz w:val="20"/>
                                      <w:szCs w:val="20"/>
                                    </w:rPr>
                                    <w:t>內政部</w:t>
                                  </w:r>
                                </w:p>
                              </w:tc>
                              <w:tc>
                                <w:tcPr>
                                  <w:tcW w:w="508" w:type="dxa"/>
                                  <w:noWrap/>
                                  <w:vAlign w:val="center"/>
                                </w:tcPr>
                                <w:p w14:paraId="1EAB549F" w14:textId="77777777" w:rsidR="00DF3EDA" w:rsidRPr="00DF3EDA" w:rsidRDefault="00DF3EDA" w:rsidP="007224ED">
                                  <w:pPr>
                                    <w:widowControl/>
                                    <w:spacing w:line="240" w:lineRule="exact"/>
                                    <w:jc w:val="right"/>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r w:rsidRPr="00DF3EDA">
                                    <w:rPr>
                                      <w:rFonts w:ascii="標楷體" w:eastAsia="標楷體" w:hAnsi="標楷體" w:cs="Times New Roman"/>
                                      <w:spacing w:val="5"/>
                                      <w:kern w:val="0"/>
                                      <w:sz w:val="20"/>
                                      <w:szCs w:val="20"/>
                                    </w:rPr>
                                    <w:t>2</w:t>
                                  </w:r>
                                </w:p>
                              </w:tc>
                              <w:tc>
                                <w:tcPr>
                                  <w:tcW w:w="1134" w:type="dxa"/>
                                  <w:noWrap/>
                                  <w:vAlign w:val="center"/>
                                </w:tcPr>
                                <w:p w14:paraId="2DDA1BDF" w14:textId="77777777" w:rsidR="00DF3EDA" w:rsidRPr="00A034A8" w:rsidRDefault="00DF3EDA" w:rsidP="007224ED">
                                  <w:pPr>
                                    <w:widowControl/>
                                    <w:spacing w:line="240" w:lineRule="exact"/>
                                    <w:jc w:val="right"/>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7</w:t>
                                  </w:r>
                                </w:p>
                              </w:tc>
                              <w:tc>
                                <w:tcPr>
                                  <w:tcW w:w="1134" w:type="dxa"/>
                                  <w:vAlign w:val="center"/>
                                </w:tcPr>
                                <w:p w14:paraId="236C1820" w14:textId="77777777" w:rsidR="00DF3EDA" w:rsidRPr="00A034A8" w:rsidRDefault="00DF3EDA" w:rsidP="007224ED">
                                  <w:pPr>
                                    <w:widowControl/>
                                    <w:spacing w:line="240" w:lineRule="exact"/>
                                    <w:jc w:val="right"/>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5</w:t>
                                  </w:r>
                                </w:p>
                              </w:tc>
                            </w:tr>
                            <w:tr w:rsidR="00DF3EDA" w:rsidRPr="00BD1C4A" w14:paraId="296B950F" w14:textId="77777777" w:rsidTr="007224ED">
                              <w:trPr>
                                <w:trHeight w:val="255"/>
                              </w:trPr>
                              <w:tc>
                                <w:tcPr>
                                  <w:tcW w:w="416" w:type="dxa"/>
                                  <w:noWrap/>
                                  <w:vAlign w:val="center"/>
                                </w:tcPr>
                                <w:p w14:paraId="0FABA8CF"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c>
                                <w:tcPr>
                                  <w:tcW w:w="1726" w:type="dxa"/>
                                  <w:vAlign w:val="center"/>
                                </w:tcPr>
                                <w:p w14:paraId="4777CA6A"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cs="Times New Roman" w:hint="eastAsia"/>
                                      <w:spacing w:val="5"/>
                                      <w:kern w:val="0"/>
                                      <w:sz w:val="20"/>
                                      <w:szCs w:val="20"/>
                                    </w:rPr>
                                    <w:t>內政部移民署</w:t>
                                  </w:r>
                                </w:p>
                              </w:tc>
                              <w:tc>
                                <w:tcPr>
                                  <w:tcW w:w="508" w:type="dxa"/>
                                  <w:noWrap/>
                                  <w:vAlign w:val="center"/>
                                </w:tcPr>
                                <w:p w14:paraId="599D2DB5"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7DEF537D"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134" w:type="dxa"/>
                                  <w:vAlign w:val="center"/>
                                </w:tcPr>
                                <w:p w14:paraId="6162E156" w14:textId="36051706"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489A3BE7" w14:textId="77777777" w:rsidTr="007224ED">
                              <w:trPr>
                                <w:trHeight w:val="255"/>
                              </w:trPr>
                              <w:tc>
                                <w:tcPr>
                                  <w:tcW w:w="416" w:type="dxa"/>
                                  <w:noWrap/>
                                  <w:vAlign w:val="center"/>
                                </w:tcPr>
                                <w:p w14:paraId="1F421ABF"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c>
                                <w:tcPr>
                                  <w:tcW w:w="1726" w:type="dxa"/>
                                  <w:vAlign w:val="center"/>
                                </w:tcPr>
                                <w:p w14:paraId="4608D100"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cs="Times New Roman" w:hint="eastAsia"/>
                                      <w:spacing w:val="5"/>
                                      <w:kern w:val="0"/>
                                      <w:sz w:val="20"/>
                                      <w:szCs w:val="20"/>
                                    </w:rPr>
                                    <w:t>內政部警政署</w:t>
                                  </w:r>
                                </w:p>
                              </w:tc>
                              <w:tc>
                                <w:tcPr>
                                  <w:tcW w:w="508" w:type="dxa"/>
                                  <w:noWrap/>
                                  <w:vAlign w:val="center"/>
                                </w:tcPr>
                                <w:p w14:paraId="5B46CF01"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p>
                              </w:tc>
                              <w:tc>
                                <w:tcPr>
                                  <w:tcW w:w="1134" w:type="dxa"/>
                                  <w:noWrap/>
                                  <w:vAlign w:val="center"/>
                                </w:tcPr>
                                <w:p w14:paraId="468049AE"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c>
                                <w:tcPr>
                                  <w:tcW w:w="1134" w:type="dxa"/>
                                  <w:vAlign w:val="center"/>
                                </w:tcPr>
                                <w:p w14:paraId="42977CC4" w14:textId="4BA3A1BA"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15D0237B" w14:textId="77777777" w:rsidTr="007224ED">
                              <w:trPr>
                                <w:trHeight w:val="255"/>
                              </w:trPr>
                              <w:tc>
                                <w:tcPr>
                                  <w:tcW w:w="416" w:type="dxa"/>
                                  <w:noWrap/>
                                  <w:vAlign w:val="center"/>
                                </w:tcPr>
                                <w:p w14:paraId="5FF8D872"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4</w:t>
                                  </w:r>
                                </w:p>
                              </w:tc>
                              <w:tc>
                                <w:tcPr>
                                  <w:tcW w:w="1726" w:type="dxa"/>
                                  <w:vAlign w:val="center"/>
                                </w:tcPr>
                                <w:p w14:paraId="68946AD9"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財政部財政資訊中心</w:t>
                                  </w:r>
                                </w:p>
                              </w:tc>
                              <w:tc>
                                <w:tcPr>
                                  <w:tcW w:w="508" w:type="dxa"/>
                                  <w:noWrap/>
                                  <w:vAlign w:val="center"/>
                                </w:tcPr>
                                <w:p w14:paraId="20D3F414"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r w:rsidRPr="00DF3EDA">
                                    <w:rPr>
                                      <w:rFonts w:ascii="標楷體" w:eastAsia="標楷體" w:hAnsi="標楷體" w:cs="Times New Roman"/>
                                      <w:spacing w:val="5"/>
                                      <w:kern w:val="0"/>
                                      <w:sz w:val="20"/>
                                      <w:szCs w:val="20"/>
                                    </w:rPr>
                                    <w:t>6</w:t>
                                  </w:r>
                                </w:p>
                              </w:tc>
                              <w:tc>
                                <w:tcPr>
                                  <w:tcW w:w="1134" w:type="dxa"/>
                                  <w:noWrap/>
                                  <w:vAlign w:val="center"/>
                                </w:tcPr>
                                <w:p w14:paraId="7E4776A8"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r>
                                    <w:rPr>
                                      <w:rFonts w:ascii="標楷體" w:eastAsia="標楷體" w:hAnsi="標楷體" w:cs="Times New Roman"/>
                                      <w:spacing w:val="5"/>
                                      <w:kern w:val="0"/>
                                      <w:sz w:val="20"/>
                                      <w:szCs w:val="20"/>
                                    </w:rPr>
                                    <w:t>5</w:t>
                                  </w:r>
                                </w:p>
                              </w:tc>
                              <w:tc>
                                <w:tcPr>
                                  <w:tcW w:w="1134" w:type="dxa"/>
                                  <w:vAlign w:val="center"/>
                                </w:tcPr>
                                <w:p w14:paraId="16A0119B"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r>
                            <w:tr w:rsidR="00DF3EDA" w:rsidRPr="00BD1C4A" w14:paraId="304FC1E3" w14:textId="77777777" w:rsidTr="007224ED">
                              <w:trPr>
                                <w:trHeight w:val="255"/>
                              </w:trPr>
                              <w:tc>
                                <w:tcPr>
                                  <w:tcW w:w="416" w:type="dxa"/>
                                  <w:noWrap/>
                                  <w:vAlign w:val="center"/>
                                </w:tcPr>
                                <w:p w14:paraId="6CEDD3B0"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5</w:t>
                                  </w:r>
                                </w:p>
                              </w:tc>
                              <w:tc>
                                <w:tcPr>
                                  <w:tcW w:w="1726" w:type="dxa"/>
                                  <w:vAlign w:val="center"/>
                                </w:tcPr>
                                <w:p w14:paraId="7ADEF501"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spacing w:val="-8"/>
                                      <w:kern w:val="0"/>
                                      <w:sz w:val="20"/>
                                      <w:szCs w:val="20"/>
                                    </w:rPr>
                                    <w:t>交通部</w:t>
                                  </w:r>
                                  <w:r w:rsidRPr="00DF3EDA">
                                    <w:rPr>
                                      <w:rFonts w:ascii="標楷體" w:eastAsia="標楷體" w:hAnsi="標楷體" w:cs="Times New Roman" w:hint="eastAsia"/>
                                      <w:spacing w:val="-8"/>
                                      <w:kern w:val="0"/>
                                      <w:sz w:val="20"/>
                                      <w:szCs w:val="20"/>
                                    </w:rPr>
                                    <w:t>公路局</w:t>
                                  </w:r>
                                </w:p>
                              </w:tc>
                              <w:tc>
                                <w:tcPr>
                                  <w:tcW w:w="508" w:type="dxa"/>
                                  <w:noWrap/>
                                  <w:vAlign w:val="center"/>
                                </w:tcPr>
                                <w:p w14:paraId="566A211F"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3</w:t>
                                  </w:r>
                                </w:p>
                              </w:tc>
                              <w:tc>
                                <w:tcPr>
                                  <w:tcW w:w="1134" w:type="dxa"/>
                                  <w:noWrap/>
                                  <w:vAlign w:val="center"/>
                                </w:tcPr>
                                <w:p w14:paraId="4085828B"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c>
                                <w:tcPr>
                                  <w:tcW w:w="1134" w:type="dxa"/>
                                  <w:vAlign w:val="center"/>
                                </w:tcPr>
                                <w:p w14:paraId="5CEDF7FE" w14:textId="52640675"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203F43AB" w14:textId="77777777" w:rsidTr="007224ED">
                              <w:trPr>
                                <w:trHeight w:val="255"/>
                              </w:trPr>
                              <w:tc>
                                <w:tcPr>
                                  <w:tcW w:w="416" w:type="dxa"/>
                                  <w:noWrap/>
                                  <w:vAlign w:val="center"/>
                                </w:tcPr>
                                <w:p w14:paraId="7ECDE98B"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6</w:t>
                                  </w:r>
                                </w:p>
                              </w:tc>
                              <w:tc>
                                <w:tcPr>
                                  <w:tcW w:w="1726" w:type="dxa"/>
                                  <w:vAlign w:val="center"/>
                                </w:tcPr>
                                <w:p w14:paraId="3C856FA9"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1147F9">
                                    <w:rPr>
                                      <w:rFonts w:ascii="標楷體" w:eastAsia="標楷體" w:hAnsi="標楷體" w:cs="Times New Roman" w:hint="eastAsia"/>
                                      <w:spacing w:val="-8"/>
                                      <w:kern w:val="0"/>
                                      <w:sz w:val="20"/>
                                      <w:szCs w:val="20"/>
                                    </w:rPr>
                                    <w:t>勞動部勞工保險局</w:t>
                                  </w:r>
                                </w:p>
                              </w:tc>
                              <w:tc>
                                <w:tcPr>
                                  <w:tcW w:w="508" w:type="dxa"/>
                                  <w:noWrap/>
                                  <w:vAlign w:val="center"/>
                                </w:tcPr>
                                <w:p w14:paraId="66196B1A"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r w:rsidRPr="00DF3EDA">
                                    <w:rPr>
                                      <w:rFonts w:ascii="標楷體" w:eastAsia="標楷體" w:hAnsi="標楷體" w:cs="Times New Roman"/>
                                      <w:spacing w:val="5"/>
                                      <w:kern w:val="0"/>
                                      <w:sz w:val="20"/>
                                      <w:szCs w:val="20"/>
                                    </w:rPr>
                                    <w:t>0</w:t>
                                  </w:r>
                                </w:p>
                              </w:tc>
                              <w:tc>
                                <w:tcPr>
                                  <w:tcW w:w="1134" w:type="dxa"/>
                                  <w:noWrap/>
                                  <w:vAlign w:val="center"/>
                                </w:tcPr>
                                <w:p w14:paraId="782EB3EF"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0</w:t>
                                  </w:r>
                                </w:p>
                              </w:tc>
                              <w:tc>
                                <w:tcPr>
                                  <w:tcW w:w="1134" w:type="dxa"/>
                                  <w:vAlign w:val="center"/>
                                </w:tcPr>
                                <w:p w14:paraId="32B9E2D1" w14:textId="7B52C9E1"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333F1410" w14:textId="77777777" w:rsidTr="007224ED">
                              <w:trPr>
                                <w:trHeight w:val="255"/>
                              </w:trPr>
                              <w:tc>
                                <w:tcPr>
                                  <w:tcW w:w="416" w:type="dxa"/>
                                  <w:noWrap/>
                                  <w:vAlign w:val="center"/>
                                </w:tcPr>
                                <w:p w14:paraId="3613C57F"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7</w:t>
                                  </w:r>
                                </w:p>
                              </w:tc>
                              <w:tc>
                                <w:tcPr>
                                  <w:tcW w:w="1726" w:type="dxa"/>
                                  <w:vAlign w:val="center"/>
                                </w:tcPr>
                                <w:p w14:paraId="2F8C72D4" w14:textId="77777777" w:rsidR="00DF3EDA" w:rsidRPr="001147F9"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1147F9">
                                    <w:rPr>
                                      <w:rFonts w:ascii="標楷體" w:eastAsia="標楷體" w:hAnsi="標楷體" w:cs="Times New Roman" w:hint="eastAsia"/>
                                      <w:spacing w:val="-8"/>
                                      <w:kern w:val="0"/>
                                      <w:sz w:val="20"/>
                                      <w:szCs w:val="20"/>
                                    </w:rPr>
                                    <w:t>外交部領事事務局</w:t>
                                  </w:r>
                                </w:p>
                              </w:tc>
                              <w:tc>
                                <w:tcPr>
                                  <w:tcW w:w="508" w:type="dxa"/>
                                  <w:noWrap/>
                                  <w:vAlign w:val="center"/>
                                </w:tcPr>
                                <w:p w14:paraId="3A1DF2C0"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29F69162"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134" w:type="dxa"/>
                                  <w:vAlign w:val="center"/>
                                </w:tcPr>
                                <w:p w14:paraId="73342A13" w14:textId="5117998F"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111A9C09" w14:textId="77777777" w:rsidTr="007224ED">
                              <w:trPr>
                                <w:trHeight w:val="255"/>
                              </w:trPr>
                              <w:tc>
                                <w:tcPr>
                                  <w:tcW w:w="416" w:type="dxa"/>
                                  <w:noWrap/>
                                  <w:vAlign w:val="center"/>
                                </w:tcPr>
                                <w:p w14:paraId="15F178B7"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8</w:t>
                                  </w:r>
                                </w:p>
                              </w:tc>
                              <w:tc>
                                <w:tcPr>
                                  <w:tcW w:w="1726" w:type="dxa"/>
                                  <w:vAlign w:val="center"/>
                                </w:tcPr>
                                <w:p w14:paraId="6BB0C238"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教育部</w:t>
                                  </w:r>
                                </w:p>
                              </w:tc>
                              <w:tc>
                                <w:tcPr>
                                  <w:tcW w:w="508" w:type="dxa"/>
                                  <w:noWrap/>
                                  <w:vAlign w:val="center"/>
                                </w:tcPr>
                                <w:p w14:paraId="7717D1F4"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p>
                              </w:tc>
                              <w:tc>
                                <w:tcPr>
                                  <w:tcW w:w="1134" w:type="dxa"/>
                                  <w:noWrap/>
                                  <w:vAlign w:val="center"/>
                                </w:tcPr>
                                <w:p w14:paraId="67DE8855" w14:textId="071A3CEA"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5F21071C"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r>
                            <w:tr w:rsidR="00DF3EDA" w:rsidRPr="00BD1C4A" w14:paraId="6F61EBC6" w14:textId="77777777" w:rsidTr="007224ED">
                              <w:trPr>
                                <w:trHeight w:val="255"/>
                              </w:trPr>
                              <w:tc>
                                <w:tcPr>
                                  <w:tcW w:w="416" w:type="dxa"/>
                                  <w:noWrap/>
                                  <w:vAlign w:val="center"/>
                                </w:tcPr>
                                <w:p w14:paraId="44E0B719"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9</w:t>
                                  </w:r>
                                </w:p>
                              </w:tc>
                              <w:tc>
                                <w:tcPr>
                                  <w:tcW w:w="1726" w:type="dxa"/>
                                  <w:vAlign w:val="center"/>
                                </w:tcPr>
                                <w:p w14:paraId="7BDD0BE7"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行政院人事行政總處</w:t>
                                  </w:r>
                                </w:p>
                              </w:tc>
                              <w:tc>
                                <w:tcPr>
                                  <w:tcW w:w="508" w:type="dxa"/>
                                  <w:noWrap/>
                                  <w:vAlign w:val="center"/>
                                </w:tcPr>
                                <w:p w14:paraId="6A1E843E"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2FC42AF2" w14:textId="472C2597"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13B05963"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r>
                            <w:tr w:rsidR="00DF3EDA" w:rsidRPr="00BD1C4A" w14:paraId="42402CC6" w14:textId="77777777" w:rsidTr="007224ED">
                              <w:trPr>
                                <w:trHeight w:val="255"/>
                              </w:trPr>
                              <w:tc>
                                <w:tcPr>
                                  <w:tcW w:w="416" w:type="dxa"/>
                                  <w:noWrap/>
                                  <w:vAlign w:val="center"/>
                                </w:tcPr>
                                <w:p w14:paraId="1A9F0FB5"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0</w:t>
                                  </w:r>
                                </w:p>
                              </w:tc>
                              <w:tc>
                                <w:tcPr>
                                  <w:tcW w:w="1726" w:type="dxa"/>
                                  <w:vAlign w:val="center"/>
                                </w:tcPr>
                                <w:p w14:paraId="632A4122" w14:textId="77777777" w:rsidR="00DF3EDA" w:rsidRPr="00DF3EDA" w:rsidRDefault="00DF3EDA" w:rsidP="007224ED">
                                  <w:pPr>
                                    <w:adjustRightInd w:val="0"/>
                                    <w:spacing w:line="240" w:lineRule="exact"/>
                                    <w:jc w:val="both"/>
                                    <w:textAlignment w:val="baseline"/>
                                    <w:rPr>
                                      <w:rFonts w:ascii="標楷體" w:eastAsia="標楷體" w:hAnsi="標楷體" w:cs="Times New Roman"/>
                                      <w:kern w:val="0"/>
                                      <w:sz w:val="20"/>
                                      <w:szCs w:val="20"/>
                                    </w:rPr>
                                  </w:pPr>
                                  <w:r w:rsidRPr="00DF3EDA">
                                    <w:rPr>
                                      <w:rFonts w:ascii="標楷體" w:eastAsia="標楷體" w:hAnsi="標楷體" w:cs="Times New Roman" w:hint="eastAsia"/>
                                      <w:kern w:val="0"/>
                                      <w:sz w:val="20"/>
                                      <w:szCs w:val="20"/>
                                    </w:rPr>
                                    <w:t>行政院公共工程委員會</w:t>
                                  </w:r>
                                </w:p>
                              </w:tc>
                              <w:tc>
                                <w:tcPr>
                                  <w:tcW w:w="508" w:type="dxa"/>
                                  <w:noWrap/>
                                  <w:vAlign w:val="center"/>
                                </w:tcPr>
                                <w:p w14:paraId="67119FE6"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3</w:t>
                                  </w:r>
                                </w:p>
                              </w:tc>
                              <w:tc>
                                <w:tcPr>
                                  <w:tcW w:w="1134" w:type="dxa"/>
                                  <w:noWrap/>
                                  <w:vAlign w:val="center"/>
                                </w:tcPr>
                                <w:p w14:paraId="2A301FA2"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c>
                                <w:tcPr>
                                  <w:tcW w:w="1134" w:type="dxa"/>
                                  <w:vAlign w:val="center"/>
                                </w:tcPr>
                                <w:p w14:paraId="133A64F8" w14:textId="4D684EC0"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237AEDEB" w14:textId="77777777" w:rsidTr="007224ED">
                              <w:trPr>
                                <w:trHeight w:val="255"/>
                              </w:trPr>
                              <w:tc>
                                <w:tcPr>
                                  <w:tcW w:w="416" w:type="dxa"/>
                                  <w:noWrap/>
                                  <w:vAlign w:val="center"/>
                                </w:tcPr>
                                <w:p w14:paraId="330287FD"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1</w:t>
                                  </w:r>
                                </w:p>
                              </w:tc>
                              <w:tc>
                                <w:tcPr>
                                  <w:tcW w:w="1726" w:type="dxa"/>
                                  <w:vAlign w:val="center"/>
                                </w:tcPr>
                                <w:p w14:paraId="0327C982"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國家通訊傳播委員會</w:t>
                                  </w:r>
                                </w:p>
                              </w:tc>
                              <w:tc>
                                <w:tcPr>
                                  <w:tcW w:w="508" w:type="dxa"/>
                                  <w:noWrap/>
                                  <w:vAlign w:val="center"/>
                                </w:tcPr>
                                <w:p w14:paraId="286A367A"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3</w:t>
                                  </w:r>
                                </w:p>
                              </w:tc>
                              <w:tc>
                                <w:tcPr>
                                  <w:tcW w:w="1134" w:type="dxa"/>
                                  <w:noWrap/>
                                  <w:vAlign w:val="center"/>
                                </w:tcPr>
                                <w:p w14:paraId="0DB8AD48" w14:textId="5117E6B4"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00DC6E2A"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r>
                            <w:tr w:rsidR="00DF3EDA" w:rsidRPr="00BD1C4A" w14:paraId="76C73B75" w14:textId="77777777" w:rsidTr="007224ED">
                              <w:trPr>
                                <w:trHeight w:val="255"/>
                              </w:trPr>
                              <w:tc>
                                <w:tcPr>
                                  <w:tcW w:w="416" w:type="dxa"/>
                                  <w:noWrap/>
                                  <w:vAlign w:val="center"/>
                                </w:tcPr>
                                <w:p w14:paraId="3E060DBD"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2</w:t>
                                  </w:r>
                                </w:p>
                              </w:tc>
                              <w:tc>
                                <w:tcPr>
                                  <w:tcW w:w="1726" w:type="dxa"/>
                                  <w:vAlign w:val="center"/>
                                </w:tcPr>
                                <w:p w14:paraId="0949E7F0"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hint="eastAsia"/>
                                      <w:sz w:val="20"/>
                                      <w:szCs w:val="20"/>
                                    </w:rPr>
                                    <w:t>考試院</w:t>
                                  </w:r>
                                </w:p>
                              </w:tc>
                              <w:tc>
                                <w:tcPr>
                                  <w:tcW w:w="508" w:type="dxa"/>
                                  <w:noWrap/>
                                  <w:vAlign w:val="center"/>
                                </w:tcPr>
                                <w:p w14:paraId="73539CEE"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69B83FE2"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134" w:type="dxa"/>
                                  <w:vAlign w:val="center"/>
                                </w:tcPr>
                                <w:p w14:paraId="5C77B0D1" w14:textId="3971BC53"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0E925718" w14:textId="77777777" w:rsidTr="007224ED">
                              <w:trPr>
                                <w:trHeight w:val="255"/>
                              </w:trPr>
                              <w:tc>
                                <w:tcPr>
                                  <w:tcW w:w="416" w:type="dxa"/>
                                  <w:noWrap/>
                                  <w:vAlign w:val="center"/>
                                </w:tcPr>
                                <w:p w14:paraId="5440E92B"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3</w:t>
                                  </w:r>
                                </w:p>
                              </w:tc>
                              <w:tc>
                                <w:tcPr>
                                  <w:tcW w:w="1726" w:type="dxa"/>
                                  <w:vAlign w:val="center"/>
                                </w:tcPr>
                                <w:p w14:paraId="593E0597"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hint="eastAsia"/>
                                      <w:sz w:val="20"/>
                                      <w:szCs w:val="20"/>
                                    </w:rPr>
                                    <w:t>衛生福利部</w:t>
                                  </w:r>
                                </w:p>
                              </w:tc>
                              <w:tc>
                                <w:tcPr>
                                  <w:tcW w:w="508" w:type="dxa"/>
                                  <w:noWrap/>
                                  <w:vAlign w:val="center"/>
                                </w:tcPr>
                                <w:p w14:paraId="3B694C12"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9</w:t>
                                  </w:r>
                                </w:p>
                              </w:tc>
                              <w:tc>
                                <w:tcPr>
                                  <w:tcW w:w="1134" w:type="dxa"/>
                                  <w:noWrap/>
                                  <w:vAlign w:val="center"/>
                                </w:tcPr>
                                <w:p w14:paraId="51981CB0" w14:textId="4D87B98F"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53917716"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9</w:t>
                                  </w:r>
                                </w:p>
                              </w:tc>
                            </w:tr>
                            <w:tr w:rsidR="00DF3EDA" w:rsidRPr="00BD1C4A" w14:paraId="10EAF8F8" w14:textId="77777777" w:rsidTr="007224ED">
                              <w:trPr>
                                <w:trHeight w:val="170"/>
                              </w:trPr>
                              <w:tc>
                                <w:tcPr>
                                  <w:tcW w:w="416" w:type="dxa"/>
                                  <w:noWrap/>
                                  <w:vAlign w:val="center"/>
                                </w:tcPr>
                                <w:p w14:paraId="1F23EDDE"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4</w:t>
                                  </w:r>
                                </w:p>
                              </w:tc>
                              <w:tc>
                                <w:tcPr>
                                  <w:tcW w:w="1726" w:type="dxa"/>
                                  <w:vAlign w:val="center"/>
                                </w:tcPr>
                                <w:p w14:paraId="40690F54"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6119B4">
                                    <w:rPr>
                                      <w:rFonts w:ascii="標楷體" w:eastAsia="標楷體" w:hAnsi="標楷體" w:cs="Times New Roman" w:hint="eastAsia"/>
                                      <w:kern w:val="0"/>
                                      <w:sz w:val="20"/>
                                      <w:szCs w:val="20"/>
                                    </w:rPr>
                                    <w:t>衛生福利部中央</w:t>
                                  </w:r>
                                  <w:r w:rsidRPr="00C20595">
                                    <w:rPr>
                                      <w:rFonts w:ascii="標楷體" w:eastAsia="標楷體" w:hAnsi="標楷體" w:cs="Times New Roman" w:hint="eastAsia"/>
                                      <w:spacing w:val="5"/>
                                      <w:kern w:val="0"/>
                                      <w:sz w:val="20"/>
                                      <w:szCs w:val="20"/>
                                    </w:rPr>
                                    <w:t>健康</w:t>
                                  </w:r>
                                  <w:proofErr w:type="gramStart"/>
                                  <w:r w:rsidRPr="00C20595">
                                    <w:rPr>
                                      <w:rFonts w:ascii="標楷體" w:eastAsia="標楷體" w:hAnsi="標楷體" w:cs="Times New Roman" w:hint="eastAsia"/>
                                      <w:spacing w:val="5"/>
                                      <w:kern w:val="0"/>
                                      <w:sz w:val="20"/>
                                      <w:szCs w:val="20"/>
                                    </w:rPr>
                                    <w:t>保險署</w:t>
                                  </w:r>
                                  <w:proofErr w:type="gramEnd"/>
                                </w:p>
                              </w:tc>
                              <w:tc>
                                <w:tcPr>
                                  <w:tcW w:w="508" w:type="dxa"/>
                                  <w:noWrap/>
                                  <w:vAlign w:val="center"/>
                                </w:tcPr>
                                <w:p w14:paraId="197DCD67"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p>
                              </w:tc>
                              <w:tc>
                                <w:tcPr>
                                  <w:tcW w:w="1134" w:type="dxa"/>
                                  <w:noWrap/>
                                  <w:vAlign w:val="center"/>
                                </w:tcPr>
                                <w:p w14:paraId="0A3DB1A0"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c>
                                <w:tcPr>
                                  <w:tcW w:w="1134" w:type="dxa"/>
                                  <w:vAlign w:val="center"/>
                                </w:tcPr>
                                <w:p w14:paraId="7BD40C5B" w14:textId="220C8B62"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bl>
                          <w:p w14:paraId="215E09F4" w14:textId="77777777" w:rsidR="00DF3EDA" w:rsidRPr="00AE26F8" w:rsidRDefault="00DF3EDA" w:rsidP="00DF3EDA">
                            <w:pPr>
                              <w:adjustRightInd w:val="0"/>
                              <w:spacing w:line="240" w:lineRule="exact"/>
                              <w:ind w:leftChars="-40" w:left="566" w:hangingChars="368" w:hanging="662"/>
                              <w:textDirection w:val="lrTbV"/>
                              <w:textAlignment w:val="baseline"/>
                              <w:rPr>
                                <w:rFonts w:ascii="標楷體" w:eastAsia="標楷體" w:hAnsi="標楷體" w:cs="Times New Roman"/>
                                <w:kern w:val="0"/>
                                <w:sz w:val="18"/>
                                <w:szCs w:val="18"/>
                              </w:rPr>
                            </w:pPr>
                            <w:r w:rsidRPr="00AE26F8">
                              <w:rPr>
                                <w:rFonts w:ascii="標楷體" w:eastAsia="標楷體" w:hAnsi="標楷體" w:cs="Times New Roman" w:hint="eastAsia"/>
                                <w:kern w:val="0"/>
                                <w:sz w:val="18"/>
                                <w:szCs w:val="18"/>
                              </w:rPr>
                              <w:t>資料來源：</w:t>
                            </w:r>
                            <w:r w:rsidRPr="00CE3959">
                              <w:rPr>
                                <w:rFonts w:ascii="標楷體" w:eastAsia="標楷體" w:hAnsi="標楷體" w:cs="Times New Roman" w:hint="eastAsia"/>
                                <w:kern w:val="0"/>
                                <w:sz w:val="18"/>
                                <w:szCs w:val="18"/>
                              </w:rPr>
                              <w:t>整理自</w:t>
                            </w:r>
                            <w:r>
                              <w:rPr>
                                <w:rFonts w:ascii="標楷體" w:eastAsia="標楷體" w:hAnsi="標楷體" w:cs="Times New Roman" w:hint="eastAsia"/>
                                <w:kern w:val="0"/>
                                <w:sz w:val="18"/>
                                <w:szCs w:val="18"/>
                              </w:rPr>
                              <w:t>數位發展部</w:t>
                            </w:r>
                            <w:r w:rsidRPr="00CE3959">
                              <w:rPr>
                                <w:rFonts w:ascii="標楷體" w:eastAsia="標楷體" w:hAnsi="標楷體" w:cs="Times New Roman" w:hint="eastAsia"/>
                                <w:kern w:val="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6CCD83" id="_x0000_s1036" type="#_x0000_t202" style="position:absolute;left:0;text-align:left;margin-left:245.4pt;margin-top:113.1pt;width:254.8pt;height:340.8pt;z-index:-251484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" strokecolor="white [3212]">
                <v:textbox>
                  <w:txbxContent>
                    <w:p w14:paraId="51CCEC56" w14:textId="0497A9E7" w:rsidR="00DF3EDA" w:rsidRPr="00A034A8" w:rsidRDefault="00DF3EDA" w:rsidP="0022366F">
                      <w:pPr>
                        <w:overflowPunct w:val="0"/>
                        <w:adjustRightInd w:val="0"/>
                        <w:spacing w:line="300" w:lineRule="exact"/>
                        <w:ind w:left="657" w:rightChars="8" w:right="19" w:hangingChars="269" w:hanging="657"/>
                        <w:jc w:val="both"/>
                        <w:textDirection w:val="lrTbV"/>
                        <w:textAlignment w:val="baseline"/>
                        <w:rPr>
                          <w:rFonts w:ascii="標楷體" w:eastAsia="標楷體" w:hAnsi="標楷體" w:cs="Times New Roman"/>
                          <w:b/>
                          <w:spacing w:val="2"/>
                          <w:lang w:val="x-none"/>
                        </w:rPr>
                      </w:pPr>
                      <w:r w:rsidRPr="00A034A8">
                        <w:rPr>
                          <w:rFonts w:ascii="標楷體" w:eastAsia="標楷體" w:hAnsi="標楷體" w:cs="Times New Roman" w:hint="eastAsia"/>
                          <w:b/>
                          <w:spacing w:val="2"/>
                          <w:lang w:val="x-none"/>
                        </w:rPr>
                        <w:t>表</w:t>
                      </w:r>
                      <w:r>
                        <w:rPr>
                          <w:rFonts w:ascii="標楷體" w:eastAsia="標楷體" w:hAnsi="標楷體" w:cs="Times New Roman"/>
                          <w:b/>
                          <w:spacing w:val="2"/>
                          <w:lang w:val="x-none"/>
                        </w:rPr>
                        <w:t>6</w:t>
                      </w:r>
                      <w:r>
                        <w:rPr>
                          <w:rFonts w:ascii="標楷體" w:eastAsia="標楷體" w:hAnsi="標楷體" w:cs="Times New Roman" w:hint="eastAsia"/>
                          <w:b/>
                          <w:spacing w:val="2"/>
                          <w:lang w:val="x-none"/>
                        </w:rPr>
                        <w:t xml:space="preserve">　</w:t>
                      </w:r>
                      <w:r w:rsidRPr="00CE3959">
                        <w:rPr>
                          <w:rFonts w:ascii="標楷體" w:eastAsia="標楷體" w:hAnsi="標楷體" w:cs="Times New Roman" w:hint="eastAsia"/>
                          <w:b/>
                          <w:spacing w:val="2"/>
                          <w:lang w:val="x-none"/>
                        </w:rPr>
                        <w:t>截至114年底政府骨幹網路服務計畫核定</w:t>
                      </w:r>
                      <w:proofErr w:type="gramStart"/>
                      <w:r w:rsidRPr="00CE3959">
                        <w:rPr>
                          <w:rFonts w:ascii="標楷體" w:eastAsia="標楷體" w:hAnsi="標楷體" w:cs="Times New Roman" w:hint="eastAsia"/>
                          <w:b/>
                          <w:spacing w:val="2"/>
                          <w:lang w:val="x-none"/>
                        </w:rPr>
                        <w:t>之資安</w:t>
                      </w:r>
                      <w:proofErr w:type="spellStart"/>
                      <w:proofErr w:type="gramEnd"/>
                      <w:r w:rsidRPr="00CE3959">
                        <w:rPr>
                          <w:rFonts w:ascii="標楷體" w:eastAsia="標楷體" w:hAnsi="標楷體" w:cs="Times New Roman" w:hint="eastAsia"/>
                          <w:b/>
                          <w:spacing w:val="2"/>
                          <w:lang w:val="x-none"/>
                        </w:rPr>
                        <w:t>A級機關其MyData平</w:t>
                      </w:r>
                      <w:proofErr w:type="gramStart"/>
                      <w:r w:rsidRPr="00CE3959">
                        <w:rPr>
                          <w:rFonts w:ascii="標楷體" w:eastAsia="標楷體" w:hAnsi="標楷體" w:cs="Times New Roman" w:hint="eastAsia"/>
                          <w:b/>
                          <w:spacing w:val="2"/>
                          <w:lang w:val="x-none"/>
                        </w:rPr>
                        <w:t>臺</w:t>
                      </w:r>
                      <w:proofErr w:type="gramEnd"/>
                      <w:r w:rsidRPr="00CE3959">
                        <w:rPr>
                          <w:rFonts w:ascii="標楷體" w:eastAsia="標楷體" w:hAnsi="標楷體" w:cs="Times New Roman" w:hint="eastAsia"/>
                          <w:b/>
                          <w:spacing w:val="2"/>
                          <w:lang w:val="x-none"/>
                        </w:rPr>
                        <w:t>個人資料導入</w:t>
                      </w:r>
                      <w:proofErr w:type="spellEnd"/>
                      <w:r w:rsidRPr="00CE3959">
                        <w:rPr>
                          <w:rFonts w:ascii="標楷體" w:eastAsia="標楷體" w:hAnsi="標楷體" w:cs="Times New Roman" w:hint="eastAsia"/>
                          <w:b/>
                          <w:spacing w:val="2"/>
                          <w:lang w:val="x-none"/>
                        </w:rPr>
                        <w:t>T-</w:t>
                      </w:r>
                      <w:proofErr w:type="spellStart"/>
                      <w:r w:rsidRPr="00CE3959">
                        <w:rPr>
                          <w:rFonts w:ascii="標楷體" w:eastAsia="標楷體" w:hAnsi="標楷體" w:cs="Times New Roman" w:hint="eastAsia"/>
                          <w:b/>
                          <w:spacing w:val="2"/>
                          <w:lang w:val="x-none"/>
                        </w:rPr>
                        <w:t>Road情形</w:t>
                      </w:r>
                      <w:proofErr w:type="spellEnd"/>
                    </w:p>
                    <w:p w14:paraId="3D937D47" w14:textId="77777777" w:rsidR="00DF3EDA" w:rsidRPr="00BD1C4A" w:rsidRDefault="00DF3EDA" w:rsidP="007224ED">
                      <w:pPr>
                        <w:tabs>
                          <w:tab w:val="left" w:pos="4111"/>
                        </w:tabs>
                        <w:overflowPunct w:val="0"/>
                        <w:adjustRightInd w:val="0"/>
                        <w:spacing w:line="300" w:lineRule="exact"/>
                        <w:ind w:rightChars="2" w:right="5" w:firstLineChars="200" w:firstLine="408"/>
                        <w:jc w:val="right"/>
                        <w:textDirection w:val="lrTbV"/>
                        <w:textAlignment w:val="baseline"/>
                        <w:rPr>
                          <w:rFonts w:ascii="標楷體" w:eastAsia="標楷體" w:hAnsi="標楷體" w:cs="Times New Roman"/>
                          <w:spacing w:val="2"/>
                          <w:sz w:val="20"/>
                          <w:szCs w:val="20"/>
                        </w:rPr>
                      </w:pPr>
                      <w:r w:rsidRPr="00BD1C4A">
                        <w:rPr>
                          <w:rFonts w:ascii="標楷體" w:eastAsia="標楷體" w:hAnsi="標楷體" w:cs="Times New Roman" w:hint="eastAsia"/>
                          <w:spacing w:val="2"/>
                          <w:sz w:val="20"/>
                          <w:szCs w:val="20"/>
                          <w:lang w:val="x-none"/>
                        </w:rPr>
                        <w:t>單位：</w:t>
                      </w:r>
                      <w:r>
                        <w:rPr>
                          <w:rFonts w:ascii="標楷體" w:eastAsia="標楷體" w:hAnsi="標楷體" w:cs="Times New Roman" w:hint="eastAsia"/>
                          <w:spacing w:val="2"/>
                          <w:sz w:val="20"/>
                          <w:szCs w:val="20"/>
                        </w:rPr>
                        <w:t>項</w:t>
                      </w:r>
                    </w:p>
                    <w:tbl>
                      <w:tblPr>
                        <w:tblW w:w="491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6"/>
                        <w:gridCol w:w="1726"/>
                        <w:gridCol w:w="508"/>
                        <w:gridCol w:w="1134"/>
                        <w:gridCol w:w="1134"/>
                      </w:tblGrid>
                      <w:tr w:rsidR="00DF3EDA" w:rsidRPr="00BD1C4A" w14:paraId="53C0B881" w14:textId="77777777" w:rsidTr="007224ED">
                        <w:trPr>
                          <w:trHeight w:val="255"/>
                        </w:trPr>
                        <w:tc>
                          <w:tcPr>
                            <w:tcW w:w="416" w:type="dxa"/>
                            <w:vMerge w:val="restart"/>
                            <w:noWrap/>
                            <w:vAlign w:val="center"/>
                          </w:tcPr>
                          <w:p w14:paraId="5E39E50F" w14:textId="77777777" w:rsidR="00DF3EDA" w:rsidRPr="00C20595" w:rsidRDefault="00DF3EDA" w:rsidP="007224ED">
                            <w:pPr>
                              <w:adjustRightInd w:val="0"/>
                              <w:spacing w:line="240" w:lineRule="exact"/>
                              <w:jc w:val="center"/>
                              <w:textAlignment w:val="baseline"/>
                              <w:rPr>
                                <w:rFonts w:ascii="標楷體" w:eastAsia="標楷體" w:hAnsi="標楷體" w:cs="Times New Roman"/>
                                <w:bCs/>
                                <w:spacing w:val="5"/>
                                <w:kern w:val="0"/>
                                <w:sz w:val="20"/>
                                <w:szCs w:val="20"/>
                              </w:rPr>
                            </w:pPr>
                            <w:r w:rsidRPr="00C20595">
                              <w:rPr>
                                <w:rFonts w:ascii="標楷體" w:eastAsia="標楷體" w:hAnsi="標楷體" w:cs="Times New Roman" w:hint="eastAsia"/>
                                <w:bCs/>
                                <w:spacing w:val="5"/>
                                <w:kern w:val="0"/>
                                <w:sz w:val="20"/>
                                <w:szCs w:val="20"/>
                              </w:rPr>
                              <w:t>項次</w:t>
                            </w:r>
                          </w:p>
                        </w:tc>
                        <w:tc>
                          <w:tcPr>
                            <w:tcW w:w="1726" w:type="dxa"/>
                            <w:vMerge w:val="restart"/>
                            <w:tcBorders>
                              <w:right w:val="single" w:sz="4" w:space="0" w:color="auto"/>
                            </w:tcBorders>
                            <w:vAlign w:val="center"/>
                          </w:tcPr>
                          <w:p w14:paraId="6E15493D" w14:textId="77777777" w:rsidR="00DF3EDA" w:rsidRPr="00C20595" w:rsidRDefault="00DF3EDA" w:rsidP="007224ED">
                            <w:pPr>
                              <w:adjustRightInd w:val="0"/>
                              <w:spacing w:line="240" w:lineRule="exact"/>
                              <w:jc w:val="center"/>
                              <w:textAlignment w:val="baseline"/>
                              <w:rPr>
                                <w:rFonts w:ascii="標楷體" w:eastAsia="標楷體" w:hAnsi="標楷體" w:cs="Times New Roman"/>
                                <w:bCs/>
                                <w:spacing w:val="5"/>
                                <w:kern w:val="0"/>
                                <w:sz w:val="20"/>
                                <w:szCs w:val="20"/>
                              </w:rPr>
                            </w:pPr>
                            <w:r w:rsidRPr="00C20595">
                              <w:rPr>
                                <w:rFonts w:ascii="標楷體" w:eastAsia="標楷體" w:hAnsi="標楷體" w:cs="Times New Roman" w:hint="eastAsia"/>
                                <w:bCs/>
                                <w:spacing w:val="5"/>
                                <w:kern w:val="0"/>
                                <w:sz w:val="20"/>
                                <w:szCs w:val="20"/>
                              </w:rPr>
                              <w:t>機關單位</w:t>
                            </w:r>
                          </w:p>
                        </w:tc>
                        <w:tc>
                          <w:tcPr>
                            <w:tcW w:w="2776" w:type="dxa"/>
                            <w:gridSpan w:val="3"/>
                            <w:tcBorders>
                              <w:top w:val="single" w:sz="4" w:space="0" w:color="auto"/>
                              <w:left w:val="single" w:sz="4" w:space="0" w:color="auto"/>
                              <w:bottom w:val="nil"/>
                              <w:right w:val="single" w:sz="4" w:space="0" w:color="auto"/>
                            </w:tcBorders>
                            <w:noWrap/>
                            <w:vAlign w:val="center"/>
                          </w:tcPr>
                          <w:p w14:paraId="41A78C5E" w14:textId="77777777" w:rsidR="00DF3EDA" w:rsidRPr="00C20595"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proofErr w:type="spellStart"/>
                            <w:r w:rsidRPr="00C20595">
                              <w:rPr>
                                <w:rFonts w:ascii="標楷體" w:eastAsia="標楷體" w:hAnsi="標楷體" w:cs="Times New Roman" w:hint="eastAsia"/>
                                <w:spacing w:val="5"/>
                                <w:kern w:val="0"/>
                                <w:sz w:val="20"/>
                                <w:szCs w:val="20"/>
                              </w:rPr>
                              <w:t>MyData</w:t>
                            </w:r>
                            <w:proofErr w:type="spellEnd"/>
                            <w:r w:rsidRPr="00C20595">
                              <w:rPr>
                                <w:rFonts w:ascii="標楷體" w:eastAsia="標楷體" w:hAnsi="標楷體" w:cs="Times New Roman" w:hint="eastAsia"/>
                                <w:spacing w:val="5"/>
                                <w:kern w:val="0"/>
                                <w:sz w:val="20"/>
                                <w:szCs w:val="20"/>
                              </w:rPr>
                              <w:t>平</w:t>
                            </w:r>
                            <w:proofErr w:type="gramStart"/>
                            <w:r w:rsidRPr="00C20595">
                              <w:rPr>
                                <w:rFonts w:ascii="標楷體" w:eastAsia="標楷體" w:hAnsi="標楷體" w:cs="Times New Roman" w:hint="eastAsia"/>
                                <w:spacing w:val="5"/>
                                <w:kern w:val="0"/>
                                <w:sz w:val="20"/>
                                <w:szCs w:val="20"/>
                              </w:rPr>
                              <w:t>臺</w:t>
                            </w:r>
                            <w:proofErr w:type="gramEnd"/>
                            <w:r w:rsidRPr="00C20595">
                              <w:rPr>
                                <w:rFonts w:ascii="標楷體" w:eastAsia="標楷體" w:hAnsi="標楷體" w:cs="Times New Roman" w:hint="eastAsia"/>
                                <w:spacing w:val="5"/>
                                <w:kern w:val="0"/>
                                <w:sz w:val="20"/>
                                <w:szCs w:val="20"/>
                              </w:rPr>
                              <w:t>個人資料項數</w:t>
                            </w:r>
                          </w:p>
                        </w:tc>
                      </w:tr>
                      <w:tr w:rsidR="00DF3EDA" w:rsidRPr="00BD1C4A" w14:paraId="1604231B" w14:textId="77777777" w:rsidTr="007224ED">
                        <w:trPr>
                          <w:trHeight w:val="170"/>
                        </w:trPr>
                        <w:tc>
                          <w:tcPr>
                            <w:tcW w:w="416" w:type="dxa"/>
                            <w:vMerge/>
                            <w:noWrap/>
                            <w:vAlign w:val="center"/>
                          </w:tcPr>
                          <w:p w14:paraId="23731C35" w14:textId="77777777" w:rsidR="00DF3EDA" w:rsidRPr="00A034A8" w:rsidRDefault="00DF3EDA" w:rsidP="007224ED">
                            <w:pPr>
                              <w:adjustRightInd w:val="0"/>
                              <w:spacing w:line="240" w:lineRule="exact"/>
                              <w:jc w:val="center"/>
                              <w:textAlignment w:val="baseline"/>
                              <w:rPr>
                                <w:rFonts w:ascii="標楷體" w:eastAsia="標楷體" w:hAnsi="標楷體" w:cs="Times New Roman"/>
                                <w:b/>
                                <w:bCs/>
                                <w:spacing w:val="5"/>
                                <w:kern w:val="0"/>
                                <w:sz w:val="20"/>
                                <w:szCs w:val="20"/>
                              </w:rPr>
                            </w:pPr>
                          </w:p>
                        </w:tc>
                        <w:tc>
                          <w:tcPr>
                            <w:tcW w:w="1726" w:type="dxa"/>
                            <w:vMerge/>
                            <w:tcBorders>
                              <w:right w:val="single" w:sz="4" w:space="0" w:color="auto"/>
                            </w:tcBorders>
                          </w:tcPr>
                          <w:p w14:paraId="120DF3F3" w14:textId="77777777" w:rsidR="00DF3EDA" w:rsidRPr="00A034A8" w:rsidRDefault="00DF3EDA" w:rsidP="007224ED">
                            <w:pPr>
                              <w:adjustRightInd w:val="0"/>
                              <w:spacing w:line="240" w:lineRule="exact"/>
                              <w:jc w:val="center"/>
                              <w:textAlignment w:val="baseline"/>
                              <w:rPr>
                                <w:rFonts w:ascii="標楷體" w:eastAsia="標楷體" w:hAnsi="標楷體" w:cs="Times New Roman"/>
                                <w:b/>
                                <w:bCs/>
                                <w:spacing w:val="5"/>
                                <w:kern w:val="0"/>
                                <w:sz w:val="20"/>
                                <w:szCs w:val="20"/>
                              </w:rPr>
                            </w:pPr>
                          </w:p>
                        </w:tc>
                        <w:tc>
                          <w:tcPr>
                            <w:tcW w:w="508" w:type="dxa"/>
                            <w:tcBorders>
                              <w:top w:val="nil"/>
                              <w:left w:val="single" w:sz="4" w:space="0" w:color="auto"/>
                              <w:bottom w:val="single" w:sz="4" w:space="0" w:color="auto"/>
                              <w:right w:val="single" w:sz="4" w:space="0" w:color="auto"/>
                            </w:tcBorders>
                            <w:noWrap/>
                            <w:vAlign w:val="center"/>
                          </w:tcPr>
                          <w:p w14:paraId="3C546AD3" w14:textId="77777777" w:rsidR="00DF3EDA" w:rsidRPr="006E0F31"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p>
                        </w:tc>
                        <w:tc>
                          <w:tcPr>
                            <w:tcW w:w="1134" w:type="dxa"/>
                            <w:tcBorders>
                              <w:top w:val="single" w:sz="4" w:space="0" w:color="auto"/>
                              <w:left w:val="single" w:sz="4" w:space="0" w:color="auto"/>
                            </w:tcBorders>
                            <w:noWrap/>
                            <w:vAlign w:val="center"/>
                          </w:tcPr>
                          <w:p w14:paraId="0D92E750" w14:textId="77777777" w:rsidR="00DF3EDA"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已導入</w:t>
                            </w:r>
                          </w:p>
                          <w:p w14:paraId="57C0A68D" w14:textId="77777777" w:rsidR="00DF3EDA" w:rsidRPr="00CE3959"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T-Road項數</w:t>
                            </w:r>
                          </w:p>
                        </w:tc>
                        <w:tc>
                          <w:tcPr>
                            <w:tcW w:w="1134" w:type="dxa"/>
                            <w:tcBorders>
                              <w:top w:val="single" w:sz="4" w:space="0" w:color="auto"/>
                            </w:tcBorders>
                            <w:vAlign w:val="center"/>
                          </w:tcPr>
                          <w:p w14:paraId="14C25BCC" w14:textId="77777777" w:rsidR="00DF3EDA"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未導入</w:t>
                            </w:r>
                          </w:p>
                          <w:p w14:paraId="7F485C26" w14:textId="77777777" w:rsidR="00DF3EDA" w:rsidRPr="00CE3959" w:rsidRDefault="00DF3EDA" w:rsidP="007224ED">
                            <w:pPr>
                              <w:adjustRightInd w:val="0"/>
                              <w:spacing w:line="240" w:lineRule="exact"/>
                              <w:jc w:val="center"/>
                              <w:textAlignment w:val="baseline"/>
                              <w:rPr>
                                <w:rFonts w:ascii="標楷體" w:eastAsia="標楷體" w:hAnsi="標楷體" w:cs="Times New Roman"/>
                                <w:spacing w:val="-10"/>
                                <w:kern w:val="0"/>
                                <w:sz w:val="20"/>
                                <w:szCs w:val="20"/>
                              </w:rPr>
                            </w:pPr>
                            <w:r w:rsidRPr="00CE3959">
                              <w:rPr>
                                <w:rFonts w:ascii="標楷體" w:eastAsia="標楷體" w:hAnsi="標楷體" w:cs="Times New Roman" w:hint="eastAsia"/>
                                <w:spacing w:val="-10"/>
                                <w:kern w:val="0"/>
                                <w:sz w:val="20"/>
                                <w:szCs w:val="20"/>
                              </w:rPr>
                              <w:t>T-Road項數</w:t>
                            </w:r>
                          </w:p>
                        </w:tc>
                      </w:tr>
                      <w:tr w:rsidR="00DF3EDA" w:rsidRPr="00BD1C4A" w14:paraId="6E5BD1DC" w14:textId="77777777" w:rsidTr="007224ED">
                        <w:trPr>
                          <w:trHeight w:val="255"/>
                        </w:trPr>
                        <w:tc>
                          <w:tcPr>
                            <w:tcW w:w="2142" w:type="dxa"/>
                            <w:gridSpan w:val="2"/>
                            <w:noWrap/>
                            <w:vAlign w:val="center"/>
                          </w:tcPr>
                          <w:p w14:paraId="37C37BAE" w14:textId="77777777" w:rsidR="00DF3EDA" w:rsidRPr="00DF3EDA" w:rsidRDefault="00DF3EDA" w:rsidP="007224ED">
                            <w:pPr>
                              <w:widowControl/>
                              <w:spacing w:line="240" w:lineRule="exact"/>
                              <w:jc w:val="center"/>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合　　計</w:t>
                            </w:r>
                          </w:p>
                        </w:tc>
                        <w:tc>
                          <w:tcPr>
                            <w:tcW w:w="508" w:type="dxa"/>
                            <w:tcBorders>
                              <w:top w:val="single" w:sz="4" w:space="0" w:color="auto"/>
                            </w:tcBorders>
                            <w:noWrap/>
                            <w:vAlign w:val="center"/>
                          </w:tcPr>
                          <w:p w14:paraId="616C96E1" w14:textId="77777777" w:rsidR="00DF3EDA" w:rsidRPr="00DF3EDA" w:rsidRDefault="00DF3EDA" w:rsidP="007224ED">
                            <w:pPr>
                              <w:widowControl/>
                              <w:spacing w:line="240" w:lineRule="exact"/>
                              <w:jc w:val="right"/>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7</w:t>
                            </w:r>
                            <w:r w:rsidRPr="00DF3EDA">
                              <w:rPr>
                                <w:rFonts w:ascii="標楷體" w:eastAsia="標楷體" w:hAnsi="標楷體" w:cs="Times New Roman"/>
                                <w:b/>
                                <w:bCs/>
                                <w:spacing w:val="5"/>
                                <w:kern w:val="0"/>
                                <w:sz w:val="20"/>
                                <w:szCs w:val="20"/>
                              </w:rPr>
                              <w:t>6</w:t>
                            </w:r>
                          </w:p>
                        </w:tc>
                        <w:tc>
                          <w:tcPr>
                            <w:tcW w:w="1134" w:type="dxa"/>
                            <w:noWrap/>
                            <w:vAlign w:val="center"/>
                          </w:tcPr>
                          <w:p w14:paraId="1DE51952" w14:textId="77777777" w:rsidR="00DF3EDA" w:rsidRPr="00DF3EDA" w:rsidRDefault="00DF3EDA" w:rsidP="007224ED">
                            <w:pPr>
                              <w:widowControl/>
                              <w:spacing w:line="240" w:lineRule="exact"/>
                              <w:jc w:val="right"/>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5</w:t>
                            </w:r>
                            <w:r w:rsidRPr="00DF3EDA">
                              <w:rPr>
                                <w:rFonts w:ascii="標楷體" w:eastAsia="標楷體" w:hAnsi="標楷體" w:cs="Times New Roman"/>
                                <w:b/>
                                <w:bCs/>
                                <w:spacing w:val="5"/>
                                <w:kern w:val="0"/>
                                <w:sz w:val="20"/>
                                <w:szCs w:val="20"/>
                              </w:rPr>
                              <w:t>5</w:t>
                            </w:r>
                          </w:p>
                        </w:tc>
                        <w:tc>
                          <w:tcPr>
                            <w:tcW w:w="1134" w:type="dxa"/>
                            <w:vAlign w:val="center"/>
                          </w:tcPr>
                          <w:p w14:paraId="7909219F" w14:textId="77777777" w:rsidR="00DF3EDA" w:rsidRPr="00DF3EDA" w:rsidRDefault="00DF3EDA" w:rsidP="007224ED">
                            <w:pPr>
                              <w:widowControl/>
                              <w:spacing w:line="240" w:lineRule="exact"/>
                              <w:jc w:val="right"/>
                              <w:rPr>
                                <w:rFonts w:ascii="標楷體" w:eastAsia="標楷體" w:hAnsi="標楷體" w:cs="Times New Roman"/>
                                <w:b/>
                                <w:bCs/>
                                <w:spacing w:val="5"/>
                                <w:kern w:val="0"/>
                                <w:sz w:val="20"/>
                                <w:szCs w:val="20"/>
                              </w:rPr>
                            </w:pPr>
                            <w:r w:rsidRPr="00DF3EDA">
                              <w:rPr>
                                <w:rFonts w:ascii="標楷體" w:eastAsia="標楷體" w:hAnsi="標楷體" w:cs="Times New Roman" w:hint="eastAsia"/>
                                <w:b/>
                                <w:bCs/>
                                <w:spacing w:val="5"/>
                                <w:kern w:val="0"/>
                                <w:sz w:val="20"/>
                                <w:szCs w:val="20"/>
                              </w:rPr>
                              <w:t>2</w:t>
                            </w:r>
                            <w:r w:rsidRPr="00DF3EDA">
                              <w:rPr>
                                <w:rFonts w:ascii="標楷體" w:eastAsia="標楷體" w:hAnsi="標楷體" w:cs="Times New Roman"/>
                                <w:b/>
                                <w:bCs/>
                                <w:spacing w:val="5"/>
                                <w:kern w:val="0"/>
                                <w:sz w:val="20"/>
                                <w:szCs w:val="20"/>
                              </w:rPr>
                              <w:t>1</w:t>
                            </w:r>
                          </w:p>
                        </w:tc>
                      </w:tr>
                      <w:tr w:rsidR="00DF3EDA" w:rsidRPr="00BD1C4A" w14:paraId="04E63C80" w14:textId="77777777" w:rsidTr="007224ED">
                        <w:trPr>
                          <w:trHeight w:val="255"/>
                        </w:trPr>
                        <w:tc>
                          <w:tcPr>
                            <w:tcW w:w="416" w:type="dxa"/>
                            <w:noWrap/>
                            <w:vAlign w:val="center"/>
                          </w:tcPr>
                          <w:p w14:paraId="538EE3ED"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726" w:type="dxa"/>
                            <w:vAlign w:val="center"/>
                          </w:tcPr>
                          <w:p w14:paraId="2BCAD071" w14:textId="77777777" w:rsidR="00DF3EDA" w:rsidRPr="00C20595" w:rsidRDefault="00DF3EDA" w:rsidP="007224ED">
                            <w:pPr>
                              <w:widowControl/>
                              <w:spacing w:line="240" w:lineRule="exact"/>
                              <w:jc w:val="both"/>
                              <w:rPr>
                                <w:rFonts w:ascii="標楷體" w:eastAsia="標楷體" w:hAnsi="標楷體" w:cs="Times New Roman"/>
                                <w:spacing w:val="5"/>
                                <w:kern w:val="0"/>
                                <w:sz w:val="20"/>
                                <w:szCs w:val="20"/>
                              </w:rPr>
                            </w:pPr>
                            <w:r w:rsidRPr="00C20595">
                              <w:rPr>
                                <w:rFonts w:ascii="標楷體" w:eastAsia="標楷體" w:hAnsi="標楷體" w:cs="Times New Roman" w:hint="eastAsia"/>
                                <w:spacing w:val="5"/>
                                <w:kern w:val="0"/>
                                <w:sz w:val="20"/>
                                <w:szCs w:val="20"/>
                              </w:rPr>
                              <w:t>內政部</w:t>
                            </w:r>
                          </w:p>
                        </w:tc>
                        <w:tc>
                          <w:tcPr>
                            <w:tcW w:w="508" w:type="dxa"/>
                            <w:noWrap/>
                            <w:vAlign w:val="center"/>
                          </w:tcPr>
                          <w:p w14:paraId="1EAB549F" w14:textId="77777777" w:rsidR="00DF3EDA" w:rsidRPr="00DF3EDA" w:rsidRDefault="00DF3EDA" w:rsidP="007224ED">
                            <w:pPr>
                              <w:widowControl/>
                              <w:spacing w:line="240" w:lineRule="exact"/>
                              <w:jc w:val="right"/>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r w:rsidRPr="00DF3EDA">
                              <w:rPr>
                                <w:rFonts w:ascii="標楷體" w:eastAsia="標楷體" w:hAnsi="標楷體" w:cs="Times New Roman"/>
                                <w:spacing w:val="5"/>
                                <w:kern w:val="0"/>
                                <w:sz w:val="20"/>
                                <w:szCs w:val="20"/>
                              </w:rPr>
                              <w:t>2</w:t>
                            </w:r>
                          </w:p>
                        </w:tc>
                        <w:tc>
                          <w:tcPr>
                            <w:tcW w:w="1134" w:type="dxa"/>
                            <w:noWrap/>
                            <w:vAlign w:val="center"/>
                          </w:tcPr>
                          <w:p w14:paraId="2DDA1BDF" w14:textId="77777777" w:rsidR="00DF3EDA" w:rsidRPr="00A034A8" w:rsidRDefault="00DF3EDA" w:rsidP="007224ED">
                            <w:pPr>
                              <w:widowControl/>
                              <w:spacing w:line="240" w:lineRule="exact"/>
                              <w:jc w:val="right"/>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7</w:t>
                            </w:r>
                          </w:p>
                        </w:tc>
                        <w:tc>
                          <w:tcPr>
                            <w:tcW w:w="1134" w:type="dxa"/>
                            <w:vAlign w:val="center"/>
                          </w:tcPr>
                          <w:p w14:paraId="236C1820" w14:textId="77777777" w:rsidR="00DF3EDA" w:rsidRPr="00A034A8" w:rsidRDefault="00DF3EDA" w:rsidP="007224ED">
                            <w:pPr>
                              <w:widowControl/>
                              <w:spacing w:line="240" w:lineRule="exact"/>
                              <w:jc w:val="right"/>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5</w:t>
                            </w:r>
                          </w:p>
                        </w:tc>
                      </w:tr>
                      <w:tr w:rsidR="00DF3EDA" w:rsidRPr="00BD1C4A" w14:paraId="296B950F" w14:textId="77777777" w:rsidTr="007224ED">
                        <w:trPr>
                          <w:trHeight w:val="255"/>
                        </w:trPr>
                        <w:tc>
                          <w:tcPr>
                            <w:tcW w:w="416" w:type="dxa"/>
                            <w:noWrap/>
                            <w:vAlign w:val="center"/>
                          </w:tcPr>
                          <w:p w14:paraId="0FABA8CF"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c>
                          <w:tcPr>
                            <w:tcW w:w="1726" w:type="dxa"/>
                            <w:vAlign w:val="center"/>
                          </w:tcPr>
                          <w:p w14:paraId="4777CA6A"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cs="Times New Roman" w:hint="eastAsia"/>
                                <w:spacing w:val="5"/>
                                <w:kern w:val="0"/>
                                <w:sz w:val="20"/>
                                <w:szCs w:val="20"/>
                              </w:rPr>
                              <w:t>內政部移民署</w:t>
                            </w:r>
                          </w:p>
                        </w:tc>
                        <w:tc>
                          <w:tcPr>
                            <w:tcW w:w="508" w:type="dxa"/>
                            <w:noWrap/>
                            <w:vAlign w:val="center"/>
                          </w:tcPr>
                          <w:p w14:paraId="599D2DB5"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7DEF537D"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134" w:type="dxa"/>
                            <w:vAlign w:val="center"/>
                          </w:tcPr>
                          <w:p w14:paraId="6162E156" w14:textId="36051706"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489A3BE7" w14:textId="77777777" w:rsidTr="007224ED">
                        <w:trPr>
                          <w:trHeight w:val="255"/>
                        </w:trPr>
                        <w:tc>
                          <w:tcPr>
                            <w:tcW w:w="416" w:type="dxa"/>
                            <w:noWrap/>
                            <w:vAlign w:val="center"/>
                          </w:tcPr>
                          <w:p w14:paraId="1F421ABF"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c>
                          <w:tcPr>
                            <w:tcW w:w="1726" w:type="dxa"/>
                            <w:vAlign w:val="center"/>
                          </w:tcPr>
                          <w:p w14:paraId="4608D100"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cs="Times New Roman" w:hint="eastAsia"/>
                                <w:spacing w:val="5"/>
                                <w:kern w:val="0"/>
                                <w:sz w:val="20"/>
                                <w:szCs w:val="20"/>
                              </w:rPr>
                              <w:t>內政部警政署</w:t>
                            </w:r>
                          </w:p>
                        </w:tc>
                        <w:tc>
                          <w:tcPr>
                            <w:tcW w:w="508" w:type="dxa"/>
                            <w:noWrap/>
                            <w:vAlign w:val="center"/>
                          </w:tcPr>
                          <w:p w14:paraId="5B46CF01"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p>
                        </w:tc>
                        <w:tc>
                          <w:tcPr>
                            <w:tcW w:w="1134" w:type="dxa"/>
                            <w:noWrap/>
                            <w:vAlign w:val="center"/>
                          </w:tcPr>
                          <w:p w14:paraId="468049AE"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c>
                          <w:tcPr>
                            <w:tcW w:w="1134" w:type="dxa"/>
                            <w:vAlign w:val="center"/>
                          </w:tcPr>
                          <w:p w14:paraId="42977CC4" w14:textId="4BA3A1BA"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15D0237B" w14:textId="77777777" w:rsidTr="007224ED">
                        <w:trPr>
                          <w:trHeight w:val="255"/>
                        </w:trPr>
                        <w:tc>
                          <w:tcPr>
                            <w:tcW w:w="416" w:type="dxa"/>
                            <w:noWrap/>
                            <w:vAlign w:val="center"/>
                          </w:tcPr>
                          <w:p w14:paraId="5FF8D872"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4</w:t>
                            </w:r>
                          </w:p>
                        </w:tc>
                        <w:tc>
                          <w:tcPr>
                            <w:tcW w:w="1726" w:type="dxa"/>
                            <w:vAlign w:val="center"/>
                          </w:tcPr>
                          <w:p w14:paraId="68946AD9"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財政部財政資訊中心</w:t>
                            </w:r>
                          </w:p>
                        </w:tc>
                        <w:tc>
                          <w:tcPr>
                            <w:tcW w:w="508" w:type="dxa"/>
                            <w:noWrap/>
                            <w:vAlign w:val="center"/>
                          </w:tcPr>
                          <w:p w14:paraId="20D3F414"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r w:rsidRPr="00DF3EDA">
                              <w:rPr>
                                <w:rFonts w:ascii="標楷體" w:eastAsia="標楷體" w:hAnsi="標楷體" w:cs="Times New Roman"/>
                                <w:spacing w:val="5"/>
                                <w:kern w:val="0"/>
                                <w:sz w:val="20"/>
                                <w:szCs w:val="20"/>
                              </w:rPr>
                              <w:t>6</w:t>
                            </w:r>
                          </w:p>
                        </w:tc>
                        <w:tc>
                          <w:tcPr>
                            <w:tcW w:w="1134" w:type="dxa"/>
                            <w:noWrap/>
                            <w:vAlign w:val="center"/>
                          </w:tcPr>
                          <w:p w14:paraId="7E4776A8"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r>
                              <w:rPr>
                                <w:rFonts w:ascii="標楷體" w:eastAsia="標楷體" w:hAnsi="標楷體" w:cs="Times New Roman"/>
                                <w:spacing w:val="5"/>
                                <w:kern w:val="0"/>
                                <w:sz w:val="20"/>
                                <w:szCs w:val="20"/>
                              </w:rPr>
                              <w:t>5</w:t>
                            </w:r>
                          </w:p>
                        </w:tc>
                        <w:tc>
                          <w:tcPr>
                            <w:tcW w:w="1134" w:type="dxa"/>
                            <w:vAlign w:val="center"/>
                          </w:tcPr>
                          <w:p w14:paraId="16A0119B"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r>
                      <w:tr w:rsidR="00DF3EDA" w:rsidRPr="00BD1C4A" w14:paraId="304FC1E3" w14:textId="77777777" w:rsidTr="007224ED">
                        <w:trPr>
                          <w:trHeight w:val="255"/>
                        </w:trPr>
                        <w:tc>
                          <w:tcPr>
                            <w:tcW w:w="416" w:type="dxa"/>
                            <w:noWrap/>
                            <w:vAlign w:val="center"/>
                          </w:tcPr>
                          <w:p w14:paraId="6CEDD3B0"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5</w:t>
                            </w:r>
                          </w:p>
                        </w:tc>
                        <w:tc>
                          <w:tcPr>
                            <w:tcW w:w="1726" w:type="dxa"/>
                            <w:vAlign w:val="center"/>
                          </w:tcPr>
                          <w:p w14:paraId="7ADEF501"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spacing w:val="-8"/>
                                <w:kern w:val="0"/>
                                <w:sz w:val="20"/>
                                <w:szCs w:val="20"/>
                              </w:rPr>
                              <w:t>交通部</w:t>
                            </w:r>
                            <w:r w:rsidRPr="00DF3EDA">
                              <w:rPr>
                                <w:rFonts w:ascii="標楷體" w:eastAsia="標楷體" w:hAnsi="標楷體" w:cs="Times New Roman" w:hint="eastAsia"/>
                                <w:spacing w:val="-8"/>
                                <w:kern w:val="0"/>
                                <w:sz w:val="20"/>
                                <w:szCs w:val="20"/>
                              </w:rPr>
                              <w:t>公路局</w:t>
                            </w:r>
                          </w:p>
                        </w:tc>
                        <w:tc>
                          <w:tcPr>
                            <w:tcW w:w="508" w:type="dxa"/>
                            <w:noWrap/>
                            <w:vAlign w:val="center"/>
                          </w:tcPr>
                          <w:p w14:paraId="566A211F"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3</w:t>
                            </w:r>
                          </w:p>
                        </w:tc>
                        <w:tc>
                          <w:tcPr>
                            <w:tcW w:w="1134" w:type="dxa"/>
                            <w:noWrap/>
                            <w:vAlign w:val="center"/>
                          </w:tcPr>
                          <w:p w14:paraId="4085828B"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c>
                          <w:tcPr>
                            <w:tcW w:w="1134" w:type="dxa"/>
                            <w:vAlign w:val="center"/>
                          </w:tcPr>
                          <w:p w14:paraId="5CEDF7FE" w14:textId="52640675"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203F43AB" w14:textId="77777777" w:rsidTr="007224ED">
                        <w:trPr>
                          <w:trHeight w:val="255"/>
                        </w:trPr>
                        <w:tc>
                          <w:tcPr>
                            <w:tcW w:w="416" w:type="dxa"/>
                            <w:noWrap/>
                            <w:vAlign w:val="center"/>
                          </w:tcPr>
                          <w:p w14:paraId="7ECDE98B"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6</w:t>
                            </w:r>
                          </w:p>
                        </w:tc>
                        <w:tc>
                          <w:tcPr>
                            <w:tcW w:w="1726" w:type="dxa"/>
                            <w:vAlign w:val="center"/>
                          </w:tcPr>
                          <w:p w14:paraId="3C856FA9"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1147F9">
                              <w:rPr>
                                <w:rFonts w:ascii="標楷體" w:eastAsia="標楷體" w:hAnsi="標楷體" w:cs="Times New Roman" w:hint="eastAsia"/>
                                <w:spacing w:val="-8"/>
                                <w:kern w:val="0"/>
                                <w:sz w:val="20"/>
                                <w:szCs w:val="20"/>
                              </w:rPr>
                              <w:t>勞動部勞工保險局</w:t>
                            </w:r>
                          </w:p>
                        </w:tc>
                        <w:tc>
                          <w:tcPr>
                            <w:tcW w:w="508" w:type="dxa"/>
                            <w:noWrap/>
                            <w:vAlign w:val="center"/>
                          </w:tcPr>
                          <w:p w14:paraId="66196B1A"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r w:rsidRPr="00DF3EDA">
                              <w:rPr>
                                <w:rFonts w:ascii="標楷體" w:eastAsia="標楷體" w:hAnsi="標楷體" w:cs="Times New Roman"/>
                                <w:spacing w:val="5"/>
                                <w:kern w:val="0"/>
                                <w:sz w:val="20"/>
                                <w:szCs w:val="20"/>
                              </w:rPr>
                              <w:t>0</w:t>
                            </w:r>
                          </w:p>
                        </w:tc>
                        <w:tc>
                          <w:tcPr>
                            <w:tcW w:w="1134" w:type="dxa"/>
                            <w:noWrap/>
                            <w:vAlign w:val="center"/>
                          </w:tcPr>
                          <w:p w14:paraId="782EB3EF"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0</w:t>
                            </w:r>
                          </w:p>
                        </w:tc>
                        <w:tc>
                          <w:tcPr>
                            <w:tcW w:w="1134" w:type="dxa"/>
                            <w:vAlign w:val="center"/>
                          </w:tcPr>
                          <w:p w14:paraId="32B9E2D1" w14:textId="7B52C9E1"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333F1410" w14:textId="77777777" w:rsidTr="007224ED">
                        <w:trPr>
                          <w:trHeight w:val="255"/>
                        </w:trPr>
                        <w:tc>
                          <w:tcPr>
                            <w:tcW w:w="416" w:type="dxa"/>
                            <w:noWrap/>
                            <w:vAlign w:val="center"/>
                          </w:tcPr>
                          <w:p w14:paraId="3613C57F"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7</w:t>
                            </w:r>
                          </w:p>
                        </w:tc>
                        <w:tc>
                          <w:tcPr>
                            <w:tcW w:w="1726" w:type="dxa"/>
                            <w:vAlign w:val="center"/>
                          </w:tcPr>
                          <w:p w14:paraId="2F8C72D4" w14:textId="77777777" w:rsidR="00DF3EDA" w:rsidRPr="001147F9"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1147F9">
                              <w:rPr>
                                <w:rFonts w:ascii="標楷體" w:eastAsia="標楷體" w:hAnsi="標楷體" w:cs="Times New Roman" w:hint="eastAsia"/>
                                <w:spacing w:val="-8"/>
                                <w:kern w:val="0"/>
                                <w:sz w:val="20"/>
                                <w:szCs w:val="20"/>
                              </w:rPr>
                              <w:t>外交部領事事務局</w:t>
                            </w:r>
                          </w:p>
                        </w:tc>
                        <w:tc>
                          <w:tcPr>
                            <w:tcW w:w="508" w:type="dxa"/>
                            <w:noWrap/>
                            <w:vAlign w:val="center"/>
                          </w:tcPr>
                          <w:p w14:paraId="3A1DF2C0"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29F69162"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134" w:type="dxa"/>
                            <w:vAlign w:val="center"/>
                          </w:tcPr>
                          <w:p w14:paraId="73342A13" w14:textId="5117998F"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111A9C09" w14:textId="77777777" w:rsidTr="007224ED">
                        <w:trPr>
                          <w:trHeight w:val="255"/>
                        </w:trPr>
                        <w:tc>
                          <w:tcPr>
                            <w:tcW w:w="416" w:type="dxa"/>
                            <w:noWrap/>
                            <w:vAlign w:val="center"/>
                          </w:tcPr>
                          <w:p w14:paraId="15F178B7"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8</w:t>
                            </w:r>
                          </w:p>
                        </w:tc>
                        <w:tc>
                          <w:tcPr>
                            <w:tcW w:w="1726" w:type="dxa"/>
                            <w:vAlign w:val="center"/>
                          </w:tcPr>
                          <w:p w14:paraId="6BB0C238"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教育部</w:t>
                            </w:r>
                          </w:p>
                        </w:tc>
                        <w:tc>
                          <w:tcPr>
                            <w:tcW w:w="508" w:type="dxa"/>
                            <w:noWrap/>
                            <w:vAlign w:val="center"/>
                          </w:tcPr>
                          <w:p w14:paraId="7717D1F4"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p>
                        </w:tc>
                        <w:tc>
                          <w:tcPr>
                            <w:tcW w:w="1134" w:type="dxa"/>
                            <w:noWrap/>
                            <w:vAlign w:val="center"/>
                          </w:tcPr>
                          <w:p w14:paraId="67DE8855" w14:textId="071A3CEA"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5F21071C"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r>
                      <w:tr w:rsidR="00DF3EDA" w:rsidRPr="00BD1C4A" w14:paraId="6F61EBC6" w14:textId="77777777" w:rsidTr="007224ED">
                        <w:trPr>
                          <w:trHeight w:val="255"/>
                        </w:trPr>
                        <w:tc>
                          <w:tcPr>
                            <w:tcW w:w="416" w:type="dxa"/>
                            <w:noWrap/>
                            <w:vAlign w:val="center"/>
                          </w:tcPr>
                          <w:p w14:paraId="44E0B719"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9</w:t>
                            </w:r>
                          </w:p>
                        </w:tc>
                        <w:tc>
                          <w:tcPr>
                            <w:tcW w:w="1726" w:type="dxa"/>
                            <w:vAlign w:val="center"/>
                          </w:tcPr>
                          <w:p w14:paraId="7BDD0BE7"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行政院人事行政總處</w:t>
                            </w:r>
                          </w:p>
                        </w:tc>
                        <w:tc>
                          <w:tcPr>
                            <w:tcW w:w="508" w:type="dxa"/>
                            <w:noWrap/>
                            <w:vAlign w:val="center"/>
                          </w:tcPr>
                          <w:p w14:paraId="6A1E843E"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2FC42AF2" w14:textId="472C2597"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13B05963"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r>
                      <w:tr w:rsidR="00DF3EDA" w:rsidRPr="00BD1C4A" w14:paraId="42402CC6" w14:textId="77777777" w:rsidTr="007224ED">
                        <w:trPr>
                          <w:trHeight w:val="255"/>
                        </w:trPr>
                        <w:tc>
                          <w:tcPr>
                            <w:tcW w:w="416" w:type="dxa"/>
                            <w:noWrap/>
                            <w:vAlign w:val="center"/>
                          </w:tcPr>
                          <w:p w14:paraId="1A9F0FB5" w14:textId="77777777" w:rsidR="00DF3EDA" w:rsidRPr="00A034A8"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0</w:t>
                            </w:r>
                          </w:p>
                        </w:tc>
                        <w:tc>
                          <w:tcPr>
                            <w:tcW w:w="1726" w:type="dxa"/>
                            <w:vAlign w:val="center"/>
                          </w:tcPr>
                          <w:p w14:paraId="632A4122" w14:textId="77777777" w:rsidR="00DF3EDA" w:rsidRPr="00DF3EDA" w:rsidRDefault="00DF3EDA" w:rsidP="007224ED">
                            <w:pPr>
                              <w:adjustRightInd w:val="0"/>
                              <w:spacing w:line="240" w:lineRule="exact"/>
                              <w:jc w:val="both"/>
                              <w:textAlignment w:val="baseline"/>
                              <w:rPr>
                                <w:rFonts w:ascii="標楷體" w:eastAsia="標楷體" w:hAnsi="標楷體" w:cs="Times New Roman"/>
                                <w:kern w:val="0"/>
                                <w:sz w:val="20"/>
                                <w:szCs w:val="20"/>
                              </w:rPr>
                            </w:pPr>
                            <w:r w:rsidRPr="00DF3EDA">
                              <w:rPr>
                                <w:rFonts w:ascii="標楷體" w:eastAsia="標楷體" w:hAnsi="標楷體" w:cs="Times New Roman" w:hint="eastAsia"/>
                                <w:kern w:val="0"/>
                                <w:sz w:val="20"/>
                                <w:szCs w:val="20"/>
                              </w:rPr>
                              <w:t>行政院公共工程委員會</w:t>
                            </w:r>
                          </w:p>
                        </w:tc>
                        <w:tc>
                          <w:tcPr>
                            <w:tcW w:w="508" w:type="dxa"/>
                            <w:noWrap/>
                            <w:vAlign w:val="center"/>
                          </w:tcPr>
                          <w:p w14:paraId="67119FE6"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3</w:t>
                            </w:r>
                          </w:p>
                        </w:tc>
                        <w:tc>
                          <w:tcPr>
                            <w:tcW w:w="1134" w:type="dxa"/>
                            <w:noWrap/>
                            <w:vAlign w:val="center"/>
                          </w:tcPr>
                          <w:p w14:paraId="2A301FA2"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c>
                          <w:tcPr>
                            <w:tcW w:w="1134" w:type="dxa"/>
                            <w:vAlign w:val="center"/>
                          </w:tcPr>
                          <w:p w14:paraId="133A64F8" w14:textId="4D684EC0"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237AEDEB" w14:textId="77777777" w:rsidTr="007224ED">
                        <w:trPr>
                          <w:trHeight w:val="255"/>
                        </w:trPr>
                        <w:tc>
                          <w:tcPr>
                            <w:tcW w:w="416" w:type="dxa"/>
                            <w:noWrap/>
                            <w:vAlign w:val="center"/>
                          </w:tcPr>
                          <w:p w14:paraId="330287FD"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1</w:t>
                            </w:r>
                          </w:p>
                        </w:tc>
                        <w:tc>
                          <w:tcPr>
                            <w:tcW w:w="1726" w:type="dxa"/>
                            <w:vAlign w:val="center"/>
                          </w:tcPr>
                          <w:p w14:paraId="0327C982" w14:textId="77777777" w:rsidR="00DF3EDA" w:rsidRPr="00DF3EDA" w:rsidRDefault="00DF3EDA" w:rsidP="007224ED">
                            <w:pPr>
                              <w:adjustRightInd w:val="0"/>
                              <w:spacing w:line="240" w:lineRule="exact"/>
                              <w:jc w:val="both"/>
                              <w:textAlignment w:val="baseline"/>
                              <w:rPr>
                                <w:rFonts w:ascii="標楷體" w:eastAsia="標楷體" w:hAnsi="標楷體" w:cs="Times New Roman"/>
                                <w:spacing w:val="-8"/>
                                <w:kern w:val="0"/>
                                <w:sz w:val="20"/>
                                <w:szCs w:val="20"/>
                              </w:rPr>
                            </w:pPr>
                            <w:r w:rsidRPr="00DF3EDA">
                              <w:rPr>
                                <w:rFonts w:ascii="標楷體" w:eastAsia="標楷體" w:hAnsi="標楷體" w:cs="Times New Roman" w:hint="eastAsia"/>
                                <w:spacing w:val="-8"/>
                                <w:kern w:val="0"/>
                                <w:sz w:val="20"/>
                                <w:szCs w:val="20"/>
                              </w:rPr>
                              <w:t>國家通訊傳播委員會</w:t>
                            </w:r>
                          </w:p>
                        </w:tc>
                        <w:tc>
                          <w:tcPr>
                            <w:tcW w:w="508" w:type="dxa"/>
                            <w:noWrap/>
                            <w:vAlign w:val="center"/>
                          </w:tcPr>
                          <w:p w14:paraId="286A367A"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3</w:t>
                            </w:r>
                          </w:p>
                        </w:tc>
                        <w:tc>
                          <w:tcPr>
                            <w:tcW w:w="1134" w:type="dxa"/>
                            <w:noWrap/>
                            <w:vAlign w:val="center"/>
                          </w:tcPr>
                          <w:p w14:paraId="0DB8AD48" w14:textId="5117E6B4"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00DC6E2A"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3</w:t>
                            </w:r>
                          </w:p>
                        </w:tc>
                      </w:tr>
                      <w:tr w:rsidR="00DF3EDA" w:rsidRPr="00BD1C4A" w14:paraId="76C73B75" w14:textId="77777777" w:rsidTr="007224ED">
                        <w:trPr>
                          <w:trHeight w:val="255"/>
                        </w:trPr>
                        <w:tc>
                          <w:tcPr>
                            <w:tcW w:w="416" w:type="dxa"/>
                            <w:noWrap/>
                            <w:vAlign w:val="center"/>
                          </w:tcPr>
                          <w:p w14:paraId="3E060DBD"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2</w:t>
                            </w:r>
                          </w:p>
                        </w:tc>
                        <w:tc>
                          <w:tcPr>
                            <w:tcW w:w="1726" w:type="dxa"/>
                            <w:vAlign w:val="center"/>
                          </w:tcPr>
                          <w:p w14:paraId="0949E7F0"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hint="eastAsia"/>
                                <w:sz w:val="20"/>
                                <w:szCs w:val="20"/>
                              </w:rPr>
                              <w:t>考試院</w:t>
                            </w:r>
                          </w:p>
                        </w:tc>
                        <w:tc>
                          <w:tcPr>
                            <w:tcW w:w="508" w:type="dxa"/>
                            <w:noWrap/>
                            <w:vAlign w:val="center"/>
                          </w:tcPr>
                          <w:p w14:paraId="73539CEE"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1</w:t>
                            </w:r>
                          </w:p>
                        </w:tc>
                        <w:tc>
                          <w:tcPr>
                            <w:tcW w:w="1134" w:type="dxa"/>
                            <w:noWrap/>
                            <w:vAlign w:val="center"/>
                          </w:tcPr>
                          <w:p w14:paraId="69B83FE2"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p>
                        </w:tc>
                        <w:tc>
                          <w:tcPr>
                            <w:tcW w:w="1134" w:type="dxa"/>
                            <w:vAlign w:val="center"/>
                          </w:tcPr>
                          <w:p w14:paraId="5C77B0D1" w14:textId="3971BC53"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r w:rsidR="00DF3EDA" w:rsidRPr="00BD1C4A" w14:paraId="0E925718" w14:textId="77777777" w:rsidTr="007224ED">
                        <w:trPr>
                          <w:trHeight w:val="255"/>
                        </w:trPr>
                        <w:tc>
                          <w:tcPr>
                            <w:tcW w:w="416" w:type="dxa"/>
                            <w:noWrap/>
                            <w:vAlign w:val="center"/>
                          </w:tcPr>
                          <w:p w14:paraId="5440E92B"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3</w:t>
                            </w:r>
                          </w:p>
                        </w:tc>
                        <w:tc>
                          <w:tcPr>
                            <w:tcW w:w="1726" w:type="dxa"/>
                            <w:vAlign w:val="center"/>
                          </w:tcPr>
                          <w:p w14:paraId="593E0597"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C20595">
                              <w:rPr>
                                <w:rFonts w:ascii="標楷體" w:eastAsia="標楷體" w:hAnsi="標楷體" w:hint="eastAsia"/>
                                <w:sz w:val="20"/>
                                <w:szCs w:val="20"/>
                              </w:rPr>
                              <w:t>衛生福利部</w:t>
                            </w:r>
                          </w:p>
                        </w:tc>
                        <w:tc>
                          <w:tcPr>
                            <w:tcW w:w="508" w:type="dxa"/>
                            <w:noWrap/>
                            <w:vAlign w:val="center"/>
                          </w:tcPr>
                          <w:p w14:paraId="3B694C12"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9</w:t>
                            </w:r>
                          </w:p>
                        </w:tc>
                        <w:tc>
                          <w:tcPr>
                            <w:tcW w:w="1134" w:type="dxa"/>
                            <w:noWrap/>
                            <w:vAlign w:val="center"/>
                          </w:tcPr>
                          <w:p w14:paraId="51981CB0" w14:textId="4D87B98F"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c>
                          <w:tcPr>
                            <w:tcW w:w="1134" w:type="dxa"/>
                            <w:vAlign w:val="center"/>
                          </w:tcPr>
                          <w:p w14:paraId="53917716"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9</w:t>
                            </w:r>
                          </w:p>
                        </w:tc>
                      </w:tr>
                      <w:tr w:rsidR="00DF3EDA" w:rsidRPr="00BD1C4A" w14:paraId="10EAF8F8" w14:textId="77777777" w:rsidTr="007224ED">
                        <w:trPr>
                          <w:trHeight w:val="170"/>
                        </w:trPr>
                        <w:tc>
                          <w:tcPr>
                            <w:tcW w:w="416" w:type="dxa"/>
                            <w:noWrap/>
                            <w:vAlign w:val="center"/>
                          </w:tcPr>
                          <w:p w14:paraId="1F23EDDE" w14:textId="77777777" w:rsidR="00DF3EDA" w:rsidRDefault="00DF3EDA" w:rsidP="007224ED">
                            <w:pPr>
                              <w:adjustRightInd w:val="0"/>
                              <w:spacing w:line="240" w:lineRule="exact"/>
                              <w:jc w:val="center"/>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1</w:t>
                            </w:r>
                            <w:r>
                              <w:rPr>
                                <w:rFonts w:ascii="標楷體" w:eastAsia="標楷體" w:hAnsi="標楷體" w:cs="Times New Roman"/>
                                <w:spacing w:val="5"/>
                                <w:kern w:val="0"/>
                                <w:sz w:val="20"/>
                                <w:szCs w:val="20"/>
                              </w:rPr>
                              <w:t>4</w:t>
                            </w:r>
                          </w:p>
                        </w:tc>
                        <w:tc>
                          <w:tcPr>
                            <w:tcW w:w="1726" w:type="dxa"/>
                            <w:vAlign w:val="center"/>
                          </w:tcPr>
                          <w:p w14:paraId="40690F54" w14:textId="77777777" w:rsidR="00DF3EDA" w:rsidRPr="00C20595" w:rsidRDefault="00DF3EDA" w:rsidP="007224ED">
                            <w:pPr>
                              <w:adjustRightInd w:val="0"/>
                              <w:spacing w:line="240" w:lineRule="exact"/>
                              <w:jc w:val="both"/>
                              <w:textAlignment w:val="baseline"/>
                              <w:rPr>
                                <w:rFonts w:ascii="標楷體" w:eastAsia="標楷體" w:hAnsi="標楷體" w:cs="Times New Roman"/>
                                <w:spacing w:val="5"/>
                                <w:kern w:val="0"/>
                                <w:sz w:val="20"/>
                                <w:szCs w:val="20"/>
                              </w:rPr>
                            </w:pPr>
                            <w:r w:rsidRPr="006119B4">
                              <w:rPr>
                                <w:rFonts w:ascii="標楷體" w:eastAsia="標楷體" w:hAnsi="標楷體" w:cs="Times New Roman" w:hint="eastAsia"/>
                                <w:kern w:val="0"/>
                                <w:sz w:val="20"/>
                                <w:szCs w:val="20"/>
                              </w:rPr>
                              <w:t>衛生福利部中央</w:t>
                            </w:r>
                            <w:r w:rsidRPr="00C20595">
                              <w:rPr>
                                <w:rFonts w:ascii="標楷體" w:eastAsia="標楷體" w:hAnsi="標楷體" w:cs="Times New Roman" w:hint="eastAsia"/>
                                <w:spacing w:val="5"/>
                                <w:kern w:val="0"/>
                                <w:sz w:val="20"/>
                                <w:szCs w:val="20"/>
                              </w:rPr>
                              <w:t>健康</w:t>
                            </w:r>
                            <w:proofErr w:type="gramStart"/>
                            <w:r w:rsidRPr="00C20595">
                              <w:rPr>
                                <w:rFonts w:ascii="標楷體" w:eastAsia="標楷體" w:hAnsi="標楷體" w:cs="Times New Roman" w:hint="eastAsia"/>
                                <w:spacing w:val="5"/>
                                <w:kern w:val="0"/>
                                <w:sz w:val="20"/>
                                <w:szCs w:val="20"/>
                              </w:rPr>
                              <w:t>保險署</w:t>
                            </w:r>
                            <w:proofErr w:type="gramEnd"/>
                          </w:p>
                        </w:tc>
                        <w:tc>
                          <w:tcPr>
                            <w:tcW w:w="508" w:type="dxa"/>
                            <w:noWrap/>
                            <w:vAlign w:val="center"/>
                          </w:tcPr>
                          <w:p w14:paraId="197DCD67" w14:textId="77777777" w:rsidR="00DF3EDA" w:rsidRPr="00DF3EDA"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sidRPr="00DF3EDA">
                              <w:rPr>
                                <w:rFonts w:ascii="標楷體" w:eastAsia="標楷體" w:hAnsi="標楷體" w:cs="Times New Roman" w:hint="eastAsia"/>
                                <w:spacing w:val="5"/>
                                <w:kern w:val="0"/>
                                <w:sz w:val="20"/>
                                <w:szCs w:val="20"/>
                              </w:rPr>
                              <w:t>2</w:t>
                            </w:r>
                          </w:p>
                        </w:tc>
                        <w:tc>
                          <w:tcPr>
                            <w:tcW w:w="1134" w:type="dxa"/>
                            <w:noWrap/>
                            <w:vAlign w:val="center"/>
                          </w:tcPr>
                          <w:p w14:paraId="0A3DB1A0" w14:textId="77777777" w:rsidR="00DF3EDA" w:rsidRPr="00A034A8" w:rsidRDefault="00DF3EDA"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cs="Times New Roman" w:hint="eastAsia"/>
                                <w:spacing w:val="5"/>
                                <w:kern w:val="0"/>
                                <w:sz w:val="20"/>
                                <w:szCs w:val="20"/>
                              </w:rPr>
                              <w:t>2</w:t>
                            </w:r>
                          </w:p>
                        </w:tc>
                        <w:tc>
                          <w:tcPr>
                            <w:tcW w:w="1134" w:type="dxa"/>
                            <w:vAlign w:val="center"/>
                          </w:tcPr>
                          <w:p w14:paraId="7BD40C5B" w14:textId="220C8B62" w:rsidR="00DF3EDA" w:rsidRPr="00A034A8" w:rsidRDefault="00480CE8" w:rsidP="007224ED">
                            <w:pPr>
                              <w:adjustRightInd w:val="0"/>
                              <w:spacing w:line="240" w:lineRule="exact"/>
                              <w:jc w:val="right"/>
                              <w:textAlignment w:val="baseline"/>
                              <w:rPr>
                                <w:rFonts w:ascii="標楷體" w:eastAsia="標楷體" w:hAnsi="標楷體" w:cs="Times New Roman"/>
                                <w:spacing w:val="5"/>
                                <w:kern w:val="0"/>
                                <w:sz w:val="20"/>
                                <w:szCs w:val="20"/>
                              </w:rPr>
                            </w:pPr>
                            <w:r>
                              <w:rPr>
                                <w:rFonts w:ascii="標楷體" w:eastAsia="標楷體" w:hAnsi="標楷體" w:hint="eastAsia"/>
                                <w:sz w:val="20"/>
                                <w:szCs w:val="20"/>
                              </w:rPr>
                              <w:t>－</w:t>
                            </w:r>
                          </w:p>
                        </w:tc>
                      </w:tr>
                    </w:tbl>
                    <w:p w14:paraId="215E09F4" w14:textId="77777777" w:rsidR="00DF3EDA" w:rsidRPr="00AE26F8" w:rsidRDefault="00DF3EDA" w:rsidP="00DF3EDA">
                      <w:pPr>
                        <w:adjustRightInd w:val="0"/>
                        <w:spacing w:line="240" w:lineRule="exact"/>
                        <w:ind w:leftChars="-40" w:left="566" w:hangingChars="368" w:hanging="662"/>
                        <w:textDirection w:val="lrTbV"/>
                        <w:textAlignment w:val="baseline"/>
                        <w:rPr>
                          <w:rFonts w:ascii="標楷體" w:eastAsia="標楷體" w:hAnsi="標楷體" w:cs="Times New Roman"/>
                          <w:kern w:val="0"/>
                          <w:sz w:val="18"/>
                          <w:szCs w:val="18"/>
                        </w:rPr>
                      </w:pPr>
                      <w:r w:rsidRPr="00AE26F8">
                        <w:rPr>
                          <w:rFonts w:ascii="標楷體" w:eastAsia="標楷體" w:hAnsi="標楷體" w:cs="Times New Roman" w:hint="eastAsia"/>
                          <w:kern w:val="0"/>
                          <w:sz w:val="18"/>
                          <w:szCs w:val="18"/>
                        </w:rPr>
                        <w:t>資料來源：</w:t>
                      </w:r>
                      <w:r w:rsidRPr="00CE3959">
                        <w:rPr>
                          <w:rFonts w:ascii="標楷體" w:eastAsia="標楷體" w:hAnsi="標楷體" w:cs="Times New Roman" w:hint="eastAsia"/>
                          <w:kern w:val="0"/>
                          <w:sz w:val="18"/>
                          <w:szCs w:val="18"/>
                        </w:rPr>
                        <w:t>整理自</w:t>
                      </w:r>
                      <w:r>
                        <w:rPr>
                          <w:rFonts w:ascii="標楷體" w:eastAsia="標楷體" w:hAnsi="標楷體" w:cs="Times New Roman" w:hint="eastAsia"/>
                          <w:kern w:val="0"/>
                          <w:sz w:val="18"/>
                          <w:szCs w:val="18"/>
                        </w:rPr>
                        <w:t>數位發展部</w:t>
                      </w:r>
                      <w:r w:rsidRPr="00CE3959">
                        <w:rPr>
                          <w:rFonts w:ascii="標楷體" w:eastAsia="標楷體" w:hAnsi="標楷體" w:cs="Times New Roman" w:hint="eastAsia"/>
                          <w:kern w:val="0"/>
                          <w:sz w:val="18"/>
                          <w:szCs w:val="18"/>
                        </w:rPr>
                        <w:t>提供資料。</w:t>
                      </w:r>
                    </w:p>
                  </w:txbxContent>
                </v:textbox>
                <w10:wrap type="tight" anchorx="margin"/>
              </v:shape>
            </w:pict>
          </mc:Fallback>
        </mc:AlternateContent>
      </w:r>
      <w:r w:rsidRPr="009750F0">
        <w:rPr>
          <w:rFonts w:ascii="標楷體" w:eastAsia="標楷體" w:hAnsi="標楷體" w:hint="eastAsia"/>
          <w:color w:val="000000" w:themeColor="text1"/>
          <w:szCs w:val="24"/>
        </w:rPr>
        <w:t>數位</w:t>
      </w:r>
      <w:proofErr w:type="gramStart"/>
      <w:r w:rsidRPr="009750F0">
        <w:rPr>
          <w:rFonts w:ascii="標楷體" w:eastAsia="標楷體" w:hAnsi="標楷體" w:hint="eastAsia"/>
          <w:color w:val="000000" w:themeColor="text1"/>
        </w:rPr>
        <w:t>發展部為強化</w:t>
      </w:r>
      <w:proofErr w:type="gramEnd"/>
      <w:r w:rsidRPr="009750F0">
        <w:rPr>
          <w:rFonts w:ascii="標楷體" w:eastAsia="標楷體" w:hAnsi="標楷體" w:hint="eastAsia"/>
          <w:color w:val="000000" w:themeColor="text1"/>
        </w:rPr>
        <w:t>跨機關資料傳輸安全機制，辦理「政府骨幹網路服務計畫」，110至114年度計畫經費共計9億9,472萬餘元</w:t>
      </w:r>
      <w:r w:rsidRPr="009750F0">
        <w:rPr>
          <w:rFonts w:ascii="標楷體" w:eastAsia="標楷體" w:hAnsi="標楷體" w:hint="eastAsia"/>
          <w:b/>
          <w:color w:val="000000" w:themeColor="text1"/>
        </w:rPr>
        <w:t>，</w:t>
      </w:r>
      <w:r w:rsidRPr="009750F0">
        <w:rPr>
          <w:rFonts w:ascii="標楷體" w:eastAsia="標楷體" w:hAnsi="標楷體" w:hint="eastAsia"/>
          <w:color w:val="000000" w:themeColor="text1"/>
        </w:rPr>
        <w:t>依「政府骨幹網路服務計畫」內容載述，數位發展部將優先輔導</w:t>
      </w:r>
      <w:proofErr w:type="gramStart"/>
      <w:r w:rsidRPr="009750F0">
        <w:rPr>
          <w:rFonts w:ascii="標楷體" w:eastAsia="標楷體" w:hAnsi="標楷體" w:hint="eastAsia"/>
          <w:color w:val="000000" w:themeColor="text1"/>
        </w:rPr>
        <w:t>111</w:t>
      </w:r>
      <w:proofErr w:type="gramEnd"/>
      <w:r w:rsidRPr="009750F0">
        <w:rPr>
          <w:rFonts w:ascii="標楷體" w:eastAsia="標楷體" w:hAnsi="標楷體" w:hint="eastAsia"/>
          <w:color w:val="000000" w:themeColor="text1"/>
        </w:rPr>
        <w:t>年度所屬資通</w:t>
      </w:r>
      <w:proofErr w:type="gramStart"/>
      <w:r w:rsidRPr="009750F0">
        <w:rPr>
          <w:rFonts w:ascii="標楷體" w:eastAsia="標楷體" w:hAnsi="標楷體" w:hint="eastAsia"/>
          <w:color w:val="000000" w:themeColor="text1"/>
        </w:rPr>
        <w:t>安全署</w:t>
      </w:r>
      <w:proofErr w:type="gramEnd"/>
      <w:r w:rsidRPr="009750F0">
        <w:rPr>
          <w:rFonts w:ascii="標楷體" w:eastAsia="標楷體" w:hAnsi="標楷體" w:hint="eastAsia"/>
          <w:color w:val="000000" w:themeColor="text1"/>
        </w:rPr>
        <w:t>（下稱資安署）核定之47個資通安全責任A級公務機關（下稱資安A級機關）導入T-Road及零信任架構。截至114年底止，除行政院、立法院及教育部國家教育研究院等</w:t>
      </w:r>
      <w:proofErr w:type="gramStart"/>
      <w:r w:rsidRPr="009750F0">
        <w:rPr>
          <w:rFonts w:ascii="標楷體" w:eastAsia="標楷體" w:hAnsi="標楷體" w:hint="eastAsia"/>
          <w:color w:val="000000" w:themeColor="text1"/>
        </w:rPr>
        <w:t>3個資安</w:t>
      </w:r>
      <w:proofErr w:type="gramEnd"/>
      <w:r w:rsidRPr="009750F0">
        <w:rPr>
          <w:rFonts w:ascii="標楷體" w:eastAsia="標楷體" w:hAnsi="標楷體" w:hint="eastAsia"/>
          <w:color w:val="000000" w:themeColor="text1"/>
        </w:rPr>
        <w:t>A級機關因業務無跨機關資料傳輸需求而未導入T-Road外，其餘</w:t>
      </w:r>
      <w:proofErr w:type="gramStart"/>
      <w:r w:rsidRPr="009750F0">
        <w:rPr>
          <w:rFonts w:ascii="標楷體" w:eastAsia="標楷體" w:hAnsi="標楷體" w:hint="eastAsia"/>
          <w:color w:val="000000" w:themeColor="text1"/>
        </w:rPr>
        <w:t>44個資安</w:t>
      </w:r>
      <w:proofErr w:type="gramEnd"/>
      <w:r w:rsidRPr="009750F0">
        <w:rPr>
          <w:rFonts w:ascii="標楷體" w:eastAsia="標楷體" w:hAnsi="標楷體" w:hint="eastAsia"/>
          <w:color w:val="000000" w:themeColor="text1"/>
        </w:rPr>
        <w:t>A級</w:t>
      </w:r>
      <w:proofErr w:type="gramStart"/>
      <w:r w:rsidRPr="009750F0">
        <w:rPr>
          <w:rFonts w:ascii="標楷體" w:eastAsia="標楷體" w:hAnsi="標楷體" w:hint="eastAsia"/>
          <w:color w:val="000000" w:themeColor="text1"/>
        </w:rPr>
        <w:t>機關均已完成</w:t>
      </w:r>
      <w:proofErr w:type="gramEnd"/>
      <w:r w:rsidRPr="009750F0">
        <w:rPr>
          <w:rFonts w:ascii="標楷體" w:eastAsia="標楷體" w:hAnsi="標楷體" w:hint="eastAsia"/>
          <w:color w:val="000000" w:themeColor="text1"/>
        </w:rPr>
        <w:t>導入。惟</w:t>
      </w:r>
      <w:proofErr w:type="gramStart"/>
      <w:r w:rsidRPr="009750F0">
        <w:rPr>
          <w:rFonts w:ascii="標楷體" w:eastAsia="標楷體" w:hAnsi="標楷體" w:hint="eastAsia"/>
          <w:color w:val="000000" w:themeColor="text1"/>
        </w:rPr>
        <w:t>據資安署</w:t>
      </w:r>
      <w:proofErr w:type="gramEnd"/>
      <w:r w:rsidRPr="009750F0">
        <w:rPr>
          <w:rFonts w:ascii="標楷體" w:eastAsia="標楷體" w:hAnsi="標楷體" w:hint="eastAsia"/>
          <w:color w:val="000000" w:themeColor="text1"/>
        </w:rPr>
        <w:t>提供資料，計畫執行</w:t>
      </w:r>
      <w:proofErr w:type="gramStart"/>
      <w:r w:rsidRPr="009750F0">
        <w:rPr>
          <w:rFonts w:ascii="標楷體" w:eastAsia="標楷體" w:hAnsi="標楷體" w:hint="eastAsia"/>
          <w:color w:val="000000" w:themeColor="text1"/>
        </w:rPr>
        <w:t>期間（</w:t>
      </w:r>
      <w:proofErr w:type="gramEnd"/>
      <w:r w:rsidRPr="009750F0">
        <w:rPr>
          <w:rFonts w:ascii="標楷體" w:eastAsia="標楷體" w:hAnsi="標楷體" w:hint="eastAsia"/>
          <w:color w:val="000000" w:themeColor="text1"/>
        </w:rPr>
        <w:t>111至114年度）部分機關資通安全責任等級已有調整，截至114年底</w:t>
      </w:r>
      <w:proofErr w:type="gramStart"/>
      <w:r w:rsidRPr="009750F0">
        <w:rPr>
          <w:rFonts w:ascii="標楷體" w:eastAsia="標楷體" w:hAnsi="標楷體" w:hint="eastAsia"/>
          <w:color w:val="000000" w:themeColor="text1"/>
        </w:rPr>
        <w:t>止資安</w:t>
      </w:r>
      <w:proofErr w:type="gramEnd"/>
      <w:r w:rsidRPr="009750F0">
        <w:rPr>
          <w:rFonts w:ascii="標楷體" w:eastAsia="標楷體" w:hAnsi="標楷體" w:hint="eastAsia"/>
          <w:color w:val="000000" w:themeColor="text1"/>
        </w:rPr>
        <w:t>A級機關數量已增加至50個，尚待適時盤整各</w:t>
      </w:r>
      <w:proofErr w:type="gramStart"/>
      <w:r w:rsidRPr="009750F0">
        <w:rPr>
          <w:rFonts w:ascii="標楷體" w:eastAsia="標楷體" w:hAnsi="標楷體" w:hint="eastAsia"/>
          <w:color w:val="000000" w:themeColor="text1"/>
        </w:rPr>
        <w:t>機關資安等級</w:t>
      </w:r>
      <w:proofErr w:type="gramEnd"/>
      <w:r w:rsidRPr="009750F0">
        <w:rPr>
          <w:rFonts w:ascii="標楷體" w:eastAsia="標楷體" w:hAnsi="標楷體" w:hint="eastAsia"/>
          <w:color w:val="000000" w:themeColor="text1"/>
        </w:rPr>
        <w:t>變更情形及資料傳輸需求，輔導導入T-Road傳輸；又國家發展委員會為讓民眾個人資料得以自主運用，建置個人化資料自主運用（</w:t>
      </w:r>
      <w:proofErr w:type="spellStart"/>
      <w:r w:rsidRPr="009750F0">
        <w:rPr>
          <w:rFonts w:ascii="標楷體" w:eastAsia="標楷體" w:hAnsi="標楷體" w:hint="eastAsia"/>
          <w:color w:val="000000" w:themeColor="text1"/>
        </w:rPr>
        <w:t>MyData</w:t>
      </w:r>
      <w:proofErr w:type="spellEnd"/>
      <w:r w:rsidRPr="009750F0">
        <w:rPr>
          <w:rFonts w:ascii="標楷體" w:eastAsia="標楷體" w:hAnsi="標楷體" w:hint="eastAsia"/>
          <w:color w:val="000000" w:themeColor="text1"/>
        </w:rPr>
        <w:t>）平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（下稱</w:t>
      </w:r>
      <w:proofErr w:type="spellStart"/>
      <w:r w:rsidRPr="009750F0">
        <w:rPr>
          <w:rFonts w:ascii="標楷體" w:eastAsia="標楷體" w:hAnsi="標楷體" w:hint="eastAsia"/>
          <w:color w:val="000000" w:themeColor="text1"/>
        </w:rPr>
        <w:t>MyData</w:t>
      </w:r>
      <w:proofErr w:type="spellEnd"/>
      <w:r w:rsidRPr="009750F0">
        <w:rPr>
          <w:rFonts w:ascii="標楷體" w:eastAsia="標楷體" w:hAnsi="標楷體" w:hint="eastAsia"/>
          <w:color w:val="000000" w:themeColor="text1"/>
        </w:rPr>
        <w:t>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），據數位發展部提供資料，截至114年底止，已有23個機關於</w:t>
      </w:r>
      <w:proofErr w:type="spellStart"/>
      <w:r w:rsidRPr="009750F0">
        <w:rPr>
          <w:rFonts w:ascii="標楷體" w:eastAsia="標楷體" w:hAnsi="標楷體" w:hint="eastAsia"/>
          <w:color w:val="000000" w:themeColor="text1"/>
        </w:rPr>
        <w:t>MyData</w:t>
      </w:r>
      <w:proofErr w:type="spellEnd"/>
      <w:r w:rsidRPr="009750F0">
        <w:rPr>
          <w:rFonts w:ascii="標楷體" w:eastAsia="標楷體" w:hAnsi="標楷體" w:hint="eastAsia"/>
          <w:color w:val="000000" w:themeColor="text1"/>
        </w:rPr>
        <w:t>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提供143項個人資料服務，供資料需求機關</w:t>
      </w:r>
      <w:proofErr w:type="gramStart"/>
      <w:r w:rsidRPr="009750F0">
        <w:rPr>
          <w:rFonts w:ascii="標楷體" w:eastAsia="標楷體" w:hAnsi="標楷體" w:hint="eastAsia"/>
          <w:color w:val="000000" w:themeColor="text1"/>
        </w:rPr>
        <w:t>介</w:t>
      </w:r>
      <w:proofErr w:type="gramEnd"/>
      <w:r w:rsidRPr="009750F0">
        <w:rPr>
          <w:rFonts w:ascii="標楷體" w:eastAsia="標楷體" w:hAnsi="標楷體" w:hint="eastAsia"/>
          <w:color w:val="000000" w:themeColor="text1"/>
        </w:rPr>
        <w:t>接。經比對其中14個機關為「政府骨幹網路服務計畫」核定優先導入T-Road</w:t>
      </w:r>
      <w:proofErr w:type="gramStart"/>
      <w:r w:rsidRPr="009750F0">
        <w:rPr>
          <w:rFonts w:ascii="標楷體" w:eastAsia="標楷體" w:hAnsi="標楷體" w:hint="eastAsia"/>
          <w:color w:val="000000" w:themeColor="text1"/>
        </w:rPr>
        <w:t>之資安</w:t>
      </w:r>
      <w:proofErr w:type="gramEnd"/>
      <w:r w:rsidRPr="009750F0">
        <w:rPr>
          <w:rFonts w:ascii="標楷體" w:eastAsia="標楷體" w:hAnsi="標楷體" w:hint="eastAsia"/>
          <w:color w:val="000000" w:themeColor="text1"/>
        </w:rPr>
        <w:t>A級機關，</w:t>
      </w:r>
      <w:r w:rsidR="00C1550D" w:rsidRPr="009750F0">
        <w:rPr>
          <w:rFonts w:ascii="標楷體" w:eastAsia="標楷體" w:hAnsi="標楷體" w:hint="eastAsia"/>
          <w:color w:val="000000" w:themeColor="text1"/>
        </w:rPr>
        <w:t>渠等於</w:t>
      </w:r>
      <w:proofErr w:type="spellStart"/>
      <w:r w:rsidR="00C1550D" w:rsidRPr="009750F0">
        <w:rPr>
          <w:rFonts w:ascii="標楷體" w:eastAsia="標楷體" w:hAnsi="標楷體" w:hint="eastAsia"/>
          <w:color w:val="000000" w:themeColor="text1"/>
        </w:rPr>
        <w:t>MyData</w:t>
      </w:r>
      <w:proofErr w:type="spellEnd"/>
      <w:r w:rsidR="00C1550D" w:rsidRPr="009750F0">
        <w:rPr>
          <w:rFonts w:ascii="標楷體" w:eastAsia="標楷體" w:hAnsi="標楷體" w:hint="eastAsia"/>
          <w:color w:val="000000" w:themeColor="text1"/>
        </w:rPr>
        <w:t>平</w:t>
      </w:r>
      <w:proofErr w:type="gramStart"/>
      <w:r w:rsidR="00C1550D" w:rsidRPr="009750F0">
        <w:rPr>
          <w:rFonts w:ascii="標楷體" w:eastAsia="標楷體" w:hAnsi="標楷體" w:hint="eastAsia"/>
          <w:color w:val="000000" w:themeColor="text1"/>
        </w:rPr>
        <w:t>臺</w:t>
      </w:r>
      <w:proofErr w:type="gramEnd"/>
      <w:r w:rsidR="00C1550D" w:rsidRPr="009750F0">
        <w:rPr>
          <w:rFonts w:ascii="標楷體" w:eastAsia="標楷體" w:hAnsi="標楷體" w:hint="eastAsia"/>
          <w:color w:val="000000" w:themeColor="text1"/>
        </w:rPr>
        <w:t>提供76項個人資料服務，</w:t>
      </w:r>
      <w:r w:rsidRPr="009750F0">
        <w:rPr>
          <w:rFonts w:ascii="標楷體" w:eastAsia="標楷體" w:hAnsi="標楷體" w:hint="eastAsia"/>
          <w:color w:val="000000" w:themeColor="text1"/>
        </w:rPr>
        <w:t>其中交通部公路局等10個機關於該平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提供之55項個人資料已導入T-Road傳輸，尚有內政部等6個機關之21項個人資料未導入T-Road傳輸（表6）；另本部抽查內政部等17個機關辦理20個一站式整合為民服務系統執行情形，</w:t>
      </w:r>
      <w:r w:rsidRPr="009750F0">
        <w:rPr>
          <w:rFonts w:ascii="標楷體" w:eastAsia="標楷體" w:hAnsi="標楷體" w:hint="eastAsia"/>
          <w:noProof/>
          <w:color w:val="000000" w:themeColor="text1"/>
        </w:rPr>
        <w:t>其中</w:t>
      </w:r>
      <w:r w:rsidRPr="009750F0">
        <w:rPr>
          <w:rFonts w:ascii="標楷體" w:eastAsia="標楷體" w:hAnsi="標楷體" w:hint="eastAsia"/>
          <w:color w:val="000000" w:themeColor="text1"/>
        </w:rPr>
        <w:t>13個系統均有</w:t>
      </w:r>
      <w:proofErr w:type="gramStart"/>
      <w:r w:rsidRPr="009750F0">
        <w:rPr>
          <w:rFonts w:ascii="標楷體" w:eastAsia="標楷體" w:hAnsi="標楷體" w:hint="eastAsia"/>
          <w:color w:val="000000" w:themeColor="text1"/>
        </w:rPr>
        <w:t>介</w:t>
      </w:r>
      <w:proofErr w:type="gramEnd"/>
      <w:r w:rsidRPr="009750F0">
        <w:rPr>
          <w:rFonts w:ascii="標楷體" w:eastAsia="標楷體" w:hAnsi="標楷體" w:hint="eastAsia"/>
          <w:color w:val="000000" w:themeColor="text1"/>
        </w:rPr>
        <w:t>接其他單位之公務或個人資料，</w:t>
      </w:r>
      <w:proofErr w:type="gramStart"/>
      <w:r w:rsidRPr="009750F0">
        <w:rPr>
          <w:rFonts w:ascii="標楷體" w:eastAsia="標楷體" w:hAnsi="標楷體" w:hint="eastAsia"/>
          <w:color w:val="000000" w:themeColor="text1"/>
        </w:rPr>
        <w:t>惟除國營</w:t>
      </w:r>
      <w:proofErr w:type="gramEnd"/>
      <w:r w:rsidRPr="009750F0">
        <w:rPr>
          <w:rFonts w:ascii="標楷體" w:eastAsia="標楷體" w:hAnsi="標楷體" w:hint="eastAsia"/>
          <w:color w:val="000000" w:themeColor="text1"/>
        </w:rPr>
        <w:t>臺灣鐵路股份有限公司票</w:t>
      </w:r>
      <w:proofErr w:type="gramStart"/>
      <w:r w:rsidRPr="009750F0">
        <w:rPr>
          <w:rFonts w:ascii="標楷體" w:eastAsia="標楷體" w:hAnsi="標楷體" w:hint="eastAsia"/>
          <w:color w:val="000000" w:themeColor="text1"/>
        </w:rPr>
        <w:t>務</w:t>
      </w:r>
      <w:proofErr w:type="gramEnd"/>
      <w:r w:rsidRPr="009750F0">
        <w:rPr>
          <w:rFonts w:ascii="標楷體" w:eastAsia="標楷體" w:hAnsi="標楷體" w:hint="eastAsia"/>
          <w:color w:val="000000" w:themeColor="text1"/>
        </w:rPr>
        <w:t>系統</w:t>
      </w:r>
      <w:proofErr w:type="gramStart"/>
      <w:r w:rsidRPr="009750F0">
        <w:rPr>
          <w:rFonts w:ascii="標楷體" w:eastAsia="標楷體" w:hAnsi="標楷體" w:hint="eastAsia"/>
          <w:color w:val="000000" w:themeColor="text1"/>
        </w:rPr>
        <w:t>介</w:t>
      </w:r>
      <w:proofErr w:type="gramEnd"/>
      <w:r w:rsidRPr="009750F0">
        <w:rPr>
          <w:rFonts w:ascii="標楷體" w:eastAsia="標楷體" w:hAnsi="標楷體" w:hint="eastAsia"/>
          <w:color w:val="000000" w:themeColor="text1"/>
        </w:rPr>
        <w:t>接內政部戶役政資訊系統資料、財政部關務</w:t>
      </w:r>
      <w:proofErr w:type="gramStart"/>
      <w:r w:rsidRPr="009750F0">
        <w:rPr>
          <w:rFonts w:ascii="標楷體" w:eastAsia="標楷體" w:hAnsi="標楷體" w:hint="eastAsia"/>
          <w:color w:val="000000" w:themeColor="text1"/>
        </w:rPr>
        <w:t>署關港貿單一窗口介</w:t>
      </w:r>
      <w:proofErr w:type="gramEnd"/>
      <w:r w:rsidRPr="009750F0">
        <w:rPr>
          <w:rFonts w:ascii="標楷體" w:eastAsia="標楷體" w:hAnsi="標楷體" w:hint="eastAsia"/>
          <w:color w:val="000000" w:themeColor="text1"/>
        </w:rPr>
        <w:t>接財政部財政資訊中</w:t>
      </w:r>
      <w:r w:rsidRPr="009750F0">
        <w:rPr>
          <w:rFonts w:ascii="標楷體" w:eastAsia="標楷體" w:hAnsi="標楷體" w:hint="eastAsia"/>
          <w:color w:val="000000" w:themeColor="text1"/>
        </w:rPr>
        <w:lastRenderedPageBreak/>
        <w:t>心資料係</w:t>
      </w:r>
      <w:r w:rsidRPr="009750F0">
        <w:rPr>
          <w:rFonts w:ascii="標楷體" w:eastAsia="標楷體" w:hAnsi="標楷體" w:hint="eastAsia"/>
          <w:color w:val="000000" w:themeColor="text1"/>
          <w:szCs w:val="24"/>
        </w:rPr>
        <w:t>採用</w:t>
      </w:r>
      <w:r w:rsidRPr="009750F0">
        <w:rPr>
          <w:rFonts w:ascii="標楷體" w:eastAsia="標楷體" w:hAnsi="標楷體" w:hint="eastAsia"/>
          <w:color w:val="000000" w:themeColor="text1"/>
        </w:rPr>
        <w:t>T-Road傳輸，其餘系統資料多數仍採用傳統網際網路之應用程式介面（Application Programming Interface,</w:t>
      </w:r>
      <w:r w:rsidR="007224ED" w:rsidRPr="009750F0">
        <w:rPr>
          <w:rFonts w:ascii="標楷體" w:eastAsia="標楷體" w:hAnsi="標楷體" w:hint="eastAsia"/>
          <w:color w:val="000000" w:themeColor="text1"/>
        </w:rPr>
        <w:t xml:space="preserve"> </w:t>
      </w:r>
      <w:r w:rsidRPr="009750F0">
        <w:rPr>
          <w:rFonts w:ascii="標楷體" w:eastAsia="標楷體" w:hAnsi="標楷體" w:hint="eastAsia"/>
          <w:color w:val="000000" w:themeColor="text1"/>
        </w:rPr>
        <w:t>API）、安全檔案傳輸協定（SSH File Transfer Protocol,</w:t>
      </w:r>
      <w:r w:rsidR="007224ED" w:rsidRPr="009750F0">
        <w:rPr>
          <w:rFonts w:ascii="標楷體" w:eastAsia="標楷體" w:hAnsi="標楷體"/>
          <w:noProof/>
          <w:color w:val="000000" w:themeColor="text1"/>
        </w:rPr>
        <w:t xml:space="preserve"> </w:t>
      </w:r>
      <w:r w:rsidRPr="009750F0">
        <w:rPr>
          <w:rFonts w:ascii="標楷體" w:eastAsia="標楷體" w:hAnsi="標楷體" w:hint="eastAsia"/>
          <w:color w:val="000000" w:themeColor="text1"/>
        </w:rPr>
        <w:t>SFTP）等方式傳輸，安全性相對較低。經函請數位發展部適時盤整相關機關資料傳輸需求，輔導導入T-Road傳輸，以強化跨機關資料傳輸安全。據復：將滾動</w:t>
      </w:r>
      <w:proofErr w:type="gramStart"/>
      <w:r w:rsidRPr="009750F0">
        <w:rPr>
          <w:rFonts w:ascii="標楷體" w:eastAsia="標楷體" w:hAnsi="標楷體" w:hint="eastAsia"/>
          <w:color w:val="000000" w:themeColor="text1"/>
        </w:rPr>
        <w:t>更新資安</w:t>
      </w:r>
      <w:proofErr w:type="gramEnd"/>
      <w:r w:rsidRPr="009750F0">
        <w:rPr>
          <w:rFonts w:ascii="標楷體" w:eastAsia="標楷體" w:hAnsi="標楷體" w:hint="eastAsia"/>
          <w:color w:val="000000" w:themeColor="text1"/>
        </w:rPr>
        <w:t>A級機關導入T-Road傳輸服務範圍，並持續</w:t>
      </w:r>
      <w:proofErr w:type="gramStart"/>
      <w:r w:rsidRPr="009750F0">
        <w:rPr>
          <w:rFonts w:ascii="標楷體" w:eastAsia="標楷體" w:hAnsi="標楷體" w:hint="eastAsia"/>
          <w:color w:val="000000" w:themeColor="text1"/>
        </w:rPr>
        <w:t>輔導資安</w:t>
      </w:r>
      <w:proofErr w:type="gramEnd"/>
      <w:r w:rsidRPr="009750F0">
        <w:rPr>
          <w:rFonts w:ascii="標楷體" w:eastAsia="標楷體" w:hAnsi="標楷體" w:hint="eastAsia"/>
          <w:color w:val="000000" w:themeColor="text1"/>
        </w:rPr>
        <w:t>A級機關於</w:t>
      </w:r>
      <w:proofErr w:type="spellStart"/>
      <w:r w:rsidRPr="009750F0">
        <w:rPr>
          <w:rFonts w:ascii="標楷體" w:eastAsia="標楷體" w:hAnsi="標楷體" w:hint="eastAsia"/>
          <w:color w:val="000000" w:themeColor="text1"/>
        </w:rPr>
        <w:t>MyData</w:t>
      </w:r>
      <w:proofErr w:type="spellEnd"/>
      <w:r w:rsidRPr="009750F0">
        <w:rPr>
          <w:rFonts w:ascii="標楷體" w:eastAsia="標楷體" w:hAnsi="標楷體" w:hint="eastAsia"/>
          <w:color w:val="000000" w:themeColor="text1"/>
        </w:rPr>
        <w:t>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及一站式整合為民服務系統將</w:t>
      </w:r>
      <w:proofErr w:type="gramStart"/>
      <w:r w:rsidRPr="009750F0">
        <w:rPr>
          <w:rFonts w:ascii="標楷體" w:eastAsia="標楷體" w:hAnsi="標楷體" w:hint="eastAsia"/>
          <w:color w:val="000000" w:themeColor="text1"/>
        </w:rPr>
        <w:t>資料集改以</w:t>
      </w:r>
      <w:proofErr w:type="gramEnd"/>
      <w:r w:rsidRPr="009750F0">
        <w:rPr>
          <w:rFonts w:ascii="標楷體" w:eastAsia="標楷體" w:hAnsi="標楷體" w:hint="eastAsia"/>
          <w:color w:val="000000" w:themeColor="text1"/>
        </w:rPr>
        <w:t>T-Road方式傳輸，以提升跨機關資料傳輸安全。</w:t>
      </w:r>
    </w:p>
    <w:p w14:paraId="25484E9B" w14:textId="76733C01" w:rsidR="00DF3EDA" w:rsidRPr="009750F0" w:rsidRDefault="00DF3EDA" w:rsidP="00C1550D">
      <w:pPr>
        <w:pStyle w:val="218P"/>
        <w:spacing w:beforeLines="20" w:before="72" w:afterLines="20" w:after="72" w:line="420" w:lineRule="exact"/>
        <w:ind w:firstLineChars="200" w:firstLine="561"/>
        <w:rPr>
          <w:rFonts w:hAnsi="標楷體"/>
          <w:snapToGrid w:val="0"/>
          <w:color w:val="000000" w:themeColor="text1"/>
          <w:sz w:val="28"/>
          <w:szCs w:val="28"/>
        </w:rPr>
      </w:pPr>
      <w:r w:rsidRPr="009750F0">
        <w:rPr>
          <w:rFonts w:hAnsi="標楷體" w:hint="eastAsia"/>
          <w:snapToGrid w:val="0"/>
          <w:color w:val="000000" w:themeColor="text1"/>
          <w:sz w:val="28"/>
          <w:szCs w:val="28"/>
        </w:rPr>
        <w:t xml:space="preserve">（十二）　</w:t>
      </w:r>
      <w:proofErr w:type="gramStart"/>
      <w:r w:rsidRPr="009750F0">
        <w:rPr>
          <w:rFonts w:hAnsi="標楷體" w:hint="eastAsia"/>
          <w:snapToGrid w:val="0"/>
          <w:color w:val="000000" w:themeColor="text1"/>
          <w:sz w:val="28"/>
          <w:szCs w:val="28"/>
        </w:rPr>
        <w:t>數產署</w:t>
      </w:r>
      <w:proofErr w:type="gramEnd"/>
      <w:r w:rsidRPr="009750F0">
        <w:rPr>
          <w:rFonts w:hAnsi="標楷體" w:hint="eastAsia"/>
          <w:snapToGrid w:val="0"/>
          <w:color w:val="000000" w:themeColor="text1"/>
          <w:sz w:val="28"/>
          <w:szCs w:val="28"/>
        </w:rPr>
        <w:t>承接維運企業得來速（</w:t>
      </w:r>
      <w:proofErr w:type="spellStart"/>
      <w:r w:rsidRPr="009750F0">
        <w:rPr>
          <w:rFonts w:hAnsi="標楷體" w:hint="eastAsia"/>
          <w:snapToGrid w:val="0"/>
          <w:color w:val="000000" w:themeColor="text1"/>
          <w:sz w:val="28"/>
          <w:szCs w:val="28"/>
        </w:rPr>
        <w:t>Smepass</w:t>
      </w:r>
      <w:proofErr w:type="spellEnd"/>
      <w:r w:rsidRPr="009750F0">
        <w:rPr>
          <w:rFonts w:hAnsi="標楷體" w:hint="eastAsia"/>
          <w:snapToGrid w:val="0"/>
          <w:color w:val="000000" w:themeColor="text1"/>
          <w:sz w:val="28"/>
          <w:szCs w:val="28"/>
        </w:rPr>
        <w:t>）網站，未積極查證確認瀏覽人次之合理性，</w:t>
      </w:r>
      <w:proofErr w:type="gramStart"/>
      <w:r w:rsidRPr="009750F0">
        <w:rPr>
          <w:rFonts w:hAnsi="標楷體" w:hint="eastAsia"/>
          <w:snapToGrid w:val="0"/>
          <w:color w:val="000000" w:themeColor="text1"/>
          <w:sz w:val="28"/>
          <w:szCs w:val="28"/>
        </w:rPr>
        <w:t>間有大量</w:t>
      </w:r>
      <w:proofErr w:type="gramEnd"/>
      <w:r w:rsidRPr="009750F0">
        <w:rPr>
          <w:rFonts w:hAnsi="標楷體" w:hint="eastAsia"/>
          <w:snapToGrid w:val="0"/>
          <w:color w:val="000000" w:themeColor="text1"/>
          <w:sz w:val="28"/>
          <w:szCs w:val="28"/>
        </w:rPr>
        <w:t>單一IP位址密集瀏覽及於凌晨瀏覽等異常情事；又未因應網站瀏覽人次陡降之經營困境，</w:t>
      </w:r>
      <w:proofErr w:type="gramStart"/>
      <w:r w:rsidRPr="009750F0">
        <w:rPr>
          <w:rFonts w:hAnsi="標楷體" w:hint="eastAsia"/>
          <w:snapToGrid w:val="0"/>
          <w:color w:val="000000" w:themeColor="text1"/>
          <w:sz w:val="28"/>
          <w:szCs w:val="28"/>
        </w:rPr>
        <w:t>研採</w:t>
      </w:r>
      <w:proofErr w:type="gramEnd"/>
      <w:r w:rsidRPr="009750F0">
        <w:rPr>
          <w:rFonts w:hAnsi="標楷體" w:hint="eastAsia"/>
          <w:snapToGrid w:val="0"/>
          <w:color w:val="000000" w:themeColor="text1"/>
          <w:sz w:val="28"/>
          <w:szCs w:val="28"/>
        </w:rPr>
        <w:t>具體因應作為，即逕自終止網站服務，未能發揮網站建置效益，允宜</w:t>
      </w:r>
      <w:proofErr w:type="gramStart"/>
      <w:r w:rsidRPr="009750F0">
        <w:rPr>
          <w:rFonts w:hAnsi="標楷體" w:hint="eastAsia"/>
          <w:snapToGrid w:val="0"/>
          <w:color w:val="000000" w:themeColor="text1"/>
          <w:sz w:val="28"/>
          <w:szCs w:val="28"/>
        </w:rPr>
        <w:t>研</w:t>
      </w:r>
      <w:proofErr w:type="gramEnd"/>
      <w:r w:rsidRPr="009750F0">
        <w:rPr>
          <w:rFonts w:hAnsi="標楷體" w:hint="eastAsia"/>
          <w:snapToGrid w:val="0"/>
          <w:color w:val="000000" w:themeColor="text1"/>
          <w:sz w:val="28"/>
          <w:szCs w:val="28"/>
        </w:rPr>
        <w:t>謀改善。</w:t>
      </w:r>
    </w:p>
    <w:p w14:paraId="61FC5D42" w14:textId="2DFEFA3E" w:rsidR="00DF3EDA" w:rsidRPr="009750F0" w:rsidRDefault="00DF3EDA" w:rsidP="00CE2448">
      <w:pPr>
        <w:overflowPunct w:val="0"/>
        <w:adjustRightInd w:val="0"/>
        <w:snapToGrid w:val="0"/>
        <w:spacing w:line="416" w:lineRule="exact"/>
        <w:ind w:firstLineChars="200" w:firstLine="480"/>
        <w:jc w:val="both"/>
        <w:rPr>
          <w:rFonts w:ascii="標楷體" w:eastAsia="標楷體" w:hAnsi="標楷體"/>
          <w:color w:val="000000" w:themeColor="text1"/>
        </w:rPr>
      </w:pPr>
      <w:r w:rsidRPr="009750F0">
        <w:rPr>
          <w:rFonts w:ascii="標楷體" w:eastAsia="標楷體" w:hAnsi="標楷體" w:hint="eastAsia"/>
          <w:color w:val="000000" w:themeColor="text1"/>
        </w:rPr>
        <w:t>前</w:t>
      </w:r>
      <w:r w:rsidRPr="009750F0">
        <w:rPr>
          <w:rFonts w:ascii="標楷體" w:eastAsia="標楷體" w:hAnsi="標楷體" w:hint="eastAsia"/>
          <w:color w:val="000000" w:themeColor="text1"/>
          <w:szCs w:val="24"/>
        </w:rPr>
        <w:t>經濟部</w:t>
      </w:r>
      <w:r w:rsidRPr="009750F0">
        <w:rPr>
          <w:rFonts w:ascii="標楷體" w:eastAsia="標楷體" w:hAnsi="標楷體" w:hint="eastAsia"/>
          <w:color w:val="000000" w:themeColor="text1"/>
        </w:rPr>
        <w:t>中小企業處（112年9月26日改制為中小及新創企業署，下稱中企署）為透過優化政府雲服務方式，加速中小微型企業數位轉型，辦理「以企業視角優化政府雲服務介面計畫」，110至113年度計畫經費共計2億3,341萬元。</w:t>
      </w:r>
      <w:proofErr w:type="gramStart"/>
      <w:r w:rsidRPr="009750F0">
        <w:rPr>
          <w:rFonts w:ascii="標楷體" w:eastAsia="標楷體" w:hAnsi="標楷體" w:hint="eastAsia"/>
          <w:color w:val="000000" w:themeColor="text1"/>
        </w:rPr>
        <w:t>嗣</w:t>
      </w:r>
      <w:proofErr w:type="gramEnd"/>
      <w:r w:rsidRPr="009750F0">
        <w:rPr>
          <w:rFonts w:ascii="標楷體" w:eastAsia="標楷體" w:hAnsi="標楷體" w:hint="eastAsia"/>
          <w:color w:val="000000" w:themeColor="text1"/>
        </w:rPr>
        <w:t>111年8月27日數位發展部數位產業署（下稱數產署）</w:t>
      </w:r>
      <w:r w:rsidR="009B1785" w:rsidRPr="009750F0">
        <w:rPr>
          <w:rFonts w:ascii="標楷體" w:eastAsia="標楷體" w:hAnsi="標楷體" w:hint="eastAsia"/>
          <w:color w:val="000000" w:themeColor="text1"/>
        </w:rPr>
        <w:t>成立，承接計畫相關業務</w:t>
      </w:r>
      <w:r w:rsidRPr="009750F0">
        <w:rPr>
          <w:rFonts w:ascii="標楷體" w:eastAsia="標楷體" w:hAnsi="標楷體" w:hint="eastAsia"/>
          <w:color w:val="000000" w:themeColor="text1"/>
        </w:rPr>
        <w:t>，並於112至113年度延續辦理，</w:t>
      </w:r>
      <w:proofErr w:type="gramStart"/>
      <w:r w:rsidRPr="009750F0">
        <w:rPr>
          <w:rFonts w:ascii="標楷體" w:eastAsia="標楷體" w:hAnsi="標楷體" w:hint="eastAsia"/>
          <w:color w:val="000000" w:themeColor="text1"/>
        </w:rPr>
        <w:t>維運並推廣</w:t>
      </w:r>
      <w:proofErr w:type="gramEnd"/>
      <w:r w:rsidRPr="009750F0">
        <w:rPr>
          <w:rFonts w:ascii="標楷體" w:eastAsia="標楷體" w:hAnsi="標楷體" w:hint="eastAsia"/>
          <w:color w:val="000000" w:themeColor="text1"/>
        </w:rPr>
        <w:t>企業得來速（</w:t>
      </w:r>
      <w:proofErr w:type="spellStart"/>
      <w:r w:rsidRPr="009750F0">
        <w:rPr>
          <w:rFonts w:ascii="標楷體" w:eastAsia="標楷體" w:hAnsi="標楷體" w:hint="eastAsia"/>
          <w:color w:val="000000" w:themeColor="text1"/>
        </w:rPr>
        <w:t>Smepass</w:t>
      </w:r>
      <w:proofErr w:type="spellEnd"/>
      <w:r w:rsidRPr="009750F0">
        <w:rPr>
          <w:rFonts w:ascii="標楷體" w:eastAsia="標楷體" w:hAnsi="標楷體" w:hint="eastAsia"/>
          <w:color w:val="000000" w:themeColor="text1"/>
        </w:rPr>
        <w:t>）網站，提供以中小微</w:t>
      </w:r>
      <w:r w:rsidR="006119B4" w:rsidRPr="009750F0">
        <w:rPr>
          <w:rFonts w:ascii="標楷體" w:eastAsia="標楷體" w:hAnsi="標楷體" w:hint="eastAsia"/>
          <w:color w:val="000000" w:themeColor="text1"/>
        </w:rPr>
        <w:t>型</w:t>
      </w:r>
      <w:r w:rsidRPr="009750F0">
        <w:rPr>
          <w:rFonts w:ascii="標楷體" w:eastAsia="標楷體" w:hAnsi="標楷體" w:hint="eastAsia"/>
          <w:color w:val="000000" w:themeColor="text1"/>
        </w:rPr>
        <w:t>企業視角，呈現個人化專屬服務之政府服務平</w:t>
      </w:r>
      <w:proofErr w:type="gramStart"/>
      <w:r w:rsidRPr="009750F0">
        <w:rPr>
          <w:rFonts w:ascii="標楷體" w:eastAsia="標楷體" w:hAnsi="標楷體" w:hint="eastAsia"/>
          <w:color w:val="000000" w:themeColor="text1"/>
        </w:rPr>
        <w:t>臺</w:t>
      </w:r>
      <w:proofErr w:type="gramEnd"/>
      <w:r w:rsidRPr="009750F0">
        <w:rPr>
          <w:rFonts w:ascii="標楷體" w:eastAsia="標楷體" w:hAnsi="標楷體" w:hint="eastAsia"/>
          <w:color w:val="000000" w:themeColor="text1"/>
        </w:rPr>
        <w:t>，包含公司籌辦、創業、經營各階段之政府資訊與服務指引，</w:t>
      </w:r>
      <w:proofErr w:type="gramStart"/>
      <w:r w:rsidRPr="009750F0">
        <w:rPr>
          <w:rFonts w:ascii="標楷體" w:eastAsia="標楷體" w:hAnsi="標楷體" w:hint="eastAsia"/>
          <w:color w:val="000000" w:themeColor="text1"/>
        </w:rPr>
        <w:t>2</w:t>
      </w:r>
      <w:proofErr w:type="gramEnd"/>
      <w:r w:rsidRPr="009750F0">
        <w:rPr>
          <w:rFonts w:ascii="標楷體" w:eastAsia="標楷體" w:hAnsi="標楷體" w:hint="eastAsia"/>
          <w:color w:val="000000" w:themeColor="text1"/>
        </w:rPr>
        <w:t>年度決標金額分別為5,300萬元及4,485萬元。為達成企業得來速（</w:t>
      </w:r>
      <w:proofErr w:type="spellStart"/>
      <w:r w:rsidRPr="009750F0">
        <w:rPr>
          <w:rFonts w:ascii="標楷體" w:eastAsia="標楷體" w:hAnsi="標楷體" w:hint="eastAsia"/>
          <w:color w:val="000000" w:themeColor="text1"/>
        </w:rPr>
        <w:t>Smepass</w:t>
      </w:r>
      <w:proofErr w:type="spellEnd"/>
      <w:r w:rsidRPr="009750F0">
        <w:rPr>
          <w:rFonts w:ascii="標楷體" w:eastAsia="標楷體" w:hAnsi="標楷體" w:hint="eastAsia"/>
          <w:color w:val="000000" w:themeColor="text1"/>
        </w:rPr>
        <w:t>）網站推廣及擴散目標，中</w:t>
      </w:r>
      <w:proofErr w:type="gramStart"/>
      <w:r w:rsidRPr="009750F0">
        <w:rPr>
          <w:rFonts w:ascii="標楷體" w:eastAsia="標楷體" w:hAnsi="標楷體" w:hint="eastAsia"/>
          <w:color w:val="000000" w:themeColor="text1"/>
        </w:rPr>
        <w:t>企署及數產署</w:t>
      </w:r>
      <w:proofErr w:type="gramEnd"/>
      <w:r w:rsidRPr="009750F0">
        <w:rPr>
          <w:rFonts w:ascii="標楷體" w:eastAsia="標楷體" w:hAnsi="標楷體" w:hint="eastAsia"/>
          <w:color w:val="000000" w:themeColor="text1"/>
        </w:rPr>
        <w:t>於「以企業視角優化政府雲服務介面計畫」111至113年度</w:t>
      </w:r>
      <w:proofErr w:type="gramStart"/>
      <w:r w:rsidRPr="009750F0">
        <w:rPr>
          <w:rFonts w:ascii="標楷體" w:eastAsia="標楷體" w:hAnsi="標楷體" w:hint="eastAsia"/>
          <w:color w:val="000000" w:themeColor="text1"/>
        </w:rPr>
        <w:t>計畫書訂有</w:t>
      </w:r>
      <w:proofErr w:type="gramEnd"/>
      <w:r w:rsidRPr="009750F0">
        <w:rPr>
          <w:rFonts w:ascii="標楷體" w:eastAsia="標楷體" w:hAnsi="標楷體" w:hint="eastAsia"/>
          <w:color w:val="000000" w:themeColor="text1"/>
        </w:rPr>
        <w:t>網站瀏覽量之關鍵績效指標，其中</w:t>
      </w:r>
      <w:proofErr w:type="gramStart"/>
      <w:r w:rsidRPr="009750F0">
        <w:rPr>
          <w:rFonts w:ascii="標楷體" w:eastAsia="標楷體" w:hAnsi="標楷體" w:hint="eastAsia"/>
          <w:color w:val="000000" w:themeColor="text1"/>
        </w:rPr>
        <w:t>111</w:t>
      </w:r>
      <w:proofErr w:type="gramEnd"/>
      <w:r w:rsidRPr="009750F0">
        <w:rPr>
          <w:rFonts w:ascii="標楷體" w:eastAsia="標楷體" w:hAnsi="標楷體" w:hint="eastAsia"/>
          <w:color w:val="000000" w:themeColor="text1"/>
        </w:rPr>
        <w:t>年度網頁瀏覽數應達20萬人次；112及</w:t>
      </w:r>
      <w:proofErr w:type="gramStart"/>
      <w:r w:rsidRPr="009750F0">
        <w:rPr>
          <w:rFonts w:ascii="標楷體" w:eastAsia="標楷體" w:hAnsi="標楷體" w:hint="eastAsia"/>
          <w:color w:val="000000" w:themeColor="text1"/>
        </w:rPr>
        <w:t>113</w:t>
      </w:r>
      <w:proofErr w:type="gramEnd"/>
      <w:r w:rsidRPr="009750F0">
        <w:rPr>
          <w:rFonts w:ascii="標楷體" w:eastAsia="標楷體" w:hAnsi="標楷體" w:hint="eastAsia"/>
          <w:color w:val="000000" w:themeColor="text1"/>
        </w:rPr>
        <w:t>年度網頁新增瀏覽數應達10萬</w:t>
      </w:r>
      <w:r w:rsidR="006119B4" w:rsidRPr="009750F0">
        <w:rPr>
          <w:rFonts w:ascii="標楷體" w:eastAsia="標楷體" w:hAnsi="標楷體" w:hint="eastAsia"/>
          <w:color w:val="000000" w:themeColor="text1"/>
        </w:rPr>
        <w:t>人次</w:t>
      </w:r>
      <w:r w:rsidRPr="009750F0">
        <w:rPr>
          <w:rFonts w:ascii="標楷體" w:eastAsia="標楷體" w:hAnsi="標楷體" w:hint="eastAsia"/>
          <w:color w:val="000000" w:themeColor="text1"/>
        </w:rPr>
        <w:t>及24萬人次等。據</w:t>
      </w:r>
      <w:proofErr w:type="gramStart"/>
      <w:r w:rsidRPr="009750F0">
        <w:rPr>
          <w:rFonts w:ascii="標楷體" w:eastAsia="標楷體" w:hAnsi="標楷體" w:hint="eastAsia"/>
          <w:color w:val="000000" w:themeColor="text1"/>
        </w:rPr>
        <w:t>數產署</w:t>
      </w:r>
      <w:proofErr w:type="gramEnd"/>
      <w:r w:rsidRPr="009750F0">
        <w:rPr>
          <w:rFonts w:ascii="標楷體" w:eastAsia="標楷體" w:hAnsi="標楷體" w:hint="eastAsia"/>
          <w:color w:val="000000" w:themeColor="text1"/>
        </w:rPr>
        <w:t>提供資料，該網站111至113年度瀏覽人次分別為24萬餘</w:t>
      </w:r>
      <w:proofErr w:type="gramStart"/>
      <w:r w:rsidRPr="009750F0">
        <w:rPr>
          <w:rFonts w:ascii="標楷體" w:eastAsia="標楷體" w:hAnsi="標楷體" w:hint="eastAsia"/>
          <w:color w:val="000000" w:themeColor="text1"/>
        </w:rPr>
        <w:t>人次、</w:t>
      </w:r>
      <w:proofErr w:type="gramEnd"/>
      <w:r w:rsidRPr="009750F0">
        <w:rPr>
          <w:rFonts w:ascii="標楷體" w:eastAsia="標楷體" w:hAnsi="標楷體" w:hint="eastAsia"/>
          <w:color w:val="000000" w:themeColor="text1"/>
        </w:rPr>
        <w:t>30萬餘人次及27萬餘</w:t>
      </w:r>
      <w:proofErr w:type="gramStart"/>
      <w:r w:rsidRPr="009750F0">
        <w:rPr>
          <w:rFonts w:ascii="標楷體" w:eastAsia="標楷體" w:hAnsi="標楷體" w:hint="eastAsia"/>
          <w:color w:val="000000" w:themeColor="text1"/>
        </w:rPr>
        <w:t>人次，</w:t>
      </w:r>
      <w:proofErr w:type="gramEnd"/>
      <w:r w:rsidRPr="009750F0">
        <w:rPr>
          <w:rFonts w:ascii="標楷體" w:eastAsia="標楷體" w:hAnsi="標楷體" w:hint="eastAsia"/>
          <w:color w:val="000000" w:themeColor="text1"/>
        </w:rPr>
        <w:t>已達計畫預期目標，惟查</w:t>
      </w:r>
      <w:proofErr w:type="gramStart"/>
      <w:r w:rsidRPr="009750F0">
        <w:rPr>
          <w:rFonts w:ascii="標楷體" w:eastAsia="標楷體" w:hAnsi="標楷體" w:hint="eastAsia"/>
          <w:color w:val="000000" w:themeColor="text1"/>
        </w:rPr>
        <w:t>114</w:t>
      </w:r>
      <w:proofErr w:type="gramEnd"/>
      <w:r w:rsidRPr="009750F0">
        <w:rPr>
          <w:rFonts w:ascii="標楷體" w:eastAsia="標楷體" w:hAnsi="標楷體" w:hint="eastAsia"/>
          <w:color w:val="000000" w:themeColor="text1"/>
        </w:rPr>
        <w:t>年度截至8月底</w:t>
      </w:r>
      <w:proofErr w:type="gramStart"/>
      <w:r w:rsidRPr="009750F0">
        <w:rPr>
          <w:rFonts w:ascii="標楷體" w:eastAsia="標楷體" w:hAnsi="標楷體" w:hint="eastAsia"/>
          <w:color w:val="000000" w:themeColor="text1"/>
        </w:rPr>
        <w:t>止</w:t>
      </w:r>
      <w:proofErr w:type="gramEnd"/>
      <w:r w:rsidRPr="009750F0">
        <w:rPr>
          <w:rFonts w:ascii="標楷體" w:eastAsia="標楷體" w:hAnsi="標楷體" w:hint="eastAsia"/>
          <w:color w:val="000000" w:themeColor="text1"/>
        </w:rPr>
        <w:t>網站瀏覽數僅剩6千餘</w:t>
      </w:r>
      <w:proofErr w:type="gramStart"/>
      <w:r w:rsidRPr="009750F0">
        <w:rPr>
          <w:rFonts w:ascii="標楷體" w:eastAsia="標楷體" w:hAnsi="標楷體" w:hint="eastAsia"/>
          <w:color w:val="000000" w:themeColor="text1"/>
        </w:rPr>
        <w:t>人次，</w:t>
      </w:r>
      <w:proofErr w:type="gramEnd"/>
      <w:r w:rsidRPr="009750F0">
        <w:rPr>
          <w:rFonts w:ascii="標楷體" w:eastAsia="標楷體" w:hAnsi="標楷體" w:hint="eastAsia"/>
          <w:color w:val="000000" w:themeColor="text1"/>
        </w:rPr>
        <w:t>與前3年度瀏覽數差異甚</w:t>
      </w:r>
      <w:proofErr w:type="gramStart"/>
      <w:r w:rsidRPr="009750F0">
        <w:rPr>
          <w:rFonts w:ascii="標楷體" w:eastAsia="標楷體" w:hAnsi="標楷體" w:hint="eastAsia"/>
          <w:color w:val="000000" w:themeColor="text1"/>
        </w:rPr>
        <w:t>鉅</w:t>
      </w:r>
      <w:proofErr w:type="gramEnd"/>
      <w:r w:rsidRPr="009750F0">
        <w:rPr>
          <w:rFonts w:ascii="標楷體" w:eastAsia="標楷體" w:hAnsi="標楷體" w:hint="eastAsia"/>
          <w:color w:val="000000" w:themeColor="text1"/>
        </w:rPr>
        <w:t>，經本部抽查該網站</w:t>
      </w:r>
      <w:proofErr w:type="gramStart"/>
      <w:r w:rsidRPr="009750F0">
        <w:rPr>
          <w:rFonts w:ascii="標楷體" w:eastAsia="標楷體" w:hAnsi="標楷體" w:hint="eastAsia"/>
          <w:color w:val="000000" w:themeColor="text1"/>
        </w:rPr>
        <w:t>113</w:t>
      </w:r>
      <w:proofErr w:type="gramEnd"/>
      <w:r w:rsidRPr="009750F0">
        <w:rPr>
          <w:rFonts w:ascii="標楷體" w:eastAsia="標楷體" w:hAnsi="標楷體" w:hint="eastAsia"/>
          <w:color w:val="000000" w:themeColor="text1"/>
        </w:rPr>
        <w:t>年度瀏覽人次之日誌檔案（log檔）發現，瀏覽次數前20名IP</w:t>
      </w:r>
      <w:proofErr w:type="gramStart"/>
      <w:r w:rsidRPr="009750F0">
        <w:rPr>
          <w:rFonts w:ascii="標楷體" w:eastAsia="標楷體" w:hAnsi="標楷體" w:hint="eastAsia"/>
          <w:color w:val="000000" w:themeColor="text1"/>
        </w:rPr>
        <w:t>位址占總</w:t>
      </w:r>
      <w:proofErr w:type="gramEnd"/>
      <w:r w:rsidRPr="009750F0">
        <w:rPr>
          <w:rFonts w:ascii="標楷體" w:eastAsia="標楷體" w:hAnsi="標楷體" w:hint="eastAsia"/>
          <w:color w:val="000000" w:themeColor="text1"/>
        </w:rPr>
        <w:t>瀏覽次數之55.74％，多數IP位址全年瀏覽量集中於連續短期2至5日間，日均瀏覽次數最高達3千餘次，</w:t>
      </w:r>
      <w:proofErr w:type="gramStart"/>
      <w:r w:rsidRPr="009750F0">
        <w:rPr>
          <w:rFonts w:ascii="標楷體" w:eastAsia="標楷體" w:hAnsi="標楷體" w:hint="eastAsia"/>
          <w:color w:val="000000" w:themeColor="text1"/>
        </w:rPr>
        <w:t>且間有單一</w:t>
      </w:r>
      <w:proofErr w:type="gramEnd"/>
      <w:r w:rsidRPr="009750F0">
        <w:rPr>
          <w:rFonts w:ascii="標楷體" w:eastAsia="標楷體" w:hAnsi="標楷體" w:hint="eastAsia"/>
          <w:color w:val="000000" w:themeColor="text1"/>
        </w:rPr>
        <w:t>IP位址瀏覽間隔小於1秒情形達5千餘次，及凌晨12點至6點之間瀏覽次數達4千餘次等異常情事，顯示該等瀏覽量多數恐為機器人流量，相關關鍵績效指標統計結果無法反映實際服務使用成效；又</w:t>
      </w:r>
      <w:proofErr w:type="gramStart"/>
      <w:r w:rsidRPr="009750F0">
        <w:rPr>
          <w:rFonts w:ascii="標楷體" w:eastAsia="標楷體" w:hAnsi="標楷體" w:hint="eastAsia"/>
          <w:color w:val="000000" w:themeColor="text1"/>
        </w:rPr>
        <w:t>數產署</w:t>
      </w:r>
      <w:proofErr w:type="gramEnd"/>
      <w:r w:rsidRPr="009750F0">
        <w:rPr>
          <w:rFonts w:ascii="標楷體" w:eastAsia="標楷體" w:hAnsi="標楷體" w:hint="eastAsia"/>
          <w:color w:val="000000" w:themeColor="text1"/>
        </w:rPr>
        <w:t>於該計畫執行將屆時，未積極研討企業得來速（</w:t>
      </w:r>
      <w:proofErr w:type="spellStart"/>
      <w:r w:rsidRPr="009750F0">
        <w:rPr>
          <w:rFonts w:ascii="標楷體" w:eastAsia="標楷體" w:hAnsi="標楷體" w:hint="eastAsia"/>
          <w:color w:val="000000" w:themeColor="text1"/>
        </w:rPr>
        <w:t>Smepass</w:t>
      </w:r>
      <w:proofErr w:type="spellEnd"/>
      <w:r w:rsidRPr="009750F0">
        <w:rPr>
          <w:rFonts w:ascii="標楷體" w:eastAsia="標楷體" w:hAnsi="標楷體" w:hint="eastAsia"/>
          <w:color w:val="000000" w:themeColor="text1"/>
        </w:rPr>
        <w:t>）網站之永續經營方向，</w:t>
      </w:r>
      <w:proofErr w:type="gramStart"/>
      <w:r w:rsidRPr="009750F0">
        <w:rPr>
          <w:rFonts w:ascii="標楷體" w:eastAsia="標楷體" w:hAnsi="標楷體" w:hint="eastAsia"/>
          <w:color w:val="000000" w:themeColor="text1"/>
        </w:rPr>
        <w:t>研採</w:t>
      </w:r>
      <w:proofErr w:type="gramEnd"/>
      <w:r w:rsidRPr="009750F0">
        <w:rPr>
          <w:rFonts w:ascii="標楷體" w:eastAsia="標楷體" w:hAnsi="標楷體" w:hint="eastAsia"/>
          <w:color w:val="000000" w:themeColor="text1"/>
        </w:rPr>
        <w:t>具體作為或相關配套措施，即</w:t>
      </w:r>
      <w:proofErr w:type="gramStart"/>
      <w:r w:rsidRPr="009750F0">
        <w:rPr>
          <w:rFonts w:ascii="標楷體" w:eastAsia="標楷體" w:hAnsi="標楷體" w:hint="eastAsia"/>
          <w:color w:val="000000" w:themeColor="text1"/>
        </w:rPr>
        <w:t>逕</w:t>
      </w:r>
      <w:proofErr w:type="gramEnd"/>
      <w:r w:rsidRPr="009750F0">
        <w:rPr>
          <w:rFonts w:ascii="標楷體" w:eastAsia="標楷體" w:hAnsi="標楷體" w:hint="eastAsia"/>
          <w:color w:val="000000" w:themeColor="text1"/>
        </w:rPr>
        <w:t>以該年度已無經費支應維運、網站瀏覽人次低落，於114年8月1日起關閉網站服務，肇致4年計畫執行經費2億3,341萬元所建置之網站未能持續吸引使用客群，發揮預期效益。經函請數位發展部督促</w:t>
      </w:r>
      <w:proofErr w:type="gramStart"/>
      <w:r w:rsidRPr="009750F0">
        <w:rPr>
          <w:rFonts w:ascii="標楷體" w:eastAsia="標楷體" w:hAnsi="標楷體" w:hint="eastAsia"/>
          <w:color w:val="000000" w:themeColor="text1"/>
        </w:rPr>
        <w:t>數產署研</w:t>
      </w:r>
      <w:proofErr w:type="gramEnd"/>
      <w:r w:rsidRPr="009750F0">
        <w:rPr>
          <w:rFonts w:ascii="標楷體" w:eastAsia="標楷體" w:hAnsi="標楷體" w:hint="eastAsia"/>
          <w:color w:val="000000" w:themeColor="text1"/>
        </w:rPr>
        <w:t>謀具體改善措施。據復：</w:t>
      </w:r>
      <w:proofErr w:type="gramStart"/>
      <w:r w:rsidRPr="009750F0">
        <w:rPr>
          <w:rFonts w:ascii="標楷體" w:eastAsia="標楷體" w:hAnsi="標楷體" w:hint="eastAsia"/>
          <w:color w:val="000000" w:themeColor="text1"/>
        </w:rPr>
        <w:t>將妥適</w:t>
      </w:r>
      <w:proofErr w:type="gramEnd"/>
      <w:r w:rsidRPr="009750F0">
        <w:rPr>
          <w:rFonts w:ascii="標楷體" w:eastAsia="標楷體" w:hAnsi="標楷體" w:hint="eastAsia"/>
          <w:color w:val="000000" w:themeColor="text1"/>
        </w:rPr>
        <w:t>設定合適績效指標及積極查證推動成效，並滾動檢討指標之合理性，納入主動過濾異常IP與機器人流量之機制，另後續將配合國家科學及技術委員會建置跨部會之企業履歷資料庫系統，該系統可銜接、涵蓋及</w:t>
      </w:r>
      <w:proofErr w:type="gramStart"/>
      <w:r w:rsidRPr="009750F0">
        <w:rPr>
          <w:rFonts w:ascii="標楷體" w:eastAsia="標楷體" w:hAnsi="標楷體" w:hint="eastAsia"/>
          <w:color w:val="000000" w:themeColor="text1"/>
        </w:rPr>
        <w:t>優化原</w:t>
      </w:r>
      <w:proofErr w:type="gramEnd"/>
      <w:r w:rsidRPr="009750F0">
        <w:rPr>
          <w:rFonts w:ascii="標楷體" w:eastAsia="標楷體" w:hAnsi="標楷體" w:hint="eastAsia"/>
          <w:color w:val="000000" w:themeColor="text1"/>
        </w:rPr>
        <w:t>企業得來速（</w:t>
      </w:r>
      <w:proofErr w:type="spellStart"/>
      <w:r w:rsidRPr="009750F0">
        <w:rPr>
          <w:rFonts w:ascii="標楷體" w:eastAsia="標楷體" w:hAnsi="標楷體" w:hint="eastAsia"/>
          <w:color w:val="000000" w:themeColor="text1"/>
        </w:rPr>
        <w:t>Smepass</w:t>
      </w:r>
      <w:proofErr w:type="spellEnd"/>
      <w:r w:rsidRPr="009750F0">
        <w:rPr>
          <w:rFonts w:ascii="標楷體" w:eastAsia="標楷體" w:hAnsi="標楷體" w:hint="eastAsia"/>
          <w:color w:val="000000" w:themeColor="text1"/>
        </w:rPr>
        <w:t>）網站，預計於115年底前完成建置及上線。</w:t>
      </w:r>
    </w:p>
    <w:p w14:paraId="6BE4F205" w14:textId="29929BB9" w:rsidR="0038530F" w:rsidRPr="009750F0" w:rsidRDefault="0038530F" w:rsidP="00EC6F19">
      <w:pPr>
        <w:pStyle w:val="0"/>
        <w:kinsoku/>
        <w:spacing w:beforeLines="20" w:before="72" w:afterLines="20" w:after="72" w:line="420" w:lineRule="exact"/>
        <w:ind w:firstLine="641"/>
        <w:rPr>
          <w:color w:val="000000" w:themeColor="text1"/>
          <w:szCs w:val="24"/>
        </w:rPr>
      </w:pPr>
      <w:r w:rsidRPr="009750F0">
        <w:rPr>
          <w:rFonts w:hint="eastAsia"/>
          <w:color w:val="000000" w:themeColor="text1"/>
          <w:sz w:val="32"/>
          <w:szCs w:val="32"/>
        </w:rPr>
        <w:lastRenderedPageBreak/>
        <w:t>四、</w:t>
      </w:r>
      <w:proofErr w:type="gramStart"/>
      <w:r w:rsidRPr="009750F0">
        <w:rPr>
          <w:rFonts w:hint="eastAsia"/>
          <w:color w:val="000000" w:themeColor="text1"/>
          <w:sz w:val="32"/>
          <w:szCs w:val="32"/>
        </w:rPr>
        <w:t>1</w:t>
      </w:r>
      <w:r w:rsidRPr="009750F0">
        <w:rPr>
          <w:color w:val="000000" w:themeColor="text1"/>
          <w:sz w:val="32"/>
          <w:szCs w:val="32"/>
        </w:rPr>
        <w:t>1</w:t>
      </w:r>
      <w:r w:rsidR="00AE7631" w:rsidRPr="009750F0">
        <w:rPr>
          <w:rFonts w:hint="eastAsia"/>
          <w:color w:val="000000" w:themeColor="text1"/>
          <w:sz w:val="32"/>
          <w:szCs w:val="32"/>
        </w:rPr>
        <w:t>3</w:t>
      </w:r>
      <w:proofErr w:type="gramEnd"/>
      <w:r w:rsidRPr="009750F0">
        <w:rPr>
          <w:color w:val="000000" w:themeColor="text1"/>
          <w:sz w:val="32"/>
          <w:szCs w:val="32"/>
        </w:rPr>
        <w:t>年度</w:t>
      </w:r>
      <w:r w:rsidRPr="009750F0">
        <w:rPr>
          <w:rFonts w:hint="eastAsia"/>
          <w:color w:val="000000" w:themeColor="text1"/>
          <w:sz w:val="32"/>
          <w:szCs w:val="32"/>
        </w:rPr>
        <w:t>重要審核意見追蹤查核情形</w:t>
      </w:r>
    </w:p>
    <w:p w14:paraId="415D9D27" w14:textId="5FE832B6" w:rsidR="0038530F" w:rsidRPr="009750F0" w:rsidRDefault="0038530F" w:rsidP="004125B3">
      <w:pPr>
        <w:widowControl/>
        <w:overflowPunct w:val="0"/>
        <w:adjustRightInd w:val="0"/>
        <w:snapToGrid w:val="0"/>
        <w:spacing w:line="420" w:lineRule="exact"/>
        <w:ind w:leftChars="-5" w:left="-12" w:firstLineChars="200" w:firstLine="480"/>
        <w:jc w:val="both"/>
        <w:rPr>
          <w:rFonts w:ascii="標楷體" w:eastAsia="標楷體" w:hAnsi="標楷體"/>
          <w:color w:val="000000" w:themeColor="text1"/>
          <w:szCs w:val="24"/>
        </w:rPr>
      </w:pPr>
      <w:r w:rsidRPr="009750F0">
        <w:rPr>
          <w:rFonts w:ascii="標楷體" w:eastAsia="標楷體" w:hAnsi="標楷體" w:hint="eastAsia"/>
          <w:color w:val="000000" w:themeColor="text1"/>
          <w:szCs w:val="24"/>
        </w:rPr>
        <w:t>本部於</w:t>
      </w:r>
      <w:proofErr w:type="gramStart"/>
      <w:r w:rsidRPr="009750F0">
        <w:rPr>
          <w:rFonts w:ascii="標楷體" w:eastAsia="標楷體" w:hAnsi="標楷體" w:hint="eastAsia"/>
          <w:color w:val="000000" w:themeColor="text1"/>
          <w:szCs w:val="24"/>
        </w:rPr>
        <w:t>1</w:t>
      </w:r>
      <w:r w:rsidRPr="009750F0">
        <w:rPr>
          <w:rFonts w:ascii="標楷體" w:eastAsia="標楷體" w:hAnsi="標楷體"/>
          <w:color w:val="000000" w:themeColor="text1"/>
          <w:szCs w:val="24"/>
        </w:rPr>
        <w:t>1</w:t>
      </w:r>
      <w:r w:rsidR="00AE7631" w:rsidRPr="009750F0">
        <w:rPr>
          <w:rFonts w:ascii="標楷體" w:eastAsia="標楷體" w:hAnsi="標楷體" w:hint="eastAsia"/>
          <w:color w:val="000000" w:themeColor="text1"/>
          <w:szCs w:val="24"/>
        </w:rPr>
        <w:t>3</w:t>
      </w:r>
      <w:proofErr w:type="gramEnd"/>
      <w:r w:rsidRPr="009750F0">
        <w:rPr>
          <w:rFonts w:ascii="標楷體" w:eastAsia="標楷體" w:hAnsi="標楷體"/>
          <w:color w:val="000000" w:themeColor="text1"/>
          <w:szCs w:val="24"/>
        </w:rPr>
        <w:t>年度審核報告內列普通公務相關重要審核意見</w:t>
      </w:r>
      <w:r w:rsidRPr="009750F0">
        <w:rPr>
          <w:rFonts w:ascii="標楷體" w:eastAsia="標楷體" w:hAnsi="標楷體" w:hint="eastAsia"/>
          <w:color w:val="000000" w:themeColor="text1"/>
          <w:szCs w:val="24"/>
        </w:rPr>
        <w:t>9</w:t>
      </w:r>
      <w:r w:rsidRPr="009750F0">
        <w:rPr>
          <w:rFonts w:ascii="標楷體" w:eastAsia="標楷體" w:hAnsi="標楷體"/>
          <w:color w:val="000000" w:themeColor="text1"/>
          <w:szCs w:val="24"/>
        </w:rPr>
        <w:t>項</w:t>
      </w:r>
      <w:r w:rsidRPr="009750F0">
        <w:rPr>
          <w:rFonts w:ascii="標楷體" w:eastAsia="標楷體" w:hAnsi="標楷體" w:hint="eastAsia"/>
          <w:color w:val="000000" w:themeColor="text1"/>
          <w:szCs w:val="24"/>
        </w:rPr>
        <w:t>，</w:t>
      </w:r>
      <w:r w:rsidRPr="009750F0">
        <w:rPr>
          <w:rFonts w:ascii="標楷體" w:eastAsia="標楷體" w:hAnsi="標楷體"/>
          <w:color w:val="000000" w:themeColor="text1"/>
          <w:szCs w:val="24"/>
        </w:rPr>
        <w:t>經</w:t>
      </w:r>
      <w:proofErr w:type="gramStart"/>
      <w:r w:rsidRPr="009750F0">
        <w:rPr>
          <w:rFonts w:ascii="標楷體" w:eastAsia="標楷體" w:hAnsi="標楷體"/>
          <w:color w:val="000000" w:themeColor="text1"/>
          <w:szCs w:val="24"/>
        </w:rPr>
        <w:t>賡</w:t>
      </w:r>
      <w:proofErr w:type="gramEnd"/>
      <w:r w:rsidRPr="009750F0">
        <w:rPr>
          <w:rFonts w:ascii="標楷體" w:eastAsia="標楷體" w:hAnsi="標楷體"/>
          <w:color w:val="000000" w:themeColor="text1"/>
          <w:szCs w:val="24"/>
        </w:rPr>
        <w:t>續追蹤查</w:t>
      </w:r>
      <w:r w:rsidR="006C34EF" w:rsidRPr="009750F0">
        <w:rPr>
          <w:rFonts w:ascii="標楷體" w:eastAsia="標楷體" w:hAnsi="標楷體"/>
          <w:color w:val="000000" w:themeColor="text1"/>
          <w:szCs w:val="24"/>
        </w:rPr>
        <w:t>核</w:t>
      </w:r>
      <w:r w:rsidRPr="009750F0">
        <w:rPr>
          <w:rFonts w:ascii="標楷體" w:eastAsia="標楷體" w:hAnsi="標楷體"/>
          <w:color w:val="000000" w:themeColor="text1"/>
          <w:szCs w:val="24"/>
        </w:rPr>
        <w:t>實際辦理結果</w:t>
      </w:r>
      <w:r w:rsidRPr="009750F0">
        <w:rPr>
          <w:rFonts w:ascii="標楷體" w:eastAsia="標楷體" w:hAnsi="標楷體" w:hint="eastAsia"/>
          <w:color w:val="000000" w:themeColor="text1"/>
          <w:szCs w:val="24"/>
        </w:rPr>
        <w:t>，</w:t>
      </w:r>
      <w:r w:rsidR="006A568F" w:rsidRPr="009750F0">
        <w:rPr>
          <w:rFonts w:ascii="標楷體" w:eastAsia="標楷體" w:hAnsi="標楷體" w:hint="eastAsia"/>
          <w:color w:val="000000" w:themeColor="text1"/>
          <w:szCs w:val="24"/>
        </w:rPr>
        <w:t>均</w:t>
      </w:r>
      <w:r w:rsidRPr="009750F0">
        <w:rPr>
          <w:rFonts w:ascii="標楷體" w:eastAsia="標楷體" w:hAnsi="標楷體"/>
          <w:color w:val="000000" w:themeColor="text1"/>
          <w:szCs w:val="24"/>
        </w:rPr>
        <w:t>已</w:t>
      </w:r>
      <w:proofErr w:type="gramStart"/>
      <w:r w:rsidRPr="009750F0">
        <w:rPr>
          <w:rFonts w:ascii="標楷體" w:eastAsia="標楷體" w:hAnsi="標楷體"/>
          <w:color w:val="000000" w:themeColor="text1"/>
          <w:szCs w:val="24"/>
        </w:rPr>
        <w:t>研</w:t>
      </w:r>
      <w:proofErr w:type="gramEnd"/>
      <w:r w:rsidR="007810B6" w:rsidRPr="009750F0">
        <w:rPr>
          <w:rFonts w:ascii="標楷體" w:eastAsia="標楷體" w:hAnsi="標楷體"/>
          <w:color w:val="000000" w:themeColor="text1"/>
          <w:szCs w:val="24"/>
        </w:rPr>
        <w:t>謀改善或依改善措施持續辦理</w:t>
      </w:r>
      <w:r w:rsidR="007810B6" w:rsidRPr="009750F0">
        <w:rPr>
          <w:rFonts w:ascii="標楷體" w:eastAsia="標楷體" w:hAnsi="標楷體" w:hint="eastAsia"/>
          <w:color w:val="000000" w:themeColor="text1"/>
          <w:szCs w:val="24"/>
        </w:rPr>
        <w:t>（</w:t>
      </w:r>
      <w:r w:rsidR="007810B6" w:rsidRPr="009750F0">
        <w:rPr>
          <w:rFonts w:ascii="標楷體" w:eastAsia="標楷體" w:hAnsi="標楷體"/>
          <w:color w:val="000000" w:themeColor="text1"/>
          <w:szCs w:val="24"/>
        </w:rPr>
        <w:t>表</w:t>
      </w:r>
      <w:r w:rsidR="00CB6348" w:rsidRPr="009750F0">
        <w:rPr>
          <w:rFonts w:ascii="標楷體" w:eastAsia="標楷體" w:hAnsi="標楷體"/>
          <w:color w:val="000000" w:themeColor="text1"/>
          <w:szCs w:val="24"/>
        </w:rPr>
        <w:t>7</w:t>
      </w:r>
      <w:r w:rsidR="007810B6" w:rsidRPr="009750F0">
        <w:rPr>
          <w:rFonts w:ascii="標楷體" w:eastAsia="標楷體" w:hAnsi="標楷體" w:hint="eastAsia"/>
          <w:color w:val="000000" w:themeColor="text1"/>
          <w:szCs w:val="24"/>
        </w:rPr>
        <w:t>）。</w:t>
      </w:r>
    </w:p>
    <w:p w14:paraId="227F505B" w14:textId="76E57EAC" w:rsidR="009A2CAF" w:rsidRPr="009750F0" w:rsidRDefault="009A2CAF" w:rsidP="00EC6F19">
      <w:pPr>
        <w:overflowPunct w:val="0"/>
        <w:spacing w:line="400" w:lineRule="exact"/>
        <w:jc w:val="center"/>
        <w:rPr>
          <w:rFonts w:ascii="標楷體" w:eastAsia="標楷體" w:hAnsi="標楷體"/>
          <w:b/>
          <w:color w:val="000000" w:themeColor="text1"/>
          <w:szCs w:val="24"/>
        </w:rPr>
      </w:pPr>
      <w:r w:rsidRPr="009750F0">
        <w:rPr>
          <w:rFonts w:ascii="標楷體" w:eastAsia="標楷體" w:hAnsi="標楷體" w:hint="eastAsia"/>
          <w:b/>
          <w:color w:val="000000" w:themeColor="text1"/>
          <w:szCs w:val="24"/>
        </w:rPr>
        <w:t>表</w:t>
      </w:r>
      <w:r w:rsidR="00CB6348" w:rsidRPr="009750F0">
        <w:rPr>
          <w:rFonts w:ascii="標楷體" w:eastAsia="標楷體" w:hAnsi="標楷體"/>
          <w:b/>
          <w:color w:val="000000" w:themeColor="text1"/>
          <w:szCs w:val="24"/>
        </w:rPr>
        <w:t>7</w:t>
      </w:r>
      <w:r w:rsidRPr="009750F0">
        <w:rPr>
          <w:rFonts w:ascii="標楷體" w:eastAsia="標楷體" w:hAnsi="標楷體" w:hint="eastAsia"/>
          <w:b/>
          <w:color w:val="000000" w:themeColor="text1"/>
          <w:szCs w:val="24"/>
        </w:rPr>
        <w:t xml:space="preserve">　</w:t>
      </w:r>
      <w:proofErr w:type="gramStart"/>
      <w:r w:rsidRPr="009750F0">
        <w:rPr>
          <w:rFonts w:ascii="標楷體" w:eastAsia="標楷體" w:hAnsi="標楷體"/>
          <w:b/>
          <w:color w:val="000000" w:themeColor="text1"/>
          <w:szCs w:val="24"/>
        </w:rPr>
        <w:t>11</w:t>
      </w:r>
      <w:r w:rsidR="00BB1396" w:rsidRPr="009750F0">
        <w:rPr>
          <w:rFonts w:ascii="標楷體" w:eastAsia="標楷體" w:hAnsi="標楷體" w:hint="eastAsia"/>
          <w:b/>
          <w:color w:val="000000" w:themeColor="text1"/>
          <w:szCs w:val="24"/>
        </w:rPr>
        <w:t>3</w:t>
      </w:r>
      <w:proofErr w:type="gramEnd"/>
      <w:r w:rsidRPr="009750F0">
        <w:rPr>
          <w:rFonts w:ascii="標楷體" w:eastAsia="標楷體" w:hAnsi="標楷體" w:hint="eastAsia"/>
          <w:b/>
          <w:color w:val="000000" w:themeColor="text1"/>
          <w:szCs w:val="24"/>
        </w:rPr>
        <w:t>年度審核報告所列數位發展部主管普通公務相關重要審核意見覆核辦理情形</w:t>
      </w:r>
    </w:p>
    <w:tbl>
      <w:tblPr>
        <w:tblW w:w="9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508"/>
        <w:gridCol w:w="2370"/>
      </w:tblGrid>
      <w:tr w:rsidR="009750F0" w:rsidRPr="009750F0" w14:paraId="66F890F8" w14:textId="77777777" w:rsidTr="00EC6F19">
        <w:trPr>
          <w:trHeight w:val="280"/>
        </w:trPr>
        <w:tc>
          <w:tcPr>
            <w:tcW w:w="7508" w:type="dxa"/>
            <w:tcBorders>
              <w:top w:val="single" w:sz="4" w:space="0" w:color="auto"/>
              <w:left w:val="single" w:sz="4" w:space="0" w:color="auto"/>
              <w:bottom w:val="single" w:sz="4" w:space="0" w:color="auto"/>
              <w:right w:val="single" w:sz="4" w:space="0" w:color="auto"/>
            </w:tcBorders>
          </w:tcPr>
          <w:p w14:paraId="093A6711" w14:textId="77777777" w:rsidR="009A2CAF" w:rsidRPr="009750F0" w:rsidRDefault="009A2CAF" w:rsidP="00244F75">
            <w:pPr>
              <w:overflowPunct w:val="0"/>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重要審核意見標題</w:t>
            </w:r>
          </w:p>
        </w:tc>
        <w:tc>
          <w:tcPr>
            <w:tcW w:w="2370" w:type="dxa"/>
            <w:tcBorders>
              <w:top w:val="single" w:sz="4" w:space="0" w:color="auto"/>
              <w:left w:val="single" w:sz="4" w:space="0" w:color="auto"/>
              <w:bottom w:val="single" w:sz="4" w:space="0" w:color="auto"/>
              <w:right w:val="single" w:sz="4" w:space="0" w:color="auto"/>
            </w:tcBorders>
          </w:tcPr>
          <w:p w14:paraId="20909D8B" w14:textId="77777777" w:rsidR="009A2CAF" w:rsidRPr="009750F0" w:rsidRDefault="009A2CAF" w:rsidP="00244F75">
            <w:pPr>
              <w:overflowPunct w:val="0"/>
              <w:jc w:val="center"/>
              <w:rPr>
                <w:rFonts w:ascii="標楷體" w:eastAsia="標楷體" w:hAnsi="標楷體"/>
                <w:color w:val="000000" w:themeColor="text1"/>
                <w:sz w:val="20"/>
                <w:szCs w:val="20"/>
              </w:rPr>
            </w:pPr>
            <w:r w:rsidRPr="009750F0">
              <w:rPr>
                <w:rFonts w:ascii="標楷體" w:eastAsia="標楷體" w:hAnsi="標楷體" w:hint="eastAsia"/>
                <w:color w:val="000000" w:themeColor="text1"/>
                <w:sz w:val="20"/>
                <w:szCs w:val="20"/>
              </w:rPr>
              <w:t>說明</w:t>
            </w:r>
          </w:p>
        </w:tc>
      </w:tr>
      <w:tr w:rsidR="009750F0" w:rsidRPr="009750F0" w14:paraId="33859877" w14:textId="77777777" w:rsidTr="00EC6F19">
        <w:tc>
          <w:tcPr>
            <w:tcW w:w="7508" w:type="dxa"/>
            <w:tcBorders>
              <w:top w:val="single" w:sz="4" w:space="0" w:color="auto"/>
              <w:left w:val="single" w:sz="4" w:space="0" w:color="auto"/>
              <w:bottom w:val="single" w:sz="4" w:space="0" w:color="auto"/>
              <w:right w:val="nil"/>
            </w:tcBorders>
          </w:tcPr>
          <w:p w14:paraId="68DE7220" w14:textId="29B8FD59" w:rsidR="009A2CAF" w:rsidRPr="009750F0" w:rsidRDefault="006A568F" w:rsidP="00244F75">
            <w:pPr>
              <w:overflowPunct w:val="0"/>
              <w:ind w:left="294" w:hanging="318"/>
              <w:jc w:val="both"/>
              <w:rPr>
                <w:rFonts w:ascii="標楷體" w:eastAsia="標楷體" w:hAnsi="標楷體"/>
                <w:b/>
                <w:color w:val="000000" w:themeColor="text1"/>
                <w:sz w:val="20"/>
                <w:szCs w:val="20"/>
              </w:rPr>
            </w:pPr>
            <w:r w:rsidRPr="009750F0">
              <w:rPr>
                <w:rFonts w:ascii="標楷體" w:eastAsia="標楷體" w:hAnsi="標楷體" w:hint="eastAsia"/>
                <w:b/>
                <w:noProof/>
                <w:color w:val="000000" w:themeColor="text1"/>
                <w:sz w:val="20"/>
                <w:szCs w:val="20"/>
              </w:rPr>
              <w:t>已研謀改善或依改善措施持續辦理</w:t>
            </w:r>
          </w:p>
        </w:tc>
        <w:tc>
          <w:tcPr>
            <w:tcW w:w="2370" w:type="dxa"/>
            <w:tcBorders>
              <w:top w:val="single" w:sz="4" w:space="0" w:color="auto"/>
              <w:left w:val="nil"/>
              <w:bottom w:val="single" w:sz="4" w:space="0" w:color="auto"/>
              <w:right w:val="single" w:sz="4" w:space="0" w:color="auto"/>
            </w:tcBorders>
          </w:tcPr>
          <w:p w14:paraId="38CD3561" w14:textId="77777777" w:rsidR="009A2CAF" w:rsidRPr="009750F0" w:rsidRDefault="009A2CAF" w:rsidP="00556753">
            <w:pPr>
              <w:overflowPunct w:val="0"/>
              <w:spacing w:line="320" w:lineRule="exact"/>
              <w:jc w:val="both"/>
              <w:rPr>
                <w:rFonts w:ascii="標楷體" w:eastAsia="標楷體" w:hAnsi="標楷體"/>
                <w:b/>
                <w:color w:val="000000" w:themeColor="text1"/>
                <w:sz w:val="20"/>
                <w:szCs w:val="20"/>
              </w:rPr>
            </w:pPr>
          </w:p>
        </w:tc>
      </w:tr>
      <w:tr w:rsidR="009750F0" w:rsidRPr="009750F0" w14:paraId="6DF6074E"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26BC1DBA" w14:textId="79B70A98"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（一）推行網路廣告實名制與下架網路詐騙訊息等防詐措施，有助從源頭防範網路詐騙，惟網路防詐措施之深度及廣度仍須持續提升，相關業者之監督管理作業，尚待檢討加強。</w:t>
            </w:r>
          </w:p>
        </w:tc>
        <w:tc>
          <w:tcPr>
            <w:tcW w:w="2370" w:type="dxa"/>
            <w:vMerge w:val="restart"/>
            <w:tcBorders>
              <w:top w:val="single" w:sz="4" w:space="0" w:color="auto"/>
              <w:left w:val="single" w:sz="4" w:space="0" w:color="auto"/>
              <w:right w:val="single" w:sz="4" w:space="0" w:color="auto"/>
              <w:tl2br w:val="single" w:sz="4" w:space="0" w:color="auto"/>
            </w:tcBorders>
          </w:tcPr>
          <w:p w14:paraId="19CD244B" w14:textId="478CAFB8"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9750F0" w:rsidRPr="009750F0" w14:paraId="01D0C85E"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15DCB40D" w14:textId="72849F14"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二）規劃建置「網路詐騙通報查詢網」，有助提供民眾即時查詢與通報可疑網路詐騙廣告，惟部分功能與警政署「165全民防騙網」相同或類似，且不具備報案功能；未明確訂定委託建置系統之功能需求，影響原定113年底上線期程；未規範通報涉詐案件機關處理時限且缺乏下架案件追蹤檢核機制；AI自動掃描詐騙廣告範圍與內容不足，允宜研謀改善，以提升防制詐騙廣告政策成效</w:t>
            </w:r>
            <w:r w:rsidR="00EF2B2B"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4EF400D5" w14:textId="77777777"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9750F0" w:rsidRPr="009750F0" w14:paraId="6D40808F"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2736D8FC" w14:textId="07FA99E6"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三）推動智慧政府服務相關計畫已獲初步成果，惟我國公共服務數位化之國際評比排名持續下滑，政府單一入口服務網可提供線上申辦服務項目比率未及5成，又網站管理未盡周妥，致有重要服務漏未連結、錯誤或失效等情事；我的E政府及政府資料開放平臺網站資料搜尋功能友善程度不足或欠精準，影響民眾使用便利性，均待研謀改善，以提升政府數位服務效能</w:t>
            </w:r>
            <w:r w:rsidR="00595BCA"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7E2F0785" w14:textId="25F7822D"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9750F0" w:rsidRPr="009750F0" w14:paraId="57F8C0B0"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63718C49" w14:textId="1C8923DA"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四）政府為強化關鍵基礎設施資安防護能力，建立國家資安聯防運作機制，惟各領域之資通安全通報途徑不同，有待整合、部分A級關鍵基礎設施提供者工控領域資安治理成熟度未達目標、部分領域資安防護基準尚未訂定或其適用範圍未臻周延，允宜研謀改善</w:t>
            </w:r>
            <w:r w:rsidR="00595BCA"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161FAB3B" w14:textId="77777777"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9750F0" w:rsidRPr="009750F0" w14:paraId="4EE874AA"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698BD7DC" w14:textId="5A0C9D34"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五）政府為建構國家資通安全環境，推動各機關配置適足資通安全專職人力，惟部分機關未按資通系統維運現況，提交資安責任等級，影響資安人力配置之適切性；另資安職能訓練相關規範及執行作業未盡周妥，非資訊處理職系人員參加資安人力職能轉換訓練後，輔導轉任、留才等配套措施未盡完善，允宜研謀改善</w:t>
            </w:r>
            <w:r w:rsidR="00595BCA"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34E4F71A" w14:textId="77777777"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9750F0" w:rsidRPr="009750F0" w14:paraId="604D4004"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5E90E8E8" w14:textId="4D7AA1F3"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六）數位發展部推動設立國內AI評測中心並制定AI評測制度，有助降低AI產品與系統應用風險，允宜研議公部門導入AI產品與系統送測機制，以確保AI應用技術安全及可信賴；另數產署規劃建構AI應用技術與工具平臺，提供中小企業取用資源導入AI應用，惟計畫目標值訂定不具挑戰性，亦宜檢討改善</w:t>
            </w:r>
            <w:r w:rsidR="00595BCA"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7843E8F7" w14:textId="2349ADC6"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9750F0" w:rsidRPr="009750F0" w14:paraId="19F9292B"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40F29DB3" w14:textId="3C9F5B68"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七）數產署為解決中小微型企業數位人才缺口問題，辦理青年T大使計畫，惟計畫完訓青年就業率目標僅設定2成，遠低於勞動部職訓計畫訓後就業率目標為7成以上；另辦理AI相關人才培育計畫，培訓課程內容較少涵蓋資訊服務業關鍵人才所需演算法開發等技術能力，允宜研謀改善</w:t>
            </w:r>
            <w:r w:rsidR="00595BCA"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3698AB87" w14:textId="77777777"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9750F0" w:rsidRPr="009750F0" w14:paraId="0C390206"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06AD2945" w14:textId="77323597"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（八）</w:t>
            </w:r>
            <w:r w:rsidRPr="009750F0">
              <w:rPr>
                <w:rFonts w:ascii="標楷體" w:eastAsia="標楷體" w:hAnsi="標楷體" w:hint="eastAsia"/>
                <w:noProof/>
                <w:color w:val="000000" w:themeColor="text1"/>
                <w:spacing w:val="-2"/>
                <w:sz w:val="20"/>
                <w:szCs w:val="20"/>
              </w:rPr>
              <w:t>數位發展部補助地方政府辦理地政、財政及社福等業務免檢具申辦數位服務，提升服務品質，由於補助項目係由各地方政府自提，致產生數位服務項目不一情事；依據產業創新條例規定補助之公司或企業，涉違反環境保護、勞工相關法律且情節重大，允宜研謀改善</w:t>
            </w:r>
            <w:r w:rsidR="00595BCA"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3C14FCF4" w14:textId="77777777"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r w:rsidR="00EC6F19" w:rsidRPr="009750F0" w14:paraId="7B23633A" w14:textId="77777777" w:rsidTr="00EC6F19">
        <w:tc>
          <w:tcPr>
            <w:tcW w:w="7508" w:type="dxa"/>
            <w:tcBorders>
              <w:top w:val="single" w:sz="4" w:space="0" w:color="auto"/>
              <w:left w:val="single" w:sz="4" w:space="0" w:color="auto"/>
              <w:bottom w:val="single" w:sz="4" w:space="0" w:color="auto"/>
              <w:right w:val="single" w:sz="4" w:space="0" w:color="auto"/>
            </w:tcBorders>
            <w:vAlign w:val="center"/>
          </w:tcPr>
          <w:p w14:paraId="020F4A71" w14:textId="1515DD04" w:rsidR="0037432B" w:rsidRPr="009750F0" w:rsidRDefault="0037432B" w:rsidP="00CE2448">
            <w:pPr>
              <w:overflowPunct w:val="0"/>
              <w:spacing w:line="306" w:lineRule="exact"/>
              <w:ind w:left="600" w:hangingChars="300" w:hanging="600"/>
              <w:jc w:val="both"/>
              <w:rPr>
                <w:rFonts w:ascii="標楷體" w:eastAsia="標楷體" w:hAnsi="標楷體"/>
                <w:noProof/>
                <w:color w:val="000000" w:themeColor="text1"/>
                <w:sz w:val="20"/>
                <w:szCs w:val="20"/>
              </w:rPr>
            </w:pPr>
            <w:r w:rsidRPr="009750F0">
              <w:rPr>
                <w:rFonts w:ascii="標楷體" w:eastAsia="標楷體" w:hAnsi="標楷體" w:hint="eastAsia"/>
                <w:noProof/>
                <w:color w:val="000000" w:themeColor="text1"/>
                <w:sz w:val="20"/>
                <w:szCs w:val="20"/>
              </w:rPr>
              <w:t>（九）數位發展部推動戶政、醫療及勞保等18個民生關鍵系統雲端備份及回復機制，確保系統具備數位韌性，惟尚有部分民生關鍵系統未納入推動辦理，允宜檢討改善，以確保災害或緊急狀態發生期間維持政府與社會持續運作</w:t>
            </w:r>
            <w:r w:rsidR="00595BCA" w:rsidRPr="009750F0">
              <w:rPr>
                <w:rFonts w:ascii="標楷體" w:eastAsia="標楷體" w:hAnsi="標楷體" w:hint="eastAsia"/>
                <w:noProof/>
                <w:color w:val="000000" w:themeColor="text1"/>
                <w:sz w:val="20"/>
                <w:szCs w:val="20"/>
              </w:rPr>
              <w:t>。</w:t>
            </w:r>
          </w:p>
        </w:tc>
        <w:tc>
          <w:tcPr>
            <w:tcW w:w="2370" w:type="dxa"/>
            <w:vMerge/>
            <w:tcBorders>
              <w:left w:val="single" w:sz="4" w:space="0" w:color="auto"/>
              <w:right w:val="single" w:sz="4" w:space="0" w:color="auto"/>
              <w:tl2br w:val="single" w:sz="4" w:space="0" w:color="auto"/>
            </w:tcBorders>
          </w:tcPr>
          <w:p w14:paraId="1FA7959D" w14:textId="77777777" w:rsidR="0037432B" w:rsidRPr="009750F0" w:rsidRDefault="0037432B" w:rsidP="00B328EC">
            <w:pPr>
              <w:overflowPunct w:val="0"/>
              <w:spacing w:line="320" w:lineRule="exact"/>
              <w:jc w:val="both"/>
              <w:rPr>
                <w:rFonts w:ascii="標楷體" w:eastAsia="標楷體" w:hAnsi="標楷體"/>
                <w:color w:val="000000" w:themeColor="text1"/>
                <w:sz w:val="20"/>
                <w:szCs w:val="20"/>
              </w:rPr>
            </w:pPr>
          </w:p>
        </w:tc>
      </w:tr>
    </w:tbl>
    <w:p w14:paraId="01FEAEAA" w14:textId="77777777" w:rsidR="009A2CAF" w:rsidRPr="009750F0" w:rsidRDefault="009A2CAF" w:rsidP="004125B3">
      <w:pPr>
        <w:widowControl/>
        <w:overflowPunct w:val="0"/>
        <w:adjustRightInd w:val="0"/>
        <w:snapToGrid w:val="0"/>
        <w:spacing w:line="60" w:lineRule="exact"/>
        <w:jc w:val="both"/>
        <w:rPr>
          <w:rFonts w:ascii="標楷體" w:eastAsia="標楷體" w:hAnsi="標楷體"/>
          <w:color w:val="000000" w:themeColor="text1"/>
          <w:szCs w:val="24"/>
        </w:rPr>
      </w:pPr>
    </w:p>
    <w:sectPr w:rsidR="009A2CAF" w:rsidRPr="009750F0" w:rsidSect="00390618">
      <w:footerReference w:type="even" r:id="rId22"/>
      <w:footerReference w:type="default" r:id="rId23"/>
      <w:pgSz w:w="11906" w:h="16838" w:code="9"/>
      <w:pgMar w:top="1418" w:right="851" w:bottom="1418" w:left="851" w:header="1021" w:footer="737" w:gutter="284"/>
      <w:pgNumType w:start="62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A27E4" w14:textId="77777777" w:rsidR="00D03EE5" w:rsidRDefault="00D03EE5" w:rsidP="00DB7A34">
      <w:r>
        <w:separator/>
      </w:r>
    </w:p>
  </w:endnote>
  <w:endnote w:type="continuationSeparator" w:id="0">
    <w:p w14:paraId="119B627C" w14:textId="77777777" w:rsidR="00D03EE5" w:rsidRDefault="00D03EE5" w:rsidP="00DB7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DFKaiShu-SB-Estd-BF">
    <w:altName w:val="細明體"/>
    <w:panose1 w:val="00000000000000000000"/>
    <w:charset w:val="88"/>
    <w:family w:val="auto"/>
    <w:notTrueType/>
    <w:pitch w:val="default"/>
    <w:sig w:usb0="00000001" w:usb1="08080000" w:usb2="00000010" w:usb3="00000000" w:csb0="00100000" w:csb1="00000000"/>
  </w:font>
  <w:font w:name="Wingdings">
    <w:panose1 w:val="05000000000000000000"/>
    <w:charset w:val="02"/>
    <w:family w:val="auto"/>
    <w:pitch w:val="variable"/>
    <w:sig w:usb0="00000000" w:usb1="10000000" w:usb2="00000000" w:usb3="00000000" w:csb0="80000000" w:csb1="00000000"/>
  </w:font>
  <w:font w:name="TimesNewRomanPSMT">
    <w:altName w:val="Arial Unicode MS"/>
    <w:charset w:val="00"/>
    <w:family w:val="auto"/>
    <w:pitch w:val="variable"/>
    <w:sig w:usb0="E0002AEF" w:usb1="C0007841"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楷書體W5">
    <w:altName w:val="微軟正黑體"/>
    <w:charset w:val="88"/>
    <w:family w:val="script"/>
    <w:pitch w:val="fixed"/>
    <w:sig w:usb0="00000000" w:usb1="28091800" w:usb2="00000016" w:usb3="00000000" w:csb0="00100000" w:csb1="00000000"/>
  </w:font>
  <w:font w:name="Gungsuh">
    <w:altName w:val="Malgun Gothic"/>
    <w:charset w:val="81"/>
    <w:family w:val="roman"/>
    <w:pitch w:val="variable"/>
    <w:sig w:usb0="B00002AF" w:usb1="69D77CFB" w:usb2="00000030" w:usb3="00000000" w:csb0="0008009F" w:csb1="00000000"/>
  </w:font>
  <w:font w:name="微軟正黑體">
    <w:panose1 w:val="020B0604030504040204"/>
    <w:charset w:val="88"/>
    <w:family w:val="swiss"/>
    <w:pitch w:val="variable"/>
    <w:sig w:usb0="000002A7" w:usb1="28CF4400" w:usb2="00000016" w:usb3="00000000" w:csb0="00100009" w:csb1="00000000"/>
  </w:font>
  <w:font w:name="Malgun Gothic Semilight">
    <w:panose1 w:val="020B0502040204020203"/>
    <w:charset w:val="88"/>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D91F4" w14:textId="6A8CD21E" w:rsidR="00D37826" w:rsidRPr="00EE1F19" w:rsidRDefault="00D37826" w:rsidP="00EE1F19">
    <w:pPr>
      <w:jc w:val="center"/>
      <w:rPr>
        <w:rFonts w:ascii="Calibri" w:hAnsi="Calibri"/>
      </w:rPr>
    </w:pPr>
    <w:r w:rsidRPr="0062327F">
      <w:rPr>
        <w:rFonts w:ascii="標楷體" w:eastAsia="標楷體" w:hAnsi="標楷體" w:hint="eastAsia"/>
        <w:sz w:val="20"/>
        <w:szCs w:val="20"/>
      </w:rPr>
      <w:t>丙－</w:t>
    </w:r>
    <w:r w:rsidRPr="008661AC">
      <w:rPr>
        <w:rFonts w:ascii="標楷體" w:eastAsia="標楷體" w:hAnsi="標楷體" w:hint="eastAsia"/>
        <w:sz w:val="20"/>
      </w:rPr>
      <w:fldChar w:fldCharType="begin"/>
    </w:r>
    <w:r w:rsidRPr="008661AC">
      <w:rPr>
        <w:rFonts w:ascii="標楷體" w:eastAsia="標楷體" w:hAnsi="標楷體" w:hint="eastAsia"/>
        <w:sz w:val="20"/>
      </w:rPr>
      <w:instrText xml:space="preserve"> PAGE </w:instrText>
    </w:r>
    <w:r w:rsidRPr="008661AC">
      <w:rPr>
        <w:rFonts w:ascii="標楷體" w:eastAsia="標楷體" w:hAnsi="標楷體" w:hint="eastAsia"/>
        <w:sz w:val="20"/>
      </w:rPr>
      <w:fldChar w:fldCharType="separate"/>
    </w:r>
    <w:r>
      <w:rPr>
        <w:rFonts w:ascii="標楷體" w:eastAsia="標楷體" w:hAnsi="標楷體"/>
        <w:noProof/>
        <w:sz w:val="20"/>
      </w:rPr>
      <w:t>18</w:t>
    </w:r>
    <w:r w:rsidRPr="008661AC">
      <w:rPr>
        <w:rFonts w:ascii="標楷體" w:eastAsia="標楷體" w:hAnsi="標楷體" w:hint="eastAsia"/>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14D79" w14:textId="2F06B7BA" w:rsidR="00D37826" w:rsidRPr="00EE1F19" w:rsidRDefault="00D37826" w:rsidP="00EE1F19">
    <w:pPr>
      <w:jc w:val="center"/>
      <w:rPr>
        <w:rFonts w:ascii="Calibri" w:hAnsi="Calibri"/>
      </w:rPr>
    </w:pPr>
    <w:r w:rsidRPr="0062327F">
      <w:rPr>
        <w:rFonts w:ascii="標楷體" w:eastAsia="標楷體" w:hAnsi="標楷體" w:hint="eastAsia"/>
        <w:sz w:val="20"/>
        <w:szCs w:val="20"/>
      </w:rPr>
      <w:t>丙－</w:t>
    </w:r>
    <w:r w:rsidRPr="008661AC">
      <w:rPr>
        <w:rFonts w:ascii="標楷體" w:eastAsia="標楷體" w:hAnsi="標楷體" w:hint="eastAsia"/>
        <w:sz w:val="20"/>
      </w:rPr>
      <w:fldChar w:fldCharType="begin"/>
    </w:r>
    <w:r w:rsidRPr="008661AC">
      <w:rPr>
        <w:rFonts w:ascii="標楷體" w:eastAsia="標楷體" w:hAnsi="標楷體" w:hint="eastAsia"/>
        <w:sz w:val="20"/>
      </w:rPr>
      <w:instrText xml:space="preserve"> PAGE </w:instrText>
    </w:r>
    <w:r w:rsidRPr="008661AC">
      <w:rPr>
        <w:rFonts w:ascii="標楷體" w:eastAsia="標楷體" w:hAnsi="標楷體" w:hint="eastAsia"/>
        <w:sz w:val="20"/>
      </w:rPr>
      <w:fldChar w:fldCharType="separate"/>
    </w:r>
    <w:r>
      <w:rPr>
        <w:rFonts w:ascii="標楷體" w:eastAsia="標楷體" w:hAnsi="標楷體"/>
        <w:noProof/>
        <w:sz w:val="20"/>
      </w:rPr>
      <w:t>17</w:t>
    </w:r>
    <w:r w:rsidRPr="008661AC">
      <w:rPr>
        <w:rFonts w:ascii="標楷體" w:eastAsia="標楷體" w:hAnsi="標楷體" w:hint="eastAsia"/>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E62F14" w14:textId="77777777" w:rsidR="00D03EE5" w:rsidRDefault="00D03EE5" w:rsidP="00DB7A34">
      <w:r>
        <w:separator/>
      </w:r>
    </w:p>
  </w:footnote>
  <w:footnote w:type="continuationSeparator" w:id="0">
    <w:p w14:paraId="2ECE062C" w14:textId="77777777" w:rsidR="00D03EE5" w:rsidRDefault="00D03EE5" w:rsidP="00DB7A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84FC9"/>
    <w:multiLevelType w:val="hybridMultilevel"/>
    <w:tmpl w:val="C7F0FB6E"/>
    <w:lvl w:ilvl="0" w:tplc="FC8E7AEA">
      <w:start w:val="1"/>
      <w:numFmt w:val="decimal"/>
      <w:lvlText w:val="%1."/>
      <w:lvlJc w:val="left"/>
      <w:pPr>
        <w:ind w:left="2162" w:hanging="360"/>
      </w:pPr>
      <w:rPr>
        <w:rFonts w:hint="default"/>
        <w:b/>
      </w:rPr>
    </w:lvl>
    <w:lvl w:ilvl="1" w:tplc="04090019" w:tentative="1">
      <w:start w:val="1"/>
      <w:numFmt w:val="ideographTraditional"/>
      <w:lvlText w:val="%2、"/>
      <w:lvlJc w:val="left"/>
      <w:pPr>
        <w:ind w:left="2762" w:hanging="480"/>
      </w:pPr>
    </w:lvl>
    <w:lvl w:ilvl="2" w:tplc="0409001B" w:tentative="1">
      <w:start w:val="1"/>
      <w:numFmt w:val="lowerRoman"/>
      <w:lvlText w:val="%3."/>
      <w:lvlJc w:val="right"/>
      <w:pPr>
        <w:ind w:left="3242" w:hanging="480"/>
      </w:pPr>
    </w:lvl>
    <w:lvl w:ilvl="3" w:tplc="0409000F" w:tentative="1">
      <w:start w:val="1"/>
      <w:numFmt w:val="decimal"/>
      <w:lvlText w:val="%4."/>
      <w:lvlJc w:val="left"/>
      <w:pPr>
        <w:ind w:left="3722" w:hanging="480"/>
      </w:pPr>
    </w:lvl>
    <w:lvl w:ilvl="4" w:tplc="04090019" w:tentative="1">
      <w:start w:val="1"/>
      <w:numFmt w:val="ideographTraditional"/>
      <w:lvlText w:val="%5、"/>
      <w:lvlJc w:val="left"/>
      <w:pPr>
        <w:ind w:left="4202" w:hanging="480"/>
      </w:pPr>
    </w:lvl>
    <w:lvl w:ilvl="5" w:tplc="0409001B" w:tentative="1">
      <w:start w:val="1"/>
      <w:numFmt w:val="lowerRoman"/>
      <w:lvlText w:val="%6."/>
      <w:lvlJc w:val="right"/>
      <w:pPr>
        <w:ind w:left="4682" w:hanging="480"/>
      </w:pPr>
    </w:lvl>
    <w:lvl w:ilvl="6" w:tplc="0409000F" w:tentative="1">
      <w:start w:val="1"/>
      <w:numFmt w:val="decimal"/>
      <w:lvlText w:val="%7."/>
      <w:lvlJc w:val="left"/>
      <w:pPr>
        <w:ind w:left="5162" w:hanging="480"/>
      </w:pPr>
    </w:lvl>
    <w:lvl w:ilvl="7" w:tplc="04090019" w:tentative="1">
      <w:start w:val="1"/>
      <w:numFmt w:val="ideographTraditional"/>
      <w:lvlText w:val="%8、"/>
      <w:lvlJc w:val="left"/>
      <w:pPr>
        <w:ind w:left="5642" w:hanging="480"/>
      </w:pPr>
    </w:lvl>
    <w:lvl w:ilvl="8" w:tplc="0409001B" w:tentative="1">
      <w:start w:val="1"/>
      <w:numFmt w:val="lowerRoman"/>
      <w:lvlText w:val="%9."/>
      <w:lvlJc w:val="right"/>
      <w:pPr>
        <w:ind w:left="6122" w:hanging="480"/>
      </w:pPr>
    </w:lvl>
  </w:abstractNum>
  <w:abstractNum w:abstractNumId="1" w15:restartNumberingAfterBreak="0">
    <w:nsid w:val="02936BD3"/>
    <w:multiLevelType w:val="hybridMultilevel"/>
    <w:tmpl w:val="44EA5668"/>
    <w:lvl w:ilvl="0" w:tplc="675CB974">
      <w:start w:val="1"/>
      <w:numFmt w:val="decimal"/>
      <w:lvlText w:val="%1."/>
      <w:lvlJc w:val="left"/>
      <w:pPr>
        <w:ind w:left="1800" w:hanging="360"/>
      </w:pPr>
      <w:rPr>
        <w:rFonts w:hint="default"/>
      </w:rPr>
    </w:lvl>
    <w:lvl w:ilvl="1" w:tplc="04090019" w:tentative="1">
      <w:start w:val="1"/>
      <w:numFmt w:val="ideographTraditional"/>
      <w:lvlText w:val="%2、"/>
      <w:lvlJc w:val="left"/>
      <w:pPr>
        <w:ind w:left="2400" w:hanging="480"/>
      </w:p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2" w15:restartNumberingAfterBreak="0">
    <w:nsid w:val="04C53546"/>
    <w:multiLevelType w:val="multilevel"/>
    <w:tmpl w:val="457E6D0E"/>
    <w:lvl w:ilvl="0">
      <w:start w:val="1"/>
      <w:numFmt w:val="decimal"/>
      <w:lvlText w:val="%1."/>
      <w:lvlJc w:val="left"/>
      <w:pPr>
        <w:ind w:left="388" w:hanging="283"/>
      </w:pPr>
      <w:rPr>
        <w:rFonts w:ascii="標楷體" w:eastAsia="標楷體" w:hAnsi="標楷體" w:cs="標楷體" w:hint="eastAsia"/>
        <w:sz w:val="20"/>
        <w:szCs w:val="20"/>
      </w:rPr>
    </w:lvl>
    <w:lvl w:ilvl="1">
      <w:numFmt w:val="bullet"/>
      <w:lvlText w:val="•"/>
      <w:lvlJc w:val="left"/>
      <w:pPr>
        <w:ind w:left="931" w:hanging="283"/>
      </w:pPr>
      <w:rPr>
        <w:rFonts w:hint="eastAsia"/>
      </w:rPr>
    </w:lvl>
    <w:lvl w:ilvl="2">
      <w:numFmt w:val="bullet"/>
      <w:lvlText w:val="•"/>
      <w:lvlJc w:val="left"/>
      <w:pPr>
        <w:ind w:left="1482" w:hanging="283"/>
      </w:pPr>
      <w:rPr>
        <w:rFonts w:hint="eastAsia"/>
      </w:rPr>
    </w:lvl>
    <w:lvl w:ilvl="3">
      <w:numFmt w:val="bullet"/>
      <w:lvlText w:val="•"/>
      <w:lvlJc w:val="left"/>
      <w:pPr>
        <w:ind w:left="2033" w:hanging="283"/>
      </w:pPr>
      <w:rPr>
        <w:rFonts w:hint="eastAsia"/>
      </w:rPr>
    </w:lvl>
    <w:lvl w:ilvl="4">
      <w:numFmt w:val="bullet"/>
      <w:lvlText w:val="•"/>
      <w:lvlJc w:val="left"/>
      <w:pPr>
        <w:ind w:left="2584" w:hanging="283"/>
      </w:pPr>
      <w:rPr>
        <w:rFonts w:hint="eastAsia"/>
      </w:rPr>
    </w:lvl>
    <w:lvl w:ilvl="5">
      <w:numFmt w:val="bullet"/>
      <w:lvlText w:val="•"/>
      <w:lvlJc w:val="left"/>
      <w:pPr>
        <w:ind w:left="3136" w:hanging="283"/>
      </w:pPr>
      <w:rPr>
        <w:rFonts w:hint="eastAsia"/>
      </w:rPr>
    </w:lvl>
    <w:lvl w:ilvl="6">
      <w:numFmt w:val="bullet"/>
      <w:lvlText w:val="•"/>
      <w:lvlJc w:val="left"/>
      <w:pPr>
        <w:ind w:left="3687" w:hanging="283"/>
      </w:pPr>
      <w:rPr>
        <w:rFonts w:hint="eastAsia"/>
      </w:rPr>
    </w:lvl>
    <w:lvl w:ilvl="7">
      <w:numFmt w:val="bullet"/>
      <w:lvlText w:val="•"/>
      <w:lvlJc w:val="left"/>
      <w:pPr>
        <w:ind w:left="4238" w:hanging="283"/>
      </w:pPr>
      <w:rPr>
        <w:rFonts w:hint="eastAsia"/>
      </w:rPr>
    </w:lvl>
    <w:lvl w:ilvl="8">
      <w:numFmt w:val="bullet"/>
      <w:lvlText w:val="•"/>
      <w:lvlJc w:val="left"/>
      <w:pPr>
        <w:ind w:left="4789" w:hanging="283"/>
      </w:pPr>
      <w:rPr>
        <w:rFonts w:hint="eastAsia"/>
      </w:rPr>
    </w:lvl>
  </w:abstractNum>
  <w:abstractNum w:abstractNumId="3" w15:restartNumberingAfterBreak="0">
    <w:nsid w:val="059A1658"/>
    <w:multiLevelType w:val="hybridMultilevel"/>
    <w:tmpl w:val="76028B1E"/>
    <w:lvl w:ilvl="0" w:tplc="3C18F960">
      <w:start w:val="1"/>
      <w:numFmt w:val="decimal"/>
      <w:lvlText w:val="%1."/>
      <w:lvlJc w:val="left"/>
      <w:pPr>
        <w:ind w:left="1320" w:hanging="360"/>
      </w:pPr>
      <w:rPr>
        <w:rFonts w:cs="DFKaiShu-SB-Estd-BF" w:hint="default"/>
        <w:b/>
        <w:color w:val="auto"/>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 w15:restartNumberingAfterBreak="0">
    <w:nsid w:val="05BA6897"/>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9A105E4"/>
    <w:multiLevelType w:val="hybridMultilevel"/>
    <w:tmpl w:val="F0848A6A"/>
    <w:lvl w:ilvl="0" w:tplc="AB1CF09A">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C4A136C"/>
    <w:multiLevelType w:val="multilevel"/>
    <w:tmpl w:val="AC6893BC"/>
    <w:lvl w:ilvl="0">
      <w:start w:val="1"/>
      <w:numFmt w:val="decimal"/>
      <w:lvlText w:val="%1."/>
      <w:lvlJc w:val="left"/>
      <w:pPr>
        <w:ind w:left="388" w:hanging="283"/>
      </w:pPr>
      <w:rPr>
        <w:rFonts w:ascii="標楷體" w:eastAsia="標楷體" w:hAnsi="標楷體" w:cs="標楷體" w:hint="eastAsia"/>
        <w:sz w:val="20"/>
        <w:szCs w:val="20"/>
      </w:rPr>
    </w:lvl>
    <w:lvl w:ilvl="1">
      <w:numFmt w:val="bullet"/>
      <w:lvlText w:val="•"/>
      <w:lvlJc w:val="left"/>
      <w:pPr>
        <w:ind w:left="931" w:hanging="283"/>
      </w:pPr>
      <w:rPr>
        <w:rFonts w:hint="eastAsia"/>
      </w:rPr>
    </w:lvl>
    <w:lvl w:ilvl="2">
      <w:numFmt w:val="bullet"/>
      <w:lvlText w:val="•"/>
      <w:lvlJc w:val="left"/>
      <w:pPr>
        <w:ind w:left="1482" w:hanging="283"/>
      </w:pPr>
      <w:rPr>
        <w:rFonts w:hint="eastAsia"/>
      </w:rPr>
    </w:lvl>
    <w:lvl w:ilvl="3">
      <w:numFmt w:val="bullet"/>
      <w:lvlText w:val="•"/>
      <w:lvlJc w:val="left"/>
      <w:pPr>
        <w:ind w:left="2033" w:hanging="283"/>
      </w:pPr>
      <w:rPr>
        <w:rFonts w:hint="eastAsia"/>
      </w:rPr>
    </w:lvl>
    <w:lvl w:ilvl="4">
      <w:numFmt w:val="bullet"/>
      <w:lvlText w:val="•"/>
      <w:lvlJc w:val="left"/>
      <w:pPr>
        <w:ind w:left="2584" w:hanging="283"/>
      </w:pPr>
      <w:rPr>
        <w:rFonts w:hint="eastAsia"/>
      </w:rPr>
    </w:lvl>
    <w:lvl w:ilvl="5">
      <w:numFmt w:val="bullet"/>
      <w:lvlText w:val="•"/>
      <w:lvlJc w:val="left"/>
      <w:pPr>
        <w:ind w:left="3136" w:hanging="283"/>
      </w:pPr>
      <w:rPr>
        <w:rFonts w:hint="eastAsia"/>
      </w:rPr>
    </w:lvl>
    <w:lvl w:ilvl="6">
      <w:numFmt w:val="bullet"/>
      <w:lvlText w:val="•"/>
      <w:lvlJc w:val="left"/>
      <w:pPr>
        <w:ind w:left="3687" w:hanging="283"/>
      </w:pPr>
      <w:rPr>
        <w:rFonts w:hint="eastAsia"/>
      </w:rPr>
    </w:lvl>
    <w:lvl w:ilvl="7">
      <w:numFmt w:val="bullet"/>
      <w:lvlText w:val="•"/>
      <w:lvlJc w:val="left"/>
      <w:pPr>
        <w:ind w:left="4238" w:hanging="283"/>
      </w:pPr>
      <w:rPr>
        <w:rFonts w:hint="eastAsia"/>
      </w:rPr>
    </w:lvl>
    <w:lvl w:ilvl="8">
      <w:numFmt w:val="bullet"/>
      <w:lvlText w:val="•"/>
      <w:lvlJc w:val="left"/>
      <w:pPr>
        <w:ind w:left="4789" w:hanging="283"/>
      </w:pPr>
      <w:rPr>
        <w:rFonts w:hint="eastAsia"/>
      </w:rPr>
    </w:lvl>
  </w:abstractNum>
  <w:abstractNum w:abstractNumId="7" w15:restartNumberingAfterBreak="0">
    <w:nsid w:val="0F5906EA"/>
    <w:multiLevelType w:val="hybridMultilevel"/>
    <w:tmpl w:val="991C4E0A"/>
    <w:lvl w:ilvl="0" w:tplc="D77A1DF4">
      <w:start w:val="1"/>
      <w:numFmt w:val="decimal"/>
      <w:lvlText w:val="%1."/>
      <w:lvlJc w:val="left"/>
      <w:pPr>
        <w:ind w:left="1169" w:hanging="360"/>
      </w:pPr>
      <w:rPr>
        <w:rFonts w:hint="default"/>
        <w:b/>
      </w:rPr>
    </w:lvl>
    <w:lvl w:ilvl="1" w:tplc="04090019" w:tentative="1">
      <w:start w:val="1"/>
      <w:numFmt w:val="ideographTraditional"/>
      <w:lvlText w:val="%2、"/>
      <w:lvlJc w:val="left"/>
      <w:pPr>
        <w:ind w:left="1769" w:hanging="480"/>
      </w:pPr>
    </w:lvl>
    <w:lvl w:ilvl="2" w:tplc="0409001B" w:tentative="1">
      <w:start w:val="1"/>
      <w:numFmt w:val="lowerRoman"/>
      <w:lvlText w:val="%3."/>
      <w:lvlJc w:val="right"/>
      <w:pPr>
        <w:ind w:left="2249" w:hanging="480"/>
      </w:pPr>
    </w:lvl>
    <w:lvl w:ilvl="3" w:tplc="0409000F" w:tentative="1">
      <w:start w:val="1"/>
      <w:numFmt w:val="decimal"/>
      <w:lvlText w:val="%4."/>
      <w:lvlJc w:val="left"/>
      <w:pPr>
        <w:ind w:left="2729" w:hanging="480"/>
      </w:pPr>
    </w:lvl>
    <w:lvl w:ilvl="4" w:tplc="04090019" w:tentative="1">
      <w:start w:val="1"/>
      <w:numFmt w:val="ideographTraditional"/>
      <w:lvlText w:val="%5、"/>
      <w:lvlJc w:val="left"/>
      <w:pPr>
        <w:ind w:left="3209" w:hanging="480"/>
      </w:pPr>
    </w:lvl>
    <w:lvl w:ilvl="5" w:tplc="0409001B" w:tentative="1">
      <w:start w:val="1"/>
      <w:numFmt w:val="lowerRoman"/>
      <w:lvlText w:val="%6."/>
      <w:lvlJc w:val="right"/>
      <w:pPr>
        <w:ind w:left="3689" w:hanging="480"/>
      </w:pPr>
    </w:lvl>
    <w:lvl w:ilvl="6" w:tplc="0409000F" w:tentative="1">
      <w:start w:val="1"/>
      <w:numFmt w:val="decimal"/>
      <w:lvlText w:val="%7."/>
      <w:lvlJc w:val="left"/>
      <w:pPr>
        <w:ind w:left="4169" w:hanging="480"/>
      </w:pPr>
    </w:lvl>
    <w:lvl w:ilvl="7" w:tplc="04090019" w:tentative="1">
      <w:start w:val="1"/>
      <w:numFmt w:val="ideographTraditional"/>
      <w:lvlText w:val="%8、"/>
      <w:lvlJc w:val="left"/>
      <w:pPr>
        <w:ind w:left="4649" w:hanging="480"/>
      </w:pPr>
    </w:lvl>
    <w:lvl w:ilvl="8" w:tplc="0409001B" w:tentative="1">
      <w:start w:val="1"/>
      <w:numFmt w:val="lowerRoman"/>
      <w:lvlText w:val="%9."/>
      <w:lvlJc w:val="right"/>
      <w:pPr>
        <w:ind w:left="5129" w:hanging="480"/>
      </w:pPr>
    </w:lvl>
  </w:abstractNum>
  <w:abstractNum w:abstractNumId="8" w15:restartNumberingAfterBreak="0">
    <w:nsid w:val="11216001"/>
    <w:multiLevelType w:val="hybridMultilevel"/>
    <w:tmpl w:val="2FBCCC38"/>
    <w:lvl w:ilvl="0" w:tplc="758ACB48">
      <w:start w:val="4"/>
      <w:numFmt w:val="decimal"/>
      <w:lvlText w:val="%1."/>
      <w:lvlJc w:val="left"/>
      <w:pPr>
        <w:ind w:left="1801" w:hanging="360"/>
      </w:pPr>
      <w:rPr>
        <w:rFonts w:hint="default"/>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9" w15:restartNumberingAfterBreak="0">
    <w:nsid w:val="11D376E1"/>
    <w:multiLevelType w:val="multilevel"/>
    <w:tmpl w:val="3DA2C166"/>
    <w:lvl w:ilvl="0">
      <w:start w:val="1"/>
      <w:numFmt w:val="decimal"/>
      <w:lvlText w:val="%1."/>
      <w:lvlJc w:val="left"/>
      <w:pPr>
        <w:ind w:left="388" w:hanging="283"/>
      </w:pPr>
      <w:rPr>
        <w:rFonts w:ascii="標楷體" w:eastAsia="標楷體" w:hAnsi="標楷體" w:cs="標楷體"/>
        <w:sz w:val="20"/>
        <w:szCs w:val="20"/>
      </w:rPr>
    </w:lvl>
    <w:lvl w:ilvl="1">
      <w:numFmt w:val="bullet"/>
      <w:lvlText w:val="•"/>
      <w:lvlJc w:val="left"/>
      <w:pPr>
        <w:ind w:left="931" w:hanging="283"/>
      </w:pPr>
    </w:lvl>
    <w:lvl w:ilvl="2">
      <w:numFmt w:val="bullet"/>
      <w:lvlText w:val="•"/>
      <w:lvlJc w:val="left"/>
      <w:pPr>
        <w:ind w:left="1482" w:hanging="283"/>
      </w:pPr>
    </w:lvl>
    <w:lvl w:ilvl="3">
      <w:numFmt w:val="bullet"/>
      <w:lvlText w:val="•"/>
      <w:lvlJc w:val="left"/>
      <w:pPr>
        <w:ind w:left="2033" w:hanging="283"/>
      </w:pPr>
    </w:lvl>
    <w:lvl w:ilvl="4">
      <w:numFmt w:val="bullet"/>
      <w:lvlText w:val="•"/>
      <w:lvlJc w:val="left"/>
      <w:pPr>
        <w:ind w:left="2584" w:hanging="283"/>
      </w:pPr>
    </w:lvl>
    <w:lvl w:ilvl="5">
      <w:numFmt w:val="bullet"/>
      <w:lvlText w:val="•"/>
      <w:lvlJc w:val="left"/>
      <w:pPr>
        <w:ind w:left="3136" w:hanging="283"/>
      </w:pPr>
    </w:lvl>
    <w:lvl w:ilvl="6">
      <w:numFmt w:val="bullet"/>
      <w:lvlText w:val="•"/>
      <w:lvlJc w:val="left"/>
      <w:pPr>
        <w:ind w:left="3687" w:hanging="283"/>
      </w:pPr>
    </w:lvl>
    <w:lvl w:ilvl="7">
      <w:numFmt w:val="bullet"/>
      <w:lvlText w:val="•"/>
      <w:lvlJc w:val="left"/>
      <w:pPr>
        <w:ind w:left="4238" w:hanging="283"/>
      </w:pPr>
    </w:lvl>
    <w:lvl w:ilvl="8">
      <w:numFmt w:val="bullet"/>
      <w:lvlText w:val="•"/>
      <w:lvlJc w:val="left"/>
      <w:pPr>
        <w:ind w:left="4789" w:hanging="283"/>
      </w:pPr>
    </w:lvl>
  </w:abstractNum>
  <w:abstractNum w:abstractNumId="10" w15:restartNumberingAfterBreak="0">
    <w:nsid w:val="13D63D7C"/>
    <w:multiLevelType w:val="hybridMultilevel"/>
    <w:tmpl w:val="AF92E3BA"/>
    <w:lvl w:ilvl="0" w:tplc="82E05888">
      <w:start w:val="1"/>
      <w:numFmt w:val="decimal"/>
      <w:lvlText w:val="%1."/>
      <w:lvlJc w:val="left"/>
      <w:pPr>
        <w:ind w:left="1000" w:hanging="360"/>
      </w:pPr>
      <w:rPr>
        <w:rFonts w:hint="default"/>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11" w15:restartNumberingAfterBreak="0">
    <w:nsid w:val="140E010C"/>
    <w:multiLevelType w:val="multilevel"/>
    <w:tmpl w:val="5E122E96"/>
    <w:lvl w:ilvl="0">
      <w:start w:val="1"/>
      <w:numFmt w:val="ideographLegalTraditional"/>
      <w:suff w:val="nothing"/>
      <w:lvlText w:val="%1、"/>
      <w:lvlJc w:val="left"/>
      <w:pPr>
        <w:ind w:left="699" w:hanging="699"/>
      </w:pPr>
      <w:rPr>
        <w:rFonts w:ascii="標楷體" w:eastAsia="標楷體" w:hint="eastAsia"/>
        <w:b w:val="0"/>
        <w:i w:val="0"/>
        <w:snapToGrid/>
        <w:spacing w:val="0"/>
        <w:w w:val="100"/>
        <w:position w:val="0"/>
        <w:sz w:val="32"/>
        <w:lang w:val="en-US"/>
      </w:rPr>
    </w:lvl>
    <w:lvl w:ilvl="1">
      <w:start w:val="1"/>
      <w:numFmt w:val="taiwaneseCountingThousand"/>
      <w:suff w:val="nothing"/>
      <w:lvlText w:val="%2、"/>
      <w:lvlJc w:val="left"/>
      <w:pPr>
        <w:ind w:left="1265" w:hanging="697"/>
      </w:pPr>
      <w:rPr>
        <w:rFonts w:ascii="標楷體" w:eastAsia="標楷體" w:hint="eastAsia"/>
        <w:b w:val="0"/>
        <w:i w:val="0"/>
        <w:snapToGrid/>
        <w:spacing w:val="0"/>
        <w:w w:val="100"/>
        <w:position w:val="0"/>
        <w:sz w:val="32"/>
        <w:em w:val="none"/>
        <w:lang w:val="en-US"/>
      </w:rPr>
    </w:lvl>
    <w:lvl w:ilvl="2">
      <w:start w:val="1"/>
      <w:numFmt w:val="taiwaneseCountingThousand"/>
      <w:suff w:val="nothing"/>
      <w:lvlText w:val="(%3)"/>
      <w:lvlJc w:val="left"/>
      <w:pPr>
        <w:ind w:left="1887" w:hanging="697"/>
      </w:pPr>
      <w:rPr>
        <w:rFonts w:ascii="標楷體" w:eastAsia="標楷體" w:hint="eastAsia"/>
        <w:b w:val="0"/>
        <w:i w:val="0"/>
        <w:spacing w:val="0"/>
        <w:w w:val="100"/>
        <w:position w:val="0"/>
        <w:sz w:val="32"/>
      </w:rPr>
    </w:lvl>
    <w:lvl w:ilvl="3">
      <w:start w:val="1"/>
      <w:numFmt w:val="decimalFullWidth"/>
      <w:suff w:val="nothing"/>
      <w:lvlText w:val="%4、"/>
      <w:lvlJc w:val="left"/>
      <w:pPr>
        <w:ind w:left="1741" w:hanging="698"/>
      </w:pPr>
      <w:rPr>
        <w:rFonts w:ascii="標楷體" w:eastAsia="標楷體" w:hint="eastAsia"/>
        <w:b w:val="0"/>
        <w:i w:val="0"/>
        <w:spacing w:val="0"/>
        <w:w w:val="100"/>
        <w:position w:val="0"/>
        <w:sz w:val="32"/>
        <w:lang w:val="en-US"/>
      </w:rPr>
    </w:lvl>
    <w:lvl w:ilvl="4">
      <w:start w:val="1"/>
      <w:numFmt w:val="decimalFullWidth"/>
      <w:suff w:val="nothing"/>
      <w:lvlText w:val="(%5)"/>
      <w:lvlJc w:val="left"/>
      <w:pPr>
        <w:ind w:left="2095" w:hanging="700"/>
      </w:pPr>
      <w:rPr>
        <w:rFonts w:ascii="標楷體" w:eastAsia="標楷體" w:hint="eastAsia"/>
        <w:b w:val="0"/>
        <w:i w:val="0"/>
        <w:snapToGrid/>
        <w:spacing w:val="0"/>
        <w:w w:val="100"/>
        <w:position w:val="0"/>
        <w:sz w:val="32"/>
      </w:rPr>
    </w:lvl>
    <w:lvl w:ilvl="5">
      <w:start w:val="1"/>
      <w:numFmt w:val="decimalFullWidth"/>
      <w:suff w:val="nothing"/>
      <w:lvlText w:val="&lt;%6&gt;"/>
      <w:lvlJc w:val="left"/>
      <w:pPr>
        <w:ind w:left="2444" w:hanging="715"/>
      </w:pPr>
      <w:rPr>
        <w:rFonts w:ascii="標楷體" w:eastAsia="標楷體" w:hint="eastAsia"/>
        <w:b w:val="0"/>
        <w:i w:val="0"/>
        <w:snapToGrid/>
        <w:spacing w:val="0"/>
        <w:w w:val="100"/>
        <w:position w:val="0"/>
        <w:sz w:val="32"/>
      </w:rPr>
    </w:lvl>
    <w:lvl w:ilvl="6">
      <w:start w:val="1"/>
      <w:numFmt w:val="bullet"/>
      <w:suff w:val="nothing"/>
      <w:lvlText w:val="․"/>
      <w:lvlJc w:val="left"/>
      <w:pPr>
        <w:ind w:left="2444" w:hanging="352"/>
      </w:pPr>
      <w:rPr>
        <w:rFonts w:ascii="標楷體" w:eastAsia="標楷體" w:hint="eastAsia"/>
        <w:b w:val="0"/>
        <w:i w:val="0"/>
        <w:snapToGrid/>
        <w:spacing w:val="0"/>
        <w:w w:val="100"/>
        <w:position w:val="0"/>
        <w:sz w:val="32"/>
      </w:rPr>
    </w:lvl>
    <w:lvl w:ilvl="7">
      <w:start w:val="1"/>
      <w:numFmt w:val="bullet"/>
      <w:suff w:val="nothing"/>
      <w:lvlText w:val="◇"/>
      <w:lvlJc w:val="left"/>
      <w:pPr>
        <w:ind w:left="2790" w:hanging="349"/>
      </w:pPr>
      <w:rPr>
        <w:rFonts w:ascii="標楷體" w:eastAsia="標楷體" w:hint="eastAsia"/>
        <w:b w:val="0"/>
        <w:i w:val="0"/>
        <w:snapToGrid/>
        <w:spacing w:val="0"/>
        <w:w w:val="100"/>
        <w:position w:val="0"/>
        <w:sz w:val="32"/>
      </w:rPr>
    </w:lvl>
    <w:lvl w:ilvl="8">
      <w:start w:val="1"/>
      <w:numFmt w:val="decimal"/>
      <w:lvlText w:val="%1.%2.%3.%4.%5.%6.%7.%8.%9"/>
      <w:lvlJc w:val="left"/>
      <w:pPr>
        <w:tabs>
          <w:tab w:val="num" w:pos="6195"/>
        </w:tabs>
        <w:ind w:left="5015" w:hanging="1700"/>
      </w:pPr>
      <w:rPr>
        <w:rFonts w:hint="eastAsia"/>
      </w:rPr>
    </w:lvl>
  </w:abstractNum>
  <w:abstractNum w:abstractNumId="12" w15:restartNumberingAfterBreak="0">
    <w:nsid w:val="19632519"/>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F4128CC"/>
    <w:multiLevelType w:val="hybridMultilevel"/>
    <w:tmpl w:val="6E984F9E"/>
    <w:lvl w:ilvl="0" w:tplc="E962E7E2">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FAA06A3"/>
    <w:multiLevelType w:val="multilevel"/>
    <w:tmpl w:val="36525416"/>
    <w:lvl w:ilvl="0">
      <w:start w:val="1"/>
      <w:numFmt w:val="decimal"/>
      <w:lvlText w:val="%1."/>
      <w:lvlJc w:val="left"/>
      <w:pPr>
        <w:ind w:left="388" w:hanging="283"/>
      </w:pPr>
      <w:rPr>
        <w:rFonts w:ascii="標楷體" w:eastAsia="標楷體" w:hAnsi="標楷體" w:cs="標楷體" w:hint="eastAsia"/>
        <w:sz w:val="20"/>
        <w:szCs w:val="20"/>
      </w:rPr>
    </w:lvl>
    <w:lvl w:ilvl="1">
      <w:numFmt w:val="bullet"/>
      <w:lvlText w:val="•"/>
      <w:lvlJc w:val="left"/>
      <w:pPr>
        <w:ind w:left="931" w:hanging="283"/>
      </w:pPr>
      <w:rPr>
        <w:rFonts w:hint="eastAsia"/>
      </w:rPr>
    </w:lvl>
    <w:lvl w:ilvl="2">
      <w:numFmt w:val="bullet"/>
      <w:lvlText w:val="•"/>
      <w:lvlJc w:val="left"/>
      <w:pPr>
        <w:ind w:left="1482" w:hanging="283"/>
      </w:pPr>
      <w:rPr>
        <w:rFonts w:hint="eastAsia"/>
      </w:rPr>
    </w:lvl>
    <w:lvl w:ilvl="3">
      <w:numFmt w:val="bullet"/>
      <w:lvlText w:val="•"/>
      <w:lvlJc w:val="left"/>
      <w:pPr>
        <w:ind w:left="2033" w:hanging="283"/>
      </w:pPr>
      <w:rPr>
        <w:rFonts w:hint="eastAsia"/>
      </w:rPr>
    </w:lvl>
    <w:lvl w:ilvl="4">
      <w:numFmt w:val="bullet"/>
      <w:lvlText w:val="•"/>
      <w:lvlJc w:val="left"/>
      <w:pPr>
        <w:ind w:left="2584" w:hanging="283"/>
      </w:pPr>
      <w:rPr>
        <w:rFonts w:hint="eastAsia"/>
      </w:rPr>
    </w:lvl>
    <w:lvl w:ilvl="5">
      <w:numFmt w:val="bullet"/>
      <w:lvlText w:val="•"/>
      <w:lvlJc w:val="left"/>
      <w:pPr>
        <w:ind w:left="3136" w:hanging="283"/>
      </w:pPr>
      <w:rPr>
        <w:rFonts w:hint="eastAsia"/>
      </w:rPr>
    </w:lvl>
    <w:lvl w:ilvl="6">
      <w:numFmt w:val="bullet"/>
      <w:lvlText w:val="•"/>
      <w:lvlJc w:val="left"/>
      <w:pPr>
        <w:ind w:left="3687" w:hanging="283"/>
      </w:pPr>
      <w:rPr>
        <w:rFonts w:hint="eastAsia"/>
      </w:rPr>
    </w:lvl>
    <w:lvl w:ilvl="7">
      <w:numFmt w:val="bullet"/>
      <w:lvlText w:val="•"/>
      <w:lvlJc w:val="left"/>
      <w:pPr>
        <w:ind w:left="4238" w:hanging="283"/>
      </w:pPr>
      <w:rPr>
        <w:rFonts w:hint="eastAsia"/>
      </w:rPr>
    </w:lvl>
    <w:lvl w:ilvl="8">
      <w:numFmt w:val="bullet"/>
      <w:lvlText w:val="•"/>
      <w:lvlJc w:val="left"/>
      <w:pPr>
        <w:ind w:left="4789" w:hanging="283"/>
      </w:pPr>
      <w:rPr>
        <w:rFonts w:hint="eastAsia"/>
      </w:rPr>
    </w:lvl>
  </w:abstractNum>
  <w:abstractNum w:abstractNumId="15" w15:restartNumberingAfterBreak="0">
    <w:nsid w:val="1FAF3D75"/>
    <w:multiLevelType w:val="hybridMultilevel"/>
    <w:tmpl w:val="B7E8D048"/>
    <w:lvl w:ilvl="0" w:tplc="4BDC9014">
      <w:start w:val="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22ED0B67"/>
    <w:multiLevelType w:val="hybridMultilevel"/>
    <w:tmpl w:val="2E22433E"/>
    <w:lvl w:ilvl="0" w:tplc="DABA9002">
      <w:start w:val="1"/>
      <w:numFmt w:val="decimal"/>
      <w:lvlText w:val="%1."/>
      <w:lvlJc w:val="left"/>
      <w:pPr>
        <w:ind w:left="2222" w:hanging="420"/>
      </w:pPr>
      <w:rPr>
        <w:rFonts w:hint="default"/>
        <w:b/>
      </w:rPr>
    </w:lvl>
    <w:lvl w:ilvl="1" w:tplc="04090019" w:tentative="1">
      <w:start w:val="1"/>
      <w:numFmt w:val="ideographTraditional"/>
      <w:lvlText w:val="%2、"/>
      <w:lvlJc w:val="left"/>
      <w:pPr>
        <w:ind w:left="2762" w:hanging="480"/>
      </w:pPr>
    </w:lvl>
    <w:lvl w:ilvl="2" w:tplc="0409001B" w:tentative="1">
      <w:start w:val="1"/>
      <w:numFmt w:val="lowerRoman"/>
      <w:lvlText w:val="%3."/>
      <w:lvlJc w:val="right"/>
      <w:pPr>
        <w:ind w:left="3242" w:hanging="480"/>
      </w:pPr>
    </w:lvl>
    <w:lvl w:ilvl="3" w:tplc="0409000F" w:tentative="1">
      <w:start w:val="1"/>
      <w:numFmt w:val="decimal"/>
      <w:lvlText w:val="%4."/>
      <w:lvlJc w:val="left"/>
      <w:pPr>
        <w:ind w:left="3722" w:hanging="480"/>
      </w:pPr>
    </w:lvl>
    <w:lvl w:ilvl="4" w:tplc="04090019" w:tentative="1">
      <w:start w:val="1"/>
      <w:numFmt w:val="ideographTraditional"/>
      <w:lvlText w:val="%5、"/>
      <w:lvlJc w:val="left"/>
      <w:pPr>
        <w:ind w:left="4202" w:hanging="480"/>
      </w:pPr>
    </w:lvl>
    <w:lvl w:ilvl="5" w:tplc="0409001B" w:tentative="1">
      <w:start w:val="1"/>
      <w:numFmt w:val="lowerRoman"/>
      <w:lvlText w:val="%6."/>
      <w:lvlJc w:val="right"/>
      <w:pPr>
        <w:ind w:left="4682" w:hanging="480"/>
      </w:pPr>
    </w:lvl>
    <w:lvl w:ilvl="6" w:tplc="0409000F" w:tentative="1">
      <w:start w:val="1"/>
      <w:numFmt w:val="decimal"/>
      <w:lvlText w:val="%7."/>
      <w:lvlJc w:val="left"/>
      <w:pPr>
        <w:ind w:left="5162" w:hanging="480"/>
      </w:pPr>
    </w:lvl>
    <w:lvl w:ilvl="7" w:tplc="04090019" w:tentative="1">
      <w:start w:val="1"/>
      <w:numFmt w:val="ideographTraditional"/>
      <w:lvlText w:val="%8、"/>
      <w:lvlJc w:val="left"/>
      <w:pPr>
        <w:ind w:left="5642" w:hanging="480"/>
      </w:pPr>
    </w:lvl>
    <w:lvl w:ilvl="8" w:tplc="0409001B" w:tentative="1">
      <w:start w:val="1"/>
      <w:numFmt w:val="lowerRoman"/>
      <w:lvlText w:val="%9."/>
      <w:lvlJc w:val="right"/>
      <w:pPr>
        <w:ind w:left="6122" w:hanging="480"/>
      </w:pPr>
    </w:lvl>
  </w:abstractNum>
  <w:abstractNum w:abstractNumId="17" w15:restartNumberingAfterBreak="0">
    <w:nsid w:val="282434E6"/>
    <w:multiLevelType w:val="multilevel"/>
    <w:tmpl w:val="DCB6CB1A"/>
    <w:lvl w:ilvl="0">
      <w:start w:val="1"/>
      <w:numFmt w:val="decimal"/>
      <w:lvlText w:val="%1."/>
      <w:lvlJc w:val="left"/>
      <w:pPr>
        <w:ind w:left="388" w:hanging="283"/>
      </w:pPr>
      <w:rPr>
        <w:rFonts w:ascii="標楷體" w:eastAsia="標楷體" w:hAnsi="標楷體" w:cs="標楷體" w:hint="eastAsia"/>
        <w:sz w:val="20"/>
        <w:szCs w:val="20"/>
      </w:rPr>
    </w:lvl>
    <w:lvl w:ilvl="1">
      <w:numFmt w:val="bullet"/>
      <w:lvlText w:val="•"/>
      <w:lvlJc w:val="left"/>
      <w:pPr>
        <w:ind w:left="931" w:hanging="283"/>
      </w:pPr>
      <w:rPr>
        <w:rFonts w:hint="eastAsia"/>
      </w:rPr>
    </w:lvl>
    <w:lvl w:ilvl="2">
      <w:numFmt w:val="bullet"/>
      <w:lvlText w:val="•"/>
      <w:lvlJc w:val="left"/>
      <w:pPr>
        <w:ind w:left="1482" w:hanging="283"/>
      </w:pPr>
      <w:rPr>
        <w:rFonts w:hint="eastAsia"/>
      </w:rPr>
    </w:lvl>
    <w:lvl w:ilvl="3">
      <w:numFmt w:val="bullet"/>
      <w:lvlText w:val="•"/>
      <w:lvlJc w:val="left"/>
      <w:pPr>
        <w:ind w:left="2033" w:hanging="283"/>
      </w:pPr>
      <w:rPr>
        <w:rFonts w:hint="eastAsia"/>
      </w:rPr>
    </w:lvl>
    <w:lvl w:ilvl="4">
      <w:numFmt w:val="bullet"/>
      <w:lvlText w:val="•"/>
      <w:lvlJc w:val="left"/>
      <w:pPr>
        <w:ind w:left="2584" w:hanging="283"/>
      </w:pPr>
      <w:rPr>
        <w:rFonts w:hint="eastAsia"/>
      </w:rPr>
    </w:lvl>
    <w:lvl w:ilvl="5">
      <w:numFmt w:val="bullet"/>
      <w:lvlText w:val="•"/>
      <w:lvlJc w:val="left"/>
      <w:pPr>
        <w:ind w:left="3136" w:hanging="283"/>
      </w:pPr>
      <w:rPr>
        <w:rFonts w:hint="eastAsia"/>
      </w:rPr>
    </w:lvl>
    <w:lvl w:ilvl="6">
      <w:numFmt w:val="bullet"/>
      <w:lvlText w:val="•"/>
      <w:lvlJc w:val="left"/>
      <w:pPr>
        <w:ind w:left="3687" w:hanging="283"/>
      </w:pPr>
      <w:rPr>
        <w:rFonts w:hint="eastAsia"/>
      </w:rPr>
    </w:lvl>
    <w:lvl w:ilvl="7">
      <w:numFmt w:val="bullet"/>
      <w:lvlText w:val="•"/>
      <w:lvlJc w:val="left"/>
      <w:pPr>
        <w:ind w:left="4238" w:hanging="283"/>
      </w:pPr>
      <w:rPr>
        <w:rFonts w:hint="eastAsia"/>
      </w:rPr>
    </w:lvl>
    <w:lvl w:ilvl="8">
      <w:numFmt w:val="bullet"/>
      <w:lvlText w:val="•"/>
      <w:lvlJc w:val="left"/>
      <w:pPr>
        <w:ind w:left="4789" w:hanging="283"/>
      </w:pPr>
      <w:rPr>
        <w:rFonts w:hint="eastAsia"/>
      </w:rPr>
    </w:lvl>
  </w:abstractNum>
  <w:abstractNum w:abstractNumId="18" w15:restartNumberingAfterBreak="0">
    <w:nsid w:val="2B6040DA"/>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EDA2AA4"/>
    <w:multiLevelType w:val="hybridMultilevel"/>
    <w:tmpl w:val="2B36381C"/>
    <w:lvl w:ilvl="0" w:tplc="C71AD586">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2F7967F3"/>
    <w:multiLevelType w:val="hybridMultilevel"/>
    <w:tmpl w:val="67D6E60C"/>
    <w:lvl w:ilvl="0" w:tplc="B8029F22">
      <w:start w:val="1"/>
      <w:numFmt w:val="decimal"/>
      <w:lvlText w:val="%1."/>
      <w:lvlJc w:val="left"/>
      <w:pPr>
        <w:ind w:left="1340" w:hanging="38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21" w15:restartNumberingAfterBreak="0">
    <w:nsid w:val="33C26160"/>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35F070F0"/>
    <w:multiLevelType w:val="hybridMultilevel"/>
    <w:tmpl w:val="E0ACA5BC"/>
    <w:lvl w:ilvl="0" w:tplc="D5444CC6">
      <w:start w:val="21"/>
      <w:numFmt w:val="bullet"/>
      <w:lvlText w:val="-"/>
      <w:lvlJc w:val="left"/>
      <w:pPr>
        <w:ind w:left="360" w:hanging="360"/>
      </w:pPr>
      <w:rPr>
        <w:rFonts w:ascii="標楷體" w:eastAsia="標楷體" w:hAnsi="標楷體" w:cs="TimesNewRomanPSMT"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3" w15:restartNumberingAfterBreak="0">
    <w:nsid w:val="36CA1366"/>
    <w:multiLevelType w:val="multilevel"/>
    <w:tmpl w:val="7752E234"/>
    <w:lvl w:ilvl="0">
      <w:start w:val="1"/>
      <w:numFmt w:val="decimal"/>
      <w:lvlText w:val="%1."/>
      <w:lvlJc w:val="left"/>
      <w:pPr>
        <w:ind w:left="388" w:hanging="283"/>
      </w:pPr>
      <w:rPr>
        <w:rFonts w:ascii="標楷體" w:eastAsia="標楷體" w:hAnsi="標楷體" w:cs="標楷體" w:hint="eastAsia"/>
        <w:sz w:val="20"/>
        <w:szCs w:val="20"/>
      </w:rPr>
    </w:lvl>
    <w:lvl w:ilvl="1">
      <w:numFmt w:val="bullet"/>
      <w:lvlText w:val="•"/>
      <w:lvlJc w:val="left"/>
      <w:pPr>
        <w:ind w:left="931" w:hanging="283"/>
      </w:pPr>
      <w:rPr>
        <w:rFonts w:hint="eastAsia"/>
      </w:rPr>
    </w:lvl>
    <w:lvl w:ilvl="2">
      <w:numFmt w:val="bullet"/>
      <w:lvlText w:val="•"/>
      <w:lvlJc w:val="left"/>
      <w:pPr>
        <w:ind w:left="1482" w:hanging="283"/>
      </w:pPr>
      <w:rPr>
        <w:rFonts w:hint="eastAsia"/>
      </w:rPr>
    </w:lvl>
    <w:lvl w:ilvl="3">
      <w:numFmt w:val="bullet"/>
      <w:lvlText w:val="•"/>
      <w:lvlJc w:val="left"/>
      <w:pPr>
        <w:ind w:left="2033" w:hanging="283"/>
      </w:pPr>
      <w:rPr>
        <w:rFonts w:hint="eastAsia"/>
      </w:rPr>
    </w:lvl>
    <w:lvl w:ilvl="4">
      <w:numFmt w:val="bullet"/>
      <w:lvlText w:val="•"/>
      <w:lvlJc w:val="left"/>
      <w:pPr>
        <w:ind w:left="2584" w:hanging="283"/>
      </w:pPr>
      <w:rPr>
        <w:rFonts w:hint="eastAsia"/>
      </w:rPr>
    </w:lvl>
    <w:lvl w:ilvl="5">
      <w:numFmt w:val="bullet"/>
      <w:lvlText w:val="•"/>
      <w:lvlJc w:val="left"/>
      <w:pPr>
        <w:ind w:left="3136" w:hanging="283"/>
      </w:pPr>
      <w:rPr>
        <w:rFonts w:hint="eastAsia"/>
      </w:rPr>
    </w:lvl>
    <w:lvl w:ilvl="6">
      <w:numFmt w:val="bullet"/>
      <w:lvlText w:val="•"/>
      <w:lvlJc w:val="left"/>
      <w:pPr>
        <w:ind w:left="3687" w:hanging="283"/>
      </w:pPr>
      <w:rPr>
        <w:rFonts w:hint="eastAsia"/>
      </w:rPr>
    </w:lvl>
    <w:lvl w:ilvl="7">
      <w:numFmt w:val="bullet"/>
      <w:lvlText w:val="•"/>
      <w:lvlJc w:val="left"/>
      <w:pPr>
        <w:ind w:left="4238" w:hanging="283"/>
      </w:pPr>
      <w:rPr>
        <w:rFonts w:hint="eastAsia"/>
      </w:rPr>
    </w:lvl>
    <w:lvl w:ilvl="8">
      <w:numFmt w:val="bullet"/>
      <w:lvlText w:val="•"/>
      <w:lvlJc w:val="left"/>
      <w:pPr>
        <w:ind w:left="4789" w:hanging="283"/>
      </w:pPr>
      <w:rPr>
        <w:rFonts w:hint="eastAsia"/>
      </w:rPr>
    </w:lvl>
  </w:abstractNum>
  <w:abstractNum w:abstractNumId="24" w15:restartNumberingAfterBreak="0">
    <w:nsid w:val="3AA51D6B"/>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C4E308D"/>
    <w:multiLevelType w:val="hybridMultilevel"/>
    <w:tmpl w:val="FCF624F8"/>
    <w:lvl w:ilvl="0" w:tplc="CCBCC8F6">
      <w:start w:val="1"/>
      <w:numFmt w:val="decimal"/>
      <w:lvlText w:val="%1."/>
      <w:lvlJc w:val="left"/>
      <w:pPr>
        <w:ind w:left="502" w:hanging="36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6" w15:restartNumberingAfterBreak="0">
    <w:nsid w:val="3DFC3EA6"/>
    <w:multiLevelType w:val="hybridMultilevel"/>
    <w:tmpl w:val="8E283726"/>
    <w:lvl w:ilvl="0" w:tplc="67CC934E">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40B5235C"/>
    <w:multiLevelType w:val="hybridMultilevel"/>
    <w:tmpl w:val="3F724C5E"/>
    <w:lvl w:ilvl="0" w:tplc="D9E48B5E">
      <w:start w:val="1"/>
      <w:numFmt w:val="decimal"/>
      <w:suff w:val="nothing"/>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4E973D2"/>
    <w:multiLevelType w:val="hybridMultilevel"/>
    <w:tmpl w:val="4A0630DE"/>
    <w:lvl w:ilvl="0" w:tplc="E8EEA5C6">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9" w15:restartNumberingAfterBreak="0">
    <w:nsid w:val="45953B19"/>
    <w:multiLevelType w:val="hybridMultilevel"/>
    <w:tmpl w:val="028877D2"/>
    <w:lvl w:ilvl="0" w:tplc="75E2CF5E">
      <w:start w:val="5"/>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8E12593"/>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4AED25BD"/>
    <w:multiLevelType w:val="hybridMultilevel"/>
    <w:tmpl w:val="61BE4936"/>
    <w:lvl w:ilvl="0" w:tplc="D29673A8">
      <w:start w:val="1"/>
      <w:numFmt w:val="decimal"/>
      <w:lvlText w:val="%1."/>
      <w:lvlJc w:val="left"/>
      <w:pPr>
        <w:ind w:left="1801" w:hanging="360"/>
      </w:pPr>
      <w:rPr>
        <w:rFonts w:hint="default"/>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32" w15:restartNumberingAfterBreak="0">
    <w:nsid w:val="4C617468"/>
    <w:multiLevelType w:val="hybridMultilevel"/>
    <w:tmpl w:val="97E81414"/>
    <w:lvl w:ilvl="0" w:tplc="749C02E0">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3" w15:restartNumberingAfterBreak="0">
    <w:nsid w:val="4EEB48AF"/>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51F31452"/>
    <w:multiLevelType w:val="hybridMultilevel"/>
    <w:tmpl w:val="AD703D14"/>
    <w:lvl w:ilvl="0" w:tplc="AFDAEFB6">
      <w:start w:val="1"/>
      <w:numFmt w:val="decimal"/>
      <w:lvlText w:val="%1."/>
      <w:lvlJc w:val="left"/>
      <w:pPr>
        <w:ind w:left="324" w:hanging="360"/>
      </w:pPr>
      <w:rPr>
        <w:rFonts w:hint="default"/>
      </w:rPr>
    </w:lvl>
    <w:lvl w:ilvl="1" w:tplc="04090019" w:tentative="1">
      <w:start w:val="1"/>
      <w:numFmt w:val="ideographTraditional"/>
      <w:lvlText w:val="%2、"/>
      <w:lvlJc w:val="left"/>
      <w:pPr>
        <w:ind w:left="924" w:hanging="480"/>
      </w:pPr>
    </w:lvl>
    <w:lvl w:ilvl="2" w:tplc="0409001B" w:tentative="1">
      <w:start w:val="1"/>
      <w:numFmt w:val="lowerRoman"/>
      <w:lvlText w:val="%3."/>
      <w:lvlJc w:val="right"/>
      <w:pPr>
        <w:ind w:left="1404" w:hanging="480"/>
      </w:pPr>
    </w:lvl>
    <w:lvl w:ilvl="3" w:tplc="0409000F" w:tentative="1">
      <w:start w:val="1"/>
      <w:numFmt w:val="decimal"/>
      <w:lvlText w:val="%4."/>
      <w:lvlJc w:val="left"/>
      <w:pPr>
        <w:ind w:left="1884" w:hanging="480"/>
      </w:pPr>
    </w:lvl>
    <w:lvl w:ilvl="4" w:tplc="04090019" w:tentative="1">
      <w:start w:val="1"/>
      <w:numFmt w:val="ideographTraditional"/>
      <w:lvlText w:val="%5、"/>
      <w:lvlJc w:val="left"/>
      <w:pPr>
        <w:ind w:left="2364" w:hanging="480"/>
      </w:pPr>
    </w:lvl>
    <w:lvl w:ilvl="5" w:tplc="0409001B" w:tentative="1">
      <w:start w:val="1"/>
      <w:numFmt w:val="lowerRoman"/>
      <w:lvlText w:val="%6."/>
      <w:lvlJc w:val="right"/>
      <w:pPr>
        <w:ind w:left="2844" w:hanging="480"/>
      </w:pPr>
    </w:lvl>
    <w:lvl w:ilvl="6" w:tplc="0409000F" w:tentative="1">
      <w:start w:val="1"/>
      <w:numFmt w:val="decimal"/>
      <w:lvlText w:val="%7."/>
      <w:lvlJc w:val="left"/>
      <w:pPr>
        <w:ind w:left="3324" w:hanging="480"/>
      </w:pPr>
    </w:lvl>
    <w:lvl w:ilvl="7" w:tplc="04090019" w:tentative="1">
      <w:start w:val="1"/>
      <w:numFmt w:val="ideographTraditional"/>
      <w:lvlText w:val="%8、"/>
      <w:lvlJc w:val="left"/>
      <w:pPr>
        <w:ind w:left="3804" w:hanging="480"/>
      </w:pPr>
    </w:lvl>
    <w:lvl w:ilvl="8" w:tplc="0409001B" w:tentative="1">
      <w:start w:val="1"/>
      <w:numFmt w:val="lowerRoman"/>
      <w:lvlText w:val="%9."/>
      <w:lvlJc w:val="right"/>
      <w:pPr>
        <w:ind w:left="4284" w:hanging="480"/>
      </w:pPr>
    </w:lvl>
  </w:abstractNum>
  <w:abstractNum w:abstractNumId="35" w15:restartNumberingAfterBreak="0">
    <w:nsid w:val="5A972A8E"/>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B9B0FA7"/>
    <w:multiLevelType w:val="hybridMultilevel"/>
    <w:tmpl w:val="7F708920"/>
    <w:lvl w:ilvl="0" w:tplc="47D043DC">
      <w:start w:val="1"/>
      <w:numFmt w:val="bullet"/>
      <w:lvlText w:val=""/>
      <w:lvlJc w:val="left"/>
      <w:pPr>
        <w:ind w:left="480" w:hanging="480"/>
      </w:pPr>
      <w:rPr>
        <w:rFonts w:ascii="Wingdings" w:eastAsia="標楷體" w:hAnsi="Wingdings" w:hint="default"/>
        <w:sz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DFD7512"/>
    <w:multiLevelType w:val="multilevel"/>
    <w:tmpl w:val="8D0444D2"/>
    <w:lvl w:ilvl="0">
      <w:start w:val="1"/>
      <w:numFmt w:val="decimal"/>
      <w:lvlText w:val="%1."/>
      <w:lvlJc w:val="left"/>
      <w:pPr>
        <w:ind w:left="388" w:hanging="283"/>
      </w:pPr>
      <w:rPr>
        <w:rFonts w:ascii="標楷體" w:eastAsia="標楷體" w:hAnsi="標楷體" w:cs="標楷體" w:hint="eastAsia"/>
        <w:sz w:val="20"/>
        <w:szCs w:val="20"/>
      </w:rPr>
    </w:lvl>
    <w:lvl w:ilvl="1">
      <w:numFmt w:val="bullet"/>
      <w:lvlText w:val="•"/>
      <w:lvlJc w:val="left"/>
      <w:pPr>
        <w:ind w:left="931" w:hanging="283"/>
      </w:pPr>
      <w:rPr>
        <w:rFonts w:hint="eastAsia"/>
      </w:rPr>
    </w:lvl>
    <w:lvl w:ilvl="2">
      <w:numFmt w:val="bullet"/>
      <w:lvlText w:val="•"/>
      <w:lvlJc w:val="left"/>
      <w:pPr>
        <w:ind w:left="1482" w:hanging="283"/>
      </w:pPr>
      <w:rPr>
        <w:rFonts w:hint="eastAsia"/>
      </w:rPr>
    </w:lvl>
    <w:lvl w:ilvl="3">
      <w:numFmt w:val="bullet"/>
      <w:lvlText w:val="•"/>
      <w:lvlJc w:val="left"/>
      <w:pPr>
        <w:ind w:left="2033" w:hanging="283"/>
      </w:pPr>
      <w:rPr>
        <w:rFonts w:hint="eastAsia"/>
      </w:rPr>
    </w:lvl>
    <w:lvl w:ilvl="4">
      <w:numFmt w:val="bullet"/>
      <w:lvlText w:val="•"/>
      <w:lvlJc w:val="left"/>
      <w:pPr>
        <w:ind w:left="2584" w:hanging="283"/>
      </w:pPr>
      <w:rPr>
        <w:rFonts w:hint="eastAsia"/>
      </w:rPr>
    </w:lvl>
    <w:lvl w:ilvl="5">
      <w:numFmt w:val="bullet"/>
      <w:lvlText w:val="•"/>
      <w:lvlJc w:val="left"/>
      <w:pPr>
        <w:ind w:left="3136" w:hanging="283"/>
      </w:pPr>
      <w:rPr>
        <w:rFonts w:hint="eastAsia"/>
      </w:rPr>
    </w:lvl>
    <w:lvl w:ilvl="6">
      <w:numFmt w:val="bullet"/>
      <w:lvlText w:val="•"/>
      <w:lvlJc w:val="left"/>
      <w:pPr>
        <w:ind w:left="3687" w:hanging="283"/>
      </w:pPr>
      <w:rPr>
        <w:rFonts w:hint="eastAsia"/>
      </w:rPr>
    </w:lvl>
    <w:lvl w:ilvl="7">
      <w:numFmt w:val="bullet"/>
      <w:lvlText w:val="•"/>
      <w:lvlJc w:val="left"/>
      <w:pPr>
        <w:ind w:left="4238" w:hanging="283"/>
      </w:pPr>
      <w:rPr>
        <w:rFonts w:hint="eastAsia"/>
      </w:rPr>
    </w:lvl>
    <w:lvl w:ilvl="8">
      <w:numFmt w:val="bullet"/>
      <w:lvlText w:val="•"/>
      <w:lvlJc w:val="left"/>
      <w:pPr>
        <w:ind w:left="4789" w:hanging="283"/>
      </w:pPr>
      <w:rPr>
        <w:rFonts w:hint="eastAsia"/>
      </w:rPr>
    </w:lvl>
  </w:abstractNum>
  <w:abstractNum w:abstractNumId="38" w15:restartNumberingAfterBreak="0">
    <w:nsid w:val="657B756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9" w15:restartNumberingAfterBreak="0">
    <w:nsid w:val="728E7583"/>
    <w:multiLevelType w:val="hybridMultilevel"/>
    <w:tmpl w:val="9F7CE522"/>
    <w:lvl w:ilvl="0" w:tplc="F842B5A2">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3FC6E2B"/>
    <w:multiLevelType w:val="hybridMultilevel"/>
    <w:tmpl w:val="083AE136"/>
    <w:lvl w:ilvl="0" w:tplc="0180F6C8">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41" w15:restartNumberingAfterBreak="0">
    <w:nsid w:val="742A3350"/>
    <w:multiLevelType w:val="hybridMultilevel"/>
    <w:tmpl w:val="7474F2B8"/>
    <w:lvl w:ilvl="0" w:tplc="E74A85FC">
      <w:start w:val="1"/>
      <w:numFmt w:val="decimal"/>
      <w:lvlText w:val="%1."/>
      <w:lvlJc w:val="left"/>
      <w:pPr>
        <w:tabs>
          <w:tab w:val="num" w:pos="1573"/>
        </w:tabs>
        <w:ind w:left="1573" w:hanging="972"/>
      </w:pPr>
      <w:rPr>
        <w:rFonts w:hAnsi="標楷體" w:hint="default"/>
        <w:b/>
        <w:color w:val="auto"/>
      </w:rPr>
    </w:lvl>
    <w:lvl w:ilvl="1" w:tplc="04090019" w:tentative="1">
      <w:start w:val="1"/>
      <w:numFmt w:val="ideographTraditional"/>
      <w:lvlText w:val="%2、"/>
      <w:lvlJc w:val="left"/>
      <w:pPr>
        <w:tabs>
          <w:tab w:val="num" w:pos="1561"/>
        </w:tabs>
        <w:ind w:left="1561" w:hanging="480"/>
      </w:pPr>
    </w:lvl>
    <w:lvl w:ilvl="2" w:tplc="0409001B" w:tentative="1">
      <w:start w:val="1"/>
      <w:numFmt w:val="lowerRoman"/>
      <w:lvlText w:val="%3."/>
      <w:lvlJc w:val="right"/>
      <w:pPr>
        <w:tabs>
          <w:tab w:val="num" w:pos="2041"/>
        </w:tabs>
        <w:ind w:left="2041" w:hanging="480"/>
      </w:pPr>
    </w:lvl>
    <w:lvl w:ilvl="3" w:tplc="0409000F" w:tentative="1">
      <w:start w:val="1"/>
      <w:numFmt w:val="decimal"/>
      <w:lvlText w:val="%4."/>
      <w:lvlJc w:val="left"/>
      <w:pPr>
        <w:tabs>
          <w:tab w:val="num" w:pos="2521"/>
        </w:tabs>
        <w:ind w:left="2521" w:hanging="480"/>
      </w:pPr>
    </w:lvl>
    <w:lvl w:ilvl="4" w:tplc="04090019" w:tentative="1">
      <w:start w:val="1"/>
      <w:numFmt w:val="ideographTraditional"/>
      <w:lvlText w:val="%5、"/>
      <w:lvlJc w:val="left"/>
      <w:pPr>
        <w:tabs>
          <w:tab w:val="num" w:pos="3001"/>
        </w:tabs>
        <w:ind w:left="3001" w:hanging="480"/>
      </w:pPr>
    </w:lvl>
    <w:lvl w:ilvl="5" w:tplc="0409001B" w:tentative="1">
      <w:start w:val="1"/>
      <w:numFmt w:val="lowerRoman"/>
      <w:lvlText w:val="%6."/>
      <w:lvlJc w:val="right"/>
      <w:pPr>
        <w:tabs>
          <w:tab w:val="num" w:pos="3481"/>
        </w:tabs>
        <w:ind w:left="3481" w:hanging="480"/>
      </w:pPr>
    </w:lvl>
    <w:lvl w:ilvl="6" w:tplc="0409000F" w:tentative="1">
      <w:start w:val="1"/>
      <w:numFmt w:val="decimal"/>
      <w:lvlText w:val="%7."/>
      <w:lvlJc w:val="left"/>
      <w:pPr>
        <w:tabs>
          <w:tab w:val="num" w:pos="3961"/>
        </w:tabs>
        <w:ind w:left="3961" w:hanging="480"/>
      </w:pPr>
    </w:lvl>
    <w:lvl w:ilvl="7" w:tplc="04090019" w:tentative="1">
      <w:start w:val="1"/>
      <w:numFmt w:val="ideographTraditional"/>
      <w:lvlText w:val="%8、"/>
      <w:lvlJc w:val="left"/>
      <w:pPr>
        <w:tabs>
          <w:tab w:val="num" w:pos="4441"/>
        </w:tabs>
        <w:ind w:left="4441" w:hanging="480"/>
      </w:pPr>
    </w:lvl>
    <w:lvl w:ilvl="8" w:tplc="0409001B" w:tentative="1">
      <w:start w:val="1"/>
      <w:numFmt w:val="lowerRoman"/>
      <w:lvlText w:val="%9."/>
      <w:lvlJc w:val="right"/>
      <w:pPr>
        <w:tabs>
          <w:tab w:val="num" w:pos="4921"/>
        </w:tabs>
        <w:ind w:left="4921" w:hanging="480"/>
      </w:pPr>
    </w:lvl>
  </w:abstractNum>
  <w:abstractNum w:abstractNumId="42" w15:restartNumberingAfterBreak="0">
    <w:nsid w:val="77CA401E"/>
    <w:multiLevelType w:val="hybridMultilevel"/>
    <w:tmpl w:val="E07EE650"/>
    <w:lvl w:ilvl="0" w:tplc="D554B7AC">
      <w:start w:val="1"/>
      <w:numFmt w:val="decimal"/>
      <w:lvlText w:val="%1."/>
      <w:lvlJc w:val="left"/>
      <w:pPr>
        <w:ind w:left="1801" w:hanging="360"/>
      </w:pPr>
      <w:rPr>
        <w:rFonts w:hint="default"/>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43" w15:restartNumberingAfterBreak="0">
    <w:nsid w:val="79A4598E"/>
    <w:multiLevelType w:val="multilevel"/>
    <w:tmpl w:val="F8B264EA"/>
    <w:lvl w:ilvl="0">
      <w:start w:val="1"/>
      <w:numFmt w:val="decimal"/>
      <w:lvlText w:val="%1."/>
      <w:lvlJc w:val="left"/>
      <w:pPr>
        <w:ind w:left="388" w:hanging="283"/>
      </w:pPr>
      <w:rPr>
        <w:rFonts w:ascii="標楷體" w:eastAsia="標楷體" w:hAnsi="標楷體" w:cs="標楷體" w:hint="eastAsia"/>
        <w:sz w:val="20"/>
        <w:szCs w:val="20"/>
      </w:rPr>
    </w:lvl>
    <w:lvl w:ilvl="1">
      <w:numFmt w:val="bullet"/>
      <w:lvlText w:val="•"/>
      <w:lvlJc w:val="left"/>
      <w:pPr>
        <w:ind w:left="931" w:hanging="283"/>
      </w:pPr>
      <w:rPr>
        <w:rFonts w:hint="eastAsia"/>
      </w:rPr>
    </w:lvl>
    <w:lvl w:ilvl="2">
      <w:numFmt w:val="bullet"/>
      <w:lvlText w:val="•"/>
      <w:lvlJc w:val="left"/>
      <w:pPr>
        <w:ind w:left="1482" w:hanging="283"/>
      </w:pPr>
      <w:rPr>
        <w:rFonts w:hint="eastAsia"/>
      </w:rPr>
    </w:lvl>
    <w:lvl w:ilvl="3">
      <w:numFmt w:val="bullet"/>
      <w:lvlText w:val="•"/>
      <w:lvlJc w:val="left"/>
      <w:pPr>
        <w:ind w:left="2033" w:hanging="283"/>
      </w:pPr>
      <w:rPr>
        <w:rFonts w:hint="eastAsia"/>
      </w:rPr>
    </w:lvl>
    <w:lvl w:ilvl="4">
      <w:numFmt w:val="bullet"/>
      <w:lvlText w:val="•"/>
      <w:lvlJc w:val="left"/>
      <w:pPr>
        <w:ind w:left="2584" w:hanging="283"/>
      </w:pPr>
      <w:rPr>
        <w:rFonts w:hint="eastAsia"/>
      </w:rPr>
    </w:lvl>
    <w:lvl w:ilvl="5">
      <w:numFmt w:val="bullet"/>
      <w:lvlText w:val="•"/>
      <w:lvlJc w:val="left"/>
      <w:pPr>
        <w:ind w:left="3136" w:hanging="283"/>
      </w:pPr>
      <w:rPr>
        <w:rFonts w:hint="eastAsia"/>
      </w:rPr>
    </w:lvl>
    <w:lvl w:ilvl="6">
      <w:numFmt w:val="bullet"/>
      <w:lvlText w:val="•"/>
      <w:lvlJc w:val="left"/>
      <w:pPr>
        <w:ind w:left="3687" w:hanging="283"/>
      </w:pPr>
      <w:rPr>
        <w:rFonts w:hint="eastAsia"/>
      </w:rPr>
    </w:lvl>
    <w:lvl w:ilvl="7">
      <w:numFmt w:val="bullet"/>
      <w:lvlText w:val="•"/>
      <w:lvlJc w:val="left"/>
      <w:pPr>
        <w:ind w:left="4238" w:hanging="283"/>
      </w:pPr>
      <w:rPr>
        <w:rFonts w:hint="eastAsia"/>
      </w:rPr>
    </w:lvl>
    <w:lvl w:ilvl="8">
      <w:numFmt w:val="bullet"/>
      <w:lvlText w:val="•"/>
      <w:lvlJc w:val="left"/>
      <w:pPr>
        <w:ind w:left="4789" w:hanging="283"/>
      </w:pPr>
      <w:rPr>
        <w:rFonts w:hint="eastAsia"/>
      </w:rPr>
    </w:lvl>
  </w:abstractNum>
  <w:abstractNum w:abstractNumId="44" w15:restartNumberingAfterBreak="0">
    <w:nsid w:val="7FCE6512"/>
    <w:multiLevelType w:val="hybridMultilevel"/>
    <w:tmpl w:val="975C355C"/>
    <w:lvl w:ilvl="0" w:tplc="A06E300C">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1736657193">
    <w:abstractNumId w:val="40"/>
  </w:num>
  <w:num w:numId="2" w16cid:durableId="298220295">
    <w:abstractNumId w:val="31"/>
  </w:num>
  <w:num w:numId="3" w16cid:durableId="1933933650">
    <w:abstractNumId w:val="8"/>
  </w:num>
  <w:num w:numId="4" w16cid:durableId="1226986602">
    <w:abstractNumId w:val="15"/>
  </w:num>
  <w:num w:numId="5" w16cid:durableId="1502968152">
    <w:abstractNumId w:val="11"/>
  </w:num>
  <w:num w:numId="6" w16cid:durableId="1773234708">
    <w:abstractNumId w:val="41"/>
  </w:num>
  <w:num w:numId="7" w16cid:durableId="1177575487">
    <w:abstractNumId w:val="3"/>
  </w:num>
  <w:num w:numId="8" w16cid:durableId="255410502">
    <w:abstractNumId w:val="32"/>
  </w:num>
  <w:num w:numId="9" w16cid:durableId="1170828347">
    <w:abstractNumId w:val="28"/>
  </w:num>
  <w:num w:numId="10" w16cid:durableId="1532187658">
    <w:abstractNumId w:val="7"/>
  </w:num>
  <w:num w:numId="11" w16cid:durableId="520827031">
    <w:abstractNumId w:val="38"/>
  </w:num>
  <w:num w:numId="12" w16cid:durableId="751705385">
    <w:abstractNumId w:val="26"/>
  </w:num>
  <w:num w:numId="13" w16cid:durableId="602997269">
    <w:abstractNumId w:val="21"/>
  </w:num>
  <w:num w:numId="14" w16cid:durableId="1472942571">
    <w:abstractNumId w:val="33"/>
  </w:num>
  <w:num w:numId="15" w16cid:durableId="2101558509">
    <w:abstractNumId w:val="30"/>
  </w:num>
  <w:num w:numId="16" w16cid:durableId="200172808">
    <w:abstractNumId w:val="12"/>
  </w:num>
  <w:num w:numId="17" w16cid:durableId="1792161231">
    <w:abstractNumId w:val="29"/>
  </w:num>
  <w:num w:numId="18" w16cid:durableId="779035014">
    <w:abstractNumId w:val="5"/>
  </w:num>
  <w:num w:numId="19" w16cid:durableId="1789350104">
    <w:abstractNumId w:val="39"/>
  </w:num>
  <w:num w:numId="20" w16cid:durableId="2013487107">
    <w:abstractNumId w:val="19"/>
  </w:num>
  <w:num w:numId="21" w16cid:durableId="1745223856">
    <w:abstractNumId w:val="13"/>
  </w:num>
  <w:num w:numId="22" w16cid:durableId="54132736">
    <w:abstractNumId w:val="4"/>
  </w:num>
  <w:num w:numId="23" w16cid:durableId="54620923">
    <w:abstractNumId w:val="18"/>
  </w:num>
  <w:num w:numId="24" w16cid:durableId="1025902777">
    <w:abstractNumId w:val="24"/>
  </w:num>
  <w:num w:numId="25" w16cid:durableId="1281061250">
    <w:abstractNumId w:val="35"/>
  </w:num>
  <w:num w:numId="26" w16cid:durableId="894314472">
    <w:abstractNumId w:val="20"/>
  </w:num>
  <w:num w:numId="27" w16cid:durableId="1642073130">
    <w:abstractNumId w:val="42"/>
  </w:num>
  <w:num w:numId="28" w16cid:durableId="881552715">
    <w:abstractNumId w:val="22"/>
  </w:num>
  <w:num w:numId="29" w16cid:durableId="434518592">
    <w:abstractNumId w:val="10"/>
  </w:num>
  <w:num w:numId="30" w16cid:durableId="1416629713">
    <w:abstractNumId w:val="1"/>
  </w:num>
  <w:num w:numId="31" w16cid:durableId="2103646682">
    <w:abstractNumId w:val="36"/>
  </w:num>
  <w:num w:numId="32" w16cid:durableId="332996765">
    <w:abstractNumId w:val="44"/>
  </w:num>
  <w:num w:numId="33" w16cid:durableId="2138600349">
    <w:abstractNumId w:val="34"/>
  </w:num>
  <w:num w:numId="34" w16cid:durableId="1643460391">
    <w:abstractNumId w:val="25"/>
  </w:num>
  <w:num w:numId="35" w16cid:durableId="1578828330">
    <w:abstractNumId w:val="16"/>
  </w:num>
  <w:num w:numId="36" w16cid:durableId="681123188">
    <w:abstractNumId w:val="0"/>
  </w:num>
  <w:num w:numId="37" w16cid:durableId="1246384008">
    <w:abstractNumId w:val="9"/>
  </w:num>
  <w:num w:numId="38" w16cid:durableId="643588756">
    <w:abstractNumId w:val="14"/>
  </w:num>
  <w:num w:numId="39" w16cid:durableId="1858808255">
    <w:abstractNumId w:val="23"/>
  </w:num>
  <w:num w:numId="40" w16cid:durableId="1919712478">
    <w:abstractNumId w:val="43"/>
  </w:num>
  <w:num w:numId="41" w16cid:durableId="1787504212">
    <w:abstractNumId w:val="37"/>
  </w:num>
  <w:num w:numId="42" w16cid:durableId="1018310936">
    <w:abstractNumId w:val="6"/>
  </w:num>
  <w:num w:numId="43" w16cid:durableId="150412133">
    <w:abstractNumId w:val="2"/>
  </w:num>
  <w:num w:numId="44" w16cid:durableId="1857765949">
    <w:abstractNumId w:val="17"/>
  </w:num>
  <w:num w:numId="45" w16cid:durableId="127652298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isplayBackgroundShape/>
  <w:mirrorMargins/>
  <w:bordersDoNotSurroundHeader/>
  <w:bordersDoNotSurroundFooter/>
  <w:hideSpellingErrors/>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A34"/>
    <w:rsid w:val="00000277"/>
    <w:rsid w:val="000017E2"/>
    <w:rsid w:val="00001AE7"/>
    <w:rsid w:val="00001D23"/>
    <w:rsid w:val="00001F0B"/>
    <w:rsid w:val="000023D4"/>
    <w:rsid w:val="00004005"/>
    <w:rsid w:val="00004332"/>
    <w:rsid w:val="0000472D"/>
    <w:rsid w:val="0000572B"/>
    <w:rsid w:val="00005D7A"/>
    <w:rsid w:val="000069B8"/>
    <w:rsid w:val="00006DB1"/>
    <w:rsid w:val="00007313"/>
    <w:rsid w:val="00007798"/>
    <w:rsid w:val="0001059E"/>
    <w:rsid w:val="0001149D"/>
    <w:rsid w:val="00011996"/>
    <w:rsid w:val="00011B48"/>
    <w:rsid w:val="000120BC"/>
    <w:rsid w:val="000121E3"/>
    <w:rsid w:val="0001235D"/>
    <w:rsid w:val="000128FC"/>
    <w:rsid w:val="00012BA8"/>
    <w:rsid w:val="00012DE6"/>
    <w:rsid w:val="00012DEE"/>
    <w:rsid w:val="000141F2"/>
    <w:rsid w:val="00014457"/>
    <w:rsid w:val="00014AB3"/>
    <w:rsid w:val="00015448"/>
    <w:rsid w:val="00015A08"/>
    <w:rsid w:val="00016107"/>
    <w:rsid w:val="00016BAD"/>
    <w:rsid w:val="00017234"/>
    <w:rsid w:val="000172F8"/>
    <w:rsid w:val="000175C8"/>
    <w:rsid w:val="000201EC"/>
    <w:rsid w:val="0002084A"/>
    <w:rsid w:val="000208C6"/>
    <w:rsid w:val="0002133D"/>
    <w:rsid w:val="00021726"/>
    <w:rsid w:val="00021B68"/>
    <w:rsid w:val="000220E5"/>
    <w:rsid w:val="00022734"/>
    <w:rsid w:val="0002281C"/>
    <w:rsid w:val="00022887"/>
    <w:rsid w:val="00024FB0"/>
    <w:rsid w:val="000250FE"/>
    <w:rsid w:val="00025427"/>
    <w:rsid w:val="00025ABE"/>
    <w:rsid w:val="0002683D"/>
    <w:rsid w:val="00026E9E"/>
    <w:rsid w:val="000271B9"/>
    <w:rsid w:val="000279A4"/>
    <w:rsid w:val="00030225"/>
    <w:rsid w:val="000309FB"/>
    <w:rsid w:val="00031094"/>
    <w:rsid w:val="000317A2"/>
    <w:rsid w:val="00031B53"/>
    <w:rsid w:val="00032F86"/>
    <w:rsid w:val="000331BB"/>
    <w:rsid w:val="00033449"/>
    <w:rsid w:val="00033D64"/>
    <w:rsid w:val="0003475B"/>
    <w:rsid w:val="00034B8F"/>
    <w:rsid w:val="00035E64"/>
    <w:rsid w:val="00035ECD"/>
    <w:rsid w:val="0003653B"/>
    <w:rsid w:val="00036684"/>
    <w:rsid w:val="0003668E"/>
    <w:rsid w:val="000368CB"/>
    <w:rsid w:val="00037082"/>
    <w:rsid w:val="00037277"/>
    <w:rsid w:val="00037358"/>
    <w:rsid w:val="00037906"/>
    <w:rsid w:val="0003795A"/>
    <w:rsid w:val="00037B6B"/>
    <w:rsid w:val="00037F52"/>
    <w:rsid w:val="000407EF"/>
    <w:rsid w:val="00041AB7"/>
    <w:rsid w:val="00042B1D"/>
    <w:rsid w:val="00042BF0"/>
    <w:rsid w:val="00043117"/>
    <w:rsid w:val="0004538F"/>
    <w:rsid w:val="00045D23"/>
    <w:rsid w:val="0004657A"/>
    <w:rsid w:val="0004666F"/>
    <w:rsid w:val="000473D3"/>
    <w:rsid w:val="00047684"/>
    <w:rsid w:val="00047D23"/>
    <w:rsid w:val="00050DEC"/>
    <w:rsid w:val="00051527"/>
    <w:rsid w:val="00051943"/>
    <w:rsid w:val="00052317"/>
    <w:rsid w:val="0005281F"/>
    <w:rsid w:val="000529C6"/>
    <w:rsid w:val="00052E76"/>
    <w:rsid w:val="000533F0"/>
    <w:rsid w:val="00053AF0"/>
    <w:rsid w:val="00053EAA"/>
    <w:rsid w:val="00054317"/>
    <w:rsid w:val="0005448E"/>
    <w:rsid w:val="0005473A"/>
    <w:rsid w:val="00055531"/>
    <w:rsid w:val="000555A2"/>
    <w:rsid w:val="00055613"/>
    <w:rsid w:val="00056127"/>
    <w:rsid w:val="0005618E"/>
    <w:rsid w:val="000563F0"/>
    <w:rsid w:val="0006008E"/>
    <w:rsid w:val="000610D5"/>
    <w:rsid w:val="00061ACA"/>
    <w:rsid w:val="00061EA7"/>
    <w:rsid w:val="0006237B"/>
    <w:rsid w:val="000627BB"/>
    <w:rsid w:val="000648E1"/>
    <w:rsid w:val="00065455"/>
    <w:rsid w:val="00065A3D"/>
    <w:rsid w:val="00066039"/>
    <w:rsid w:val="00066653"/>
    <w:rsid w:val="00066929"/>
    <w:rsid w:val="000678C9"/>
    <w:rsid w:val="00070D9E"/>
    <w:rsid w:val="00071AD2"/>
    <w:rsid w:val="00071DE2"/>
    <w:rsid w:val="00071E47"/>
    <w:rsid w:val="00071F45"/>
    <w:rsid w:val="00072719"/>
    <w:rsid w:val="00073AA8"/>
    <w:rsid w:val="000740E0"/>
    <w:rsid w:val="00074183"/>
    <w:rsid w:val="00075E64"/>
    <w:rsid w:val="000763BF"/>
    <w:rsid w:val="00076599"/>
    <w:rsid w:val="00076603"/>
    <w:rsid w:val="00077133"/>
    <w:rsid w:val="00077E22"/>
    <w:rsid w:val="00077FC5"/>
    <w:rsid w:val="0008029C"/>
    <w:rsid w:val="0008056C"/>
    <w:rsid w:val="000808FE"/>
    <w:rsid w:val="00080C24"/>
    <w:rsid w:val="00080C42"/>
    <w:rsid w:val="00080D13"/>
    <w:rsid w:val="00081AB1"/>
    <w:rsid w:val="00082B81"/>
    <w:rsid w:val="00082EF1"/>
    <w:rsid w:val="00083B82"/>
    <w:rsid w:val="00084C89"/>
    <w:rsid w:val="000855F0"/>
    <w:rsid w:val="000865B2"/>
    <w:rsid w:val="00086A75"/>
    <w:rsid w:val="00086D83"/>
    <w:rsid w:val="00086F1F"/>
    <w:rsid w:val="000873BC"/>
    <w:rsid w:val="000874E8"/>
    <w:rsid w:val="000878EC"/>
    <w:rsid w:val="00087CDB"/>
    <w:rsid w:val="00090A9C"/>
    <w:rsid w:val="00090C31"/>
    <w:rsid w:val="00091843"/>
    <w:rsid w:val="00091D8C"/>
    <w:rsid w:val="00091FCE"/>
    <w:rsid w:val="00092293"/>
    <w:rsid w:val="00092CA0"/>
    <w:rsid w:val="00092EAA"/>
    <w:rsid w:val="00093835"/>
    <w:rsid w:val="00093A0A"/>
    <w:rsid w:val="00094269"/>
    <w:rsid w:val="00094F36"/>
    <w:rsid w:val="000950BA"/>
    <w:rsid w:val="00095CA0"/>
    <w:rsid w:val="0009606A"/>
    <w:rsid w:val="00096287"/>
    <w:rsid w:val="00096645"/>
    <w:rsid w:val="00096A9E"/>
    <w:rsid w:val="000974A0"/>
    <w:rsid w:val="000A01BA"/>
    <w:rsid w:val="000A128C"/>
    <w:rsid w:val="000A130D"/>
    <w:rsid w:val="000A1320"/>
    <w:rsid w:val="000A1D25"/>
    <w:rsid w:val="000A2357"/>
    <w:rsid w:val="000A308B"/>
    <w:rsid w:val="000A5BDB"/>
    <w:rsid w:val="000A635B"/>
    <w:rsid w:val="000A653B"/>
    <w:rsid w:val="000A67E7"/>
    <w:rsid w:val="000A7893"/>
    <w:rsid w:val="000A7F00"/>
    <w:rsid w:val="000B0C61"/>
    <w:rsid w:val="000B1EFD"/>
    <w:rsid w:val="000B2B08"/>
    <w:rsid w:val="000B3AC1"/>
    <w:rsid w:val="000B3B24"/>
    <w:rsid w:val="000B4B29"/>
    <w:rsid w:val="000B5778"/>
    <w:rsid w:val="000B6992"/>
    <w:rsid w:val="000B6AF4"/>
    <w:rsid w:val="000B733D"/>
    <w:rsid w:val="000B7F19"/>
    <w:rsid w:val="000C0C40"/>
    <w:rsid w:val="000C0E3A"/>
    <w:rsid w:val="000C18CD"/>
    <w:rsid w:val="000C1DCA"/>
    <w:rsid w:val="000C1EDF"/>
    <w:rsid w:val="000C2B90"/>
    <w:rsid w:val="000C38A0"/>
    <w:rsid w:val="000C39E6"/>
    <w:rsid w:val="000C3A40"/>
    <w:rsid w:val="000C4A84"/>
    <w:rsid w:val="000C5562"/>
    <w:rsid w:val="000C5729"/>
    <w:rsid w:val="000D039A"/>
    <w:rsid w:val="000D03A3"/>
    <w:rsid w:val="000D03E2"/>
    <w:rsid w:val="000D0588"/>
    <w:rsid w:val="000D060E"/>
    <w:rsid w:val="000D0DF7"/>
    <w:rsid w:val="000D15C7"/>
    <w:rsid w:val="000D186B"/>
    <w:rsid w:val="000D1B67"/>
    <w:rsid w:val="000D1C78"/>
    <w:rsid w:val="000D1D84"/>
    <w:rsid w:val="000D1F2B"/>
    <w:rsid w:val="000D2C77"/>
    <w:rsid w:val="000D3C4F"/>
    <w:rsid w:val="000D4D35"/>
    <w:rsid w:val="000D5F3D"/>
    <w:rsid w:val="000D681E"/>
    <w:rsid w:val="000D696B"/>
    <w:rsid w:val="000D7CF2"/>
    <w:rsid w:val="000E0640"/>
    <w:rsid w:val="000E2575"/>
    <w:rsid w:val="000E2BF7"/>
    <w:rsid w:val="000E2C43"/>
    <w:rsid w:val="000E31D3"/>
    <w:rsid w:val="000E44FB"/>
    <w:rsid w:val="000E4699"/>
    <w:rsid w:val="000E4982"/>
    <w:rsid w:val="000E568E"/>
    <w:rsid w:val="000E5D91"/>
    <w:rsid w:val="000E6496"/>
    <w:rsid w:val="000E6713"/>
    <w:rsid w:val="000E6FC4"/>
    <w:rsid w:val="000E7111"/>
    <w:rsid w:val="000E73B7"/>
    <w:rsid w:val="000E7683"/>
    <w:rsid w:val="000E789B"/>
    <w:rsid w:val="000F12BA"/>
    <w:rsid w:val="000F1419"/>
    <w:rsid w:val="000F156E"/>
    <w:rsid w:val="000F1ADC"/>
    <w:rsid w:val="000F1C7D"/>
    <w:rsid w:val="000F2BAD"/>
    <w:rsid w:val="000F3952"/>
    <w:rsid w:val="000F42A4"/>
    <w:rsid w:val="000F4532"/>
    <w:rsid w:val="000F45B1"/>
    <w:rsid w:val="000F4682"/>
    <w:rsid w:val="000F4713"/>
    <w:rsid w:val="000F4F77"/>
    <w:rsid w:val="000F54C5"/>
    <w:rsid w:val="000F5C9C"/>
    <w:rsid w:val="000F5F0C"/>
    <w:rsid w:val="000F611E"/>
    <w:rsid w:val="000F682D"/>
    <w:rsid w:val="000F68B5"/>
    <w:rsid w:val="000F6C6F"/>
    <w:rsid w:val="000F79FB"/>
    <w:rsid w:val="000F7AEB"/>
    <w:rsid w:val="00100701"/>
    <w:rsid w:val="00101355"/>
    <w:rsid w:val="001013C7"/>
    <w:rsid w:val="00103734"/>
    <w:rsid w:val="00103ECA"/>
    <w:rsid w:val="00104E53"/>
    <w:rsid w:val="00104FB9"/>
    <w:rsid w:val="00105A61"/>
    <w:rsid w:val="00105F5E"/>
    <w:rsid w:val="00106757"/>
    <w:rsid w:val="001068D4"/>
    <w:rsid w:val="00106BEA"/>
    <w:rsid w:val="00106DEF"/>
    <w:rsid w:val="0010711F"/>
    <w:rsid w:val="00107A57"/>
    <w:rsid w:val="00107B4B"/>
    <w:rsid w:val="00107D41"/>
    <w:rsid w:val="00110AFE"/>
    <w:rsid w:val="001111EC"/>
    <w:rsid w:val="00111A39"/>
    <w:rsid w:val="00111B4E"/>
    <w:rsid w:val="001137A7"/>
    <w:rsid w:val="001140BE"/>
    <w:rsid w:val="0011458A"/>
    <w:rsid w:val="00114937"/>
    <w:rsid w:val="00115030"/>
    <w:rsid w:val="00115068"/>
    <w:rsid w:val="001151F0"/>
    <w:rsid w:val="0011580B"/>
    <w:rsid w:val="00115985"/>
    <w:rsid w:val="00115AD2"/>
    <w:rsid w:val="00115F54"/>
    <w:rsid w:val="00116405"/>
    <w:rsid w:val="00117505"/>
    <w:rsid w:val="001207AD"/>
    <w:rsid w:val="00121401"/>
    <w:rsid w:val="001221D9"/>
    <w:rsid w:val="0012244C"/>
    <w:rsid w:val="00123C79"/>
    <w:rsid w:val="00125210"/>
    <w:rsid w:val="001255B9"/>
    <w:rsid w:val="001256DF"/>
    <w:rsid w:val="00125D4B"/>
    <w:rsid w:val="00125E0B"/>
    <w:rsid w:val="0012649D"/>
    <w:rsid w:val="00126AF8"/>
    <w:rsid w:val="00126D37"/>
    <w:rsid w:val="00126D5D"/>
    <w:rsid w:val="0012728D"/>
    <w:rsid w:val="001275A7"/>
    <w:rsid w:val="00127EDE"/>
    <w:rsid w:val="00130A33"/>
    <w:rsid w:val="0013118B"/>
    <w:rsid w:val="001324A6"/>
    <w:rsid w:val="001329C6"/>
    <w:rsid w:val="0013366D"/>
    <w:rsid w:val="0013469D"/>
    <w:rsid w:val="001346EE"/>
    <w:rsid w:val="00134E81"/>
    <w:rsid w:val="001358BF"/>
    <w:rsid w:val="00135CE3"/>
    <w:rsid w:val="0013641A"/>
    <w:rsid w:val="001366CB"/>
    <w:rsid w:val="00136C4A"/>
    <w:rsid w:val="00137FA5"/>
    <w:rsid w:val="0014046D"/>
    <w:rsid w:val="00140AE6"/>
    <w:rsid w:val="0014143D"/>
    <w:rsid w:val="0014163E"/>
    <w:rsid w:val="001418D2"/>
    <w:rsid w:val="00141F19"/>
    <w:rsid w:val="0014227B"/>
    <w:rsid w:val="0014380B"/>
    <w:rsid w:val="00143E42"/>
    <w:rsid w:val="00144A05"/>
    <w:rsid w:val="00144A23"/>
    <w:rsid w:val="00144E98"/>
    <w:rsid w:val="00145F1C"/>
    <w:rsid w:val="00146384"/>
    <w:rsid w:val="0014658F"/>
    <w:rsid w:val="00146B97"/>
    <w:rsid w:val="00146E06"/>
    <w:rsid w:val="00147008"/>
    <w:rsid w:val="0014759D"/>
    <w:rsid w:val="00147707"/>
    <w:rsid w:val="00150D83"/>
    <w:rsid w:val="0015114B"/>
    <w:rsid w:val="00151544"/>
    <w:rsid w:val="00151F17"/>
    <w:rsid w:val="00152060"/>
    <w:rsid w:val="0015222A"/>
    <w:rsid w:val="00152669"/>
    <w:rsid w:val="001528F1"/>
    <w:rsid w:val="00152A71"/>
    <w:rsid w:val="00152B1D"/>
    <w:rsid w:val="00153153"/>
    <w:rsid w:val="001536D5"/>
    <w:rsid w:val="00154142"/>
    <w:rsid w:val="0015490C"/>
    <w:rsid w:val="00155270"/>
    <w:rsid w:val="0015531C"/>
    <w:rsid w:val="0015561F"/>
    <w:rsid w:val="001560D5"/>
    <w:rsid w:val="00156264"/>
    <w:rsid w:val="001566A4"/>
    <w:rsid w:val="00156A31"/>
    <w:rsid w:val="00156B76"/>
    <w:rsid w:val="00156C92"/>
    <w:rsid w:val="00157058"/>
    <w:rsid w:val="00157B4D"/>
    <w:rsid w:val="001600EE"/>
    <w:rsid w:val="00160272"/>
    <w:rsid w:val="001608ED"/>
    <w:rsid w:val="00160BC0"/>
    <w:rsid w:val="0016160C"/>
    <w:rsid w:val="00161FE6"/>
    <w:rsid w:val="0016249F"/>
    <w:rsid w:val="001629EF"/>
    <w:rsid w:val="00162FAD"/>
    <w:rsid w:val="00163F36"/>
    <w:rsid w:val="0016574B"/>
    <w:rsid w:val="001657A6"/>
    <w:rsid w:val="0016589E"/>
    <w:rsid w:val="001659C2"/>
    <w:rsid w:val="00165B7F"/>
    <w:rsid w:val="00166814"/>
    <w:rsid w:val="00166885"/>
    <w:rsid w:val="001669F6"/>
    <w:rsid w:val="00166C29"/>
    <w:rsid w:val="00170765"/>
    <w:rsid w:val="00170804"/>
    <w:rsid w:val="00174DC2"/>
    <w:rsid w:val="00174F35"/>
    <w:rsid w:val="00175AE0"/>
    <w:rsid w:val="00175C26"/>
    <w:rsid w:val="00175D12"/>
    <w:rsid w:val="00176A35"/>
    <w:rsid w:val="001770A5"/>
    <w:rsid w:val="001771A9"/>
    <w:rsid w:val="00177244"/>
    <w:rsid w:val="00177CC1"/>
    <w:rsid w:val="00177D4E"/>
    <w:rsid w:val="001801CD"/>
    <w:rsid w:val="001805BB"/>
    <w:rsid w:val="001808B6"/>
    <w:rsid w:val="00180BDD"/>
    <w:rsid w:val="00180D64"/>
    <w:rsid w:val="00181687"/>
    <w:rsid w:val="001824ED"/>
    <w:rsid w:val="00182571"/>
    <w:rsid w:val="0018328D"/>
    <w:rsid w:val="001848FC"/>
    <w:rsid w:val="00184E5E"/>
    <w:rsid w:val="00185892"/>
    <w:rsid w:val="001905FF"/>
    <w:rsid w:val="0019084D"/>
    <w:rsid w:val="0019147D"/>
    <w:rsid w:val="00192FB8"/>
    <w:rsid w:val="00192FC8"/>
    <w:rsid w:val="0019319C"/>
    <w:rsid w:val="00194483"/>
    <w:rsid w:val="00195795"/>
    <w:rsid w:val="0019590E"/>
    <w:rsid w:val="0019596B"/>
    <w:rsid w:val="001969BD"/>
    <w:rsid w:val="00196B73"/>
    <w:rsid w:val="00196C1E"/>
    <w:rsid w:val="00197150"/>
    <w:rsid w:val="001A0EF0"/>
    <w:rsid w:val="001A170A"/>
    <w:rsid w:val="001A1EB8"/>
    <w:rsid w:val="001A1F7E"/>
    <w:rsid w:val="001A2203"/>
    <w:rsid w:val="001A245D"/>
    <w:rsid w:val="001A282D"/>
    <w:rsid w:val="001A293E"/>
    <w:rsid w:val="001A3874"/>
    <w:rsid w:val="001A3ADF"/>
    <w:rsid w:val="001A3FBC"/>
    <w:rsid w:val="001A3FC2"/>
    <w:rsid w:val="001A413F"/>
    <w:rsid w:val="001A44A5"/>
    <w:rsid w:val="001A4878"/>
    <w:rsid w:val="001A5E0F"/>
    <w:rsid w:val="001A7276"/>
    <w:rsid w:val="001B0309"/>
    <w:rsid w:val="001B10E8"/>
    <w:rsid w:val="001B1235"/>
    <w:rsid w:val="001B1568"/>
    <w:rsid w:val="001B1ED7"/>
    <w:rsid w:val="001B268F"/>
    <w:rsid w:val="001B27E7"/>
    <w:rsid w:val="001B2C19"/>
    <w:rsid w:val="001B368B"/>
    <w:rsid w:val="001B3C6D"/>
    <w:rsid w:val="001B3E6A"/>
    <w:rsid w:val="001B4513"/>
    <w:rsid w:val="001B77D4"/>
    <w:rsid w:val="001B7AD1"/>
    <w:rsid w:val="001B7D38"/>
    <w:rsid w:val="001C001E"/>
    <w:rsid w:val="001C1EAE"/>
    <w:rsid w:val="001C3184"/>
    <w:rsid w:val="001C3354"/>
    <w:rsid w:val="001C374D"/>
    <w:rsid w:val="001C3AC2"/>
    <w:rsid w:val="001C3EA4"/>
    <w:rsid w:val="001C41BD"/>
    <w:rsid w:val="001C426B"/>
    <w:rsid w:val="001C44BD"/>
    <w:rsid w:val="001C4F61"/>
    <w:rsid w:val="001C618F"/>
    <w:rsid w:val="001C6469"/>
    <w:rsid w:val="001C7A91"/>
    <w:rsid w:val="001D0675"/>
    <w:rsid w:val="001D166A"/>
    <w:rsid w:val="001D16A0"/>
    <w:rsid w:val="001D2076"/>
    <w:rsid w:val="001D2138"/>
    <w:rsid w:val="001D21C4"/>
    <w:rsid w:val="001D2509"/>
    <w:rsid w:val="001D2731"/>
    <w:rsid w:val="001D2D91"/>
    <w:rsid w:val="001D357F"/>
    <w:rsid w:val="001D39A8"/>
    <w:rsid w:val="001D3B28"/>
    <w:rsid w:val="001D3F0C"/>
    <w:rsid w:val="001D46FD"/>
    <w:rsid w:val="001D4EB7"/>
    <w:rsid w:val="001D509E"/>
    <w:rsid w:val="001D5733"/>
    <w:rsid w:val="001D61EC"/>
    <w:rsid w:val="001D64A6"/>
    <w:rsid w:val="001D6523"/>
    <w:rsid w:val="001D6A9F"/>
    <w:rsid w:val="001D6C08"/>
    <w:rsid w:val="001D7246"/>
    <w:rsid w:val="001D7571"/>
    <w:rsid w:val="001D765B"/>
    <w:rsid w:val="001D7D42"/>
    <w:rsid w:val="001E177B"/>
    <w:rsid w:val="001E1781"/>
    <w:rsid w:val="001E1B0D"/>
    <w:rsid w:val="001E1C63"/>
    <w:rsid w:val="001E22A3"/>
    <w:rsid w:val="001E32DC"/>
    <w:rsid w:val="001E34B2"/>
    <w:rsid w:val="001E3854"/>
    <w:rsid w:val="001E38C5"/>
    <w:rsid w:val="001E44ED"/>
    <w:rsid w:val="001E5132"/>
    <w:rsid w:val="001E51A5"/>
    <w:rsid w:val="001E66B3"/>
    <w:rsid w:val="001E702C"/>
    <w:rsid w:val="001F134B"/>
    <w:rsid w:val="001F136D"/>
    <w:rsid w:val="001F13BE"/>
    <w:rsid w:val="001F16BF"/>
    <w:rsid w:val="001F180E"/>
    <w:rsid w:val="001F285D"/>
    <w:rsid w:val="001F28A0"/>
    <w:rsid w:val="001F2F8B"/>
    <w:rsid w:val="001F4891"/>
    <w:rsid w:val="001F54B4"/>
    <w:rsid w:val="001F5F98"/>
    <w:rsid w:val="001F62A7"/>
    <w:rsid w:val="001F7B7C"/>
    <w:rsid w:val="00200110"/>
    <w:rsid w:val="00200AF9"/>
    <w:rsid w:val="00201256"/>
    <w:rsid w:val="00201282"/>
    <w:rsid w:val="002015D5"/>
    <w:rsid w:val="002017F6"/>
    <w:rsid w:val="00201ED0"/>
    <w:rsid w:val="002027F9"/>
    <w:rsid w:val="00202FCC"/>
    <w:rsid w:val="00203C51"/>
    <w:rsid w:val="00203E44"/>
    <w:rsid w:val="002041D5"/>
    <w:rsid w:val="002043A4"/>
    <w:rsid w:val="00204A15"/>
    <w:rsid w:val="00204EE9"/>
    <w:rsid w:val="0020539D"/>
    <w:rsid w:val="00205430"/>
    <w:rsid w:val="00205555"/>
    <w:rsid w:val="002057B3"/>
    <w:rsid w:val="0020591C"/>
    <w:rsid w:val="00205BD4"/>
    <w:rsid w:val="00206946"/>
    <w:rsid w:val="00207C1D"/>
    <w:rsid w:val="0021067F"/>
    <w:rsid w:val="002110BF"/>
    <w:rsid w:val="00211514"/>
    <w:rsid w:val="002116A9"/>
    <w:rsid w:val="00211CEC"/>
    <w:rsid w:val="00211F52"/>
    <w:rsid w:val="00212679"/>
    <w:rsid w:val="002137FE"/>
    <w:rsid w:val="00213A09"/>
    <w:rsid w:val="00213C0F"/>
    <w:rsid w:val="00214103"/>
    <w:rsid w:val="00214961"/>
    <w:rsid w:val="00214C2E"/>
    <w:rsid w:val="00215131"/>
    <w:rsid w:val="0021545B"/>
    <w:rsid w:val="00215F81"/>
    <w:rsid w:val="002162B1"/>
    <w:rsid w:val="002179DB"/>
    <w:rsid w:val="0022071B"/>
    <w:rsid w:val="002207CF"/>
    <w:rsid w:val="00220B98"/>
    <w:rsid w:val="00220D00"/>
    <w:rsid w:val="0022119F"/>
    <w:rsid w:val="00222364"/>
    <w:rsid w:val="00222488"/>
    <w:rsid w:val="00222490"/>
    <w:rsid w:val="0022282C"/>
    <w:rsid w:val="002228C7"/>
    <w:rsid w:val="00222CF8"/>
    <w:rsid w:val="00222FAB"/>
    <w:rsid w:val="002230C7"/>
    <w:rsid w:val="0022366F"/>
    <w:rsid w:val="002238BC"/>
    <w:rsid w:val="00223C40"/>
    <w:rsid w:val="0022455A"/>
    <w:rsid w:val="00224A95"/>
    <w:rsid w:val="00224E46"/>
    <w:rsid w:val="00224FCD"/>
    <w:rsid w:val="002257A4"/>
    <w:rsid w:val="00226556"/>
    <w:rsid w:val="0022695D"/>
    <w:rsid w:val="00227F0C"/>
    <w:rsid w:val="00230042"/>
    <w:rsid w:val="002302F3"/>
    <w:rsid w:val="00232787"/>
    <w:rsid w:val="00232D29"/>
    <w:rsid w:val="00233243"/>
    <w:rsid w:val="00234EFA"/>
    <w:rsid w:val="002354C3"/>
    <w:rsid w:val="00236D21"/>
    <w:rsid w:val="00237F99"/>
    <w:rsid w:val="00240200"/>
    <w:rsid w:val="00240A3D"/>
    <w:rsid w:val="00241B60"/>
    <w:rsid w:val="00241C4D"/>
    <w:rsid w:val="00241DAD"/>
    <w:rsid w:val="00241ED5"/>
    <w:rsid w:val="002430C7"/>
    <w:rsid w:val="002434EA"/>
    <w:rsid w:val="00244618"/>
    <w:rsid w:val="002448EE"/>
    <w:rsid w:val="00244B26"/>
    <w:rsid w:val="00244F75"/>
    <w:rsid w:val="0024500D"/>
    <w:rsid w:val="0024533B"/>
    <w:rsid w:val="002457AF"/>
    <w:rsid w:val="00245B6F"/>
    <w:rsid w:val="00245FE3"/>
    <w:rsid w:val="00246B02"/>
    <w:rsid w:val="00246CE7"/>
    <w:rsid w:val="00246F85"/>
    <w:rsid w:val="00247586"/>
    <w:rsid w:val="002476BC"/>
    <w:rsid w:val="002512CE"/>
    <w:rsid w:val="00251979"/>
    <w:rsid w:val="00251B7C"/>
    <w:rsid w:val="002520A8"/>
    <w:rsid w:val="00252378"/>
    <w:rsid w:val="0025333A"/>
    <w:rsid w:val="00254257"/>
    <w:rsid w:val="002547E7"/>
    <w:rsid w:val="00254B54"/>
    <w:rsid w:val="00254B90"/>
    <w:rsid w:val="002554DD"/>
    <w:rsid w:val="00255660"/>
    <w:rsid w:val="0025683B"/>
    <w:rsid w:val="00256F47"/>
    <w:rsid w:val="002573F5"/>
    <w:rsid w:val="00257838"/>
    <w:rsid w:val="00257A8C"/>
    <w:rsid w:val="002608B2"/>
    <w:rsid w:val="00260D41"/>
    <w:rsid w:val="00263326"/>
    <w:rsid w:val="00263371"/>
    <w:rsid w:val="002636EB"/>
    <w:rsid w:val="00264158"/>
    <w:rsid w:val="00264C67"/>
    <w:rsid w:val="00264C9E"/>
    <w:rsid w:val="00264FBA"/>
    <w:rsid w:val="00265191"/>
    <w:rsid w:val="00266538"/>
    <w:rsid w:val="00266C72"/>
    <w:rsid w:val="00267097"/>
    <w:rsid w:val="00267667"/>
    <w:rsid w:val="00267A1B"/>
    <w:rsid w:val="00270960"/>
    <w:rsid w:val="00270DDB"/>
    <w:rsid w:val="00270E4D"/>
    <w:rsid w:val="00271999"/>
    <w:rsid w:val="00272D23"/>
    <w:rsid w:val="00273178"/>
    <w:rsid w:val="002733F2"/>
    <w:rsid w:val="0027352D"/>
    <w:rsid w:val="00274899"/>
    <w:rsid w:val="00274A11"/>
    <w:rsid w:val="00275A70"/>
    <w:rsid w:val="00276D30"/>
    <w:rsid w:val="002772A4"/>
    <w:rsid w:val="00277382"/>
    <w:rsid w:val="0027738D"/>
    <w:rsid w:val="00277AD9"/>
    <w:rsid w:val="00277D79"/>
    <w:rsid w:val="00277FF4"/>
    <w:rsid w:val="00281222"/>
    <w:rsid w:val="00281A8E"/>
    <w:rsid w:val="00281DF1"/>
    <w:rsid w:val="0028215A"/>
    <w:rsid w:val="00282B89"/>
    <w:rsid w:val="0028575F"/>
    <w:rsid w:val="002858EC"/>
    <w:rsid w:val="00285BB0"/>
    <w:rsid w:val="002862C8"/>
    <w:rsid w:val="002876BA"/>
    <w:rsid w:val="00287AB4"/>
    <w:rsid w:val="00290679"/>
    <w:rsid w:val="00291F35"/>
    <w:rsid w:val="0029250A"/>
    <w:rsid w:val="002942A1"/>
    <w:rsid w:val="00294394"/>
    <w:rsid w:val="0029485E"/>
    <w:rsid w:val="0029486A"/>
    <w:rsid w:val="002956E3"/>
    <w:rsid w:val="00295EA3"/>
    <w:rsid w:val="002965BC"/>
    <w:rsid w:val="002968E4"/>
    <w:rsid w:val="00297710"/>
    <w:rsid w:val="002A015C"/>
    <w:rsid w:val="002A21DC"/>
    <w:rsid w:val="002A2BF2"/>
    <w:rsid w:val="002A3345"/>
    <w:rsid w:val="002A3F13"/>
    <w:rsid w:val="002A49D0"/>
    <w:rsid w:val="002A4FBC"/>
    <w:rsid w:val="002A6691"/>
    <w:rsid w:val="002A706C"/>
    <w:rsid w:val="002A741A"/>
    <w:rsid w:val="002A76F4"/>
    <w:rsid w:val="002A77E6"/>
    <w:rsid w:val="002A7D11"/>
    <w:rsid w:val="002B0379"/>
    <w:rsid w:val="002B05C8"/>
    <w:rsid w:val="002B188C"/>
    <w:rsid w:val="002B435A"/>
    <w:rsid w:val="002B46BC"/>
    <w:rsid w:val="002B493A"/>
    <w:rsid w:val="002B4E88"/>
    <w:rsid w:val="002B521D"/>
    <w:rsid w:val="002B60A3"/>
    <w:rsid w:val="002B678C"/>
    <w:rsid w:val="002B6C31"/>
    <w:rsid w:val="002B7125"/>
    <w:rsid w:val="002B7255"/>
    <w:rsid w:val="002C0FD2"/>
    <w:rsid w:val="002C1398"/>
    <w:rsid w:val="002C165E"/>
    <w:rsid w:val="002C182C"/>
    <w:rsid w:val="002C24C2"/>
    <w:rsid w:val="002C26A3"/>
    <w:rsid w:val="002C2D85"/>
    <w:rsid w:val="002C3A3A"/>
    <w:rsid w:val="002C476A"/>
    <w:rsid w:val="002C55B0"/>
    <w:rsid w:val="002C59D5"/>
    <w:rsid w:val="002C6B6C"/>
    <w:rsid w:val="002C6CAE"/>
    <w:rsid w:val="002C7A10"/>
    <w:rsid w:val="002D010E"/>
    <w:rsid w:val="002D0BF5"/>
    <w:rsid w:val="002D0C62"/>
    <w:rsid w:val="002D1248"/>
    <w:rsid w:val="002D1322"/>
    <w:rsid w:val="002D1577"/>
    <w:rsid w:val="002D17C4"/>
    <w:rsid w:val="002D1DA0"/>
    <w:rsid w:val="002D1F5B"/>
    <w:rsid w:val="002D2156"/>
    <w:rsid w:val="002D2D25"/>
    <w:rsid w:val="002D3101"/>
    <w:rsid w:val="002D3897"/>
    <w:rsid w:val="002D3BCF"/>
    <w:rsid w:val="002D4B3D"/>
    <w:rsid w:val="002D4D32"/>
    <w:rsid w:val="002D4DAA"/>
    <w:rsid w:val="002D5195"/>
    <w:rsid w:val="002D52DE"/>
    <w:rsid w:val="002D5BB7"/>
    <w:rsid w:val="002D66F8"/>
    <w:rsid w:val="002D676D"/>
    <w:rsid w:val="002D72F4"/>
    <w:rsid w:val="002D74A2"/>
    <w:rsid w:val="002D75BF"/>
    <w:rsid w:val="002D7EB2"/>
    <w:rsid w:val="002E00D4"/>
    <w:rsid w:val="002E232C"/>
    <w:rsid w:val="002E2661"/>
    <w:rsid w:val="002E33C6"/>
    <w:rsid w:val="002E359B"/>
    <w:rsid w:val="002E383A"/>
    <w:rsid w:val="002E3AAE"/>
    <w:rsid w:val="002E4286"/>
    <w:rsid w:val="002E4938"/>
    <w:rsid w:val="002E49A5"/>
    <w:rsid w:val="002E52E7"/>
    <w:rsid w:val="002E55B1"/>
    <w:rsid w:val="002E585D"/>
    <w:rsid w:val="002E76D9"/>
    <w:rsid w:val="002E7DD5"/>
    <w:rsid w:val="002F1CDA"/>
    <w:rsid w:val="002F22AC"/>
    <w:rsid w:val="002F2ADB"/>
    <w:rsid w:val="002F2E11"/>
    <w:rsid w:val="002F2FE8"/>
    <w:rsid w:val="002F360B"/>
    <w:rsid w:val="002F4D0B"/>
    <w:rsid w:val="002F4EF6"/>
    <w:rsid w:val="002F539F"/>
    <w:rsid w:val="002F5654"/>
    <w:rsid w:val="002F5878"/>
    <w:rsid w:val="002F5931"/>
    <w:rsid w:val="002F7C4E"/>
    <w:rsid w:val="00300E0E"/>
    <w:rsid w:val="00300E1C"/>
    <w:rsid w:val="0030126E"/>
    <w:rsid w:val="00301AE3"/>
    <w:rsid w:val="00302081"/>
    <w:rsid w:val="003031BD"/>
    <w:rsid w:val="00303EAD"/>
    <w:rsid w:val="003048FD"/>
    <w:rsid w:val="00304AA1"/>
    <w:rsid w:val="003052A1"/>
    <w:rsid w:val="0030648B"/>
    <w:rsid w:val="003068F4"/>
    <w:rsid w:val="00306DD9"/>
    <w:rsid w:val="00306E5B"/>
    <w:rsid w:val="00306E78"/>
    <w:rsid w:val="00307133"/>
    <w:rsid w:val="003077DB"/>
    <w:rsid w:val="00307988"/>
    <w:rsid w:val="00307A13"/>
    <w:rsid w:val="00310610"/>
    <w:rsid w:val="003111CB"/>
    <w:rsid w:val="00311888"/>
    <w:rsid w:val="00311CDC"/>
    <w:rsid w:val="003125F1"/>
    <w:rsid w:val="003126F6"/>
    <w:rsid w:val="00312784"/>
    <w:rsid w:val="00312894"/>
    <w:rsid w:val="003131CD"/>
    <w:rsid w:val="00313273"/>
    <w:rsid w:val="00313ADD"/>
    <w:rsid w:val="00313BF0"/>
    <w:rsid w:val="0031402D"/>
    <w:rsid w:val="00314729"/>
    <w:rsid w:val="003147F5"/>
    <w:rsid w:val="00314B91"/>
    <w:rsid w:val="003152B4"/>
    <w:rsid w:val="00315F96"/>
    <w:rsid w:val="003175FE"/>
    <w:rsid w:val="00317A5C"/>
    <w:rsid w:val="00317D70"/>
    <w:rsid w:val="00317DE6"/>
    <w:rsid w:val="003209CA"/>
    <w:rsid w:val="00320BAF"/>
    <w:rsid w:val="00320ECD"/>
    <w:rsid w:val="00321030"/>
    <w:rsid w:val="00321904"/>
    <w:rsid w:val="00321A0C"/>
    <w:rsid w:val="00321AB6"/>
    <w:rsid w:val="00322255"/>
    <w:rsid w:val="00322A05"/>
    <w:rsid w:val="0032331C"/>
    <w:rsid w:val="0032334A"/>
    <w:rsid w:val="003234A8"/>
    <w:rsid w:val="00323616"/>
    <w:rsid w:val="003237DF"/>
    <w:rsid w:val="0032403F"/>
    <w:rsid w:val="00324210"/>
    <w:rsid w:val="00324723"/>
    <w:rsid w:val="00324792"/>
    <w:rsid w:val="003256C6"/>
    <w:rsid w:val="00327091"/>
    <w:rsid w:val="003273F1"/>
    <w:rsid w:val="003274C5"/>
    <w:rsid w:val="0032785C"/>
    <w:rsid w:val="00331393"/>
    <w:rsid w:val="00331C3B"/>
    <w:rsid w:val="003324C3"/>
    <w:rsid w:val="00333251"/>
    <w:rsid w:val="00333B60"/>
    <w:rsid w:val="003345FD"/>
    <w:rsid w:val="00334721"/>
    <w:rsid w:val="00334E85"/>
    <w:rsid w:val="003352CB"/>
    <w:rsid w:val="0033582D"/>
    <w:rsid w:val="00335AD2"/>
    <w:rsid w:val="00336B25"/>
    <w:rsid w:val="00336EEE"/>
    <w:rsid w:val="00340397"/>
    <w:rsid w:val="003418E0"/>
    <w:rsid w:val="00341B1E"/>
    <w:rsid w:val="00341E36"/>
    <w:rsid w:val="00342248"/>
    <w:rsid w:val="00343325"/>
    <w:rsid w:val="003453CD"/>
    <w:rsid w:val="00345FC6"/>
    <w:rsid w:val="003460E3"/>
    <w:rsid w:val="00346C4B"/>
    <w:rsid w:val="00346DB5"/>
    <w:rsid w:val="00347169"/>
    <w:rsid w:val="0034772E"/>
    <w:rsid w:val="00347EE1"/>
    <w:rsid w:val="00350BFC"/>
    <w:rsid w:val="00350CFE"/>
    <w:rsid w:val="00351223"/>
    <w:rsid w:val="00351248"/>
    <w:rsid w:val="003512EA"/>
    <w:rsid w:val="00351957"/>
    <w:rsid w:val="00353299"/>
    <w:rsid w:val="00353357"/>
    <w:rsid w:val="00353E7D"/>
    <w:rsid w:val="003541DF"/>
    <w:rsid w:val="003559A2"/>
    <w:rsid w:val="00355A34"/>
    <w:rsid w:val="00356BEE"/>
    <w:rsid w:val="00356C09"/>
    <w:rsid w:val="0035709D"/>
    <w:rsid w:val="0035749F"/>
    <w:rsid w:val="00357BD7"/>
    <w:rsid w:val="00357F2D"/>
    <w:rsid w:val="00360039"/>
    <w:rsid w:val="003601F1"/>
    <w:rsid w:val="003604C2"/>
    <w:rsid w:val="00360A9C"/>
    <w:rsid w:val="00361250"/>
    <w:rsid w:val="00361770"/>
    <w:rsid w:val="003621A1"/>
    <w:rsid w:val="003623F7"/>
    <w:rsid w:val="003629B1"/>
    <w:rsid w:val="00363A55"/>
    <w:rsid w:val="00363A8C"/>
    <w:rsid w:val="00363D68"/>
    <w:rsid w:val="0036462D"/>
    <w:rsid w:val="00364BC2"/>
    <w:rsid w:val="00364C9C"/>
    <w:rsid w:val="00364FBD"/>
    <w:rsid w:val="003657D9"/>
    <w:rsid w:val="00366E2D"/>
    <w:rsid w:val="003672E6"/>
    <w:rsid w:val="00367504"/>
    <w:rsid w:val="00367935"/>
    <w:rsid w:val="00370C28"/>
    <w:rsid w:val="003711FB"/>
    <w:rsid w:val="003734D5"/>
    <w:rsid w:val="00373ABC"/>
    <w:rsid w:val="00373EBC"/>
    <w:rsid w:val="0037432B"/>
    <w:rsid w:val="00374AE8"/>
    <w:rsid w:val="00374F36"/>
    <w:rsid w:val="00374FBC"/>
    <w:rsid w:val="00376EB8"/>
    <w:rsid w:val="0037706B"/>
    <w:rsid w:val="00377163"/>
    <w:rsid w:val="00377529"/>
    <w:rsid w:val="0038039A"/>
    <w:rsid w:val="00380B7C"/>
    <w:rsid w:val="00381C49"/>
    <w:rsid w:val="003840B9"/>
    <w:rsid w:val="003845DD"/>
    <w:rsid w:val="00384BC6"/>
    <w:rsid w:val="00384EF4"/>
    <w:rsid w:val="00385119"/>
    <w:rsid w:val="003851C8"/>
    <w:rsid w:val="0038530F"/>
    <w:rsid w:val="00385736"/>
    <w:rsid w:val="00385A75"/>
    <w:rsid w:val="00385AA9"/>
    <w:rsid w:val="00385AB6"/>
    <w:rsid w:val="003865D1"/>
    <w:rsid w:val="00386944"/>
    <w:rsid w:val="00386DAE"/>
    <w:rsid w:val="003871CF"/>
    <w:rsid w:val="00387502"/>
    <w:rsid w:val="00387B8D"/>
    <w:rsid w:val="00390618"/>
    <w:rsid w:val="00390EF3"/>
    <w:rsid w:val="00390FC2"/>
    <w:rsid w:val="00391785"/>
    <w:rsid w:val="00392054"/>
    <w:rsid w:val="0039279A"/>
    <w:rsid w:val="00392CFA"/>
    <w:rsid w:val="00393ED3"/>
    <w:rsid w:val="00393F95"/>
    <w:rsid w:val="0039447D"/>
    <w:rsid w:val="00394515"/>
    <w:rsid w:val="00394B67"/>
    <w:rsid w:val="0039508A"/>
    <w:rsid w:val="0039510D"/>
    <w:rsid w:val="003951DF"/>
    <w:rsid w:val="0039590B"/>
    <w:rsid w:val="00395B0B"/>
    <w:rsid w:val="00395CC9"/>
    <w:rsid w:val="003962DA"/>
    <w:rsid w:val="00396796"/>
    <w:rsid w:val="00396B3D"/>
    <w:rsid w:val="00396EEA"/>
    <w:rsid w:val="00397AA3"/>
    <w:rsid w:val="00397F10"/>
    <w:rsid w:val="003A0009"/>
    <w:rsid w:val="003A0CE4"/>
    <w:rsid w:val="003A0EC7"/>
    <w:rsid w:val="003A24CF"/>
    <w:rsid w:val="003A281B"/>
    <w:rsid w:val="003A2B76"/>
    <w:rsid w:val="003A45F1"/>
    <w:rsid w:val="003A4741"/>
    <w:rsid w:val="003A4C00"/>
    <w:rsid w:val="003A4DDF"/>
    <w:rsid w:val="003A512F"/>
    <w:rsid w:val="003A52D4"/>
    <w:rsid w:val="003A555A"/>
    <w:rsid w:val="003A56EF"/>
    <w:rsid w:val="003A735F"/>
    <w:rsid w:val="003A7C25"/>
    <w:rsid w:val="003B1389"/>
    <w:rsid w:val="003B13AF"/>
    <w:rsid w:val="003B157B"/>
    <w:rsid w:val="003B2112"/>
    <w:rsid w:val="003B214D"/>
    <w:rsid w:val="003B21CC"/>
    <w:rsid w:val="003B38A4"/>
    <w:rsid w:val="003B3F39"/>
    <w:rsid w:val="003B41D1"/>
    <w:rsid w:val="003B4660"/>
    <w:rsid w:val="003B53A7"/>
    <w:rsid w:val="003B59D7"/>
    <w:rsid w:val="003B6194"/>
    <w:rsid w:val="003B685C"/>
    <w:rsid w:val="003B6ECB"/>
    <w:rsid w:val="003B7491"/>
    <w:rsid w:val="003C0A63"/>
    <w:rsid w:val="003C0F45"/>
    <w:rsid w:val="003C1180"/>
    <w:rsid w:val="003C2B1E"/>
    <w:rsid w:val="003C3226"/>
    <w:rsid w:val="003C3243"/>
    <w:rsid w:val="003C3412"/>
    <w:rsid w:val="003C370C"/>
    <w:rsid w:val="003C3CA4"/>
    <w:rsid w:val="003C3FBC"/>
    <w:rsid w:val="003C4AD3"/>
    <w:rsid w:val="003C4ADA"/>
    <w:rsid w:val="003C51CE"/>
    <w:rsid w:val="003C5EE4"/>
    <w:rsid w:val="003C651E"/>
    <w:rsid w:val="003C656D"/>
    <w:rsid w:val="003C6DEE"/>
    <w:rsid w:val="003C7693"/>
    <w:rsid w:val="003C7CA4"/>
    <w:rsid w:val="003C7DBE"/>
    <w:rsid w:val="003D0A07"/>
    <w:rsid w:val="003D16E8"/>
    <w:rsid w:val="003D1872"/>
    <w:rsid w:val="003D1BB5"/>
    <w:rsid w:val="003D2193"/>
    <w:rsid w:val="003D2607"/>
    <w:rsid w:val="003D33F4"/>
    <w:rsid w:val="003D3FD6"/>
    <w:rsid w:val="003D40B2"/>
    <w:rsid w:val="003D438D"/>
    <w:rsid w:val="003D4424"/>
    <w:rsid w:val="003D462F"/>
    <w:rsid w:val="003D51EA"/>
    <w:rsid w:val="003D51F7"/>
    <w:rsid w:val="003D6778"/>
    <w:rsid w:val="003D6E7D"/>
    <w:rsid w:val="003D7CE3"/>
    <w:rsid w:val="003E06E8"/>
    <w:rsid w:val="003E06F4"/>
    <w:rsid w:val="003E08DB"/>
    <w:rsid w:val="003E0AFE"/>
    <w:rsid w:val="003E10F0"/>
    <w:rsid w:val="003E11F7"/>
    <w:rsid w:val="003E1363"/>
    <w:rsid w:val="003E156E"/>
    <w:rsid w:val="003E172C"/>
    <w:rsid w:val="003E308D"/>
    <w:rsid w:val="003E398C"/>
    <w:rsid w:val="003E4A0A"/>
    <w:rsid w:val="003E4E64"/>
    <w:rsid w:val="003E5B03"/>
    <w:rsid w:val="003E5E43"/>
    <w:rsid w:val="003E5FB2"/>
    <w:rsid w:val="003E6312"/>
    <w:rsid w:val="003E650A"/>
    <w:rsid w:val="003E7E54"/>
    <w:rsid w:val="003E7E9B"/>
    <w:rsid w:val="003F0168"/>
    <w:rsid w:val="003F01FD"/>
    <w:rsid w:val="003F0416"/>
    <w:rsid w:val="003F08D1"/>
    <w:rsid w:val="003F0AF7"/>
    <w:rsid w:val="003F13DA"/>
    <w:rsid w:val="003F1420"/>
    <w:rsid w:val="003F1E11"/>
    <w:rsid w:val="003F266F"/>
    <w:rsid w:val="003F2D58"/>
    <w:rsid w:val="003F2D9D"/>
    <w:rsid w:val="003F34F3"/>
    <w:rsid w:val="003F384A"/>
    <w:rsid w:val="003F393C"/>
    <w:rsid w:val="003F3DAA"/>
    <w:rsid w:val="003F45DC"/>
    <w:rsid w:val="003F5036"/>
    <w:rsid w:val="003F512F"/>
    <w:rsid w:val="003F68B8"/>
    <w:rsid w:val="00400E8E"/>
    <w:rsid w:val="00401D11"/>
    <w:rsid w:val="00402537"/>
    <w:rsid w:val="00402925"/>
    <w:rsid w:val="00402E58"/>
    <w:rsid w:val="00403A7E"/>
    <w:rsid w:val="004044D1"/>
    <w:rsid w:val="0040525F"/>
    <w:rsid w:val="00405D1A"/>
    <w:rsid w:val="00406A20"/>
    <w:rsid w:val="00406A5A"/>
    <w:rsid w:val="0040741A"/>
    <w:rsid w:val="00410273"/>
    <w:rsid w:val="004104F9"/>
    <w:rsid w:val="00410D1B"/>
    <w:rsid w:val="004110FC"/>
    <w:rsid w:val="00411531"/>
    <w:rsid w:val="0041168B"/>
    <w:rsid w:val="00411C73"/>
    <w:rsid w:val="00411FC1"/>
    <w:rsid w:val="0041204D"/>
    <w:rsid w:val="004125B3"/>
    <w:rsid w:val="004136EE"/>
    <w:rsid w:val="00413E11"/>
    <w:rsid w:val="00413FBD"/>
    <w:rsid w:val="00415E11"/>
    <w:rsid w:val="0041619B"/>
    <w:rsid w:val="00416586"/>
    <w:rsid w:val="004170C9"/>
    <w:rsid w:val="00417231"/>
    <w:rsid w:val="00417486"/>
    <w:rsid w:val="00417AA8"/>
    <w:rsid w:val="004202F8"/>
    <w:rsid w:val="004207D6"/>
    <w:rsid w:val="00421579"/>
    <w:rsid w:val="00422826"/>
    <w:rsid w:val="00422A35"/>
    <w:rsid w:val="00422BF0"/>
    <w:rsid w:val="00423673"/>
    <w:rsid w:val="00425123"/>
    <w:rsid w:val="0042547F"/>
    <w:rsid w:val="00425BC0"/>
    <w:rsid w:val="00425C3F"/>
    <w:rsid w:val="00426401"/>
    <w:rsid w:val="0042658B"/>
    <w:rsid w:val="00426CC6"/>
    <w:rsid w:val="00427076"/>
    <w:rsid w:val="00427252"/>
    <w:rsid w:val="00427588"/>
    <w:rsid w:val="00427D6C"/>
    <w:rsid w:val="00430B1D"/>
    <w:rsid w:val="00431D6D"/>
    <w:rsid w:val="00432575"/>
    <w:rsid w:val="00432FB1"/>
    <w:rsid w:val="00433967"/>
    <w:rsid w:val="00434450"/>
    <w:rsid w:val="00434A55"/>
    <w:rsid w:val="004353C9"/>
    <w:rsid w:val="004356AC"/>
    <w:rsid w:val="0043574D"/>
    <w:rsid w:val="00435E91"/>
    <w:rsid w:val="00436EC9"/>
    <w:rsid w:val="0043766B"/>
    <w:rsid w:val="004377A2"/>
    <w:rsid w:val="00437C31"/>
    <w:rsid w:val="00440BD7"/>
    <w:rsid w:val="00441AC5"/>
    <w:rsid w:val="00441C5E"/>
    <w:rsid w:val="00441D1C"/>
    <w:rsid w:val="00441D5E"/>
    <w:rsid w:val="00442400"/>
    <w:rsid w:val="00442643"/>
    <w:rsid w:val="00442A28"/>
    <w:rsid w:val="00443224"/>
    <w:rsid w:val="004432ED"/>
    <w:rsid w:val="004436C8"/>
    <w:rsid w:val="004438C1"/>
    <w:rsid w:val="004446ED"/>
    <w:rsid w:val="0044499D"/>
    <w:rsid w:val="00444E6E"/>
    <w:rsid w:val="004452A7"/>
    <w:rsid w:val="004471AE"/>
    <w:rsid w:val="004474F1"/>
    <w:rsid w:val="00447E2C"/>
    <w:rsid w:val="004503D0"/>
    <w:rsid w:val="004509B3"/>
    <w:rsid w:val="00450AB8"/>
    <w:rsid w:val="00451365"/>
    <w:rsid w:val="004518F3"/>
    <w:rsid w:val="00451DCC"/>
    <w:rsid w:val="00452034"/>
    <w:rsid w:val="00453FF3"/>
    <w:rsid w:val="0045428A"/>
    <w:rsid w:val="004545D5"/>
    <w:rsid w:val="00454D92"/>
    <w:rsid w:val="0045730C"/>
    <w:rsid w:val="00457316"/>
    <w:rsid w:val="004573FA"/>
    <w:rsid w:val="00457705"/>
    <w:rsid w:val="00457B9E"/>
    <w:rsid w:val="00457DDE"/>
    <w:rsid w:val="00460C48"/>
    <w:rsid w:val="004612E6"/>
    <w:rsid w:val="004613F7"/>
    <w:rsid w:val="00462776"/>
    <w:rsid w:val="0046353A"/>
    <w:rsid w:val="004657A3"/>
    <w:rsid w:val="00465BF9"/>
    <w:rsid w:val="00465C81"/>
    <w:rsid w:val="00465E69"/>
    <w:rsid w:val="00466564"/>
    <w:rsid w:val="00466A31"/>
    <w:rsid w:val="00466DA7"/>
    <w:rsid w:val="00466F85"/>
    <w:rsid w:val="00467019"/>
    <w:rsid w:val="004673E2"/>
    <w:rsid w:val="004675F7"/>
    <w:rsid w:val="0046778C"/>
    <w:rsid w:val="00467CC6"/>
    <w:rsid w:val="00467F72"/>
    <w:rsid w:val="004706B9"/>
    <w:rsid w:val="00470CE3"/>
    <w:rsid w:val="004712FA"/>
    <w:rsid w:val="0047196E"/>
    <w:rsid w:val="00471A37"/>
    <w:rsid w:val="00471A7B"/>
    <w:rsid w:val="00472180"/>
    <w:rsid w:val="004733E0"/>
    <w:rsid w:val="00474824"/>
    <w:rsid w:val="00474B1A"/>
    <w:rsid w:val="004750B9"/>
    <w:rsid w:val="00475D17"/>
    <w:rsid w:val="00475D6A"/>
    <w:rsid w:val="0047625A"/>
    <w:rsid w:val="00476C97"/>
    <w:rsid w:val="00477385"/>
    <w:rsid w:val="004777A4"/>
    <w:rsid w:val="004807DC"/>
    <w:rsid w:val="00480CE8"/>
    <w:rsid w:val="00482666"/>
    <w:rsid w:val="0048324C"/>
    <w:rsid w:val="00483B01"/>
    <w:rsid w:val="00483DD0"/>
    <w:rsid w:val="0048588B"/>
    <w:rsid w:val="0048644A"/>
    <w:rsid w:val="00486950"/>
    <w:rsid w:val="00487536"/>
    <w:rsid w:val="00487C53"/>
    <w:rsid w:val="00487D4A"/>
    <w:rsid w:val="00487EEB"/>
    <w:rsid w:val="0049001A"/>
    <w:rsid w:val="00490D64"/>
    <w:rsid w:val="00492E1C"/>
    <w:rsid w:val="0049374B"/>
    <w:rsid w:val="00493C08"/>
    <w:rsid w:val="0049402B"/>
    <w:rsid w:val="00495DF3"/>
    <w:rsid w:val="00497134"/>
    <w:rsid w:val="004971EE"/>
    <w:rsid w:val="00497665"/>
    <w:rsid w:val="00497B42"/>
    <w:rsid w:val="00497D76"/>
    <w:rsid w:val="004A0106"/>
    <w:rsid w:val="004A0207"/>
    <w:rsid w:val="004A02CC"/>
    <w:rsid w:val="004A0FB0"/>
    <w:rsid w:val="004A15A7"/>
    <w:rsid w:val="004A1BE5"/>
    <w:rsid w:val="004A1C30"/>
    <w:rsid w:val="004A2389"/>
    <w:rsid w:val="004A24B7"/>
    <w:rsid w:val="004A3164"/>
    <w:rsid w:val="004A37EF"/>
    <w:rsid w:val="004A3CED"/>
    <w:rsid w:val="004A4218"/>
    <w:rsid w:val="004A49A2"/>
    <w:rsid w:val="004A4B71"/>
    <w:rsid w:val="004A511D"/>
    <w:rsid w:val="004A514B"/>
    <w:rsid w:val="004A5A35"/>
    <w:rsid w:val="004A608F"/>
    <w:rsid w:val="004A60DA"/>
    <w:rsid w:val="004A651E"/>
    <w:rsid w:val="004A727D"/>
    <w:rsid w:val="004A7618"/>
    <w:rsid w:val="004B02A2"/>
    <w:rsid w:val="004B090B"/>
    <w:rsid w:val="004B0BC9"/>
    <w:rsid w:val="004B1632"/>
    <w:rsid w:val="004B287C"/>
    <w:rsid w:val="004B3CC6"/>
    <w:rsid w:val="004B5270"/>
    <w:rsid w:val="004B5400"/>
    <w:rsid w:val="004B56BB"/>
    <w:rsid w:val="004B5EED"/>
    <w:rsid w:val="004B6057"/>
    <w:rsid w:val="004B63EC"/>
    <w:rsid w:val="004B683C"/>
    <w:rsid w:val="004B7695"/>
    <w:rsid w:val="004B7B27"/>
    <w:rsid w:val="004C0672"/>
    <w:rsid w:val="004C0DFD"/>
    <w:rsid w:val="004C14F5"/>
    <w:rsid w:val="004C217A"/>
    <w:rsid w:val="004C26B5"/>
    <w:rsid w:val="004C2E8B"/>
    <w:rsid w:val="004C3989"/>
    <w:rsid w:val="004C5264"/>
    <w:rsid w:val="004C53C7"/>
    <w:rsid w:val="004C5565"/>
    <w:rsid w:val="004C7F3F"/>
    <w:rsid w:val="004D154C"/>
    <w:rsid w:val="004D2B44"/>
    <w:rsid w:val="004D3384"/>
    <w:rsid w:val="004D5190"/>
    <w:rsid w:val="004D5692"/>
    <w:rsid w:val="004D60D3"/>
    <w:rsid w:val="004D62D8"/>
    <w:rsid w:val="004D6915"/>
    <w:rsid w:val="004D6926"/>
    <w:rsid w:val="004D7154"/>
    <w:rsid w:val="004D7383"/>
    <w:rsid w:val="004D75D9"/>
    <w:rsid w:val="004D76CB"/>
    <w:rsid w:val="004D7F1E"/>
    <w:rsid w:val="004E0C72"/>
    <w:rsid w:val="004E0E04"/>
    <w:rsid w:val="004E15AB"/>
    <w:rsid w:val="004E15B7"/>
    <w:rsid w:val="004E16A7"/>
    <w:rsid w:val="004E2590"/>
    <w:rsid w:val="004E407B"/>
    <w:rsid w:val="004E431E"/>
    <w:rsid w:val="004E47DA"/>
    <w:rsid w:val="004E4EA8"/>
    <w:rsid w:val="004E555B"/>
    <w:rsid w:val="004E5702"/>
    <w:rsid w:val="004E5781"/>
    <w:rsid w:val="004E5F39"/>
    <w:rsid w:val="004E5FA8"/>
    <w:rsid w:val="004E6114"/>
    <w:rsid w:val="004E6741"/>
    <w:rsid w:val="004E6EC7"/>
    <w:rsid w:val="004E70CD"/>
    <w:rsid w:val="004F0492"/>
    <w:rsid w:val="004F1163"/>
    <w:rsid w:val="004F2117"/>
    <w:rsid w:val="004F22B3"/>
    <w:rsid w:val="004F353A"/>
    <w:rsid w:val="004F3693"/>
    <w:rsid w:val="004F467E"/>
    <w:rsid w:val="004F470B"/>
    <w:rsid w:val="004F4E9F"/>
    <w:rsid w:val="004F5067"/>
    <w:rsid w:val="004F52F9"/>
    <w:rsid w:val="004F60A4"/>
    <w:rsid w:val="004F65CB"/>
    <w:rsid w:val="004F67EF"/>
    <w:rsid w:val="004F6894"/>
    <w:rsid w:val="004F694B"/>
    <w:rsid w:val="004F70DE"/>
    <w:rsid w:val="004F737C"/>
    <w:rsid w:val="004F7531"/>
    <w:rsid w:val="004F7FD7"/>
    <w:rsid w:val="00500541"/>
    <w:rsid w:val="00500F03"/>
    <w:rsid w:val="00501134"/>
    <w:rsid w:val="00501751"/>
    <w:rsid w:val="005023CA"/>
    <w:rsid w:val="00502923"/>
    <w:rsid w:val="00502C58"/>
    <w:rsid w:val="005034E2"/>
    <w:rsid w:val="005047AF"/>
    <w:rsid w:val="005054CF"/>
    <w:rsid w:val="0050557A"/>
    <w:rsid w:val="00505C11"/>
    <w:rsid w:val="00506375"/>
    <w:rsid w:val="00506770"/>
    <w:rsid w:val="00506933"/>
    <w:rsid w:val="005070EA"/>
    <w:rsid w:val="00507527"/>
    <w:rsid w:val="0051094F"/>
    <w:rsid w:val="005114CD"/>
    <w:rsid w:val="005114F7"/>
    <w:rsid w:val="005124B6"/>
    <w:rsid w:val="00512623"/>
    <w:rsid w:val="00512C62"/>
    <w:rsid w:val="00513139"/>
    <w:rsid w:val="00513587"/>
    <w:rsid w:val="005141B0"/>
    <w:rsid w:val="005146BA"/>
    <w:rsid w:val="00514B8D"/>
    <w:rsid w:val="00514C54"/>
    <w:rsid w:val="0051606E"/>
    <w:rsid w:val="00516898"/>
    <w:rsid w:val="005170A6"/>
    <w:rsid w:val="00517DCE"/>
    <w:rsid w:val="00517F43"/>
    <w:rsid w:val="005207F5"/>
    <w:rsid w:val="00520C8A"/>
    <w:rsid w:val="005218C2"/>
    <w:rsid w:val="00521EAD"/>
    <w:rsid w:val="005226CA"/>
    <w:rsid w:val="00522CC3"/>
    <w:rsid w:val="00522CDA"/>
    <w:rsid w:val="0052470A"/>
    <w:rsid w:val="00525BE5"/>
    <w:rsid w:val="005263BC"/>
    <w:rsid w:val="00526588"/>
    <w:rsid w:val="005268EA"/>
    <w:rsid w:val="00530173"/>
    <w:rsid w:val="00530249"/>
    <w:rsid w:val="00530570"/>
    <w:rsid w:val="00530945"/>
    <w:rsid w:val="005309A7"/>
    <w:rsid w:val="00531037"/>
    <w:rsid w:val="005313F8"/>
    <w:rsid w:val="00532491"/>
    <w:rsid w:val="00532584"/>
    <w:rsid w:val="0053270A"/>
    <w:rsid w:val="00532DFA"/>
    <w:rsid w:val="00533329"/>
    <w:rsid w:val="00533D71"/>
    <w:rsid w:val="0053436F"/>
    <w:rsid w:val="00534996"/>
    <w:rsid w:val="00535582"/>
    <w:rsid w:val="005357C7"/>
    <w:rsid w:val="0053589A"/>
    <w:rsid w:val="00535910"/>
    <w:rsid w:val="00536581"/>
    <w:rsid w:val="00536619"/>
    <w:rsid w:val="00536CE3"/>
    <w:rsid w:val="00537434"/>
    <w:rsid w:val="00537DA2"/>
    <w:rsid w:val="005402D8"/>
    <w:rsid w:val="00540367"/>
    <w:rsid w:val="00540618"/>
    <w:rsid w:val="00540D47"/>
    <w:rsid w:val="00540DCE"/>
    <w:rsid w:val="00541139"/>
    <w:rsid w:val="00542604"/>
    <w:rsid w:val="005428E9"/>
    <w:rsid w:val="00542CC5"/>
    <w:rsid w:val="005448B1"/>
    <w:rsid w:val="005448EA"/>
    <w:rsid w:val="00544B72"/>
    <w:rsid w:val="00545C2B"/>
    <w:rsid w:val="00546582"/>
    <w:rsid w:val="0054718B"/>
    <w:rsid w:val="005500B4"/>
    <w:rsid w:val="00552F45"/>
    <w:rsid w:val="00553959"/>
    <w:rsid w:val="005542C1"/>
    <w:rsid w:val="005547EE"/>
    <w:rsid w:val="0055616C"/>
    <w:rsid w:val="00556753"/>
    <w:rsid w:val="005574A6"/>
    <w:rsid w:val="00557ED8"/>
    <w:rsid w:val="00557F19"/>
    <w:rsid w:val="00560D45"/>
    <w:rsid w:val="00560D82"/>
    <w:rsid w:val="00560FDE"/>
    <w:rsid w:val="0056100D"/>
    <w:rsid w:val="005611D7"/>
    <w:rsid w:val="00561BAD"/>
    <w:rsid w:val="005626F3"/>
    <w:rsid w:val="00562754"/>
    <w:rsid w:val="0056292F"/>
    <w:rsid w:val="00562E93"/>
    <w:rsid w:val="005633C3"/>
    <w:rsid w:val="00563D90"/>
    <w:rsid w:val="0056451A"/>
    <w:rsid w:val="0056486C"/>
    <w:rsid w:val="00564B27"/>
    <w:rsid w:val="005653D4"/>
    <w:rsid w:val="0056612D"/>
    <w:rsid w:val="00566B78"/>
    <w:rsid w:val="00567241"/>
    <w:rsid w:val="0057006D"/>
    <w:rsid w:val="00570768"/>
    <w:rsid w:val="00570F98"/>
    <w:rsid w:val="0057156C"/>
    <w:rsid w:val="0057310C"/>
    <w:rsid w:val="0057330E"/>
    <w:rsid w:val="00573715"/>
    <w:rsid w:val="00574208"/>
    <w:rsid w:val="00575CD9"/>
    <w:rsid w:val="00575D62"/>
    <w:rsid w:val="005777DE"/>
    <w:rsid w:val="00577A78"/>
    <w:rsid w:val="0058017D"/>
    <w:rsid w:val="00580A11"/>
    <w:rsid w:val="00580BAB"/>
    <w:rsid w:val="005815BC"/>
    <w:rsid w:val="0058285C"/>
    <w:rsid w:val="0058374A"/>
    <w:rsid w:val="00584C13"/>
    <w:rsid w:val="005852E6"/>
    <w:rsid w:val="0058552D"/>
    <w:rsid w:val="00585E67"/>
    <w:rsid w:val="005862F4"/>
    <w:rsid w:val="00586368"/>
    <w:rsid w:val="005867D4"/>
    <w:rsid w:val="005872EA"/>
    <w:rsid w:val="005873BA"/>
    <w:rsid w:val="005901BB"/>
    <w:rsid w:val="00591021"/>
    <w:rsid w:val="00591B19"/>
    <w:rsid w:val="0059210E"/>
    <w:rsid w:val="005924EA"/>
    <w:rsid w:val="005925B3"/>
    <w:rsid w:val="0059343B"/>
    <w:rsid w:val="0059437A"/>
    <w:rsid w:val="00595535"/>
    <w:rsid w:val="00595BCA"/>
    <w:rsid w:val="005961DF"/>
    <w:rsid w:val="005964CF"/>
    <w:rsid w:val="00596869"/>
    <w:rsid w:val="00596FBB"/>
    <w:rsid w:val="00597CA5"/>
    <w:rsid w:val="00597CB0"/>
    <w:rsid w:val="005A0290"/>
    <w:rsid w:val="005A0F08"/>
    <w:rsid w:val="005A1091"/>
    <w:rsid w:val="005A1D75"/>
    <w:rsid w:val="005A2B1E"/>
    <w:rsid w:val="005A2B74"/>
    <w:rsid w:val="005A3D73"/>
    <w:rsid w:val="005A40A8"/>
    <w:rsid w:val="005A45DF"/>
    <w:rsid w:val="005A47DA"/>
    <w:rsid w:val="005A54A3"/>
    <w:rsid w:val="005A5D2D"/>
    <w:rsid w:val="005A657D"/>
    <w:rsid w:val="005A718E"/>
    <w:rsid w:val="005B02D0"/>
    <w:rsid w:val="005B04B7"/>
    <w:rsid w:val="005B058A"/>
    <w:rsid w:val="005B14C5"/>
    <w:rsid w:val="005B1F0F"/>
    <w:rsid w:val="005B25A5"/>
    <w:rsid w:val="005B367A"/>
    <w:rsid w:val="005B37B6"/>
    <w:rsid w:val="005B3966"/>
    <w:rsid w:val="005B3DD1"/>
    <w:rsid w:val="005B3F21"/>
    <w:rsid w:val="005B48A2"/>
    <w:rsid w:val="005B4CFF"/>
    <w:rsid w:val="005B4EDB"/>
    <w:rsid w:val="005B519F"/>
    <w:rsid w:val="005B51AF"/>
    <w:rsid w:val="005B55A4"/>
    <w:rsid w:val="005B5B8C"/>
    <w:rsid w:val="005B5E0A"/>
    <w:rsid w:val="005B60A7"/>
    <w:rsid w:val="005B689F"/>
    <w:rsid w:val="005C0D55"/>
    <w:rsid w:val="005C0E46"/>
    <w:rsid w:val="005C170E"/>
    <w:rsid w:val="005C1A5C"/>
    <w:rsid w:val="005C204F"/>
    <w:rsid w:val="005C2231"/>
    <w:rsid w:val="005C22F4"/>
    <w:rsid w:val="005C2AFB"/>
    <w:rsid w:val="005C3D1B"/>
    <w:rsid w:val="005C3E16"/>
    <w:rsid w:val="005C529C"/>
    <w:rsid w:val="005C545C"/>
    <w:rsid w:val="005C5AC9"/>
    <w:rsid w:val="005C5B70"/>
    <w:rsid w:val="005C5C61"/>
    <w:rsid w:val="005C5D05"/>
    <w:rsid w:val="005C6891"/>
    <w:rsid w:val="005C7425"/>
    <w:rsid w:val="005D11F2"/>
    <w:rsid w:val="005D12CC"/>
    <w:rsid w:val="005D1B81"/>
    <w:rsid w:val="005D1F6F"/>
    <w:rsid w:val="005D31E0"/>
    <w:rsid w:val="005D34C9"/>
    <w:rsid w:val="005D37D5"/>
    <w:rsid w:val="005D4C68"/>
    <w:rsid w:val="005D4D71"/>
    <w:rsid w:val="005D591A"/>
    <w:rsid w:val="005D6D25"/>
    <w:rsid w:val="005D7059"/>
    <w:rsid w:val="005D7CEC"/>
    <w:rsid w:val="005D7DF7"/>
    <w:rsid w:val="005E0A6D"/>
    <w:rsid w:val="005E136B"/>
    <w:rsid w:val="005E17CC"/>
    <w:rsid w:val="005E2C47"/>
    <w:rsid w:val="005E33F0"/>
    <w:rsid w:val="005E364E"/>
    <w:rsid w:val="005E3870"/>
    <w:rsid w:val="005E3CAD"/>
    <w:rsid w:val="005E40A8"/>
    <w:rsid w:val="005E4EAB"/>
    <w:rsid w:val="005E559A"/>
    <w:rsid w:val="005E602A"/>
    <w:rsid w:val="005E6A3B"/>
    <w:rsid w:val="005E7C7E"/>
    <w:rsid w:val="005F0991"/>
    <w:rsid w:val="005F0ABA"/>
    <w:rsid w:val="005F11D9"/>
    <w:rsid w:val="005F26DE"/>
    <w:rsid w:val="005F2A7F"/>
    <w:rsid w:val="005F2C88"/>
    <w:rsid w:val="005F36E7"/>
    <w:rsid w:val="005F3BE4"/>
    <w:rsid w:val="005F48C6"/>
    <w:rsid w:val="005F493C"/>
    <w:rsid w:val="005F4D02"/>
    <w:rsid w:val="005F5EE5"/>
    <w:rsid w:val="005F6710"/>
    <w:rsid w:val="005F6938"/>
    <w:rsid w:val="005F6E3F"/>
    <w:rsid w:val="005F6EF9"/>
    <w:rsid w:val="005F6FEB"/>
    <w:rsid w:val="00600E8B"/>
    <w:rsid w:val="00601E57"/>
    <w:rsid w:val="006025F0"/>
    <w:rsid w:val="0060263E"/>
    <w:rsid w:val="00602A03"/>
    <w:rsid w:val="00602A89"/>
    <w:rsid w:val="00602BA6"/>
    <w:rsid w:val="00604F69"/>
    <w:rsid w:val="0060500A"/>
    <w:rsid w:val="00605372"/>
    <w:rsid w:val="0060635C"/>
    <w:rsid w:val="006065E1"/>
    <w:rsid w:val="006065ED"/>
    <w:rsid w:val="00606EA2"/>
    <w:rsid w:val="006077FA"/>
    <w:rsid w:val="00607DDB"/>
    <w:rsid w:val="0061003B"/>
    <w:rsid w:val="0061020A"/>
    <w:rsid w:val="006119B4"/>
    <w:rsid w:val="006119FE"/>
    <w:rsid w:val="00611E58"/>
    <w:rsid w:val="0061246F"/>
    <w:rsid w:val="006134A2"/>
    <w:rsid w:val="006134D1"/>
    <w:rsid w:val="00613708"/>
    <w:rsid w:val="00613A2B"/>
    <w:rsid w:val="00613EF8"/>
    <w:rsid w:val="00615977"/>
    <w:rsid w:val="0061627C"/>
    <w:rsid w:val="0061635A"/>
    <w:rsid w:val="00616410"/>
    <w:rsid w:val="00616571"/>
    <w:rsid w:val="00616A58"/>
    <w:rsid w:val="00617220"/>
    <w:rsid w:val="006174D1"/>
    <w:rsid w:val="0061780C"/>
    <w:rsid w:val="0061780F"/>
    <w:rsid w:val="00620E5A"/>
    <w:rsid w:val="00621CE6"/>
    <w:rsid w:val="00621F17"/>
    <w:rsid w:val="006223EE"/>
    <w:rsid w:val="006228A4"/>
    <w:rsid w:val="00623621"/>
    <w:rsid w:val="00623A4D"/>
    <w:rsid w:val="00624964"/>
    <w:rsid w:val="00624C26"/>
    <w:rsid w:val="00624E6B"/>
    <w:rsid w:val="00625265"/>
    <w:rsid w:val="0062588B"/>
    <w:rsid w:val="00625C0F"/>
    <w:rsid w:val="00625CD9"/>
    <w:rsid w:val="00625E69"/>
    <w:rsid w:val="00626474"/>
    <w:rsid w:val="0062660B"/>
    <w:rsid w:val="006267E6"/>
    <w:rsid w:val="006268DF"/>
    <w:rsid w:val="00630817"/>
    <w:rsid w:val="00630831"/>
    <w:rsid w:val="006309E7"/>
    <w:rsid w:val="00630B3E"/>
    <w:rsid w:val="00632D17"/>
    <w:rsid w:val="0063407B"/>
    <w:rsid w:val="006341B1"/>
    <w:rsid w:val="0063571D"/>
    <w:rsid w:val="00635D58"/>
    <w:rsid w:val="00635E35"/>
    <w:rsid w:val="006368CB"/>
    <w:rsid w:val="006369C2"/>
    <w:rsid w:val="00637746"/>
    <w:rsid w:val="006378B9"/>
    <w:rsid w:val="006379F1"/>
    <w:rsid w:val="0064197E"/>
    <w:rsid w:val="00641B2A"/>
    <w:rsid w:val="00641C4E"/>
    <w:rsid w:val="00642787"/>
    <w:rsid w:val="00642AF5"/>
    <w:rsid w:val="00642DE0"/>
    <w:rsid w:val="00643A77"/>
    <w:rsid w:val="006443E1"/>
    <w:rsid w:val="006453DD"/>
    <w:rsid w:val="006461E9"/>
    <w:rsid w:val="00646A24"/>
    <w:rsid w:val="00646B46"/>
    <w:rsid w:val="0064769B"/>
    <w:rsid w:val="006505AD"/>
    <w:rsid w:val="00650BF2"/>
    <w:rsid w:val="006510AE"/>
    <w:rsid w:val="00652585"/>
    <w:rsid w:val="00652884"/>
    <w:rsid w:val="00653505"/>
    <w:rsid w:val="00654D1D"/>
    <w:rsid w:val="00655761"/>
    <w:rsid w:val="00656004"/>
    <w:rsid w:val="00656ACF"/>
    <w:rsid w:val="00656BCF"/>
    <w:rsid w:val="00656C71"/>
    <w:rsid w:val="00656E3E"/>
    <w:rsid w:val="006607A4"/>
    <w:rsid w:val="00660A00"/>
    <w:rsid w:val="00661185"/>
    <w:rsid w:val="006613BB"/>
    <w:rsid w:val="006626D7"/>
    <w:rsid w:val="0066343D"/>
    <w:rsid w:val="006634E0"/>
    <w:rsid w:val="006634F9"/>
    <w:rsid w:val="006635AC"/>
    <w:rsid w:val="00663603"/>
    <w:rsid w:val="00663789"/>
    <w:rsid w:val="006641AF"/>
    <w:rsid w:val="0066424F"/>
    <w:rsid w:val="00664520"/>
    <w:rsid w:val="00664D53"/>
    <w:rsid w:val="006650BC"/>
    <w:rsid w:val="006651E9"/>
    <w:rsid w:val="00665309"/>
    <w:rsid w:val="00665A69"/>
    <w:rsid w:val="00665F10"/>
    <w:rsid w:val="00666749"/>
    <w:rsid w:val="00666B35"/>
    <w:rsid w:val="006670C8"/>
    <w:rsid w:val="006673B8"/>
    <w:rsid w:val="006679BC"/>
    <w:rsid w:val="00667BF7"/>
    <w:rsid w:val="00667D7A"/>
    <w:rsid w:val="00670C88"/>
    <w:rsid w:val="00671B42"/>
    <w:rsid w:val="00671BE1"/>
    <w:rsid w:val="00672814"/>
    <w:rsid w:val="00672B81"/>
    <w:rsid w:val="00672E61"/>
    <w:rsid w:val="006730EF"/>
    <w:rsid w:val="0067365A"/>
    <w:rsid w:val="00673CAA"/>
    <w:rsid w:val="006743E8"/>
    <w:rsid w:val="00674A85"/>
    <w:rsid w:val="00674B20"/>
    <w:rsid w:val="00674EDF"/>
    <w:rsid w:val="00675357"/>
    <w:rsid w:val="006755C2"/>
    <w:rsid w:val="00676863"/>
    <w:rsid w:val="00676AEF"/>
    <w:rsid w:val="00676BC0"/>
    <w:rsid w:val="00677A50"/>
    <w:rsid w:val="00677B5C"/>
    <w:rsid w:val="00677F8F"/>
    <w:rsid w:val="006808AF"/>
    <w:rsid w:val="0068266B"/>
    <w:rsid w:val="006831AB"/>
    <w:rsid w:val="00683D0A"/>
    <w:rsid w:val="00684320"/>
    <w:rsid w:val="00684C45"/>
    <w:rsid w:val="0068563E"/>
    <w:rsid w:val="00686716"/>
    <w:rsid w:val="006867D3"/>
    <w:rsid w:val="00686A6E"/>
    <w:rsid w:val="00686C3A"/>
    <w:rsid w:val="00686FB3"/>
    <w:rsid w:val="00690AF0"/>
    <w:rsid w:val="0069135E"/>
    <w:rsid w:val="006915F0"/>
    <w:rsid w:val="006926F3"/>
    <w:rsid w:val="006931B7"/>
    <w:rsid w:val="0069360D"/>
    <w:rsid w:val="006947D9"/>
    <w:rsid w:val="00695175"/>
    <w:rsid w:val="00696795"/>
    <w:rsid w:val="00696DEC"/>
    <w:rsid w:val="006973C7"/>
    <w:rsid w:val="006974F6"/>
    <w:rsid w:val="006A00DF"/>
    <w:rsid w:val="006A03FC"/>
    <w:rsid w:val="006A15E7"/>
    <w:rsid w:val="006A1679"/>
    <w:rsid w:val="006A1782"/>
    <w:rsid w:val="006A216D"/>
    <w:rsid w:val="006A2890"/>
    <w:rsid w:val="006A2AB1"/>
    <w:rsid w:val="006A3672"/>
    <w:rsid w:val="006A370E"/>
    <w:rsid w:val="006A4A27"/>
    <w:rsid w:val="006A4C21"/>
    <w:rsid w:val="006A4E3E"/>
    <w:rsid w:val="006A511D"/>
    <w:rsid w:val="006A5607"/>
    <w:rsid w:val="006A568F"/>
    <w:rsid w:val="006A590B"/>
    <w:rsid w:val="006A5CBF"/>
    <w:rsid w:val="006A61C9"/>
    <w:rsid w:val="006A66D4"/>
    <w:rsid w:val="006A6765"/>
    <w:rsid w:val="006A74F8"/>
    <w:rsid w:val="006B01C9"/>
    <w:rsid w:val="006B02DA"/>
    <w:rsid w:val="006B03F6"/>
    <w:rsid w:val="006B07CD"/>
    <w:rsid w:val="006B11CB"/>
    <w:rsid w:val="006B1F8D"/>
    <w:rsid w:val="006B28B3"/>
    <w:rsid w:val="006B2918"/>
    <w:rsid w:val="006B33C6"/>
    <w:rsid w:val="006B3C96"/>
    <w:rsid w:val="006B3E2A"/>
    <w:rsid w:val="006B4081"/>
    <w:rsid w:val="006B460F"/>
    <w:rsid w:val="006B4AAF"/>
    <w:rsid w:val="006B5792"/>
    <w:rsid w:val="006B602B"/>
    <w:rsid w:val="006B6238"/>
    <w:rsid w:val="006B676A"/>
    <w:rsid w:val="006B6BB5"/>
    <w:rsid w:val="006B6CF9"/>
    <w:rsid w:val="006B7D19"/>
    <w:rsid w:val="006B7D75"/>
    <w:rsid w:val="006C0667"/>
    <w:rsid w:val="006C0712"/>
    <w:rsid w:val="006C0DB6"/>
    <w:rsid w:val="006C0ED5"/>
    <w:rsid w:val="006C2002"/>
    <w:rsid w:val="006C26CE"/>
    <w:rsid w:val="006C320A"/>
    <w:rsid w:val="006C34EF"/>
    <w:rsid w:val="006C375F"/>
    <w:rsid w:val="006C4DB9"/>
    <w:rsid w:val="006C5D08"/>
    <w:rsid w:val="006C60BB"/>
    <w:rsid w:val="006C613F"/>
    <w:rsid w:val="006C6F21"/>
    <w:rsid w:val="006C7A46"/>
    <w:rsid w:val="006C7EF0"/>
    <w:rsid w:val="006D069E"/>
    <w:rsid w:val="006D0AB8"/>
    <w:rsid w:val="006D16AD"/>
    <w:rsid w:val="006D18AE"/>
    <w:rsid w:val="006D2687"/>
    <w:rsid w:val="006D27CE"/>
    <w:rsid w:val="006D2895"/>
    <w:rsid w:val="006D33C0"/>
    <w:rsid w:val="006D3788"/>
    <w:rsid w:val="006D3E11"/>
    <w:rsid w:val="006D3E67"/>
    <w:rsid w:val="006D41C7"/>
    <w:rsid w:val="006D5A5C"/>
    <w:rsid w:val="006D5E7A"/>
    <w:rsid w:val="006D6101"/>
    <w:rsid w:val="006D65BA"/>
    <w:rsid w:val="006D6B0B"/>
    <w:rsid w:val="006D7B89"/>
    <w:rsid w:val="006D7BCB"/>
    <w:rsid w:val="006D7C80"/>
    <w:rsid w:val="006E0220"/>
    <w:rsid w:val="006E06D3"/>
    <w:rsid w:val="006E078B"/>
    <w:rsid w:val="006E105A"/>
    <w:rsid w:val="006E14CA"/>
    <w:rsid w:val="006E158D"/>
    <w:rsid w:val="006E194E"/>
    <w:rsid w:val="006E1B20"/>
    <w:rsid w:val="006E23F9"/>
    <w:rsid w:val="006E25D6"/>
    <w:rsid w:val="006E338D"/>
    <w:rsid w:val="006E3BDD"/>
    <w:rsid w:val="006E4100"/>
    <w:rsid w:val="006E474A"/>
    <w:rsid w:val="006E4815"/>
    <w:rsid w:val="006E58FD"/>
    <w:rsid w:val="006E59DA"/>
    <w:rsid w:val="006E6781"/>
    <w:rsid w:val="006E679E"/>
    <w:rsid w:val="006E6BE7"/>
    <w:rsid w:val="006E739D"/>
    <w:rsid w:val="006F0729"/>
    <w:rsid w:val="006F0861"/>
    <w:rsid w:val="006F14A9"/>
    <w:rsid w:val="006F2068"/>
    <w:rsid w:val="006F2C5B"/>
    <w:rsid w:val="006F3404"/>
    <w:rsid w:val="006F3476"/>
    <w:rsid w:val="006F413E"/>
    <w:rsid w:val="006F6197"/>
    <w:rsid w:val="006F7F00"/>
    <w:rsid w:val="007000E6"/>
    <w:rsid w:val="00700926"/>
    <w:rsid w:val="00700C41"/>
    <w:rsid w:val="00700D69"/>
    <w:rsid w:val="00701836"/>
    <w:rsid w:val="0070189F"/>
    <w:rsid w:val="00701B08"/>
    <w:rsid w:val="00701FDD"/>
    <w:rsid w:val="0070210D"/>
    <w:rsid w:val="007022E3"/>
    <w:rsid w:val="007027C3"/>
    <w:rsid w:val="00702A53"/>
    <w:rsid w:val="0070310A"/>
    <w:rsid w:val="00703AB4"/>
    <w:rsid w:val="00703CAD"/>
    <w:rsid w:val="007047D1"/>
    <w:rsid w:val="0070481D"/>
    <w:rsid w:val="00706EFF"/>
    <w:rsid w:val="0071000F"/>
    <w:rsid w:val="00710202"/>
    <w:rsid w:val="00710C87"/>
    <w:rsid w:val="00710CE5"/>
    <w:rsid w:val="00710EAF"/>
    <w:rsid w:val="00711E92"/>
    <w:rsid w:val="00711EF5"/>
    <w:rsid w:val="00712876"/>
    <w:rsid w:val="00712957"/>
    <w:rsid w:val="00713767"/>
    <w:rsid w:val="00713C67"/>
    <w:rsid w:val="007145EC"/>
    <w:rsid w:val="007149FB"/>
    <w:rsid w:val="00714AEB"/>
    <w:rsid w:val="00714F05"/>
    <w:rsid w:val="007152B4"/>
    <w:rsid w:val="00717B3E"/>
    <w:rsid w:val="00720520"/>
    <w:rsid w:val="007206F6"/>
    <w:rsid w:val="00721911"/>
    <w:rsid w:val="007220A8"/>
    <w:rsid w:val="00722182"/>
    <w:rsid w:val="007222A7"/>
    <w:rsid w:val="007224ED"/>
    <w:rsid w:val="0072251F"/>
    <w:rsid w:val="00722A98"/>
    <w:rsid w:val="00722F09"/>
    <w:rsid w:val="00723579"/>
    <w:rsid w:val="00723CD9"/>
    <w:rsid w:val="007252DC"/>
    <w:rsid w:val="0072588C"/>
    <w:rsid w:val="007258FA"/>
    <w:rsid w:val="00725E4A"/>
    <w:rsid w:val="00725E83"/>
    <w:rsid w:val="00725EF2"/>
    <w:rsid w:val="007263AB"/>
    <w:rsid w:val="00726D00"/>
    <w:rsid w:val="00726E5D"/>
    <w:rsid w:val="0072702F"/>
    <w:rsid w:val="00727128"/>
    <w:rsid w:val="00727A46"/>
    <w:rsid w:val="00730198"/>
    <w:rsid w:val="0073019B"/>
    <w:rsid w:val="0073030D"/>
    <w:rsid w:val="00730AD1"/>
    <w:rsid w:val="00731A74"/>
    <w:rsid w:val="00731AD1"/>
    <w:rsid w:val="00732450"/>
    <w:rsid w:val="007327BA"/>
    <w:rsid w:val="00732D20"/>
    <w:rsid w:val="00732F64"/>
    <w:rsid w:val="0073383D"/>
    <w:rsid w:val="00733A78"/>
    <w:rsid w:val="00733C5D"/>
    <w:rsid w:val="0073401A"/>
    <w:rsid w:val="0073428F"/>
    <w:rsid w:val="00734D41"/>
    <w:rsid w:val="0073619B"/>
    <w:rsid w:val="007363B3"/>
    <w:rsid w:val="00736D3C"/>
    <w:rsid w:val="007377A7"/>
    <w:rsid w:val="00737847"/>
    <w:rsid w:val="00737ABA"/>
    <w:rsid w:val="0074239F"/>
    <w:rsid w:val="00742543"/>
    <w:rsid w:val="007435B3"/>
    <w:rsid w:val="00743F12"/>
    <w:rsid w:val="00744124"/>
    <w:rsid w:val="0074431F"/>
    <w:rsid w:val="007448E1"/>
    <w:rsid w:val="00744DD1"/>
    <w:rsid w:val="00744DFF"/>
    <w:rsid w:val="007450B0"/>
    <w:rsid w:val="00745C71"/>
    <w:rsid w:val="00746005"/>
    <w:rsid w:val="00746CF4"/>
    <w:rsid w:val="007474CA"/>
    <w:rsid w:val="00747D28"/>
    <w:rsid w:val="00747D9F"/>
    <w:rsid w:val="00747F24"/>
    <w:rsid w:val="0075015B"/>
    <w:rsid w:val="00750533"/>
    <w:rsid w:val="0075060F"/>
    <w:rsid w:val="00751004"/>
    <w:rsid w:val="00751687"/>
    <w:rsid w:val="007517F7"/>
    <w:rsid w:val="00751893"/>
    <w:rsid w:val="0075273B"/>
    <w:rsid w:val="0075287C"/>
    <w:rsid w:val="007528A1"/>
    <w:rsid w:val="00752A1A"/>
    <w:rsid w:val="00752B33"/>
    <w:rsid w:val="00753310"/>
    <w:rsid w:val="00753634"/>
    <w:rsid w:val="0075372E"/>
    <w:rsid w:val="007538D4"/>
    <w:rsid w:val="00753CF9"/>
    <w:rsid w:val="00753DE5"/>
    <w:rsid w:val="00757699"/>
    <w:rsid w:val="00757A4D"/>
    <w:rsid w:val="0076090D"/>
    <w:rsid w:val="00760FAF"/>
    <w:rsid w:val="00761051"/>
    <w:rsid w:val="00761289"/>
    <w:rsid w:val="00761851"/>
    <w:rsid w:val="00761AE6"/>
    <w:rsid w:val="00761E3F"/>
    <w:rsid w:val="00762BC8"/>
    <w:rsid w:val="00762D4B"/>
    <w:rsid w:val="00762EB9"/>
    <w:rsid w:val="00763473"/>
    <w:rsid w:val="00763C8F"/>
    <w:rsid w:val="00765353"/>
    <w:rsid w:val="00765740"/>
    <w:rsid w:val="00765E7A"/>
    <w:rsid w:val="00766913"/>
    <w:rsid w:val="00766E51"/>
    <w:rsid w:val="00767E27"/>
    <w:rsid w:val="00771089"/>
    <w:rsid w:val="007710D9"/>
    <w:rsid w:val="00771F33"/>
    <w:rsid w:val="00772613"/>
    <w:rsid w:val="007727DA"/>
    <w:rsid w:val="00772EAA"/>
    <w:rsid w:val="007735EE"/>
    <w:rsid w:val="00773E0D"/>
    <w:rsid w:val="00776B9A"/>
    <w:rsid w:val="00777B76"/>
    <w:rsid w:val="00777C34"/>
    <w:rsid w:val="00780355"/>
    <w:rsid w:val="0078090D"/>
    <w:rsid w:val="00780A9B"/>
    <w:rsid w:val="007810B6"/>
    <w:rsid w:val="00781194"/>
    <w:rsid w:val="00781399"/>
    <w:rsid w:val="00781590"/>
    <w:rsid w:val="007820CD"/>
    <w:rsid w:val="00782777"/>
    <w:rsid w:val="00782E43"/>
    <w:rsid w:val="007830D3"/>
    <w:rsid w:val="00783CED"/>
    <w:rsid w:val="00783DF1"/>
    <w:rsid w:val="007846D0"/>
    <w:rsid w:val="00784B0D"/>
    <w:rsid w:val="007852EA"/>
    <w:rsid w:val="00785A08"/>
    <w:rsid w:val="00785C7F"/>
    <w:rsid w:val="0078607E"/>
    <w:rsid w:val="00786680"/>
    <w:rsid w:val="00786C91"/>
    <w:rsid w:val="00786EE4"/>
    <w:rsid w:val="0078781E"/>
    <w:rsid w:val="007878D3"/>
    <w:rsid w:val="00790704"/>
    <w:rsid w:val="00791855"/>
    <w:rsid w:val="0079250F"/>
    <w:rsid w:val="0079276B"/>
    <w:rsid w:val="00792AF6"/>
    <w:rsid w:val="00793475"/>
    <w:rsid w:val="0079359D"/>
    <w:rsid w:val="00793874"/>
    <w:rsid w:val="007938A9"/>
    <w:rsid w:val="0079399F"/>
    <w:rsid w:val="00793A9F"/>
    <w:rsid w:val="00794340"/>
    <w:rsid w:val="007944FF"/>
    <w:rsid w:val="00794AAC"/>
    <w:rsid w:val="00794CAA"/>
    <w:rsid w:val="0079745F"/>
    <w:rsid w:val="0079766E"/>
    <w:rsid w:val="007A004B"/>
    <w:rsid w:val="007A0470"/>
    <w:rsid w:val="007A21E1"/>
    <w:rsid w:val="007A2BAB"/>
    <w:rsid w:val="007A2C8E"/>
    <w:rsid w:val="007A3392"/>
    <w:rsid w:val="007A3BEA"/>
    <w:rsid w:val="007A4B17"/>
    <w:rsid w:val="007A565F"/>
    <w:rsid w:val="007A56A8"/>
    <w:rsid w:val="007A585A"/>
    <w:rsid w:val="007A664A"/>
    <w:rsid w:val="007A677A"/>
    <w:rsid w:val="007A6EED"/>
    <w:rsid w:val="007A746E"/>
    <w:rsid w:val="007A7605"/>
    <w:rsid w:val="007A760B"/>
    <w:rsid w:val="007A7FC2"/>
    <w:rsid w:val="007B0143"/>
    <w:rsid w:val="007B04F3"/>
    <w:rsid w:val="007B1284"/>
    <w:rsid w:val="007B143F"/>
    <w:rsid w:val="007B1BF5"/>
    <w:rsid w:val="007B1DCF"/>
    <w:rsid w:val="007B1DDE"/>
    <w:rsid w:val="007B3180"/>
    <w:rsid w:val="007B3688"/>
    <w:rsid w:val="007B392F"/>
    <w:rsid w:val="007B3D2E"/>
    <w:rsid w:val="007B3E80"/>
    <w:rsid w:val="007B4355"/>
    <w:rsid w:val="007B47D8"/>
    <w:rsid w:val="007B4D36"/>
    <w:rsid w:val="007B5977"/>
    <w:rsid w:val="007B694A"/>
    <w:rsid w:val="007B764C"/>
    <w:rsid w:val="007B767B"/>
    <w:rsid w:val="007C06FF"/>
    <w:rsid w:val="007C112F"/>
    <w:rsid w:val="007C1353"/>
    <w:rsid w:val="007C180E"/>
    <w:rsid w:val="007C20CE"/>
    <w:rsid w:val="007C2D8A"/>
    <w:rsid w:val="007C39F8"/>
    <w:rsid w:val="007C3DA8"/>
    <w:rsid w:val="007C4EEF"/>
    <w:rsid w:val="007C50B8"/>
    <w:rsid w:val="007C5805"/>
    <w:rsid w:val="007C5906"/>
    <w:rsid w:val="007C5A2F"/>
    <w:rsid w:val="007C6BBE"/>
    <w:rsid w:val="007C76CD"/>
    <w:rsid w:val="007C7D6B"/>
    <w:rsid w:val="007D024D"/>
    <w:rsid w:val="007D024F"/>
    <w:rsid w:val="007D06C1"/>
    <w:rsid w:val="007D0869"/>
    <w:rsid w:val="007D08AB"/>
    <w:rsid w:val="007D1BE7"/>
    <w:rsid w:val="007D2585"/>
    <w:rsid w:val="007D4228"/>
    <w:rsid w:val="007D42B5"/>
    <w:rsid w:val="007D4311"/>
    <w:rsid w:val="007D453B"/>
    <w:rsid w:val="007D4B2A"/>
    <w:rsid w:val="007D51C9"/>
    <w:rsid w:val="007D5804"/>
    <w:rsid w:val="007D5AC7"/>
    <w:rsid w:val="007D5BD9"/>
    <w:rsid w:val="007D5FC5"/>
    <w:rsid w:val="007D60C5"/>
    <w:rsid w:val="007D62CC"/>
    <w:rsid w:val="007D6569"/>
    <w:rsid w:val="007D7824"/>
    <w:rsid w:val="007E1FB6"/>
    <w:rsid w:val="007E2114"/>
    <w:rsid w:val="007E2291"/>
    <w:rsid w:val="007E2FF6"/>
    <w:rsid w:val="007E383F"/>
    <w:rsid w:val="007E3F40"/>
    <w:rsid w:val="007E498D"/>
    <w:rsid w:val="007E4DB5"/>
    <w:rsid w:val="007E6573"/>
    <w:rsid w:val="007E7757"/>
    <w:rsid w:val="007E793D"/>
    <w:rsid w:val="007E7D3F"/>
    <w:rsid w:val="007E7DAF"/>
    <w:rsid w:val="007F05F8"/>
    <w:rsid w:val="007F0857"/>
    <w:rsid w:val="007F0C02"/>
    <w:rsid w:val="007F0E34"/>
    <w:rsid w:val="007F1552"/>
    <w:rsid w:val="007F16AA"/>
    <w:rsid w:val="007F19C2"/>
    <w:rsid w:val="007F293E"/>
    <w:rsid w:val="007F2F4B"/>
    <w:rsid w:val="007F3A80"/>
    <w:rsid w:val="007F3E01"/>
    <w:rsid w:val="007F3E69"/>
    <w:rsid w:val="007F3F2D"/>
    <w:rsid w:val="007F3FE3"/>
    <w:rsid w:val="007F4215"/>
    <w:rsid w:val="007F4CFA"/>
    <w:rsid w:val="007F6D8E"/>
    <w:rsid w:val="007F6DEB"/>
    <w:rsid w:val="007F74F8"/>
    <w:rsid w:val="007F78D6"/>
    <w:rsid w:val="007F7CD4"/>
    <w:rsid w:val="008002E2"/>
    <w:rsid w:val="008003C0"/>
    <w:rsid w:val="00800C80"/>
    <w:rsid w:val="00801C40"/>
    <w:rsid w:val="00802509"/>
    <w:rsid w:val="00802C4F"/>
    <w:rsid w:val="0080348A"/>
    <w:rsid w:val="008038C5"/>
    <w:rsid w:val="00804FC7"/>
    <w:rsid w:val="008053FF"/>
    <w:rsid w:val="008057A0"/>
    <w:rsid w:val="0080583E"/>
    <w:rsid w:val="0080588D"/>
    <w:rsid w:val="00805A3F"/>
    <w:rsid w:val="00805D62"/>
    <w:rsid w:val="00805E16"/>
    <w:rsid w:val="00805FD6"/>
    <w:rsid w:val="00806125"/>
    <w:rsid w:val="008062E8"/>
    <w:rsid w:val="0080640A"/>
    <w:rsid w:val="008072C7"/>
    <w:rsid w:val="0080745E"/>
    <w:rsid w:val="00807850"/>
    <w:rsid w:val="0080792B"/>
    <w:rsid w:val="00810904"/>
    <w:rsid w:val="00811ABE"/>
    <w:rsid w:val="00811BFA"/>
    <w:rsid w:val="008128B2"/>
    <w:rsid w:val="00812DDD"/>
    <w:rsid w:val="008137B8"/>
    <w:rsid w:val="00813F84"/>
    <w:rsid w:val="00814629"/>
    <w:rsid w:val="0081470F"/>
    <w:rsid w:val="00814C3A"/>
    <w:rsid w:val="00814F8E"/>
    <w:rsid w:val="00816AD4"/>
    <w:rsid w:val="00816E0B"/>
    <w:rsid w:val="008176F4"/>
    <w:rsid w:val="00817E58"/>
    <w:rsid w:val="00820009"/>
    <w:rsid w:val="00820810"/>
    <w:rsid w:val="00820B4A"/>
    <w:rsid w:val="0082126E"/>
    <w:rsid w:val="00821FA4"/>
    <w:rsid w:val="00822B88"/>
    <w:rsid w:val="00823632"/>
    <w:rsid w:val="00823C8D"/>
    <w:rsid w:val="00824DC4"/>
    <w:rsid w:val="008259E9"/>
    <w:rsid w:val="00825A95"/>
    <w:rsid w:val="00826B28"/>
    <w:rsid w:val="00826BEA"/>
    <w:rsid w:val="0082799C"/>
    <w:rsid w:val="00827DC9"/>
    <w:rsid w:val="0083037F"/>
    <w:rsid w:val="00830734"/>
    <w:rsid w:val="00830B62"/>
    <w:rsid w:val="00830D60"/>
    <w:rsid w:val="008310B0"/>
    <w:rsid w:val="008316A0"/>
    <w:rsid w:val="00831DA3"/>
    <w:rsid w:val="0083342A"/>
    <w:rsid w:val="00834778"/>
    <w:rsid w:val="008349E8"/>
    <w:rsid w:val="00834F3E"/>
    <w:rsid w:val="00835715"/>
    <w:rsid w:val="0083607C"/>
    <w:rsid w:val="00836376"/>
    <w:rsid w:val="008377B1"/>
    <w:rsid w:val="00837C81"/>
    <w:rsid w:val="008403BF"/>
    <w:rsid w:val="00840D7D"/>
    <w:rsid w:val="008411E8"/>
    <w:rsid w:val="00841368"/>
    <w:rsid w:val="008414DD"/>
    <w:rsid w:val="00842918"/>
    <w:rsid w:val="00842CA6"/>
    <w:rsid w:val="00843273"/>
    <w:rsid w:val="00843490"/>
    <w:rsid w:val="008434D1"/>
    <w:rsid w:val="0084379F"/>
    <w:rsid w:val="00843944"/>
    <w:rsid w:val="00843F94"/>
    <w:rsid w:val="008444E1"/>
    <w:rsid w:val="008447B9"/>
    <w:rsid w:val="0084504B"/>
    <w:rsid w:val="008455CA"/>
    <w:rsid w:val="00845883"/>
    <w:rsid w:val="00845947"/>
    <w:rsid w:val="00845DDD"/>
    <w:rsid w:val="0084647A"/>
    <w:rsid w:val="00846835"/>
    <w:rsid w:val="00846C3D"/>
    <w:rsid w:val="00847A99"/>
    <w:rsid w:val="00847EE6"/>
    <w:rsid w:val="00850079"/>
    <w:rsid w:val="008500F3"/>
    <w:rsid w:val="008502FC"/>
    <w:rsid w:val="00850443"/>
    <w:rsid w:val="00850D8B"/>
    <w:rsid w:val="0085199F"/>
    <w:rsid w:val="00851DAB"/>
    <w:rsid w:val="00851FAA"/>
    <w:rsid w:val="00851FFD"/>
    <w:rsid w:val="00852062"/>
    <w:rsid w:val="00852512"/>
    <w:rsid w:val="0085255C"/>
    <w:rsid w:val="00852A3F"/>
    <w:rsid w:val="00852C93"/>
    <w:rsid w:val="0085313B"/>
    <w:rsid w:val="0085353A"/>
    <w:rsid w:val="00853876"/>
    <w:rsid w:val="00854BEE"/>
    <w:rsid w:val="00855863"/>
    <w:rsid w:val="00855B93"/>
    <w:rsid w:val="008562AA"/>
    <w:rsid w:val="00856384"/>
    <w:rsid w:val="00857049"/>
    <w:rsid w:val="00857D30"/>
    <w:rsid w:val="0086077E"/>
    <w:rsid w:val="008607B8"/>
    <w:rsid w:val="00860B17"/>
    <w:rsid w:val="00860BC6"/>
    <w:rsid w:val="00862589"/>
    <w:rsid w:val="00862D76"/>
    <w:rsid w:val="00862F0F"/>
    <w:rsid w:val="0086308C"/>
    <w:rsid w:val="008631BD"/>
    <w:rsid w:val="00863EAB"/>
    <w:rsid w:val="00864102"/>
    <w:rsid w:val="0086423E"/>
    <w:rsid w:val="00864CE3"/>
    <w:rsid w:val="00865472"/>
    <w:rsid w:val="00865A00"/>
    <w:rsid w:val="0086691E"/>
    <w:rsid w:val="008670C6"/>
    <w:rsid w:val="008702AA"/>
    <w:rsid w:val="00871329"/>
    <w:rsid w:val="00871DF0"/>
    <w:rsid w:val="00871F70"/>
    <w:rsid w:val="00872745"/>
    <w:rsid w:val="00872894"/>
    <w:rsid w:val="00872A49"/>
    <w:rsid w:val="00873746"/>
    <w:rsid w:val="00873D58"/>
    <w:rsid w:val="00874805"/>
    <w:rsid w:val="00874A1C"/>
    <w:rsid w:val="00875206"/>
    <w:rsid w:val="00875536"/>
    <w:rsid w:val="00875823"/>
    <w:rsid w:val="00876502"/>
    <w:rsid w:val="00876741"/>
    <w:rsid w:val="0087714A"/>
    <w:rsid w:val="008775C3"/>
    <w:rsid w:val="00877D7A"/>
    <w:rsid w:val="0088059A"/>
    <w:rsid w:val="00880D8B"/>
    <w:rsid w:val="00880F1F"/>
    <w:rsid w:val="0088222A"/>
    <w:rsid w:val="008822CF"/>
    <w:rsid w:val="00882B5A"/>
    <w:rsid w:val="00882EE3"/>
    <w:rsid w:val="0088399B"/>
    <w:rsid w:val="008842EA"/>
    <w:rsid w:val="00884B48"/>
    <w:rsid w:val="00884B5A"/>
    <w:rsid w:val="0088571C"/>
    <w:rsid w:val="00885C94"/>
    <w:rsid w:val="00885FEF"/>
    <w:rsid w:val="008860C7"/>
    <w:rsid w:val="00887C21"/>
    <w:rsid w:val="00890DBC"/>
    <w:rsid w:val="0089235B"/>
    <w:rsid w:val="00892A0B"/>
    <w:rsid w:val="00892ACB"/>
    <w:rsid w:val="00894B57"/>
    <w:rsid w:val="00894C8C"/>
    <w:rsid w:val="00894EA5"/>
    <w:rsid w:val="008951E0"/>
    <w:rsid w:val="00895AE1"/>
    <w:rsid w:val="00895DFE"/>
    <w:rsid w:val="008964A9"/>
    <w:rsid w:val="00897ED5"/>
    <w:rsid w:val="008A08B1"/>
    <w:rsid w:val="008A1455"/>
    <w:rsid w:val="008A2657"/>
    <w:rsid w:val="008A27A2"/>
    <w:rsid w:val="008A2A11"/>
    <w:rsid w:val="008A3BF3"/>
    <w:rsid w:val="008A60C0"/>
    <w:rsid w:val="008A65B4"/>
    <w:rsid w:val="008A6D69"/>
    <w:rsid w:val="008A748C"/>
    <w:rsid w:val="008A7751"/>
    <w:rsid w:val="008A7834"/>
    <w:rsid w:val="008B04DE"/>
    <w:rsid w:val="008B1FCD"/>
    <w:rsid w:val="008B22E5"/>
    <w:rsid w:val="008B30BB"/>
    <w:rsid w:val="008B3141"/>
    <w:rsid w:val="008B3542"/>
    <w:rsid w:val="008B3F44"/>
    <w:rsid w:val="008B3FC7"/>
    <w:rsid w:val="008B470F"/>
    <w:rsid w:val="008B4A03"/>
    <w:rsid w:val="008B4C2F"/>
    <w:rsid w:val="008B4EE1"/>
    <w:rsid w:val="008B4F74"/>
    <w:rsid w:val="008B5B65"/>
    <w:rsid w:val="008B6898"/>
    <w:rsid w:val="008B69F2"/>
    <w:rsid w:val="008B6D06"/>
    <w:rsid w:val="008B794F"/>
    <w:rsid w:val="008B7AA2"/>
    <w:rsid w:val="008C01C0"/>
    <w:rsid w:val="008C260F"/>
    <w:rsid w:val="008C295B"/>
    <w:rsid w:val="008C2B74"/>
    <w:rsid w:val="008C2D0A"/>
    <w:rsid w:val="008C4BE0"/>
    <w:rsid w:val="008C58E4"/>
    <w:rsid w:val="008C6460"/>
    <w:rsid w:val="008C64E0"/>
    <w:rsid w:val="008C7464"/>
    <w:rsid w:val="008D0507"/>
    <w:rsid w:val="008D0C3E"/>
    <w:rsid w:val="008D390C"/>
    <w:rsid w:val="008D3979"/>
    <w:rsid w:val="008D3F83"/>
    <w:rsid w:val="008D4142"/>
    <w:rsid w:val="008D5BF2"/>
    <w:rsid w:val="008D621B"/>
    <w:rsid w:val="008D625D"/>
    <w:rsid w:val="008D6D30"/>
    <w:rsid w:val="008D7528"/>
    <w:rsid w:val="008D7652"/>
    <w:rsid w:val="008D7994"/>
    <w:rsid w:val="008D7A0E"/>
    <w:rsid w:val="008D7B4E"/>
    <w:rsid w:val="008E0C2B"/>
    <w:rsid w:val="008E0E06"/>
    <w:rsid w:val="008E1B99"/>
    <w:rsid w:val="008E1DDC"/>
    <w:rsid w:val="008E21DF"/>
    <w:rsid w:val="008E2547"/>
    <w:rsid w:val="008E27EA"/>
    <w:rsid w:val="008E2C4B"/>
    <w:rsid w:val="008E475F"/>
    <w:rsid w:val="008E477F"/>
    <w:rsid w:val="008E4DEB"/>
    <w:rsid w:val="008E5579"/>
    <w:rsid w:val="008E56FC"/>
    <w:rsid w:val="008E5B84"/>
    <w:rsid w:val="008E5CB4"/>
    <w:rsid w:val="008E5ED9"/>
    <w:rsid w:val="008E6735"/>
    <w:rsid w:val="008E74B0"/>
    <w:rsid w:val="008F062A"/>
    <w:rsid w:val="008F0BBA"/>
    <w:rsid w:val="008F1841"/>
    <w:rsid w:val="008F1901"/>
    <w:rsid w:val="008F1BDC"/>
    <w:rsid w:val="008F1D91"/>
    <w:rsid w:val="008F1E0E"/>
    <w:rsid w:val="008F1F9D"/>
    <w:rsid w:val="008F24FF"/>
    <w:rsid w:val="008F4B05"/>
    <w:rsid w:val="008F4B0F"/>
    <w:rsid w:val="008F56AA"/>
    <w:rsid w:val="008F5A65"/>
    <w:rsid w:val="008F62FD"/>
    <w:rsid w:val="008F67B9"/>
    <w:rsid w:val="008F68DF"/>
    <w:rsid w:val="008F6CF0"/>
    <w:rsid w:val="008F702D"/>
    <w:rsid w:val="008F731F"/>
    <w:rsid w:val="00900923"/>
    <w:rsid w:val="009018BB"/>
    <w:rsid w:val="00902ECC"/>
    <w:rsid w:val="0090366E"/>
    <w:rsid w:val="00903927"/>
    <w:rsid w:val="009039D7"/>
    <w:rsid w:val="009044D2"/>
    <w:rsid w:val="00904557"/>
    <w:rsid w:val="0090496D"/>
    <w:rsid w:val="00904E3C"/>
    <w:rsid w:val="009077CF"/>
    <w:rsid w:val="00910BB7"/>
    <w:rsid w:val="00910C0D"/>
    <w:rsid w:val="00910C8E"/>
    <w:rsid w:val="0091136A"/>
    <w:rsid w:val="0091168A"/>
    <w:rsid w:val="00911895"/>
    <w:rsid w:val="0091416F"/>
    <w:rsid w:val="0091495E"/>
    <w:rsid w:val="009151A6"/>
    <w:rsid w:val="009154FD"/>
    <w:rsid w:val="00915CCC"/>
    <w:rsid w:val="00916224"/>
    <w:rsid w:val="00916408"/>
    <w:rsid w:val="00916B56"/>
    <w:rsid w:val="0091720C"/>
    <w:rsid w:val="00917DF9"/>
    <w:rsid w:val="00917EC6"/>
    <w:rsid w:val="0092004D"/>
    <w:rsid w:val="00920535"/>
    <w:rsid w:val="00921008"/>
    <w:rsid w:val="00921DE1"/>
    <w:rsid w:val="0092224E"/>
    <w:rsid w:val="00923919"/>
    <w:rsid w:val="00924938"/>
    <w:rsid w:val="00925392"/>
    <w:rsid w:val="00925A93"/>
    <w:rsid w:val="00926937"/>
    <w:rsid w:val="009274F2"/>
    <w:rsid w:val="009275D3"/>
    <w:rsid w:val="009310DA"/>
    <w:rsid w:val="009328AC"/>
    <w:rsid w:val="0093488C"/>
    <w:rsid w:val="00935363"/>
    <w:rsid w:val="009361EC"/>
    <w:rsid w:val="00936E28"/>
    <w:rsid w:val="00937506"/>
    <w:rsid w:val="00937C2C"/>
    <w:rsid w:val="0094003F"/>
    <w:rsid w:val="009400F0"/>
    <w:rsid w:val="0094122A"/>
    <w:rsid w:val="009412D9"/>
    <w:rsid w:val="00941C20"/>
    <w:rsid w:val="009420C5"/>
    <w:rsid w:val="009422EA"/>
    <w:rsid w:val="009426E5"/>
    <w:rsid w:val="00942C41"/>
    <w:rsid w:val="00943A6C"/>
    <w:rsid w:val="00943AD2"/>
    <w:rsid w:val="00943F4D"/>
    <w:rsid w:val="00944219"/>
    <w:rsid w:val="00944707"/>
    <w:rsid w:val="0094490B"/>
    <w:rsid w:val="00945163"/>
    <w:rsid w:val="009453AC"/>
    <w:rsid w:val="0094670D"/>
    <w:rsid w:val="00946BC2"/>
    <w:rsid w:val="00950301"/>
    <w:rsid w:val="0095041B"/>
    <w:rsid w:val="0095059E"/>
    <w:rsid w:val="00951B2D"/>
    <w:rsid w:val="00952C35"/>
    <w:rsid w:val="00953001"/>
    <w:rsid w:val="00953579"/>
    <w:rsid w:val="009545AB"/>
    <w:rsid w:val="009547A0"/>
    <w:rsid w:val="009547C3"/>
    <w:rsid w:val="009554F3"/>
    <w:rsid w:val="0095550C"/>
    <w:rsid w:val="00955553"/>
    <w:rsid w:val="00955AF7"/>
    <w:rsid w:val="00956B0B"/>
    <w:rsid w:val="00956D3D"/>
    <w:rsid w:val="00957AD8"/>
    <w:rsid w:val="00960DDE"/>
    <w:rsid w:val="0096133F"/>
    <w:rsid w:val="00961DC3"/>
    <w:rsid w:val="00961F7A"/>
    <w:rsid w:val="009628F6"/>
    <w:rsid w:val="00963C76"/>
    <w:rsid w:val="009648BF"/>
    <w:rsid w:val="00964D68"/>
    <w:rsid w:val="00964E5F"/>
    <w:rsid w:val="009650BE"/>
    <w:rsid w:val="0096564B"/>
    <w:rsid w:val="00966719"/>
    <w:rsid w:val="009677C6"/>
    <w:rsid w:val="00967C28"/>
    <w:rsid w:val="00970022"/>
    <w:rsid w:val="00971AAB"/>
    <w:rsid w:val="00971F95"/>
    <w:rsid w:val="00972986"/>
    <w:rsid w:val="009734A3"/>
    <w:rsid w:val="0097398C"/>
    <w:rsid w:val="00974AE4"/>
    <w:rsid w:val="009750F0"/>
    <w:rsid w:val="00975D5C"/>
    <w:rsid w:val="00975D99"/>
    <w:rsid w:val="00976174"/>
    <w:rsid w:val="00976B36"/>
    <w:rsid w:val="00976BBE"/>
    <w:rsid w:val="00976C03"/>
    <w:rsid w:val="00977446"/>
    <w:rsid w:val="00980291"/>
    <w:rsid w:val="009811CE"/>
    <w:rsid w:val="00981250"/>
    <w:rsid w:val="00981660"/>
    <w:rsid w:val="00981842"/>
    <w:rsid w:val="009818ED"/>
    <w:rsid w:val="00981CC0"/>
    <w:rsid w:val="00982256"/>
    <w:rsid w:val="00982531"/>
    <w:rsid w:val="009833AF"/>
    <w:rsid w:val="009834DA"/>
    <w:rsid w:val="00983A84"/>
    <w:rsid w:val="0098412A"/>
    <w:rsid w:val="0098430F"/>
    <w:rsid w:val="0098455B"/>
    <w:rsid w:val="00984F81"/>
    <w:rsid w:val="00985457"/>
    <w:rsid w:val="009859FC"/>
    <w:rsid w:val="00985B29"/>
    <w:rsid w:val="00986002"/>
    <w:rsid w:val="009863BC"/>
    <w:rsid w:val="00987237"/>
    <w:rsid w:val="00987C32"/>
    <w:rsid w:val="00990159"/>
    <w:rsid w:val="0099065B"/>
    <w:rsid w:val="009912B5"/>
    <w:rsid w:val="009912CD"/>
    <w:rsid w:val="00991758"/>
    <w:rsid w:val="00993E1A"/>
    <w:rsid w:val="009945EC"/>
    <w:rsid w:val="009958B3"/>
    <w:rsid w:val="00996A5E"/>
    <w:rsid w:val="009A0197"/>
    <w:rsid w:val="009A0D78"/>
    <w:rsid w:val="009A2CAF"/>
    <w:rsid w:val="009A2DBF"/>
    <w:rsid w:val="009A3088"/>
    <w:rsid w:val="009A43E1"/>
    <w:rsid w:val="009A5832"/>
    <w:rsid w:val="009A62ED"/>
    <w:rsid w:val="009A65E5"/>
    <w:rsid w:val="009B0223"/>
    <w:rsid w:val="009B1785"/>
    <w:rsid w:val="009B1D4F"/>
    <w:rsid w:val="009B2034"/>
    <w:rsid w:val="009B2DBB"/>
    <w:rsid w:val="009B2F5E"/>
    <w:rsid w:val="009B31FD"/>
    <w:rsid w:val="009B3252"/>
    <w:rsid w:val="009B3377"/>
    <w:rsid w:val="009B33D5"/>
    <w:rsid w:val="009B35CB"/>
    <w:rsid w:val="009B3BC6"/>
    <w:rsid w:val="009B3CC7"/>
    <w:rsid w:val="009B49AB"/>
    <w:rsid w:val="009B4DE4"/>
    <w:rsid w:val="009B5343"/>
    <w:rsid w:val="009B63AC"/>
    <w:rsid w:val="009B69CC"/>
    <w:rsid w:val="009B7319"/>
    <w:rsid w:val="009B7416"/>
    <w:rsid w:val="009C0D65"/>
    <w:rsid w:val="009C102A"/>
    <w:rsid w:val="009C13EA"/>
    <w:rsid w:val="009C191E"/>
    <w:rsid w:val="009C1CA8"/>
    <w:rsid w:val="009C2C32"/>
    <w:rsid w:val="009C43AF"/>
    <w:rsid w:val="009C47CE"/>
    <w:rsid w:val="009C51EE"/>
    <w:rsid w:val="009C578B"/>
    <w:rsid w:val="009C608B"/>
    <w:rsid w:val="009C6587"/>
    <w:rsid w:val="009C6A3B"/>
    <w:rsid w:val="009C714E"/>
    <w:rsid w:val="009C7A31"/>
    <w:rsid w:val="009D0743"/>
    <w:rsid w:val="009D1001"/>
    <w:rsid w:val="009D119E"/>
    <w:rsid w:val="009D1809"/>
    <w:rsid w:val="009D22B6"/>
    <w:rsid w:val="009D2C1D"/>
    <w:rsid w:val="009D2FB3"/>
    <w:rsid w:val="009D3421"/>
    <w:rsid w:val="009D36DB"/>
    <w:rsid w:val="009D542F"/>
    <w:rsid w:val="009D560D"/>
    <w:rsid w:val="009D5DC9"/>
    <w:rsid w:val="009D648F"/>
    <w:rsid w:val="009D6545"/>
    <w:rsid w:val="009D6713"/>
    <w:rsid w:val="009D7758"/>
    <w:rsid w:val="009D7D5A"/>
    <w:rsid w:val="009E168D"/>
    <w:rsid w:val="009E16C8"/>
    <w:rsid w:val="009E1E34"/>
    <w:rsid w:val="009E1F76"/>
    <w:rsid w:val="009E2040"/>
    <w:rsid w:val="009E2406"/>
    <w:rsid w:val="009E2A1F"/>
    <w:rsid w:val="009E3615"/>
    <w:rsid w:val="009E39DB"/>
    <w:rsid w:val="009E4B0B"/>
    <w:rsid w:val="009E50C9"/>
    <w:rsid w:val="009E5342"/>
    <w:rsid w:val="009E5458"/>
    <w:rsid w:val="009E553A"/>
    <w:rsid w:val="009E553C"/>
    <w:rsid w:val="009E5B9D"/>
    <w:rsid w:val="009E7940"/>
    <w:rsid w:val="009E7A58"/>
    <w:rsid w:val="009F0151"/>
    <w:rsid w:val="009F0269"/>
    <w:rsid w:val="009F07A0"/>
    <w:rsid w:val="009F07FB"/>
    <w:rsid w:val="009F0EEE"/>
    <w:rsid w:val="009F14C5"/>
    <w:rsid w:val="009F2251"/>
    <w:rsid w:val="009F2C67"/>
    <w:rsid w:val="009F385F"/>
    <w:rsid w:val="009F41A2"/>
    <w:rsid w:val="009F43D6"/>
    <w:rsid w:val="009F4AAF"/>
    <w:rsid w:val="009F51D0"/>
    <w:rsid w:val="009F533F"/>
    <w:rsid w:val="009F5555"/>
    <w:rsid w:val="009F5BFD"/>
    <w:rsid w:val="009F6203"/>
    <w:rsid w:val="009F711E"/>
    <w:rsid w:val="009F7BF9"/>
    <w:rsid w:val="00A02283"/>
    <w:rsid w:val="00A0280E"/>
    <w:rsid w:val="00A02968"/>
    <w:rsid w:val="00A03B50"/>
    <w:rsid w:val="00A03D00"/>
    <w:rsid w:val="00A03E3E"/>
    <w:rsid w:val="00A050C7"/>
    <w:rsid w:val="00A0590F"/>
    <w:rsid w:val="00A05ECF"/>
    <w:rsid w:val="00A06C77"/>
    <w:rsid w:val="00A06CAA"/>
    <w:rsid w:val="00A06E83"/>
    <w:rsid w:val="00A078D6"/>
    <w:rsid w:val="00A1095F"/>
    <w:rsid w:val="00A10A82"/>
    <w:rsid w:val="00A112F6"/>
    <w:rsid w:val="00A1147D"/>
    <w:rsid w:val="00A14B0B"/>
    <w:rsid w:val="00A14E17"/>
    <w:rsid w:val="00A15365"/>
    <w:rsid w:val="00A16740"/>
    <w:rsid w:val="00A17713"/>
    <w:rsid w:val="00A204A7"/>
    <w:rsid w:val="00A20BF2"/>
    <w:rsid w:val="00A22614"/>
    <w:rsid w:val="00A2291F"/>
    <w:rsid w:val="00A22D80"/>
    <w:rsid w:val="00A22F6F"/>
    <w:rsid w:val="00A23F18"/>
    <w:rsid w:val="00A2429E"/>
    <w:rsid w:val="00A2579E"/>
    <w:rsid w:val="00A25803"/>
    <w:rsid w:val="00A25C3D"/>
    <w:rsid w:val="00A26475"/>
    <w:rsid w:val="00A309D9"/>
    <w:rsid w:val="00A31704"/>
    <w:rsid w:val="00A31DD1"/>
    <w:rsid w:val="00A32043"/>
    <w:rsid w:val="00A32AD0"/>
    <w:rsid w:val="00A32BAE"/>
    <w:rsid w:val="00A32CA7"/>
    <w:rsid w:val="00A34077"/>
    <w:rsid w:val="00A3488F"/>
    <w:rsid w:val="00A35084"/>
    <w:rsid w:val="00A352DB"/>
    <w:rsid w:val="00A35E32"/>
    <w:rsid w:val="00A3625C"/>
    <w:rsid w:val="00A36FE0"/>
    <w:rsid w:val="00A372E7"/>
    <w:rsid w:val="00A37C7C"/>
    <w:rsid w:val="00A406A8"/>
    <w:rsid w:val="00A40708"/>
    <w:rsid w:val="00A413F6"/>
    <w:rsid w:val="00A4144F"/>
    <w:rsid w:val="00A41C96"/>
    <w:rsid w:val="00A424DA"/>
    <w:rsid w:val="00A426B7"/>
    <w:rsid w:val="00A43175"/>
    <w:rsid w:val="00A43F69"/>
    <w:rsid w:val="00A4528E"/>
    <w:rsid w:val="00A456C8"/>
    <w:rsid w:val="00A45D01"/>
    <w:rsid w:val="00A467A1"/>
    <w:rsid w:val="00A46C3D"/>
    <w:rsid w:val="00A47027"/>
    <w:rsid w:val="00A477A0"/>
    <w:rsid w:val="00A47BC1"/>
    <w:rsid w:val="00A47F10"/>
    <w:rsid w:val="00A51671"/>
    <w:rsid w:val="00A52591"/>
    <w:rsid w:val="00A525A4"/>
    <w:rsid w:val="00A526E6"/>
    <w:rsid w:val="00A527A3"/>
    <w:rsid w:val="00A52CC0"/>
    <w:rsid w:val="00A52D61"/>
    <w:rsid w:val="00A5324A"/>
    <w:rsid w:val="00A541EF"/>
    <w:rsid w:val="00A54A1F"/>
    <w:rsid w:val="00A54E71"/>
    <w:rsid w:val="00A54FA9"/>
    <w:rsid w:val="00A55157"/>
    <w:rsid w:val="00A55D86"/>
    <w:rsid w:val="00A56344"/>
    <w:rsid w:val="00A5671F"/>
    <w:rsid w:val="00A60138"/>
    <w:rsid w:val="00A607B0"/>
    <w:rsid w:val="00A60C65"/>
    <w:rsid w:val="00A60DD8"/>
    <w:rsid w:val="00A60E78"/>
    <w:rsid w:val="00A61196"/>
    <w:rsid w:val="00A611D9"/>
    <w:rsid w:val="00A61234"/>
    <w:rsid w:val="00A61B42"/>
    <w:rsid w:val="00A623A7"/>
    <w:rsid w:val="00A62400"/>
    <w:rsid w:val="00A62B00"/>
    <w:rsid w:val="00A632C8"/>
    <w:rsid w:val="00A6388A"/>
    <w:rsid w:val="00A6478D"/>
    <w:rsid w:val="00A64CDF"/>
    <w:rsid w:val="00A64D0D"/>
    <w:rsid w:val="00A64F26"/>
    <w:rsid w:val="00A65091"/>
    <w:rsid w:val="00A6517C"/>
    <w:rsid w:val="00A657D6"/>
    <w:rsid w:val="00A65820"/>
    <w:rsid w:val="00A6612B"/>
    <w:rsid w:val="00A6639E"/>
    <w:rsid w:val="00A66980"/>
    <w:rsid w:val="00A66FFB"/>
    <w:rsid w:val="00A67093"/>
    <w:rsid w:val="00A6718B"/>
    <w:rsid w:val="00A67FE6"/>
    <w:rsid w:val="00A70254"/>
    <w:rsid w:val="00A70ABD"/>
    <w:rsid w:val="00A70D9F"/>
    <w:rsid w:val="00A712BD"/>
    <w:rsid w:val="00A718AB"/>
    <w:rsid w:val="00A72C48"/>
    <w:rsid w:val="00A738D5"/>
    <w:rsid w:val="00A7450E"/>
    <w:rsid w:val="00A749E0"/>
    <w:rsid w:val="00A74D4D"/>
    <w:rsid w:val="00A75A43"/>
    <w:rsid w:val="00A776CA"/>
    <w:rsid w:val="00A804BA"/>
    <w:rsid w:val="00A807B8"/>
    <w:rsid w:val="00A80B36"/>
    <w:rsid w:val="00A80C27"/>
    <w:rsid w:val="00A8123B"/>
    <w:rsid w:val="00A81EE5"/>
    <w:rsid w:val="00A81FED"/>
    <w:rsid w:val="00A823E3"/>
    <w:rsid w:val="00A82986"/>
    <w:rsid w:val="00A8312C"/>
    <w:rsid w:val="00A834B8"/>
    <w:rsid w:val="00A834DD"/>
    <w:rsid w:val="00A83500"/>
    <w:rsid w:val="00A83AB0"/>
    <w:rsid w:val="00A8539E"/>
    <w:rsid w:val="00A853B6"/>
    <w:rsid w:val="00A8640D"/>
    <w:rsid w:val="00A865DE"/>
    <w:rsid w:val="00A8686E"/>
    <w:rsid w:val="00A86BE1"/>
    <w:rsid w:val="00A87A0E"/>
    <w:rsid w:val="00A87A4D"/>
    <w:rsid w:val="00A87E32"/>
    <w:rsid w:val="00A90177"/>
    <w:rsid w:val="00A90771"/>
    <w:rsid w:val="00A90FF6"/>
    <w:rsid w:val="00A91D3E"/>
    <w:rsid w:val="00A9203C"/>
    <w:rsid w:val="00A92605"/>
    <w:rsid w:val="00A92A1D"/>
    <w:rsid w:val="00A93431"/>
    <w:rsid w:val="00A93D34"/>
    <w:rsid w:val="00A93D90"/>
    <w:rsid w:val="00A95606"/>
    <w:rsid w:val="00A95E16"/>
    <w:rsid w:val="00A96080"/>
    <w:rsid w:val="00A96A91"/>
    <w:rsid w:val="00A96F04"/>
    <w:rsid w:val="00A9722D"/>
    <w:rsid w:val="00A97272"/>
    <w:rsid w:val="00AA064C"/>
    <w:rsid w:val="00AA165F"/>
    <w:rsid w:val="00AA1760"/>
    <w:rsid w:val="00AA2840"/>
    <w:rsid w:val="00AA337A"/>
    <w:rsid w:val="00AA4067"/>
    <w:rsid w:val="00AA45F0"/>
    <w:rsid w:val="00AA484C"/>
    <w:rsid w:val="00AA5C13"/>
    <w:rsid w:val="00AA5DD2"/>
    <w:rsid w:val="00AA62DB"/>
    <w:rsid w:val="00AA6C09"/>
    <w:rsid w:val="00AA7129"/>
    <w:rsid w:val="00AA7622"/>
    <w:rsid w:val="00AA7915"/>
    <w:rsid w:val="00AA7BCC"/>
    <w:rsid w:val="00AB0159"/>
    <w:rsid w:val="00AB03A6"/>
    <w:rsid w:val="00AB0AA6"/>
    <w:rsid w:val="00AB0BB5"/>
    <w:rsid w:val="00AB17DC"/>
    <w:rsid w:val="00AB18BA"/>
    <w:rsid w:val="00AB1EE3"/>
    <w:rsid w:val="00AB1F8A"/>
    <w:rsid w:val="00AB2333"/>
    <w:rsid w:val="00AB37F3"/>
    <w:rsid w:val="00AB3CA5"/>
    <w:rsid w:val="00AB452F"/>
    <w:rsid w:val="00AB4851"/>
    <w:rsid w:val="00AB5A4D"/>
    <w:rsid w:val="00AB69DB"/>
    <w:rsid w:val="00AB69F6"/>
    <w:rsid w:val="00AB6A6C"/>
    <w:rsid w:val="00AB6B4D"/>
    <w:rsid w:val="00AB7125"/>
    <w:rsid w:val="00AB7239"/>
    <w:rsid w:val="00AB7262"/>
    <w:rsid w:val="00AB769A"/>
    <w:rsid w:val="00AC06A9"/>
    <w:rsid w:val="00AC0E90"/>
    <w:rsid w:val="00AC1016"/>
    <w:rsid w:val="00AC1CFE"/>
    <w:rsid w:val="00AC1E2A"/>
    <w:rsid w:val="00AC2EFB"/>
    <w:rsid w:val="00AC441A"/>
    <w:rsid w:val="00AC4561"/>
    <w:rsid w:val="00AC567B"/>
    <w:rsid w:val="00AC5A15"/>
    <w:rsid w:val="00AC631C"/>
    <w:rsid w:val="00AC677D"/>
    <w:rsid w:val="00AD02AD"/>
    <w:rsid w:val="00AD07F5"/>
    <w:rsid w:val="00AD0BFD"/>
    <w:rsid w:val="00AD160F"/>
    <w:rsid w:val="00AD1A6E"/>
    <w:rsid w:val="00AD1CC9"/>
    <w:rsid w:val="00AD3199"/>
    <w:rsid w:val="00AD3491"/>
    <w:rsid w:val="00AD40C6"/>
    <w:rsid w:val="00AD547A"/>
    <w:rsid w:val="00AD554E"/>
    <w:rsid w:val="00AD7978"/>
    <w:rsid w:val="00AE0043"/>
    <w:rsid w:val="00AE0639"/>
    <w:rsid w:val="00AE1945"/>
    <w:rsid w:val="00AE3121"/>
    <w:rsid w:val="00AE396D"/>
    <w:rsid w:val="00AE40FA"/>
    <w:rsid w:val="00AE49D6"/>
    <w:rsid w:val="00AE4C7B"/>
    <w:rsid w:val="00AE4D05"/>
    <w:rsid w:val="00AE4ECC"/>
    <w:rsid w:val="00AE4F1E"/>
    <w:rsid w:val="00AE519C"/>
    <w:rsid w:val="00AE5BA2"/>
    <w:rsid w:val="00AE6054"/>
    <w:rsid w:val="00AE7631"/>
    <w:rsid w:val="00AE7CB9"/>
    <w:rsid w:val="00AF04DB"/>
    <w:rsid w:val="00AF08B5"/>
    <w:rsid w:val="00AF1397"/>
    <w:rsid w:val="00AF1DC8"/>
    <w:rsid w:val="00AF1EC5"/>
    <w:rsid w:val="00AF2369"/>
    <w:rsid w:val="00AF2D4A"/>
    <w:rsid w:val="00AF4826"/>
    <w:rsid w:val="00AF51DF"/>
    <w:rsid w:val="00AF52A1"/>
    <w:rsid w:val="00AF66FE"/>
    <w:rsid w:val="00AF74D4"/>
    <w:rsid w:val="00AF77F2"/>
    <w:rsid w:val="00AF7A6C"/>
    <w:rsid w:val="00B01066"/>
    <w:rsid w:val="00B01B95"/>
    <w:rsid w:val="00B020E6"/>
    <w:rsid w:val="00B040B3"/>
    <w:rsid w:val="00B04115"/>
    <w:rsid w:val="00B0454A"/>
    <w:rsid w:val="00B04621"/>
    <w:rsid w:val="00B0472E"/>
    <w:rsid w:val="00B04933"/>
    <w:rsid w:val="00B0500C"/>
    <w:rsid w:val="00B06353"/>
    <w:rsid w:val="00B06654"/>
    <w:rsid w:val="00B077EC"/>
    <w:rsid w:val="00B07CB9"/>
    <w:rsid w:val="00B1003A"/>
    <w:rsid w:val="00B1013F"/>
    <w:rsid w:val="00B127EC"/>
    <w:rsid w:val="00B12A65"/>
    <w:rsid w:val="00B1450F"/>
    <w:rsid w:val="00B146D1"/>
    <w:rsid w:val="00B15327"/>
    <w:rsid w:val="00B1588B"/>
    <w:rsid w:val="00B17084"/>
    <w:rsid w:val="00B177D4"/>
    <w:rsid w:val="00B178BC"/>
    <w:rsid w:val="00B17B4D"/>
    <w:rsid w:val="00B21B69"/>
    <w:rsid w:val="00B2221B"/>
    <w:rsid w:val="00B22630"/>
    <w:rsid w:val="00B22653"/>
    <w:rsid w:val="00B22C98"/>
    <w:rsid w:val="00B234A8"/>
    <w:rsid w:val="00B247D0"/>
    <w:rsid w:val="00B24938"/>
    <w:rsid w:val="00B24A97"/>
    <w:rsid w:val="00B24D53"/>
    <w:rsid w:val="00B24F4A"/>
    <w:rsid w:val="00B26094"/>
    <w:rsid w:val="00B2645C"/>
    <w:rsid w:val="00B268CB"/>
    <w:rsid w:val="00B26D1A"/>
    <w:rsid w:val="00B26F16"/>
    <w:rsid w:val="00B275AA"/>
    <w:rsid w:val="00B3064F"/>
    <w:rsid w:val="00B30A57"/>
    <w:rsid w:val="00B31FA5"/>
    <w:rsid w:val="00B3230B"/>
    <w:rsid w:val="00B328EC"/>
    <w:rsid w:val="00B330C7"/>
    <w:rsid w:val="00B35515"/>
    <w:rsid w:val="00B355C3"/>
    <w:rsid w:val="00B3619B"/>
    <w:rsid w:val="00B36867"/>
    <w:rsid w:val="00B3689C"/>
    <w:rsid w:val="00B36961"/>
    <w:rsid w:val="00B372B4"/>
    <w:rsid w:val="00B374CF"/>
    <w:rsid w:val="00B406BC"/>
    <w:rsid w:val="00B41169"/>
    <w:rsid w:val="00B414DF"/>
    <w:rsid w:val="00B41516"/>
    <w:rsid w:val="00B419B4"/>
    <w:rsid w:val="00B41ABF"/>
    <w:rsid w:val="00B41AC0"/>
    <w:rsid w:val="00B42608"/>
    <w:rsid w:val="00B42B02"/>
    <w:rsid w:val="00B43901"/>
    <w:rsid w:val="00B43C0E"/>
    <w:rsid w:val="00B4420F"/>
    <w:rsid w:val="00B4428C"/>
    <w:rsid w:val="00B44332"/>
    <w:rsid w:val="00B44E8D"/>
    <w:rsid w:val="00B452E4"/>
    <w:rsid w:val="00B4558F"/>
    <w:rsid w:val="00B45E63"/>
    <w:rsid w:val="00B4712B"/>
    <w:rsid w:val="00B50244"/>
    <w:rsid w:val="00B50914"/>
    <w:rsid w:val="00B50B6C"/>
    <w:rsid w:val="00B50DAD"/>
    <w:rsid w:val="00B50FCF"/>
    <w:rsid w:val="00B514F0"/>
    <w:rsid w:val="00B51C36"/>
    <w:rsid w:val="00B525A1"/>
    <w:rsid w:val="00B5266B"/>
    <w:rsid w:val="00B52F25"/>
    <w:rsid w:val="00B536A8"/>
    <w:rsid w:val="00B538E0"/>
    <w:rsid w:val="00B53B0C"/>
    <w:rsid w:val="00B54B56"/>
    <w:rsid w:val="00B5570C"/>
    <w:rsid w:val="00B55B42"/>
    <w:rsid w:val="00B55BA9"/>
    <w:rsid w:val="00B55E0A"/>
    <w:rsid w:val="00B56223"/>
    <w:rsid w:val="00B563F2"/>
    <w:rsid w:val="00B56B25"/>
    <w:rsid w:val="00B57173"/>
    <w:rsid w:val="00B57E59"/>
    <w:rsid w:val="00B603D4"/>
    <w:rsid w:val="00B60825"/>
    <w:rsid w:val="00B60A60"/>
    <w:rsid w:val="00B60CFD"/>
    <w:rsid w:val="00B615DF"/>
    <w:rsid w:val="00B622ED"/>
    <w:rsid w:val="00B62A0F"/>
    <w:rsid w:val="00B62FAC"/>
    <w:rsid w:val="00B631CE"/>
    <w:rsid w:val="00B637B4"/>
    <w:rsid w:val="00B63919"/>
    <w:rsid w:val="00B64314"/>
    <w:rsid w:val="00B64491"/>
    <w:rsid w:val="00B6548F"/>
    <w:rsid w:val="00B65538"/>
    <w:rsid w:val="00B66002"/>
    <w:rsid w:val="00B6658B"/>
    <w:rsid w:val="00B66E0F"/>
    <w:rsid w:val="00B67E06"/>
    <w:rsid w:val="00B70045"/>
    <w:rsid w:val="00B704B5"/>
    <w:rsid w:val="00B70AB7"/>
    <w:rsid w:val="00B70E0F"/>
    <w:rsid w:val="00B7176A"/>
    <w:rsid w:val="00B719DF"/>
    <w:rsid w:val="00B71A0A"/>
    <w:rsid w:val="00B71CA1"/>
    <w:rsid w:val="00B722FA"/>
    <w:rsid w:val="00B724AB"/>
    <w:rsid w:val="00B72918"/>
    <w:rsid w:val="00B739DC"/>
    <w:rsid w:val="00B73E5A"/>
    <w:rsid w:val="00B74F78"/>
    <w:rsid w:val="00B75892"/>
    <w:rsid w:val="00B76FE9"/>
    <w:rsid w:val="00B77536"/>
    <w:rsid w:val="00B776A1"/>
    <w:rsid w:val="00B7772B"/>
    <w:rsid w:val="00B80082"/>
    <w:rsid w:val="00B80089"/>
    <w:rsid w:val="00B80841"/>
    <w:rsid w:val="00B815E4"/>
    <w:rsid w:val="00B81637"/>
    <w:rsid w:val="00B81A99"/>
    <w:rsid w:val="00B82316"/>
    <w:rsid w:val="00B827D1"/>
    <w:rsid w:val="00B832AF"/>
    <w:rsid w:val="00B8366F"/>
    <w:rsid w:val="00B83C64"/>
    <w:rsid w:val="00B83CDC"/>
    <w:rsid w:val="00B84763"/>
    <w:rsid w:val="00B855BE"/>
    <w:rsid w:val="00B861F5"/>
    <w:rsid w:val="00B86B05"/>
    <w:rsid w:val="00B87177"/>
    <w:rsid w:val="00B87C41"/>
    <w:rsid w:val="00B90F04"/>
    <w:rsid w:val="00B91B4A"/>
    <w:rsid w:val="00B92DB7"/>
    <w:rsid w:val="00B931EF"/>
    <w:rsid w:val="00B945D1"/>
    <w:rsid w:val="00B94D09"/>
    <w:rsid w:val="00B95029"/>
    <w:rsid w:val="00B959A4"/>
    <w:rsid w:val="00B95D39"/>
    <w:rsid w:val="00B967F2"/>
    <w:rsid w:val="00B96EEE"/>
    <w:rsid w:val="00B9707E"/>
    <w:rsid w:val="00B972E5"/>
    <w:rsid w:val="00B973AD"/>
    <w:rsid w:val="00B9772E"/>
    <w:rsid w:val="00B97A27"/>
    <w:rsid w:val="00BA0983"/>
    <w:rsid w:val="00BA126B"/>
    <w:rsid w:val="00BA22C9"/>
    <w:rsid w:val="00BA239F"/>
    <w:rsid w:val="00BA5FF1"/>
    <w:rsid w:val="00BA7283"/>
    <w:rsid w:val="00BA7855"/>
    <w:rsid w:val="00BA7A81"/>
    <w:rsid w:val="00BA7F29"/>
    <w:rsid w:val="00BA7FFE"/>
    <w:rsid w:val="00BB0DFD"/>
    <w:rsid w:val="00BB1396"/>
    <w:rsid w:val="00BB161B"/>
    <w:rsid w:val="00BB2EF7"/>
    <w:rsid w:val="00BB32C7"/>
    <w:rsid w:val="00BB390E"/>
    <w:rsid w:val="00BB39EE"/>
    <w:rsid w:val="00BB4C6F"/>
    <w:rsid w:val="00BB560D"/>
    <w:rsid w:val="00BB58E7"/>
    <w:rsid w:val="00BB5C0B"/>
    <w:rsid w:val="00BB5C53"/>
    <w:rsid w:val="00BB5FA3"/>
    <w:rsid w:val="00BB64FA"/>
    <w:rsid w:val="00BB69DA"/>
    <w:rsid w:val="00BB7069"/>
    <w:rsid w:val="00BB7201"/>
    <w:rsid w:val="00BC0025"/>
    <w:rsid w:val="00BC088A"/>
    <w:rsid w:val="00BC0FE3"/>
    <w:rsid w:val="00BC10A8"/>
    <w:rsid w:val="00BC1322"/>
    <w:rsid w:val="00BC15FF"/>
    <w:rsid w:val="00BC16E5"/>
    <w:rsid w:val="00BC1844"/>
    <w:rsid w:val="00BC2097"/>
    <w:rsid w:val="00BC2769"/>
    <w:rsid w:val="00BC3A34"/>
    <w:rsid w:val="00BC42B2"/>
    <w:rsid w:val="00BC455F"/>
    <w:rsid w:val="00BC49E4"/>
    <w:rsid w:val="00BC563E"/>
    <w:rsid w:val="00BC610C"/>
    <w:rsid w:val="00BC61A6"/>
    <w:rsid w:val="00BC64EF"/>
    <w:rsid w:val="00BC6CEF"/>
    <w:rsid w:val="00BC6F8E"/>
    <w:rsid w:val="00BC7694"/>
    <w:rsid w:val="00BC78D4"/>
    <w:rsid w:val="00BC7C6F"/>
    <w:rsid w:val="00BD027E"/>
    <w:rsid w:val="00BD0CEC"/>
    <w:rsid w:val="00BD17EB"/>
    <w:rsid w:val="00BD1DC6"/>
    <w:rsid w:val="00BD219C"/>
    <w:rsid w:val="00BD2B42"/>
    <w:rsid w:val="00BD3480"/>
    <w:rsid w:val="00BD34F9"/>
    <w:rsid w:val="00BD360B"/>
    <w:rsid w:val="00BD43F8"/>
    <w:rsid w:val="00BD4422"/>
    <w:rsid w:val="00BD571E"/>
    <w:rsid w:val="00BD581B"/>
    <w:rsid w:val="00BD632C"/>
    <w:rsid w:val="00BD63B6"/>
    <w:rsid w:val="00BD6AD9"/>
    <w:rsid w:val="00BD7357"/>
    <w:rsid w:val="00BD75FB"/>
    <w:rsid w:val="00BD7614"/>
    <w:rsid w:val="00BE016F"/>
    <w:rsid w:val="00BE07F2"/>
    <w:rsid w:val="00BE0941"/>
    <w:rsid w:val="00BE15A6"/>
    <w:rsid w:val="00BE235A"/>
    <w:rsid w:val="00BE2586"/>
    <w:rsid w:val="00BE290C"/>
    <w:rsid w:val="00BE2F40"/>
    <w:rsid w:val="00BE336F"/>
    <w:rsid w:val="00BE34A4"/>
    <w:rsid w:val="00BE4925"/>
    <w:rsid w:val="00BE4E26"/>
    <w:rsid w:val="00BE599B"/>
    <w:rsid w:val="00BE5C08"/>
    <w:rsid w:val="00BE63E7"/>
    <w:rsid w:val="00BF15B6"/>
    <w:rsid w:val="00BF17C1"/>
    <w:rsid w:val="00BF1C1A"/>
    <w:rsid w:val="00BF342A"/>
    <w:rsid w:val="00BF4668"/>
    <w:rsid w:val="00BF4E88"/>
    <w:rsid w:val="00BF5398"/>
    <w:rsid w:val="00BF5590"/>
    <w:rsid w:val="00BF612D"/>
    <w:rsid w:val="00BF62F5"/>
    <w:rsid w:val="00BF711A"/>
    <w:rsid w:val="00BF7204"/>
    <w:rsid w:val="00BF7CC7"/>
    <w:rsid w:val="00BF7F40"/>
    <w:rsid w:val="00C0006B"/>
    <w:rsid w:val="00C004D3"/>
    <w:rsid w:val="00C01310"/>
    <w:rsid w:val="00C01327"/>
    <w:rsid w:val="00C0143C"/>
    <w:rsid w:val="00C014C9"/>
    <w:rsid w:val="00C019AB"/>
    <w:rsid w:val="00C0237F"/>
    <w:rsid w:val="00C02386"/>
    <w:rsid w:val="00C024CB"/>
    <w:rsid w:val="00C02710"/>
    <w:rsid w:val="00C02C64"/>
    <w:rsid w:val="00C03006"/>
    <w:rsid w:val="00C03108"/>
    <w:rsid w:val="00C0373E"/>
    <w:rsid w:val="00C03D09"/>
    <w:rsid w:val="00C0401E"/>
    <w:rsid w:val="00C040FD"/>
    <w:rsid w:val="00C045B0"/>
    <w:rsid w:val="00C048E0"/>
    <w:rsid w:val="00C052C0"/>
    <w:rsid w:val="00C05C41"/>
    <w:rsid w:val="00C05CD5"/>
    <w:rsid w:val="00C05EEB"/>
    <w:rsid w:val="00C0699A"/>
    <w:rsid w:val="00C06C32"/>
    <w:rsid w:val="00C074DE"/>
    <w:rsid w:val="00C07610"/>
    <w:rsid w:val="00C07FE0"/>
    <w:rsid w:val="00C1028B"/>
    <w:rsid w:val="00C10FF0"/>
    <w:rsid w:val="00C112B9"/>
    <w:rsid w:val="00C1176B"/>
    <w:rsid w:val="00C11A37"/>
    <w:rsid w:val="00C12A52"/>
    <w:rsid w:val="00C12CEF"/>
    <w:rsid w:val="00C14A0C"/>
    <w:rsid w:val="00C14C2D"/>
    <w:rsid w:val="00C14D91"/>
    <w:rsid w:val="00C14E7C"/>
    <w:rsid w:val="00C14F65"/>
    <w:rsid w:val="00C1550D"/>
    <w:rsid w:val="00C161A9"/>
    <w:rsid w:val="00C16856"/>
    <w:rsid w:val="00C169A2"/>
    <w:rsid w:val="00C170B8"/>
    <w:rsid w:val="00C173D4"/>
    <w:rsid w:val="00C17985"/>
    <w:rsid w:val="00C17A52"/>
    <w:rsid w:val="00C17F38"/>
    <w:rsid w:val="00C2060E"/>
    <w:rsid w:val="00C20B04"/>
    <w:rsid w:val="00C20F5F"/>
    <w:rsid w:val="00C216BE"/>
    <w:rsid w:val="00C2171B"/>
    <w:rsid w:val="00C217F9"/>
    <w:rsid w:val="00C21D03"/>
    <w:rsid w:val="00C21E9E"/>
    <w:rsid w:val="00C21EA3"/>
    <w:rsid w:val="00C21F37"/>
    <w:rsid w:val="00C23749"/>
    <w:rsid w:val="00C23BAE"/>
    <w:rsid w:val="00C2566A"/>
    <w:rsid w:val="00C2608E"/>
    <w:rsid w:val="00C2731E"/>
    <w:rsid w:val="00C273FC"/>
    <w:rsid w:val="00C304E5"/>
    <w:rsid w:val="00C31332"/>
    <w:rsid w:val="00C31DCF"/>
    <w:rsid w:val="00C33CC4"/>
    <w:rsid w:val="00C35486"/>
    <w:rsid w:val="00C359BC"/>
    <w:rsid w:val="00C36123"/>
    <w:rsid w:val="00C36332"/>
    <w:rsid w:val="00C367F4"/>
    <w:rsid w:val="00C36A60"/>
    <w:rsid w:val="00C36B32"/>
    <w:rsid w:val="00C37BE0"/>
    <w:rsid w:val="00C407C6"/>
    <w:rsid w:val="00C40AB3"/>
    <w:rsid w:val="00C4126D"/>
    <w:rsid w:val="00C41329"/>
    <w:rsid w:val="00C41371"/>
    <w:rsid w:val="00C431EA"/>
    <w:rsid w:val="00C431EF"/>
    <w:rsid w:val="00C44695"/>
    <w:rsid w:val="00C45B73"/>
    <w:rsid w:val="00C46027"/>
    <w:rsid w:val="00C460EF"/>
    <w:rsid w:val="00C4741B"/>
    <w:rsid w:val="00C479C6"/>
    <w:rsid w:val="00C479E5"/>
    <w:rsid w:val="00C47CF4"/>
    <w:rsid w:val="00C507DA"/>
    <w:rsid w:val="00C50BFE"/>
    <w:rsid w:val="00C516E4"/>
    <w:rsid w:val="00C51947"/>
    <w:rsid w:val="00C51CB2"/>
    <w:rsid w:val="00C52705"/>
    <w:rsid w:val="00C528FD"/>
    <w:rsid w:val="00C529E5"/>
    <w:rsid w:val="00C55A8C"/>
    <w:rsid w:val="00C56E40"/>
    <w:rsid w:val="00C56FF3"/>
    <w:rsid w:val="00C5720A"/>
    <w:rsid w:val="00C57242"/>
    <w:rsid w:val="00C572E8"/>
    <w:rsid w:val="00C57541"/>
    <w:rsid w:val="00C5761C"/>
    <w:rsid w:val="00C57EE2"/>
    <w:rsid w:val="00C605C9"/>
    <w:rsid w:val="00C60D24"/>
    <w:rsid w:val="00C62011"/>
    <w:rsid w:val="00C6214B"/>
    <w:rsid w:val="00C62AC4"/>
    <w:rsid w:val="00C62D9C"/>
    <w:rsid w:val="00C63367"/>
    <w:rsid w:val="00C63705"/>
    <w:rsid w:val="00C63B6C"/>
    <w:rsid w:val="00C6436F"/>
    <w:rsid w:val="00C649D2"/>
    <w:rsid w:val="00C64A87"/>
    <w:rsid w:val="00C652F7"/>
    <w:rsid w:val="00C654A3"/>
    <w:rsid w:val="00C6564A"/>
    <w:rsid w:val="00C656FF"/>
    <w:rsid w:val="00C65860"/>
    <w:rsid w:val="00C65982"/>
    <w:rsid w:val="00C659A9"/>
    <w:rsid w:val="00C659E6"/>
    <w:rsid w:val="00C66A4D"/>
    <w:rsid w:val="00C66E74"/>
    <w:rsid w:val="00C66E7A"/>
    <w:rsid w:val="00C6747E"/>
    <w:rsid w:val="00C675C9"/>
    <w:rsid w:val="00C67B76"/>
    <w:rsid w:val="00C67E9C"/>
    <w:rsid w:val="00C70123"/>
    <w:rsid w:val="00C706BE"/>
    <w:rsid w:val="00C706FC"/>
    <w:rsid w:val="00C711C7"/>
    <w:rsid w:val="00C7413C"/>
    <w:rsid w:val="00C743C5"/>
    <w:rsid w:val="00C7479E"/>
    <w:rsid w:val="00C74C96"/>
    <w:rsid w:val="00C74EA8"/>
    <w:rsid w:val="00C75296"/>
    <w:rsid w:val="00C757CA"/>
    <w:rsid w:val="00C75E22"/>
    <w:rsid w:val="00C7611D"/>
    <w:rsid w:val="00C761C7"/>
    <w:rsid w:val="00C7645F"/>
    <w:rsid w:val="00C765FB"/>
    <w:rsid w:val="00C76BC1"/>
    <w:rsid w:val="00C770E6"/>
    <w:rsid w:val="00C77D77"/>
    <w:rsid w:val="00C80EC7"/>
    <w:rsid w:val="00C80FB8"/>
    <w:rsid w:val="00C81472"/>
    <w:rsid w:val="00C8159F"/>
    <w:rsid w:val="00C815C0"/>
    <w:rsid w:val="00C81C9F"/>
    <w:rsid w:val="00C81DF7"/>
    <w:rsid w:val="00C8228E"/>
    <w:rsid w:val="00C82644"/>
    <w:rsid w:val="00C82C92"/>
    <w:rsid w:val="00C82D4B"/>
    <w:rsid w:val="00C83426"/>
    <w:rsid w:val="00C8374E"/>
    <w:rsid w:val="00C84224"/>
    <w:rsid w:val="00C8442E"/>
    <w:rsid w:val="00C84604"/>
    <w:rsid w:val="00C8465C"/>
    <w:rsid w:val="00C84CF9"/>
    <w:rsid w:val="00C860F9"/>
    <w:rsid w:val="00C864C0"/>
    <w:rsid w:val="00C86654"/>
    <w:rsid w:val="00C86780"/>
    <w:rsid w:val="00C86AF8"/>
    <w:rsid w:val="00C86CAF"/>
    <w:rsid w:val="00C86E60"/>
    <w:rsid w:val="00C90645"/>
    <w:rsid w:val="00C9067D"/>
    <w:rsid w:val="00C90889"/>
    <w:rsid w:val="00C90A7F"/>
    <w:rsid w:val="00C90C57"/>
    <w:rsid w:val="00C90FDF"/>
    <w:rsid w:val="00C9257E"/>
    <w:rsid w:val="00C92DC0"/>
    <w:rsid w:val="00C93BE7"/>
    <w:rsid w:val="00C94B1C"/>
    <w:rsid w:val="00C953A5"/>
    <w:rsid w:val="00C955E1"/>
    <w:rsid w:val="00C968EA"/>
    <w:rsid w:val="00C96EF6"/>
    <w:rsid w:val="00C9782D"/>
    <w:rsid w:val="00C97A8C"/>
    <w:rsid w:val="00CA046F"/>
    <w:rsid w:val="00CA16F9"/>
    <w:rsid w:val="00CA204D"/>
    <w:rsid w:val="00CA2545"/>
    <w:rsid w:val="00CA27A3"/>
    <w:rsid w:val="00CA372E"/>
    <w:rsid w:val="00CA3EB8"/>
    <w:rsid w:val="00CA3F6C"/>
    <w:rsid w:val="00CA43D9"/>
    <w:rsid w:val="00CA4F36"/>
    <w:rsid w:val="00CA5810"/>
    <w:rsid w:val="00CA6CB6"/>
    <w:rsid w:val="00CA79F3"/>
    <w:rsid w:val="00CB09CD"/>
    <w:rsid w:val="00CB1021"/>
    <w:rsid w:val="00CB1C09"/>
    <w:rsid w:val="00CB22D3"/>
    <w:rsid w:val="00CB2311"/>
    <w:rsid w:val="00CB23AD"/>
    <w:rsid w:val="00CB2B20"/>
    <w:rsid w:val="00CB2DCF"/>
    <w:rsid w:val="00CB3316"/>
    <w:rsid w:val="00CB36EF"/>
    <w:rsid w:val="00CB371A"/>
    <w:rsid w:val="00CB6348"/>
    <w:rsid w:val="00CB6586"/>
    <w:rsid w:val="00CB696E"/>
    <w:rsid w:val="00CB6987"/>
    <w:rsid w:val="00CB770C"/>
    <w:rsid w:val="00CB7802"/>
    <w:rsid w:val="00CC09F6"/>
    <w:rsid w:val="00CC189E"/>
    <w:rsid w:val="00CC39E4"/>
    <w:rsid w:val="00CC4317"/>
    <w:rsid w:val="00CC489C"/>
    <w:rsid w:val="00CC5732"/>
    <w:rsid w:val="00CC5D32"/>
    <w:rsid w:val="00CC6462"/>
    <w:rsid w:val="00CC64E0"/>
    <w:rsid w:val="00CC66AD"/>
    <w:rsid w:val="00CC6E66"/>
    <w:rsid w:val="00CD103E"/>
    <w:rsid w:val="00CD15D2"/>
    <w:rsid w:val="00CD1A66"/>
    <w:rsid w:val="00CD2519"/>
    <w:rsid w:val="00CD2C79"/>
    <w:rsid w:val="00CD340A"/>
    <w:rsid w:val="00CD3784"/>
    <w:rsid w:val="00CD39E9"/>
    <w:rsid w:val="00CD3CA1"/>
    <w:rsid w:val="00CD4F6F"/>
    <w:rsid w:val="00CD5845"/>
    <w:rsid w:val="00CD5897"/>
    <w:rsid w:val="00CD6EA0"/>
    <w:rsid w:val="00CD6F4B"/>
    <w:rsid w:val="00CD7829"/>
    <w:rsid w:val="00CD7960"/>
    <w:rsid w:val="00CE0231"/>
    <w:rsid w:val="00CE0404"/>
    <w:rsid w:val="00CE06CF"/>
    <w:rsid w:val="00CE0C65"/>
    <w:rsid w:val="00CE15E9"/>
    <w:rsid w:val="00CE161F"/>
    <w:rsid w:val="00CE1E60"/>
    <w:rsid w:val="00CE2448"/>
    <w:rsid w:val="00CE26CA"/>
    <w:rsid w:val="00CE2A4A"/>
    <w:rsid w:val="00CE3819"/>
    <w:rsid w:val="00CE3CC5"/>
    <w:rsid w:val="00CE415B"/>
    <w:rsid w:val="00CE44CF"/>
    <w:rsid w:val="00CE4500"/>
    <w:rsid w:val="00CE466C"/>
    <w:rsid w:val="00CE4BE3"/>
    <w:rsid w:val="00CE553A"/>
    <w:rsid w:val="00CE5AAD"/>
    <w:rsid w:val="00CE69E6"/>
    <w:rsid w:val="00CE6A15"/>
    <w:rsid w:val="00CE74CC"/>
    <w:rsid w:val="00CE7658"/>
    <w:rsid w:val="00CE76FE"/>
    <w:rsid w:val="00CF0A9E"/>
    <w:rsid w:val="00CF2370"/>
    <w:rsid w:val="00CF32D4"/>
    <w:rsid w:val="00CF3368"/>
    <w:rsid w:val="00CF3F3F"/>
    <w:rsid w:val="00CF4624"/>
    <w:rsid w:val="00CF59F2"/>
    <w:rsid w:val="00CF622D"/>
    <w:rsid w:val="00CF66FF"/>
    <w:rsid w:val="00CF6A69"/>
    <w:rsid w:val="00CF78A6"/>
    <w:rsid w:val="00D0024F"/>
    <w:rsid w:val="00D002E2"/>
    <w:rsid w:val="00D007FE"/>
    <w:rsid w:val="00D01577"/>
    <w:rsid w:val="00D028F3"/>
    <w:rsid w:val="00D02A5B"/>
    <w:rsid w:val="00D02D92"/>
    <w:rsid w:val="00D02E2D"/>
    <w:rsid w:val="00D033F4"/>
    <w:rsid w:val="00D03EE5"/>
    <w:rsid w:val="00D04AB6"/>
    <w:rsid w:val="00D04C8D"/>
    <w:rsid w:val="00D04F6C"/>
    <w:rsid w:val="00D0532A"/>
    <w:rsid w:val="00D0544E"/>
    <w:rsid w:val="00D0655B"/>
    <w:rsid w:val="00D06A60"/>
    <w:rsid w:val="00D0703D"/>
    <w:rsid w:val="00D07E20"/>
    <w:rsid w:val="00D07FED"/>
    <w:rsid w:val="00D1003A"/>
    <w:rsid w:val="00D10FCD"/>
    <w:rsid w:val="00D12144"/>
    <w:rsid w:val="00D12EB4"/>
    <w:rsid w:val="00D13305"/>
    <w:rsid w:val="00D138FD"/>
    <w:rsid w:val="00D13E9D"/>
    <w:rsid w:val="00D147DE"/>
    <w:rsid w:val="00D14A35"/>
    <w:rsid w:val="00D1536A"/>
    <w:rsid w:val="00D15AC3"/>
    <w:rsid w:val="00D176AC"/>
    <w:rsid w:val="00D2016C"/>
    <w:rsid w:val="00D2097B"/>
    <w:rsid w:val="00D20CB7"/>
    <w:rsid w:val="00D20E80"/>
    <w:rsid w:val="00D22347"/>
    <w:rsid w:val="00D22A8A"/>
    <w:rsid w:val="00D22BE9"/>
    <w:rsid w:val="00D22E11"/>
    <w:rsid w:val="00D23DC0"/>
    <w:rsid w:val="00D2453F"/>
    <w:rsid w:val="00D24611"/>
    <w:rsid w:val="00D24800"/>
    <w:rsid w:val="00D24B2C"/>
    <w:rsid w:val="00D2565D"/>
    <w:rsid w:val="00D259D4"/>
    <w:rsid w:val="00D25AC3"/>
    <w:rsid w:val="00D265D1"/>
    <w:rsid w:val="00D26798"/>
    <w:rsid w:val="00D274A8"/>
    <w:rsid w:val="00D278D9"/>
    <w:rsid w:val="00D27C2D"/>
    <w:rsid w:val="00D30624"/>
    <w:rsid w:val="00D306A0"/>
    <w:rsid w:val="00D30C7B"/>
    <w:rsid w:val="00D32AA2"/>
    <w:rsid w:val="00D33E9C"/>
    <w:rsid w:val="00D33F4B"/>
    <w:rsid w:val="00D34335"/>
    <w:rsid w:val="00D343A3"/>
    <w:rsid w:val="00D348C4"/>
    <w:rsid w:val="00D34C22"/>
    <w:rsid w:val="00D34CB3"/>
    <w:rsid w:val="00D34D94"/>
    <w:rsid w:val="00D35C65"/>
    <w:rsid w:val="00D3663A"/>
    <w:rsid w:val="00D36745"/>
    <w:rsid w:val="00D36C76"/>
    <w:rsid w:val="00D36D90"/>
    <w:rsid w:val="00D37405"/>
    <w:rsid w:val="00D37826"/>
    <w:rsid w:val="00D37A0D"/>
    <w:rsid w:val="00D400E9"/>
    <w:rsid w:val="00D40296"/>
    <w:rsid w:val="00D40894"/>
    <w:rsid w:val="00D41CF5"/>
    <w:rsid w:val="00D42891"/>
    <w:rsid w:val="00D42B98"/>
    <w:rsid w:val="00D42E09"/>
    <w:rsid w:val="00D43743"/>
    <w:rsid w:val="00D43BFC"/>
    <w:rsid w:val="00D43DCF"/>
    <w:rsid w:val="00D4463A"/>
    <w:rsid w:val="00D44C6C"/>
    <w:rsid w:val="00D45156"/>
    <w:rsid w:val="00D4545F"/>
    <w:rsid w:val="00D4552F"/>
    <w:rsid w:val="00D459E6"/>
    <w:rsid w:val="00D45D0F"/>
    <w:rsid w:val="00D47ACC"/>
    <w:rsid w:val="00D506C9"/>
    <w:rsid w:val="00D5084E"/>
    <w:rsid w:val="00D50EFC"/>
    <w:rsid w:val="00D51757"/>
    <w:rsid w:val="00D51C94"/>
    <w:rsid w:val="00D52496"/>
    <w:rsid w:val="00D5385C"/>
    <w:rsid w:val="00D538C4"/>
    <w:rsid w:val="00D544F4"/>
    <w:rsid w:val="00D5467E"/>
    <w:rsid w:val="00D54726"/>
    <w:rsid w:val="00D5694C"/>
    <w:rsid w:val="00D56B2F"/>
    <w:rsid w:val="00D5739B"/>
    <w:rsid w:val="00D57DC4"/>
    <w:rsid w:val="00D608B6"/>
    <w:rsid w:val="00D60D8B"/>
    <w:rsid w:val="00D613EC"/>
    <w:rsid w:val="00D61A39"/>
    <w:rsid w:val="00D621AA"/>
    <w:rsid w:val="00D62518"/>
    <w:rsid w:val="00D62C36"/>
    <w:rsid w:val="00D639E7"/>
    <w:rsid w:val="00D63C33"/>
    <w:rsid w:val="00D65A6C"/>
    <w:rsid w:val="00D65E84"/>
    <w:rsid w:val="00D66E02"/>
    <w:rsid w:val="00D67718"/>
    <w:rsid w:val="00D70443"/>
    <w:rsid w:val="00D71BA4"/>
    <w:rsid w:val="00D725E5"/>
    <w:rsid w:val="00D726A0"/>
    <w:rsid w:val="00D72BBC"/>
    <w:rsid w:val="00D733A7"/>
    <w:rsid w:val="00D7345D"/>
    <w:rsid w:val="00D735C6"/>
    <w:rsid w:val="00D7371E"/>
    <w:rsid w:val="00D7382C"/>
    <w:rsid w:val="00D74854"/>
    <w:rsid w:val="00D748CB"/>
    <w:rsid w:val="00D74BE3"/>
    <w:rsid w:val="00D750A5"/>
    <w:rsid w:val="00D75441"/>
    <w:rsid w:val="00D75B0C"/>
    <w:rsid w:val="00D75FF0"/>
    <w:rsid w:val="00D768B7"/>
    <w:rsid w:val="00D76C8C"/>
    <w:rsid w:val="00D77A6E"/>
    <w:rsid w:val="00D8087E"/>
    <w:rsid w:val="00D80A7A"/>
    <w:rsid w:val="00D80E1B"/>
    <w:rsid w:val="00D81652"/>
    <w:rsid w:val="00D81D80"/>
    <w:rsid w:val="00D82458"/>
    <w:rsid w:val="00D8266A"/>
    <w:rsid w:val="00D82ED5"/>
    <w:rsid w:val="00D830CA"/>
    <w:rsid w:val="00D83516"/>
    <w:rsid w:val="00D83600"/>
    <w:rsid w:val="00D847C7"/>
    <w:rsid w:val="00D84B26"/>
    <w:rsid w:val="00D85271"/>
    <w:rsid w:val="00D858DE"/>
    <w:rsid w:val="00D85ECA"/>
    <w:rsid w:val="00D86277"/>
    <w:rsid w:val="00D86C88"/>
    <w:rsid w:val="00D86CDC"/>
    <w:rsid w:val="00D86D70"/>
    <w:rsid w:val="00D87923"/>
    <w:rsid w:val="00D91288"/>
    <w:rsid w:val="00D916BF"/>
    <w:rsid w:val="00D9229C"/>
    <w:rsid w:val="00D92D84"/>
    <w:rsid w:val="00D93344"/>
    <w:rsid w:val="00D93CFC"/>
    <w:rsid w:val="00D941FF"/>
    <w:rsid w:val="00D948CE"/>
    <w:rsid w:val="00D94B1E"/>
    <w:rsid w:val="00D952AF"/>
    <w:rsid w:val="00D958C8"/>
    <w:rsid w:val="00D95B7B"/>
    <w:rsid w:val="00D95F0C"/>
    <w:rsid w:val="00D95FAC"/>
    <w:rsid w:val="00D96955"/>
    <w:rsid w:val="00D96FE0"/>
    <w:rsid w:val="00D9712A"/>
    <w:rsid w:val="00D979B7"/>
    <w:rsid w:val="00D97A64"/>
    <w:rsid w:val="00DA0575"/>
    <w:rsid w:val="00DA0A7A"/>
    <w:rsid w:val="00DA0C6D"/>
    <w:rsid w:val="00DA0E40"/>
    <w:rsid w:val="00DA1698"/>
    <w:rsid w:val="00DA1A95"/>
    <w:rsid w:val="00DA3810"/>
    <w:rsid w:val="00DA3B56"/>
    <w:rsid w:val="00DA42E5"/>
    <w:rsid w:val="00DA54EF"/>
    <w:rsid w:val="00DA64B5"/>
    <w:rsid w:val="00DA68CF"/>
    <w:rsid w:val="00DA6B5C"/>
    <w:rsid w:val="00DA7CC4"/>
    <w:rsid w:val="00DB01A8"/>
    <w:rsid w:val="00DB0731"/>
    <w:rsid w:val="00DB13D8"/>
    <w:rsid w:val="00DB2766"/>
    <w:rsid w:val="00DB2A46"/>
    <w:rsid w:val="00DB2D68"/>
    <w:rsid w:val="00DB3F8F"/>
    <w:rsid w:val="00DB44EC"/>
    <w:rsid w:val="00DB5270"/>
    <w:rsid w:val="00DB5384"/>
    <w:rsid w:val="00DB5FA4"/>
    <w:rsid w:val="00DB6C0E"/>
    <w:rsid w:val="00DB7510"/>
    <w:rsid w:val="00DB7591"/>
    <w:rsid w:val="00DB7A34"/>
    <w:rsid w:val="00DB7C3B"/>
    <w:rsid w:val="00DB7CEF"/>
    <w:rsid w:val="00DC01E5"/>
    <w:rsid w:val="00DC08AD"/>
    <w:rsid w:val="00DC0AEC"/>
    <w:rsid w:val="00DC1357"/>
    <w:rsid w:val="00DC2040"/>
    <w:rsid w:val="00DC2AF7"/>
    <w:rsid w:val="00DC2F7A"/>
    <w:rsid w:val="00DC44B6"/>
    <w:rsid w:val="00DC45C8"/>
    <w:rsid w:val="00DC4B64"/>
    <w:rsid w:val="00DC618A"/>
    <w:rsid w:val="00DC634F"/>
    <w:rsid w:val="00DC6F1B"/>
    <w:rsid w:val="00DD010A"/>
    <w:rsid w:val="00DD0325"/>
    <w:rsid w:val="00DD2980"/>
    <w:rsid w:val="00DD37A7"/>
    <w:rsid w:val="00DD3A5B"/>
    <w:rsid w:val="00DD3AEF"/>
    <w:rsid w:val="00DD4002"/>
    <w:rsid w:val="00DD4534"/>
    <w:rsid w:val="00DD5481"/>
    <w:rsid w:val="00DD6831"/>
    <w:rsid w:val="00DD7287"/>
    <w:rsid w:val="00DD7E89"/>
    <w:rsid w:val="00DE21FC"/>
    <w:rsid w:val="00DE236E"/>
    <w:rsid w:val="00DE26D7"/>
    <w:rsid w:val="00DE2824"/>
    <w:rsid w:val="00DE28EE"/>
    <w:rsid w:val="00DE3F07"/>
    <w:rsid w:val="00DE4721"/>
    <w:rsid w:val="00DE4AEF"/>
    <w:rsid w:val="00DE52E2"/>
    <w:rsid w:val="00DE5332"/>
    <w:rsid w:val="00DE54CF"/>
    <w:rsid w:val="00DE5576"/>
    <w:rsid w:val="00DE5C33"/>
    <w:rsid w:val="00DE6BDD"/>
    <w:rsid w:val="00DE6F27"/>
    <w:rsid w:val="00DE73AC"/>
    <w:rsid w:val="00DE74F9"/>
    <w:rsid w:val="00DF0000"/>
    <w:rsid w:val="00DF2DB1"/>
    <w:rsid w:val="00DF35B8"/>
    <w:rsid w:val="00DF3E73"/>
    <w:rsid w:val="00DF3EDA"/>
    <w:rsid w:val="00DF5E4E"/>
    <w:rsid w:val="00DF5E7E"/>
    <w:rsid w:val="00DF5F64"/>
    <w:rsid w:val="00DF6C26"/>
    <w:rsid w:val="00DF7773"/>
    <w:rsid w:val="00DF7A2D"/>
    <w:rsid w:val="00DF7AEE"/>
    <w:rsid w:val="00E00183"/>
    <w:rsid w:val="00E0035A"/>
    <w:rsid w:val="00E0050E"/>
    <w:rsid w:val="00E00705"/>
    <w:rsid w:val="00E0086D"/>
    <w:rsid w:val="00E00FD4"/>
    <w:rsid w:val="00E013B0"/>
    <w:rsid w:val="00E01C8A"/>
    <w:rsid w:val="00E0275F"/>
    <w:rsid w:val="00E02EAF"/>
    <w:rsid w:val="00E043E1"/>
    <w:rsid w:val="00E04DB2"/>
    <w:rsid w:val="00E05661"/>
    <w:rsid w:val="00E05B3C"/>
    <w:rsid w:val="00E06E97"/>
    <w:rsid w:val="00E073B1"/>
    <w:rsid w:val="00E07D56"/>
    <w:rsid w:val="00E10A84"/>
    <w:rsid w:val="00E1105E"/>
    <w:rsid w:val="00E117F8"/>
    <w:rsid w:val="00E11C9F"/>
    <w:rsid w:val="00E11EA0"/>
    <w:rsid w:val="00E120B9"/>
    <w:rsid w:val="00E1285D"/>
    <w:rsid w:val="00E12915"/>
    <w:rsid w:val="00E12CA3"/>
    <w:rsid w:val="00E13EE2"/>
    <w:rsid w:val="00E15373"/>
    <w:rsid w:val="00E159D1"/>
    <w:rsid w:val="00E16F3D"/>
    <w:rsid w:val="00E177AD"/>
    <w:rsid w:val="00E17C91"/>
    <w:rsid w:val="00E17D58"/>
    <w:rsid w:val="00E17FDD"/>
    <w:rsid w:val="00E20795"/>
    <w:rsid w:val="00E2094A"/>
    <w:rsid w:val="00E20D2B"/>
    <w:rsid w:val="00E213C8"/>
    <w:rsid w:val="00E216A4"/>
    <w:rsid w:val="00E2171D"/>
    <w:rsid w:val="00E2285E"/>
    <w:rsid w:val="00E22E11"/>
    <w:rsid w:val="00E24A0C"/>
    <w:rsid w:val="00E2511A"/>
    <w:rsid w:val="00E25826"/>
    <w:rsid w:val="00E258C9"/>
    <w:rsid w:val="00E25B83"/>
    <w:rsid w:val="00E25DEA"/>
    <w:rsid w:val="00E25F7B"/>
    <w:rsid w:val="00E267FD"/>
    <w:rsid w:val="00E272B2"/>
    <w:rsid w:val="00E2764D"/>
    <w:rsid w:val="00E27E15"/>
    <w:rsid w:val="00E303B4"/>
    <w:rsid w:val="00E30456"/>
    <w:rsid w:val="00E307E8"/>
    <w:rsid w:val="00E309D6"/>
    <w:rsid w:val="00E31D45"/>
    <w:rsid w:val="00E33059"/>
    <w:rsid w:val="00E33262"/>
    <w:rsid w:val="00E33265"/>
    <w:rsid w:val="00E3385B"/>
    <w:rsid w:val="00E3451E"/>
    <w:rsid w:val="00E35395"/>
    <w:rsid w:val="00E353DF"/>
    <w:rsid w:val="00E35F4A"/>
    <w:rsid w:val="00E35FAC"/>
    <w:rsid w:val="00E364C0"/>
    <w:rsid w:val="00E3652D"/>
    <w:rsid w:val="00E36D29"/>
    <w:rsid w:val="00E36E81"/>
    <w:rsid w:val="00E37A3E"/>
    <w:rsid w:val="00E37BC5"/>
    <w:rsid w:val="00E408A8"/>
    <w:rsid w:val="00E4136F"/>
    <w:rsid w:val="00E413DA"/>
    <w:rsid w:val="00E42429"/>
    <w:rsid w:val="00E4264B"/>
    <w:rsid w:val="00E42679"/>
    <w:rsid w:val="00E4322D"/>
    <w:rsid w:val="00E4367D"/>
    <w:rsid w:val="00E43D2D"/>
    <w:rsid w:val="00E43F6E"/>
    <w:rsid w:val="00E4407D"/>
    <w:rsid w:val="00E44190"/>
    <w:rsid w:val="00E44258"/>
    <w:rsid w:val="00E44303"/>
    <w:rsid w:val="00E445A9"/>
    <w:rsid w:val="00E4463A"/>
    <w:rsid w:val="00E44CD9"/>
    <w:rsid w:val="00E44DA8"/>
    <w:rsid w:val="00E453A8"/>
    <w:rsid w:val="00E45581"/>
    <w:rsid w:val="00E463FC"/>
    <w:rsid w:val="00E464F3"/>
    <w:rsid w:val="00E4699E"/>
    <w:rsid w:val="00E46AD7"/>
    <w:rsid w:val="00E46D69"/>
    <w:rsid w:val="00E47385"/>
    <w:rsid w:val="00E500E7"/>
    <w:rsid w:val="00E50944"/>
    <w:rsid w:val="00E51050"/>
    <w:rsid w:val="00E5175E"/>
    <w:rsid w:val="00E5192A"/>
    <w:rsid w:val="00E52899"/>
    <w:rsid w:val="00E5297A"/>
    <w:rsid w:val="00E52B71"/>
    <w:rsid w:val="00E532A2"/>
    <w:rsid w:val="00E5335F"/>
    <w:rsid w:val="00E5487E"/>
    <w:rsid w:val="00E553BC"/>
    <w:rsid w:val="00E55F6B"/>
    <w:rsid w:val="00E567A3"/>
    <w:rsid w:val="00E56CBA"/>
    <w:rsid w:val="00E56DA9"/>
    <w:rsid w:val="00E57440"/>
    <w:rsid w:val="00E5755A"/>
    <w:rsid w:val="00E57F9F"/>
    <w:rsid w:val="00E60CA1"/>
    <w:rsid w:val="00E6108A"/>
    <w:rsid w:val="00E610FE"/>
    <w:rsid w:val="00E61488"/>
    <w:rsid w:val="00E6229C"/>
    <w:rsid w:val="00E6339D"/>
    <w:rsid w:val="00E637F4"/>
    <w:rsid w:val="00E64450"/>
    <w:rsid w:val="00E64E5C"/>
    <w:rsid w:val="00E6528C"/>
    <w:rsid w:val="00E6570C"/>
    <w:rsid w:val="00E65AEB"/>
    <w:rsid w:val="00E65C32"/>
    <w:rsid w:val="00E65E2D"/>
    <w:rsid w:val="00E660C0"/>
    <w:rsid w:val="00E6658B"/>
    <w:rsid w:val="00E6704C"/>
    <w:rsid w:val="00E674D4"/>
    <w:rsid w:val="00E67819"/>
    <w:rsid w:val="00E6796F"/>
    <w:rsid w:val="00E67C58"/>
    <w:rsid w:val="00E67D61"/>
    <w:rsid w:val="00E713E9"/>
    <w:rsid w:val="00E714F8"/>
    <w:rsid w:val="00E71898"/>
    <w:rsid w:val="00E72286"/>
    <w:rsid w:val="00E72408"/>
    <w:rsid w:val="00E72968"/>
    <w:rsid w:val="00E74889"/>
    <w:rsid w:val="00E74E39"/>
    <w:rsid w:val="00E80D16"/>
    <w:rsid w:val="00E80DBF"/>
    <w:rsid w:val="00E815E9"/>
    <w:rsid w:val="00E81965"/>
    <w:rsid w:val="00E8215F"/>
    <w:rsid w:val="00E8230B"/>
    <w:rsid w:val="00E82312"/>
    <w:rsid w:val="00E8260E"/>
    <w:rsid w:val="00E82972"/>
    <w:rsid w:val="00E82C3C"/>
    <w:rsid w:val="00E8307A"/>
    <w:rsid w:val="00E837D9"/>
    <w:rsid w:val="00E84376"/>
    <w:rsid w:val="00E8440B"/>
    <w:rsid w:val="00E84A1F"/>
    <w:rsid w:val="00E857D0"/>
    <w:rsid w:val="00E85880"/>
    <w:rsid w:val="00E860E4"/>
    <w:rsid w:val="00E863F3"/>
    <w:rsid w:val="00E865E8"/>
    <w:rsid w:val="00E86D90"/>
    <w:rsid w:val="00E8748E"/>
    <w:rsid w:val="00E87A10"/>
    <w:rsid w:val="00E901E5"/>
    <w:rsid w:val="00E90D4A"/>
    <w:rsid w:val="00E9161E"/>
    <w:rsid w:val="00E91645"/>
    <w:rsid w:val="00E92770"/>
    <w:rsid w:val="00E927D1"/>
    <w:rsid w:val="00E93147"/>
    <w:rsid w:val="00E932DE"/>
    <w:rsid w:val="00E956B0"/>
    <w:rsid w:val="00E95DF7"/>
    <w:rsid w:val="00E96279"/>
    <w:rsid w:val="00E970DC"/>
    <w:rsid w:val="00E97101"/>
    <w:rsid w:val="00EA034D"/>
    <w:rsid w:val="00EA0A62"/>
    <w:rsid w:val="00EA0C90"/>
    <w:rsid w:val="00EA0D27"/>
    <w:rsid w:val="00EA1B13"/>
    <w:rsid w:val="00EA1B48"/>
    <w:rsid w:val="00EA1DA1"/>
    <w:rsid w:val="00EA201F"/>
    <w:rsid w:val="00EA2311"/>
    <w:rsid w:val="00EA2627"/>
    <w:rsid w:val="00EA2CFD"/>
    <w:rsid w:val="00EA3028"/>
    <w:rsid w:val="00EA3472"/>
    <w:rsid w:val="00EA3810"/>
    <w:rsid w:val="00EA3CA9"/>
    <w:rsid w:val="00EA3DD2"/>
    <w:rsid w:val="00EA4ABE"/>
    <w:rsid w:val="00EA4DBA"/>
    <w:rsid w:val="00EA5398"/>
    <w:rsid w:val="00EA54DF"/>
    <w:rsid w:val="00EA6519"/>
    <w:rsid w:val="00EA6D4E"/>
    <w:rsid w:val="00EA7ACD"/>
    <w:rsid w:val="00EA7B6E"/>
    <w:rsid w:val="00EB0478"/>
    <w:rsid w:val="00EB15A0"/>
    <w:rsid w:val="00EB185F"/>
    <w:rsid w:val="00EB191B"/>
    <w:rsid w:val="00EB2127"/>
    <w:rsid w:val="00EB279C"/>
    <w:rsid w:val="00EB27FD"/>
    <w:rsid w:val="00EB2E88"/>
    <w:rsid w:val="00EB31D6"/>
    <w:rsid w:val="00EB456A"/>
    <w:rsid w:val="00EB49E0"/>
    <w:rsid w:val="00EB5753"/>
    <w:rsid w:val="00EB5B83"/>
    <w:rsid w:val="00EB66BD"/>
    <w:rsid w:val="00EB6BD0"/>
    <w:rsid w:val="00EB72AB"/>
    <w:rsid w:val="00EB736B"/>
    <w:rsid w:val="00EB7537"/>
    <w:rsid w:val="00EC0184"/>
    <w:rsid w:val="00EC0FFC"/>
    <w:rsid w:val="00EC1109"/>
    <w:rsid w:val="00EC17AA"/>
    <w:rsid w:val="00EC1EA1"/>
    <w:rsid w:val="00EC1EB4"/>
    <w:rsid w:val="00EC2550"/>
    <w:rsid w:val="00EC266F"/>
    <w:rsid w:val="00EC3482"/>
    <w:rsid w:val="00EC3851"/>
    <w:rsid w:val="00EC4B8C"/>
    <w:rsid w:val="00EC61EE"/>
    <w:rsid w:val="00EC6680"/>
    <w:rsid w:val="00EC6B77"/>
    <w:rsid w:val="00EC6F19"/>
    <w:rsid w:val="00EC71D2"/>
    <w:rsid w:val="00ED0D22"/>
    <w:rsid w:val="00ED0F9A"/>
    <w:rsid w:val="00ED12E7"/>
    <w:rsid w:val="00ED2513"/>
    <w:rsid w:val="00ED351E"/>
    <w:rsid w:val="00ED3907"/>
    <w:rsid w:val="00ED3B5D"/>
    <w:rsid w:val="00ED45C4"/>
    <w:rsid w:val="00ED4C4F"/>
    <w:rsid w:val="00ED59DC"/>
    <w:rsid w:val="00ED5CBD"/>
    <w:rsid w:val="00ED5FD0"/>
    <w:rsid w:val="00ED671A"/>
    <w:rsid w:val="00ED6798"/>
    <w:rsid w:val="00ED74C9"/>
    <w:rsid w:val="00ED75B7"/>
    <w:rsid w:val="00ED77A0"/>
    <w:rsid w:val="00ED7EA4"/>
    <w:rsid w:val="00EE05F5"/>
    <w:rsid w:val="00EE1294"/>
    <w:rsid w:val="00EE1547"/>
    <w:rsid w:val="00EE1DE7"/>
    <w:rsid w:val="00EE1EB9"/>
    <w:rsid w:val="00EE1F19"/>
    <w:rsid w:val="00EE2000"/>
    <w:rsid w:val="00EE21FF"/>
    <w:rsid w:val="00EE2E96"/>
    <w:rsid w:val="00EE3D92"/>
    <w:rsid w:val="00EE45EE"/>
    <w:rsid w:val="00EE590B"/>
    <w:rsid w:val="00EE59C5"/>
    <w:rsid w:val="00EE5A3C"/>
    <w:rsid w:val="00EE61DB"/>
    <w:rsid w:val="00EE6A16"/>
    <w:rsid w:val="00EE7016"/>
    <w:rsid w:val="00EE7430"/>
    <w:rsid w:val="00EE7570"/>
    <w:rsid w:val="00EE7DEA"/>
    <w:rsid w:val="00EF0869"/>
    <w:rsid w:val="00EF097C"/>
    <w:rsid w:val="00EF0DEB"/>
    <w:rsid w:val="00EF1153"/>
    <w:rsid w:val="00EF1477"/>
    <w:rsid w:val="00EF1DFC"/>
    <w:rsid w:val="00EF2463"/>
    <w:rsid w:val="00EF27D9"/>
    <w:rsid w:val="00EF299E"/>
    <w:rsid w:val="00EF2B2B"/>
    <w:rsid w:val="00EF2D91"/>
    <w:rsid w:val="00EF30F7"/>
    <w:rsid w:val="00EF48B1"/>
    <w:rsid w:val="00EF4CAD"/>
    <w:rsid w:val="00EF5D14"/>
    <w:rsid w:val="00EF5E42"/>
    <w:rsid w:val="00EF67BC"/>
    <w:rsid w:val="00EF68E9"/>
    <w:rsid w:val="00EF74BD"/>
    <w:rsid w:val="00F00B5F"/>
    <w:rsid w:val="00F00F44"/>
    <w:rsid w:val="00F0219F"/>
    <w:rsid w:val="00F0398E"/>
    <w:rsid w:val="00F042E0"/>
    <w:rsid w:val="00F047D4"/>
    <w:rsid w:val="00F04954"/>
    <w:rsid w:val="00F04AC4"/>
    <w:rsid w:val="00F04D7A"/>
    <w:rsid w:val="00F0632F"/>
    <w:rsid w:val="00F06686"/>
    <w:rsid w:val="00F076A1"/>
    <w:rsid w:val="00F100B1"/>
    <w:rsid w:val="00F104B7"/>
    <w:rsid w:val="00F1145F"/>
    <w:rsid w:val="00F11B79"/>
    <w:rsid w:val="00F11D4D"/>
    <w:rsid w:val="00F128A6"/>
    <w:rsid w:val="00F12EA2"/>
    <w:rsid w:val="00F133E2"/>
    <w:rsid w:val="00F136FE"/>
    <w:rsid w:val="00F13DE4"/>
    <w:rsid w:val="00F140F7"/>
    <w:rsid w:val="00F1449C"/>
    <w:rsid w:val="00F14573"/>
    <w:rsid w:val="00F146E4"/>
    <w:rsid w:val="00F14FC5"/>
    <w:rsid w:val="00F15756"/>
    <w:rsid w:val="00F1582A"/>
    <w:rsid w:val="00F15CB0"/>
    <w:rsid w:val="00F15F38"/>
    <w:rsid w:val="00F1636C"/>
    <w:rsid w:val="00F1637D"/>
    <w:rsid w:val="00F16E99"/>
    <w:rsid w:val="00F17599"/>
    <w:rsid w:val="00F1778E"/>
    <w:rsid w:val="00F17AF1"/>
    <w:rsid w:val="00F17DB0"/>
    <w:rsid w:val="00F20691"/>
    <w:rsid w:val="00F20947"/>
    <w:rsid w:val="00F20BD2"/>
    <w:rsid w:val="00F213A1"/>
    <w:rsid w:val="00F215C5"/>
    <w:rsid w:val="00F21C1C"/>
    <w:rsid w:val="00F22BCB"/>
    <w:rsid w:val="00F22D74"/>
    <w:rsid w:val="00F22EBC"/>
    <w:rsid w:val="00F22EBD"/>
    <w:rsid w:val="00F22FC8"/>
    <w:rsid w:val="00F23422"/>
    <w:rsid w:val="00F253FE"/>
    <w:rsid w:val="00F25950"/>
    <w:rsid w:val="00F25EC1"/>
    <w:rsid w:val="00F262BF"/>
    <w:rsid w:val="00F26A10"/>
    <w:rsid w:val="00F26D3B"/>
    <w:rsid w:val="00F26FFE"/>
    <w:rsid w:val="00F274F1"/>
    <w:rsid w:val="00F31376"/>
    <w:rsid w:val="00F314CE"/>
    <w:rsid w:val="00F31522"/>
    <w:rsid w:val="00F318E2"/>
    <w:rsid w:val="00F323B8"/>
    <w:rsid w:val="00F32D08"/>
    <w:rsid w:val="00F32EFC"/>
    <w:rsid w:val="00F337EA"/>
    <w:rsid w:val="00F3380E"/>
    <w:rsid w:val="00F33870"/>
    <w:rsid w:val="00F33DC0"/>
    <w:rsid w:val="00F34F26"/>
    <w:rsid w:val="00F35160"/>
    <w:rsid w:val="00F35A9D"/>
    <w:rsid w:val="00F364F9"/>
    <w:rsid w:val="00F368EA"/>
    <w:rsid w:val="00F36D5D"/>
    <w:rsid w:val="00F3714D"/>
    <w:rsid w:val="00F37885"/>
    <w:rsid w:val="00F37CA2"/>
    <w:rsid w:val="00F4092E"/>
    <w:rsid w:val="00F40E46"/>
    <w:rsid w:val="00F41832"/>
    <w:rsid w:val="00F41B8D"/>
    <w:rsid w:val="00F42319"/>
    <w:rsid w:val="00F42AE1"/>
    <w:rsid w:val="00F42E58"/>
    <w:rsid w:val="00F43090"/>
    <w:rsid w:val="00F43404"/>
    <w:rsid w:val="00F444E5"/>
    <w:rsid w:val="00F44B83"/>
    <w:rsid w:val="00F450E2"/>
    <w:rsid w:val="00F45B40"/>
    <w:rsid w:val="00F45B8C"/>
    <w:rsid w:val="00F45DE0"/>
    <w:rsid w:val="00F4605D"/>
    <w:rsid w:val="00F477F7"/>
    <w:rsid w:val="00F47A81"/>
    <w:rsid w:val="00F506B2"/>
    <w:rsid w:val="00F50C62"/>
    <w:rsid w:val="00F5155D"/>
    <w:rsid w:val="00F5163A"/>
    <w:rsid w:val="00F51B1E"/>
    <w:rsid w:val="00F5264E"/>
    <w:rsid w:val="00F53557"/>
    <w:rsid w:val="00F5377E"/>
    <w:rsid w:val="00F54551"/>
    <w:rsid w:val="00F5458F"/>
    <w:rsid w:val="00F5515E"/>
    <w:rsid w:val="00F55217"/>
    <w:rsid w:val="00F553A1"/>
    <w:rsid w:val="00F55C7B"/>
    <w:rsid w:val="00F5664B"/>
    <w:rsid w:val="00F60258"/>
    <w:rsid w:val="00F61626"/>
    <w:rsid w:val="00F616D6"/>
    <w:rsid w:val="00F61963"/>
    <w:rsid w:val="00F6201A"/>
    <w:rsid w:val="00F62CFB"/>
    <w:rsid w:val="00F632C4"/>
    <w:rsid w:val="00F633E7"/>
    <w:rsid w:val="00F63D91"/>
    <w:rsid w:val="00F63DC1"/>
    <w:rsid w:val="00F64182"/>
    <w:rsid w:val="00F64681"/>
    <w:rsid w:val="00F64D69"/>
    <w:rsid w:val="00F659DA"/>
    <w:rsid w:val="00F65F33"/>
    <w:rsid w:val="00F660A6"/>
    <w:rsid w:val="00F66191"/>
    <w:rsid w:val="00F665A7"/>
    <w:rsid w:val="00F675A8"/>
    <w:rsid w:val="00F67891"/>
    <w:rsid w:val="00F70185"/>
    <w:rsid w:val="00F70450"/>
    <w:rsid w:val="00F708B9"/>
    <w:rsid w:val="00F70F9F"/>
    <w:rsid w:val="00F710B2"/>
    <w:rsid w:val="00F721A0"/>
    <w:rsid w:val="00F7258D"/>
    <w:rsid w:val="00F73024"/>
    <w:rsid w:val="00F7398B"/>
    <w:rsid w:val="00F73A73"/>
    <w:rsid w:val="00F73C3F"/>
    <w:rsid w:val="00F73FE1"/>
    <w:rsid w:val="00F7467F"/>
    <w:rsid w:val="00F74FBC"/>
    <w:rsid w:val="00F760E9"/>
    <w:rsid w:val="00F761D0"/>
    <w:rsid w:val="00F76EAC"/>
    <w:rsid w:val="00F77B98"/>
    <w:rsid w:val="00F80B94"/>
    <w:rsid w:val="00F80F74"/>
    <w:rsid w:val="00F81652"/>
    <w:rsid w:val="00F827B1"/>
    <w:rsid w:val="00F82B28"/>
    <w:rsid w:val="00F82F24"/>
    <w:rsid w:val="00F837F9"/>
    <w:rsid w:val="00F8397C"/>
    <w:rsid w:val="00F83ACC"/>
    <w:rsid w:val="00F83B57"/>
    <w:rsid w:val="00F85E50"/>
    <w:rsid w:val="00F863A4"/>
    <w:rsid w:val="00F865B0"/>
    <w:rsid w:val="00F86853"/>
    <w:rsid w:val="00F879D1"/>
    <w:rsid w:val="00F87FAD"/>
    <w:rsid w:val="00F904EB"/>
    <w:rsid w:val="00F91098"/>
    <w:rsid w:val="00F91548"/>
    <w:rsid w:val="00F9181E"/>
    <w:rsid w:val="00F91842"/>
    <w:rsid w:val="00F92BE3"/>
    <w:rsid w:val="00F942EE"/>
    <w:rsid w:val="00F948E8"/>
    <w:rsid w:val="00F94DFF"/>
    <w:rsid w:val="00F94FBE"/>
    <w:rsid w:val="00F95F9C"/>
    <w:rsid w:val="00F9634E"/>
    <w:rsid w:val="00F9645E"/>
    <w:rsid w:val="00F970C0"/>
    <w:rsid w:val="00F97495"/>
    <w:rsid w:val="00F97759"/>
    <w:rsid w:val="00F9794E"/>
    <w:rsid w:val="00FA05B5"/>
    <w:rsid w:val="00FA06A6"/>
    <w:rsid w:val="00FA0707"/>
    <w:rsid w:val="00FA0DB7"/>
    <w:rsid w:val="00FA0E22"/>
    <w:rsid w:val="00FA13A2"/>
    <w:rsid w:val="00FA1B13"/>
    <w:rsid w:val="00FA22E3"/>
    <w:rsid w:val="00FA22E9"/>
    <w:rsid w:val="00FA23CF"/>
    <w:rsid w:val="00FA26E0"/>
    <w:rsid w:val="00FA2BC4"/>
    <w:rsid w:val="00FA36D5"/>
    <w:rsid w:val="00FA386F"/>
    <w:rsid w:val="00FA3F4B"/>
    <w:rsid w:val="00FA4C93"/>
    <w:rsid w:val="00FA4EF9"/>
    <w:rsid w:val="00FA7107"/>
    <w:rsid w:val="00FB01D7"/>
    <w:rsid w:val="00FB1317"/>
    <w:rsid w:val="00FB1DAF"/>
    <w:rsid w:val="00FB27F3"/>
    <w:rsid w:val="00FB28D5"/>
    <w:rsid w:val="00FB3523"/>
    <w:rsid w:val="00FB3690"/>
    <w:rsid w:val="00FB3BF0"/>
    <w:rsid w:val="00FB3D98"/>
    <w:rsid w:val="00FB47EE"/>
    <w:rsid w:val="00FB4BD9"/>
    <w:rsid w:val="00FB4F2B"/>
    <w:rsid w:val="00FB4F2C"/>
    <w:rsid w:val="00FB55CE"/>
    <w:rsid w:val="00FB5D26"/>
    <w:rsid w:val="00FB5E34"/>
    <w:rsid w:val="00FB62F6"/>
    <w:rsid w:val="00FB6BC7"/>
    <w:rsid w:val="00FB6F4D"/>
    <w:rsid w:val="00FB7076"/>
    <w:rsid w:val="00FB7904"/>
    <w:rsid w:val="00FB7F06"/>
    <w:rsid w:val="00FC00AC"/>
    <w:rsid w:val="00FC11A8"/>
    <w:rsid w:val="00FC13A1"/>
    <w:rsid w:val="00FC1522"/>
    <w:rsid w:val="00FC1B6D"/>
    <w:rsid w:val="00FC2E01"/>
    <w:rsid w:val="00FC325F"/>
    <w:rsid w:val="00FC3C81"/>
    <w:rsid w:val="00FC3FBD"/>
    <w:rsid w:val="00FC4063"/>
    <w:rsid w:val="00FC44C9"/>
    <w:rsid w:val="00FC4746"/>
    <w:rsid w:val="00FC49DF"/>
    <w:rsid w:val="00FC5990"/>
    <w:rsid w:val="00FC6F0F"/>
    <w:rsid w:val="00FD06A1"/>
    <w:rsid w:val="00FD0ACE"/>
    <w:rsid w:val="00FD1FF6"/>
    <w:rsid w:val="00FD2C8A"/>
    <w:rsid w:val="00FD363F"/>
    <w:rsid w:val="00FD3667"/>
    <w:rsid w:val="00FD3E34"/>
    <w:rsid w:val="00FD4162"/>
    <w:rsid w:val="00FD4944"/>
    <w:rsid w:val="00FD55D3"/>
    <w:rsid w:val="00FD5E1F"/>
    <w:rsid w:val="00FD65AF"/>
    <w:rsid w:val="00FD6A21"/>
    <w:rsid w:val="00FD6BE4"/>
    <w:rsid w:val="00FD6CF5"/>
    <w:rsid w:val="00FD7583"/>
    <w:rsid w:val="00FD77A7"/>
    <w:rsid w:val="00FD7C96"/>
    <w:rsid w:val="00FD7CDB"/>
    <w:rsid w:val="00FE04B8"/>
    <w:rsid w:val="00FE0985"/>
    <w:rsid w:val="00FE0A1F"/>
    <w:rsid w:val="00FE0C66"/>
    <w:rsid w:val="00FE0F54"/>
    <w:rsid w:val="00FE2B94"/>
    <w:rsid w:val="00FE31EC"/>
    <w:rsid w:val="00FE3B52"/>
    <w:rsid w:val="00FE446B"/>
    <w:rsid w:val="00FE44A2"/>
    <w:rsid w:val="00FE544F"/>
    <w:rsid w:val="00FE54F1"/>
    <w:rsid w:val="00FE5506"/>
    <w:rsid w:val="00FE5983"/>
    <w:rsid w:val="00FE5C8D"/>
    <w:rsid w:val="00FE694C"/>
    <w:rsid w:val="00FE6C92"/>
    <w:rsid w:val="00FE72D3"/>
    <w:rsid w:val="00FE7950"/>
    <w:rsid w:val="00FF0165"/>
    <w:rsid w:val="00FF0243"/>
    <w:rsid w:val="00FF05B7"/>
    <w:rsid w:val="00FF10BC"/>
    <w:rsid w:val="00FF213D"/>
    <w:rsid w:val="00FF2161"/>
    <w:rsid w:val="00FF245E"/>
    <w:rsid w:val="00FF27AA"/>
    <w:rsid w:val="00FF3DCC"/>
    <w:rsid w:val="00FF40EE"/>
    <w:rsid w:val="00FF48AA"/>
    <w:rsid w:val="00FF506B"/>
    <w:rsid w:val="00FF656E"/>
    <w:rsid w:val="00FF6758"/>
    <w:rsid w:val="00FF67ED"/>
    <w:rsid w:val="00FF72B2"/>
    <w:rsid w:val="00FF79D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60DC5"/>
  <w15:docId w15:val="{1A36C6AE-2DAE-42AF-A605-847E00EE92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35D58"/>
    <w:pPr>
      <w:widowControl w:val="0"/>
    </w:pPr>
  </w:style>
  <w:style w:type="paragraph" w:styleId="1">
    <w:name w:val="heading 1"/>
    <w:basedOn w:val="a"/>
    <w:next w:val="a"/>
    <w:link w:val="10"/>
    <w:qFormat/>
    <w:rsid w:val="00A47BC1"/>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nhideWhenUsed/>
    <w:qFormat/>
    <w:rsid w:val="004F4E9F"/>
    <w:pPr>
      <w:keepNext/>
      <w:adjustRightInd w:val="0"/>
      <w:snapToGrid w:val="0"/>
      <w:spacing w:line="360" w:lineRule="auto"/>
      <w:ind w:firstLineChars="200" w:firstLine="641"/>
      <w:jc w:val="both"/>
      <w:outlineLvl w:val="1"/>
    </w:pPr>
    <w:rPr>
      <w:rFonts w:ascii="標楷體" w:eastAsia="標楷體" w:hAnsi="標楷體" w:cstheme="majorBidi"/>
      <w:b/>
      <w:bCs/>
      <w:sz w:val="32"/>
      <w:szCs w:val="32"/>
    </w:rPr>
  </w:style>
  <w:style w:type="paragraph" w:styleId="3">
    <w:name w:val="heading 3"/>
    <w:basedOn w:val="a"/>
    <w:next w:val="a"/>
    <w:link w:val="30"/>
    <w:unhideWhenUsed/>
    <w:qFormat/>
    <w:rsid w:val="004F4E9F"/>
    <w:pPr>
      <w:keepNext/>
      <w:adjustRightInd w:val="0"/>
      <w:snapToGrid w:val="0"/>
      <w:spacing w:line="360" w:lineRule="auto"/>
      <w:ind w:firstLineChars="450" w:firstLine="1440"/>
      <w:jc w:val="both"/>
      <w:outlineLvl w:val="2"/>
    </w:pPr>
    <w:rPr>
      <w:rFonts w:ascii="標楷體" w:eastAsia="標楷體" w:hAnsi="標楷體" w:cstheme="majorBidi"/>
      <w:bCs/>
      <w:sz w:val="32"/>
      <w:szCs w:val="32"/>
    </w:rPr>
  </w:style>
  <w:style w:type="paragraph" w:styleId="4">
    <w:name w:val="heading 4"/>
    <w:aliases w:val="1.標題 4"/>
    <w:basedOn w:val="a"/>
    <w:next w:val="a"/>
    <w:link w:val="40"/>
    <w:unhideWhenUsed/>
    <w:qFormat/>
    <w:rsid w:val="00A47BC1"/>
    <w:pPr>
      <w:keepNext/>
      <w:spacing w:line="720" w:lineRule="auto"/>
      <w:outlineLvl w:val="3"/>
    </w:pPr>
    <w:rPr>
      <w:rFonts w:ascii="Cambria" w:eastAsia="新細明體" w:hAnsi="Cambria" w:cs="Times New Roman"/>
      <w:sz w:val="36"/>
      <w:szCs w:val="36"/>
    </w:rPr>
  </w:style>
  <w:style w:type="paragraph" w:styleId="5">
    <w:name w:val="heading 5"/>
    <w:basedOn w:val="a"/>
    <w:next w:val="a"/>
    <w:link w:val="50"/>
    <w:unhideWhenUsed/>
    <w:qFormat/>
    <w:rsid w:val="00EC1EB4"/>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
    <w:link w:val="60"/>
    <w:qFormat/>
    <w:rsid w:val="00A47BC1"/>
    <w:pPr>
      <w:tabs>
        <w:tab w:val="left" w:pos="2094"/>
      </w:tabs>
      <w:kinsoku w:val="0"/>
      <w:ind w:left="2444" w:hanging="715"/>
      <w:jc w:val="both"/>
      <w:outlineLvl w:val="5"/>
    </w:pPr>
    <w:rPr>
      <w:rFonts w:ascii="標楷體" w:eastAsia="標楷體" w:hAnsi="Arial" w:cs="Times New Roman"/>
      <w:sz w:val="32"/>
      <w:szCs w:val="36"/>
    </w:rPr>
  </w:style>
  <w:style w:type="paragraph" w:styleId="7">
    <w:name w:val="heading 7"/>
    <w:basedOn w:val="a"/>
    <w:link w:val="70"/>
    <w:qFormat/>
    <w:rsid w:val="00A47BC1"/>
    <w:pPr>
      <w:kinsoku w:val="0"/>
      <w:ind w:left="2444" w:hanging="352"/>
      <w:jc w:val="both"/>
      <w:outlineLvl w:val="6"/>
    </w:pPr>
    <w:rPr>
      <w:rFonts w:ascii="標楷體" w:eastAsia="標楷體" w:hAnsi="Arial" w:cs="Times New Roman"/>
      <w:bCs/>
      <w:sz w:val="32"/>
      <w:szCs w:val="36"/>
    </w:rPr>
  </w:style>
  <w:style w:type="paragraph" w:styleId="8">
    <w:name w:val="heading 8"/>
    <w:basedOn w:val="a"/>
    <w:link w:val="80"/>
    <w:qFormat/>
    <w:rsid w:val="00A47BC1"/>
    <w:pPr>
      <w:kinsoku w:val="0"/>
      <w:ind w:left="2790" w:hanging="349"/>
      <w:jc w:val="both"/>
      <w:outlineLvl w:val="7"/>
    </w:pPr>
    <w:rPr>
      <w:rFonts w:ascii="標楷體" w:eastAsia="標楷體" w:hAnsi="Arial" w:cs="Times New Roman"/>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字元 字元 字元, 字元, 字元 字元 字元"/>
    <w:basedOn w:val="a"/>
    <w:link w:val="a4"/>
    <w:uiPriority w:val="99"/>
    <w:unhideWhenUsed/>
    <w:rsid w:val="00DB7A34"/>
    <w:pPr>
      <w:snapToGrid w:val="0"/>
    </w:pPr>
    <w:rPr>
      <w:sz w:val="20"/>
      <w:szCs w:val="20"/>
    </w:rPr>
  </w:style>
  <w:style w:type="character" w:customStyle="1" w:styleId="a4">
    <w:name w:val="註腳文字 字元"/>
    <w:aliases w:val="字元 字元 字元 字元, 字元 字元, 字元 字元 字元 字元"/>
    <w:basedOn w:val="a0"/>
    <w:link w:val="a3"/>
    <w:uiPriority w:val="99"/>
    <w:rsid w:val="00DB7A34"/>
    <w:rPr>
      <w:sz w:val="20"/>
      <w:szCs w:val="20"/>
    </w:rPr>
  </w:style>
  <w:style w:type="character" w:styleId="a5">
    <w:name w:val="footnote reference"/>
    <w:aliases w:val="FR,Ref,de nota al pie,註腳內容,Error-Fußnotenzeichen5,Error-Fußnotenzeichen6,Error-Fußnotenzeichen3"/>
    <w:uiPriority w:val="99"/>
    <w:unhideWhenUsed/>
    <w:rsid w:val="00DB7A34"/>
    <w:rPr>
      <w:vertAlign w:val="superscript"/>
    </w:rPr>
  </w:style>
  <w:style w:type="paragraph" w:styleId="a6">
    <w:name w:val="header"/>
    <w:basedOn w:val="a"/>
    <w:link w:val="a7"/>
    <w:unhideWhenUsed/>
    <w:rsid w:val="008B5B65"/>
    <w:pPr>
      <w:tabs>
        <w:tab w:val="center" w:pos="4153"/>
        <w:tab w:val="right" w:pos="8306"/>
      </w:tabs>
      <w:snapToGrid w:val="0"/>
    </w:pPr>
    <w:rPr>
      <w:sz w:val="20"/>
      <w:szCs w:val="20"/>
    </w:rPr>
  </w:style>
  <w:style w:type="character" w:customStyle="1" w:styleId="a7">
    <w:name w:val="頁首 字元"/>
    <w:basedOn w:val="a0"/>
    <w:link w:val="a6"/>
    <w:rsid w:val="008B5B65"/>
    <w:rPr>
      <w:sz w:val="20"/>
      <w:szCs w:val="20"/>
    </w:rPr>
  </w:style>
  <w:style w:type="paragraph" w:styleId="a8">
    <w:name w:val="footer"/>
    <w:basedOn w:val="a"/>
    <w:link w:val="a9"/>
    <w:uiPriority w:val="99"/>
    <w:unhideWhenUsed/>
    <w:rsid w:val="008B5B65"/>
    <w:pPr>
      <w:tabs>
        <w:tab w:val="center" w:pos="4153"/>
        <w:tab w:val="right" w:pos="8306"/>
      </w:tabs>
      <w:snapToGrid w:val="0"/>
    </w:pPr>
    <w:rPr>
      <w:sz w:val="20"/>
      <w:szCs w:val="20"/>
    </w:rPr>
  </w:style>
  <w:style w:type="character" w:customStyle="1" w:styleId="a9">
    <w:name w:val="頁尾 字元"/>
    <w:basedOn w:val="a0"/>
    <w:link w:val="a8"/>
    <w:uiPriority w:val="99"/>
    <w:rsid w:val="008B5B65"/>
    <w:rPr>
      <w:sz w:val="20"/>
      <w:szCs w:val="20"/>
    </w:rPr>
  </w:style>
  <w:style w:type="character" w:customStyle="1" w:styleId="20">
    <w:name w:val="標題 2 字元"/>
    <w:basedOn w:val="a0"/>
    <w:link w:val="2"/>
    <w:rsid w:val="004F4E9F"/>
    <w:rPr>
      <w:rFonts w:ascii="標楷體" w:eastAsia="標楷體" w:hAnsi="標楷體" w:cstheme="majorBidi"/>
      <w:b/>
      <w:bCs/>
      <w:sz w:val="32"/>
      <w:szCs w:val="32"/>
    </w:rPr>
  </w:style>
  <w:style w:type="character" w:customStyle="1" w:styleId="30">
    <w:name w:val="標題 3 字元"/>
    <w:basedOn w:val="a0"/>
    <w:link w:val="3"/>
    <w:rsid w:val="004F4E9F"/>
    <w:rPr>
      <w:rFonts w:ascii="標楷體" w:eastAsia="標楷體" w:hAnsi="標楷體" w:cstheme="majorBidi"/>
      <w:bCs/>
      <w:sz w:val="32"/>
      <w:szCs w:val="32"/>
    </w:rPr>
  </w:style>
  <w:style w:type="paragraph" w:styleId="aa">
    <w:name w:val="Balloon Text"/>
    <w:basedOn w:val="a"/>
    <w:link w:val="ab"/>
    <w:uiPriority w:val="99"/>
    <w:unhideWhenUsed/>
    <w:rsid w:val="00136C4A"/>
    <w:rPr>
      <w:rFonts w:asciiTheme="majorHAnsi" w:eastAsiaTheme="majorEastAsia" w:hAnsiTheme="majorHAnsi" w:cstheme="majorBidi"/>
      <w:sz w:val="18"/>
      <w:szCs w:val="18"/>
    </w:rPr>
  </w:style>
  <w:style w:type="character" w:customStyle="1" w:styleId="ab">
    <w:name w:val="註解方塊文字 字元"/>
    <w:basedOn w:val="a0"/>
    <w:link w:val="aa"/>
    <w:uiPriority w:val="99"/>
    <w:rsid w:val="00136C4A"/>
    <w:rPr>
      <w:rFonts w:asciiTheme="majorHAnsi" w:eastAsiaTheme="majorEastAsia" w:hAnsiTheme="majorHAnsi" w:cstheme="majorBidi"/>
      <w:sz w:val="18"/>
      <w:szCs w:val="18"/>
    </w:rPr>
  </w:style>
  <w:style w:type="paragraph" w:styleId="ac">
    <w:name w:val="List Paragraph"/>
    <w:aliases w:val="標題 (4),List Paragraph,(二),1.1.1.1清單段落,列點,清單段落2,1.1,參考文獻,01章名,樣式A,圖標,卑南壹,詳細說明,Footnote Sam,List Paragraph (numbered (a)),Text,Noise heading,RUS List,Rec para,Dot pt,F5 List Paragraph,No Spacing1,List Paragraph Char Char Char,Indicator Text,numbered"/>
    <w:basedOn w:val="a"/>
    <w:link w:val="ad"/>
    <w:uiPriority w:val="34"/>
    <w:qFormat/>
    <w:rsid w:val="00EB49E0"/>
    <w:pPr>
      <w:ind w:leftChars="200" w:left="480"/>
    </w:pPr>
  </w:style>
  <w:style w:type="character" w:customStyle="1" w:styleId="50">
    <w:name w:val="標題 5 字元"/>
    <w:basedOn w:val="a0"/>
    <w:link w:val="5"/>
    <w:rsid w:val="00EC1EB4"/>
    <w:rPr>
      <w:rFonts w:asciiTheme="majorHAnsi" w:eastAsiaTheme="majorEastAsia" w:hAnsiTheme="majorHAnsi" w:cstheme="majorBidi"/>
      <w:b/>
      <w:bCs/>
      <w:sz w:val="36"/>
      <w:szCs w:val="36"/>
    </w:rPr>
  </w:style>
  <w:style w:type="table" w:styleId="ae">
    <w:name w:val="Table Grid"/>
    <w:aliases w:val="SGS Table Basic 1,表格規格"/>
    <w:basedOn w:val="a1"/>
    <w:uiPriority w:val="39"/>
    <w:qFormat/>
    <w:rsid w:val="00031B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rsid w:val="00A47BC1"/>
    <w:rPr>
      <w:rFonts w:asciiTheme="majorHAnsi" w:eastAsiaTheme="majorEastAsia" w:hAnsiTheme="majorHAnsi" w:cstheme="majorBidi"/>
      <w:b/>
      <w:bCs/>
      <w:kern w:val="52"/>
      <w:sz w:val="52"/>
      <w:szCs w:val="52"/>
    </w:rPr>
  </w:style>
  <w:style w:type="character" w:customStyle="1" w:styleId="40">
    <w:name w:val="標題 4 字元"/>
    <w:aliases w:val="1.標題 4 字元"/>
    <w:basedOn w:val="a0"/>
    <w:link w:val="4"/>
    <w:rsid w:val="00A47BC1"/>
    <w:rPr>
      <w:rFonts w:ascii="Cambria" w:eastAsia="新細明體" w:hAnsi="Cambria" w:cs="Times New Roman"/>
      <w:sz w:val="36"/>
      <w:szCs w:val="36"/>
    </w:rPr>
  </w:style>
  <w:style w:type="character" w:customStyle="1" w:styleId="60">
    <w:name w:val="標題 6 字元"/>
    <w:basedOn w:val="a0"/>
    <w:link w:val="6"/>
    <w:rsid w:val="00A47BC1"/>
    <w:rPr>
      <w:rFonts w:ascii="標楷體" w:eastAsia="標楷體" w:hAnsi="Arial" w:cs="Times New Roman"/>
      <w:sz w:val="32"/>
      <w:szCs w:val="36"/>
    </w:rPr>
  </w:style>
  <w:style w:type="character" w:customStyle="1" w:styleId="70">
    <w:name w:val="標題 7 字元"/>
    <w:basedOn w:val="a0"/>
    <w:link w:val="7"/>
    <w:rsid w:val="00A47BC1"/>
    <w:rPr>
      <w:rFonts w:ascii="標楷體" w:eastAsia="標楷體" w:hAnsi="Arial" w:cs="Times New Roman"/>
      <w:bCs/>
      <w:sz w:val="32"/>
      <w:szCs w:val="36"/>
    </w:rPr>
  </w:style>
  <w:style w:type="character" w:customStyle="1" w:styleId="80">
    <w:name w:val="標題 8 字元"/>
    <w:basedOn w:val="a0"/>
    <w:link w:val="8"/>
    <w:rsid w:val="00A47BC1"/>
    <w:rPr>
      <w:rFonts w:ascii="標楷體" w:eastAsia="標楷體" w:hAnsi="Arial" w:cs="Times New Roman"/>
      <w:sz w:val="32"/>
      <w:szCs w:val="36"/>
    </w:rPr>
  </w:style>
  <w:style w:type="paragraph" w:customStyle="1" w:styleId="af">
    <w:name w:val="標題（一）"/>
    <w:basedOn w:val="a"/>
    <w:link w:val="11"/>
    <w:rsid w:val="00A47BC1"/>
    <w:pPr>
      <w:spacing w:beforeLines="20" w:afterLines="20" w:line="400" w:lineRule="exact"/>
      <w:ind w:firstLineChars="200" w:firstLine="200"/>
      <w:jc w:val="both"/>
    </w:pPr>
    <w:rPr>
      <w:rFonts w:ascii="Times New Roman" w:eastAsia="標楷體" w:hAnsi="Times New Roman" w:cs="Times New Roman"/>
      <w:b/>
      <w:bCs/>
      <w:kern w:val="0"/>
      <w:sz w:val="28"/>
      <w:szCs w:val="28"/>
      <w:lang w:val="x-none" w:eastAsia="x-none"/>
    </w:rPr>
  </w:style>
  <w:style w:type="table" w:customStyle="1" w:styleId="12">
    <w:name w:val="表格格線1"/>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標題1."/>
    <w:basedOn w:val="a"/>
    <w:rsid w:val="00A47BC1"/>
    <w:pPr>
      <w:spacing w:line="400" w:lineRule="exact"/>
      <w:ind w:firstLineChars="450" w:firstLine="450"/>
      <w:jc w:val="both"/>
    </w:pPr>
    <w:rPr>
      <w:rFonts w:ascii="標楷體" w:eastAsia="標楷體" w:hAnsi="Times New Roman" w:cs="新細明體"/>
      <w:bCs/>
      <w:szCs w:val="24"/>
    </w:rPr>
  </w:style>
  <w:style w:type="character" w:customStyle="1" w:styleId="11">
    <w:name w:val="標題（一） 字元1"/>
    <w:link w:val="af"/>
    <w:locked/>
    <w:rsid w:val="00A47BC1"/>
    <w:rPr>
      <w:rFonts w:ascii="Times New Roman" w:eastAsia="標楷體" w:hAnsi="Times New Roman" w:cs="Times New Roman"/>
      <w:b/>
      <w:bCs/>
      <w:kern w:val="0"/>
      <w:sz w:val="28"/>
      <w:szCs w:val="28"/>
      <w:lang w:val="x-none" w:eastAsia="x-none"/>
    </w:rPr>
  </w:style>
  <w:style w:type="paragraph" w:customStyle="1" w:styleId="af0">
    <w:name w:val="標題 ２"/>
    <w:basedOn w:val="1"/>
    <w:uiPriority w:val="99"/>
    <w:rsid w:val="00A47BC1"/>
    <w:pPr>
      <w:adjustRightInd w:val="0"/>
      <w:snapToGrid w:val="0"/>
      <w:spacing w:before="0" w:after="0" w:line="240" w:lineRule="auto"/>
      <w:ind w:leftChars="23" w:left="758" w:hangingChars="195" w:hanging="703"/>
      <w:jc w:val="both"/>
    </w:pPr>
    <w:rPr>
      <w:rFonts w:ascii="標楷體" w:eastAsia="標楷體" w:hAnsi="Arial" w:cs="Times New Roman"/>
      <w:bCs w:val="0"/>
      <w:noProof/>
      <w:kern w:val="2"/>
      <w:sz w:val="36"/>
      <w:szCs w:val="20"/>
    </w:rPr>
  </w:style>
  <w:style w:type="paragraph" w:customStyle="1" w:styleId="af1">
    <w:name w:val="標題一、"/>
    <w:basedOn w:val="a"/>
    <w:uiPriority w:val="99"/>
    <w:rsid w:val="00A47BC1"/>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customStyle="1" w:styleId="32">
    <w:name w:val="表格欄3數字"/>
    <w:basedOn w:val="a"/>
    <w:rsid w:val="00A47BC1"/>
    <w:pPr>
      <w:jc w:val="right"/>
    </w:pPr>
    <w:rPr>
      <w:rFonts w:ascii="細明體" w:eastAsia="細明體" w:hAnsi="Arial" w:cs="Times New Roman"/>
      <w:bCs/>
      <w:w w:val="90"/>
      <w:sz w:val="18"/>
      <w:szCs w:val="18"/>
    </w:rPr>
  </w:style>
  <w:style w:type="paragraph" w:customStyle="1" w:styleId="af2">
    <w:name w:val="乙篇主文"/>
    <w:basedOn w:val="a"/>
    <w:link w:val="af3"/>
    <w:rsid w:val="00A47BC1"/>
    <w:pPr>
      <w:spacing w:line="400" w:lineRule="exact"/>
      <w:ind w:firstLineChars="200" w:firstLine="200"/>
      <w:jc w:val="both"/>
    </w:pPr>
    <w:rPr>
      <w:rFonts w:ascii="標楷體" w:eastAsia="標楷體" w:hAnsi="Times New Roman" w:cs="Times New Roman"/>
      <w:szCs w:val="24"/>
    </w:rPr>
  </w:style>
  <w:style w:type="character" w:customStyle="1" w:styleId="af3">
    <w:name w:val="乙篇主文 字元"/>
    <w:basedOn w:val="a0"/>
    <w:link w:val="af2"/>
    <w:locked/>
    <w:rsid w:val="00A47BC1"/>
    <w:rPr>
      <w:rFonts w:ascii="標楷體" w:eastAsia="標楷體" w:hAnsi="Times New Roman" w:cs="Times New Roman"/>
      <w:szCs w:val="24"/>
    </w:rPr>
  </w:style>
  <w:style w:type="table" w:customStyle="1" w:styleId="51">
    <w:name w:val="表格格線5"/>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A47BC1"/>
  </w:style>
  <w:style w:type="table" w:customStyle="1" w:styleId="71">
    <w:name w:val="表格格線7"/>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Placeholder Text"/>
    <w:basedOn w:val="a0"/>
    <w:uiPriority w:val="99"/>
    <w:semiHidden/>
    <w:rsid w:val="00A47BC1"/>
    <w:rPr>
      <w:color w:val="808080"/>
    </w:rPr>
  </w:style>
  <w:style w:type="paragraph" w:styleId="22">
    <w:name w:val="Body Text 2"/>
    <w:basedOn w:val="a"/>
    <w:link w:val="23"/>
    <w:rsid w:val="00A47BC1"/>
    <w:pPr>
      <w:spacing w:line="360" w:lineRule="auto"/>
      <w:jc w:val="both"/>
    </w:pPr>
    <w:rPr>
      <w:rFonts w:ascii="標楷體" w:eastAsia="標楷體" w:hAnsi="Times New Roman" w:cs="Times New Roman"/>
      <w:sz w:val="32"/>
      <w:szCs w:val="24"/>
    </w:rPr>
  </w:style>
  <w:style w:type="character" w:customStyle="1" w:styleId="23">
    <w:name w:val="本文 2 字元"/>
    <w:basedOn w:val="a0"/>
    <w:link w:val="22"/>
    <w:rsid w:val="00A47BC1"/>
    <w:rPr>
      <w:rFonts w:ascii="標楷體" w:eastAsia="標楷體" w:hAnsi="Times New Roman" w:cs="Times New Roman"/>
      <w:sz w:val="32"/>
      <w:szCs w:val="24"/>
    </w:rPr>
  </w:style>
  <w:style w:type="numbering" w:customStyle="1" w:styleId="14">
    <w:name w:val="無清單1"/>
    <w:next w:val="a2"/>
    <w:semiHidden/>
    <w:rsid w:val="00A47BC1"/>
  </w:style>
  <w:style w:type="table" w:customStyle="1" w:styleId="9">
    <w:name w:val="表格格線9"/>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大項"/>
    <w:basedOn w:val="a"/>
    <w:rsid w:val="00A47BC1"/>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character" w:styleId="af6">
    <w:name w:val="page number"/>
    <w:basedOn w:val="a0"/>
    <w:uiPriority w:val="99"/>
    <w:rsid w:val="00A47BC1"/>
  </w:style>
  <w:style w:type="paragraph" w:styleId="af7">
    <w:name w:val="Body Text Indent"/>
    <w:basedOn w:val="a"/>
    <w:link w:val="af8"/>
    <w:rsid w:val="00A47BC1"/>
    <w:pPr>
      <w:spacing w:after="120"/>
      <w:ind w:leftChars="200" w:left="480"/>
    </w:pPr>
    <w:rPr>
      <w:rFonts w:ascii="Times New Roman" w:eastAsia="新細明體" w:hAnsi="Times New Roman" w:cs="Times New Roman"/>
      <w:szCs w:val="24"/>
    </w:rPr>
  </w:style>
  <w:style w:type="character" w:customStyle="1" w:styleId="af8">
    <w:name w:val="本文縮排 字元"/>
    <w:basedOn w:val="a0"/>
    <w:link w:val="af7"/>
    <w:rsid w:val="00A47BC1"/>
    <w:rPr>
      <w:rFonts w:ascii="Times New Roman" w:eastAsia="新細明體" w:hAnsi="Times New Roman" w:cs="Times New Roman"/>
      <w:szCs w:val="24"/>
    </w:rPr>
  </w:style>
  <w:style w:type="paragraph" w:customStyle="1" w:styleId="15">
    <w:name w:val="乙篇主文 字元 字元1"/>
    <w:basedOn w:val="a"/>
    <w:link w:val="16"/>
    <w:rsid w:val="00A47BC1"/>
    <w:pPr>
      <w:spacing w:line="400" w:lineRule="exact"/>
      <w:ind w:firstLineChars="200" w:firstLine="200"/>
      <w:jc w:val="both"/>
    </w:pPr>
    <w:rPr>
      <w:rFonts w:ascii="標楷體" w:eastAsia="標楷體" w:hAnsi="Times New Roman" w:cs="Times New Roman"/>
      <w:kern w:val="0"/>
      <w:sz w:val="20"/>
      <w:szCs w:val="24"/>
      <w:lang w:val="x-none" w:eastAsia="x-none"/>
    </w:rPr>
  </w:style>
  <w:style w:type="character" w:customStyle="1" w:styleId="16">
    <w:name w:val="乙篇主文 字元 字元 字元1"/>
    <w:link w:val="15"/>
    <w:locked/>
    <w:rsid w:val="00A47BC1"/>
    <w:rPr>
      <w:rFonts w:ascii="標楷體" w:eastAsia="標楷體" w:hAnsi="Times New Roman" w:cs="Times New Roman"/>
      <w:kern w:val="0"/>
      <w:sz w:val="20"/>
      <w:szCs w:val="24"/>
      <w:lang w:val="x-none" w:eastAsia="x-none"/>
    </w:rPr>
  </w:style>
  <w:style w:type="paragraph" w:customStyle="1" w:styleId="af9">
    <w:name w:val="單元"/>
    <w:basedOn w:val="a"/>
    <w:rsid w:val="00A47BC1"/>
    <w:pPr>
      <w:snapToGrid w:val="0"/>
      <w:ind w:rightChars="100" w:right="100"/>
      <w:jc w:val="right"/>
    </w:pPr>
    <w:rPr>
      <w:rFonts w:ascii="標楷體" w:eastAsia="標楷體" w:hAnsi="Arial Narrow" w:cs="Times New Roman"/>
      <w:w w:val="95"/>
      <w:sz w:val="20"/>
      <w:szCs w:val="20"/>
    </w:rPr>
  </w:style>
  <w:style w:type="paragraph" w:styleId="afa">
    <w:name w:val="Plain Text"/>
    <w:basedOn w:val="a"/>
    <w:link w:val="afb"/>
    <w:unhideWhenUsed/>
    <w:rsid w:val="00A47BC1"/>
    <w:rPr>
      <w:rFonts w:ascii="細明體" w:eastAsia="細明體" w:hAnsi="Courier New" w:cs="Times New Roman"/>
      <w:szCs w:val="20"/>
    </w:rPr>
  </w:style>
  <w:style w:type="character" w:customStyle="1" w:styleId="afb">
    <w:name w:val="純文字 字元"/>
    <w:basedOn w:val="a0"/>
    <w:link w:val="afa"/>
    <w:rsid w:val="00A47BC1"/>
    <w:rPr>
      <w:rFonts w:ascii="細明體" w:eastAsia="細明體" w:hAnsi="Courier New" w:cs="Times New Roman"/>
      <w:szCs w:val="20"/>
    </w:rPr>
  </w:style>
  <w:style w:type="paragraph" w:styleId="Web">
    <w:name w:val="Normal (Web)"/>
    <w:basedOn w:val="a"/>
    <w:uiPriority w:val="99"/>
    <w:unhideWhenUsed/>
    <w:rsid w:val="00A47BC1"/>
    <w:pPr>
      <w:widowControl/>
      <w:spacing w:before="100" w:beforeAutospacing="1" w:after="100" w:afterAutospacing="1"/>
    </w:pPr>
    <w:rPr>
      <w:rFonts w:ascii="新細明體" w:eastAsia="新細明體" w:hAnsi="新細明體" w:cs="新細明體"/>
      <w:kern w:val="0"/>
      <w:szCs w:val="24"/>
    </w:rPr>
  </w:style>
  <w:style w:type="paragraph" w:styleId="afc">
    <w:name w:val="TOC Heading"/>
    <w:basedOn w:val="1"/>
    <w:next w:val="a"/>
    <w:uiPriority w:val="39"/>
    <w:semiHidden/>
    <w:unhideWhenUsed/>
    <w:qFormat/>
    <w:rsid w:val="00A47BC1"/>
    <w:pPr>
      <w:keepLines/>
      <w:widowControl/>
      <w:spacing w:before="480" w:after="0" w:line="276" w:lineRule="auto"/>
      <w:outlineLvl w:val="9"/>
    </w:pPr>
    <w:rPr>
      <w:rFonts w:ascii="Cambria" w:eastAsia="新細明體" w:hAnsi="Cambria" w:cs="Times New Roman"/>
      <w:color w:val="365F91"/>
      <w:kern w:val="0"/>
      <w:sz w:val="28"/>
      <w:szCs w:val="28"/>
    </w:rPr>
  </w:style>
  <w:style w:type="paragraph" w:styleId="24">
    <w:name w:val="toc 2"/>
    <w:basedOn w:val="a"/>
    <w:next w:val="a"/>
    <w:autoRedefine/>
    <w:uiPriority w:val="39"/>
    <w:unhideWhenUsed/>
    <w:qFormat/>
    <w:rsid w:val="00A47BC1"/>
    <w:pPr>
      <w:widowControl/>
      <w:spacing w:after="100" w:line="276" w:lineRule="auto"/>
      <w:ind w:left="220"/>
    </w:pPr>
    <w:rPr>
      <w:rFonts w:ascii="Calibri" w:eastAsia="新細明體" w:hAnsi="Calibri" w:cs="Times New Roman"/>
      <w:kern w:val="0"/>
      <w:sz w:val="22"/>
    </w:rPr>
  </w:style>
  <w:style w:type="paragraph" w:styleId="17">
    <w:name w:val="toc 1"/>
    <w:basedOn w:val="a"/>
    <w:next w:val="a"/>
    <w:autoRedefine/>
    <w:uiPriority w:val="39"/>
    <w:unhideWhenUsed/>
    <w:qFormat/>
    <w:rsid w:val="00A47BC1"/>
    <w:pPr>
      <w:widowControl/>
      <w:spacing w:after="100" w:line="276" w:lineRule="auto"/>
    </w:pPr>
    <w:rPr>
      <w:rFonts w:ascii="Calibri" w:eastAsia="新細明體" w:hAnsi="Calibri" w:cs="Times New Roman"/>
      <w:kern w:val="0"/>
      <w:sz w:val="22"/>
    </w:rPr>
  </w:style>
  <w:style w:type="paragraph" w:styleId="33">
    <w:name w:val="toc 3"/>
    <w:basedOn w:val="a"/>
    <w:next w:val="a"/>
    <w:autoRedefine/>
    <w:uiPriority w:val="39"/>
    <w:unhideWhenUsed/>
    <w:qFormat/>
    <w:rsid w:val="00A47BC1"/>
    <w:pPr>
      <w:widowControl/>
      <w:tabs>
        <w:tab w:val="right" w:leader="dot" w:pos="8777"/>
      </w:tabs>
      <w:adjustRightInd w:val="0"/>
      <w:snapToGrid w:val="0"/>
      <w:ind w:left="442"/>
    </w:pPr>
    <w:rPr>
      <w:rFonts w:ascii="標楷體" w:eastAsia="標楷體" w:hAnsi="標楷體" w:cs="Times New Roman"/>
      <w:noProof/>
      <w:spacing w:val="-2"/>
      <w:kern w:val="0"/>
      <w:sz w:val="32"/>
      <w:szCs w:val="32"/>
    </w:rPr>
  </w:style>
  <w:style w:type="paragraph" w:styleId="42">
    <w:name w:val="toc 4"/>
    <w:basedOn w:val="a"/>
    <w:next w:val="a"/>
    <w:autoRedefine/>
    <w:uiPriority w:val="39"/>
    <w:unhideWhenUsed/>
    <w:rsid w:val="00A47BC1"/>
    <w:pPr>
      <w:ind w:leftChars="600" w:left="1440"/>
    </w:pPr>
    <w:rPr>
      <w:rFonts w:ascii="Calibri" w:eastAsia="新細明體" w:hAnsi="Calibri" w:cs="Times New Roman"/>
    </w:rPr>
  </w:style>
  <w:style w:type="paragraph" w:styleId="52">
    <w:name w:val="toc 5"/>
    <w:basedOn w:val="a"/>
    <w:next w:val="a"/>
    <w:autoRedefine/>
    <w:uiPriority w:val="39"/>
    <w:unhideWhenUsed/>
    <w:rsid w:val="00A47BC1"/>
    <w:pPr>
      <w:ind w:leftChars="800" w:left="1920"/>
    </w:pPr>
    <w:rPr>
      <w:rFonts w:ascii="Calibri" w:eastAsia="新細明體" w:hAnsi="Calibri" w:cs="Times New Roman"/>
    </w:rPr>
  </w:style>
  <w:style w:type="paragraph" w:styleId="62">
    <w:name w:val="toc 6"/>
    <w:basedOn w:val="a"/>
    <w:next w:val="a"/>
    <w:autoRedefine/>
    <w:uiPriority w:val="39"/>
    <w:unhideWhenUsed/>
    <w:rsid w:val="00A47BC1"/>
    <w:pPr>
      <w:ind w:leftChars="1000" w:left="2400"/>
    </w:pPr>
    <w:rPr>
      <w:rFonts w:ascii="Calibri" w:eastAsia="新細明體" w:hAnsi="Calibri" w:cs="Times New Roman"/>
    </w:rPr>
  </w:style>
  <w:style w:type="paragraph" w:styleId="72">
    <w:name w:val="toc 7"/>
    <w:basedOn w:val="a"/>
    <w:next w:val="a"/>
    <w:autoRedefine/>
    <w:uiPriority w:val="39"/>
    <w:unhideWhenUsed/>
    <w:rsid w:val="00A47BC1"/>
    <w:pPr>
      <w:ind w:leftChars="1200" w:left="2880"/>
    </w:pPr>
    <w:rPr>
      <w:rFonts w:ascii="Calibri" w:eastAsia="新細明體" w:hAnsi="Calibri" w:cs="Times New Roman"/>
    </w:rPr>
  </w:style>
  <w:style w:type="paragraph" w:styleId="82">
    <w:name w:val="toc 8"/>
    <w:basedOn w:val="a"/>
    <w:next w:val="a"/>
    <w:autoRedefine/>
    <w:uiPriority w:val="39"/>
    <w:unhideWhenUsed/>
    <w:rsid w:val="00A47BC1"/>
    <w:pPr>
      <w:ind w:leftChars="1400" w:left="3360"/>
    </w:pPr>
    <w:rPr>
      <w:rFonts w:ascii="Calibri" w:eastAsia="新細明體" w:hAnsi="Calibri" w:cs="Times New Roman"/>
    </w:rPr>
  </w:style>
  <w:style w:type="paragraph" w:styleId="90">
    <w:name w:val="toc 9"/>
    <w:basedOn w:val="a"/>
    <w:next w:val="a"/>
    <w:autoRedefine/>
    <w:uiPriority w:val="39"/>
    <w:unhideWhenUsed/>
    <w:rsid w:val="00A47BC1"/>
    <w:pPr>
      <w:ind w:leftChars="1600" w:left="3840"/>
    </w:pPr>
    <w:rPr>
      <w:rFonts w:ascii="Calibri" w:eastAsia="新細明體" w:hAnsi="Calibri" w:cs="Times New Roman"/>
    </w:rPr>
  </w:style>
  <w:style w:type="character" w:styleId="afd">
    <w:name w:val="Hyperlink"/>
    <w:basedOn w:val="a0"/>
    <w:uiPriority w:val="99"/>
    <w:unhideWhenUsed/>
    <w:rsid w:val="00A47BC1"/>
    <w:rPr>
      <w:color w:val="0000FF"/>
      <w:u w:val="single"/>
    </w:rPr>
  </w:style>
  <w:style w:type="table" w:customStyle="1" w:styleId="100">
    <w:name w:val="表格格線10"/>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表格格線102"/>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表頭"/>
    <w:basedOn w:val="a"/>
    <w:rsid w:val="00A47BC1"/>
    <w:pPr>
      <w:ind w:leftChars="30" w:left="30" w:rightChars="30" w:right="30"/>
      <w:jc w:val="distribute"/>
    </w:pPr>
    <w:rPr>
      <w:rFonts w:ascii="華康楷書體W5" w:eastAsia="標楷體" w:hAnsi="Times New Roman" w:cs="Times New Roman"/>
      <w:sz w:val="20"/>
      <w:szCs w:val="20"/>
    </w:rPr>
  </w:style>
  <w:style w:type="paragraph" w:customStyle="1" w:styleId="1-1">
    <w:name w:val="表格欄1-1主管"/>
    <w:basedOn w:val="a"/>
    <w:rsid w:val="00A47BC1"/>
    <w:pPr>
      <w:jc w:val="distribute"/>
    </w:pPr>
    <w:rPr>
      <w:rFonts w:ascii="Times New Roman" w:eastAsia="標楷體" w:hAnsi="Times New Roman" w:cs="新細明體"/>
      <w:b/>
      <w:sz w:val="20"/>
      <w:szCs w:val="20"/>
    </w:rPr>
  </w:style>
  <w:style w:type="paragraph" w:customStyle="1" w:styleId="Default">
    <w:name w:val="Default"/>
    <w:rsid w:val="00985B29"/>
    <w:pPr>
      <w:widowControl w:val="0"/>
      <w:autoSpaceDE w:val="0"/>
      <w:autoSpaceDN w:val="0"/>
      <w:adjustRightInd w:val="0"/>
    </w:pPr>
    <w:rPr>
      <w:rFonts w:ascii="標楷體" w:eastAsia="標楷體" w:hAnsi="Times New Roman" w:cs="標楷體"/>
      <w:color w:val="000000"/>
      <w:kern w:val="0"/>
      <w:szCs w:val="24"/>
    </w:rPr>
  </w:style>
  <w:style w:type="table" w:customStyle="1" w:styleId="110">
    <w:name w:val="表格格線11"/>
    <w:basedOn w:val="a1"/>
    <w:next w:val="ae"/>
    <w:uiPriority w:val="59"/>
    <w:rsid w:val="00F3380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主文"/>
    <w:basedOn w:val="a"/>
    <w:link w:val="aff0"/>
    <w:qFormat/>
    <w:rsid w:val="00643A77"/>
    <w:pPr>
      <w:overflowPunct w:val="0"/>
      <w:autoSpaceDE w:val="0"/>
      <w:autoSpaceDN w:val="0"/>
      <w:adjustRightInd w:val="0"/>
      <w:snapToGrid w:val="0"/>
      <w:spacing w:line="400" w:lineRule="exact"/>
      <w:ind w:firstLineChars="200" w:firstLine="480"/>
      <w:jc w:val="both"/>
      <w:outlineLvl w:val="2"/>
    </w:pPr>
    <w:rPr>
      <w:rFonts w:ascii="標楷體" w:eastAsia="標楷體" w:hAnsi="標楷體" w:cs="Times New Roman"/>
      <w:bCs/>
      <w:color w:val="000000"/>
      <w:szCs w:val="24"/>
    </w:rPr>
  </w:style>
  <w:style w:type="character" w:customStyle="1" w:styleId="aff0">
    <w:name w:val="主文 字元"/>
    <w:link w:val="aff"/>
    <w:rsid w:val="00643A77"/>
    <w:rPr>
      <w:rFonts w:ascii="標楷體" w:eastAsia="標楷體" w:hAnsi="標楷體" w:cs="Times New Roman"/>
      <w:bCs/>
      <w:color w:val="000000"/>
      <w:szCs w:val="24"/>
    </w:rPr>
  </w:style>
  <w:style w:type="table" w:customStyle="1" w:styleId="120">
    <w:name w:val="表格格線12"/>
    <w:basedOn w:val="a1"/>
    <w:next w:val="ae"/>
    <w:uiPriority w:val="59"/>
    <w:rsid w:val="005B689F"/>
    <w:pPr>
      <w:ind w:left="1038" w:firstLineChars="241" w:firstLine="24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e"/>
    <w:uiPriority w:val="59"/>
    <w:rsid w:val="000B4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e"/>
    <w:uiPriority w:val="59"/>
    <w:rsid w:val="00762BC8"/>
    <w:pPr>
      <w:ind w:left="1038" w:firstLineChars="241" w:firstLine="24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a0"/>
    <w:rsid w:val="00FA22E9"/>
  </w:style>
  <w:style w:type="paragraph" w:customStyle="1" w:styleId="aff1">
    <w:name w:val="副本"/>
    <w:basedOn w:val="34"/>
    <w:rsid w:val="00D35C65"/>
    <w:pPr>
      <w:snapToGrid w:val="0"/>
      <w:spacing w:after="0" w:line="300" w:lineRule="exact"/>
      <w:ind w:leftChars="0" w:left="720" w:hanging="720"/>
    </w:pPr>
    <w:rPr>
      <w:rFonts w:ascii="Arial" w:eastAsia="標楷體" w:hAnsi="Arial" w:cs="Times New Roman"/>
      <w:sz w:val="24"/>
      <w:szCs w:val="24"/>
    </w:rPr>
  </w:style>
  <w:style w:type="paragraph" w:styleId="34">
    <w:name w:val="Body Text Indent 3"/>
    <w:basedOn w:val="a"/>
    <w:link w:val="35"/>
    <w:uiPriority w:val="99"/>
    <w:semiHidden/>
    <w:unhideWhenUsed/>
    <w:rsid w:val="00D35C65"/>
    <w:pPr>
      <w:spacing w:after="120"/>
      <w:ind w:leftChars="200" w:left="480"/>
    </w:pPr>
    <w:rPr>
      <w:sz w:val="16"/>
      <w:szCs w:val="16"/>
    </w:rPr>
  </w:style>
  <w:style w:type="character" w:customStyle="1" w:styleId="35">
    <w:name w:val="本文縮排 3 字元"/>
    <w:basedOn w:val="a0"/>
    <w:link w:val="34"/>
    <w:uiPriority w:val="99"/>
    <w:semiHidden/>
    <w:rsid w:val="00D35C65"/>
    <w:rPr>
      <w:sz w:val="16"/>
      <w:szCs w:val="16"/>
    </w:rPr>
  </w:style>
  <w:style w:type="character" w:styleId="aff2">
    <w:name w:val="Emphasis"/>
    <w:basedOn w:val="a0"/>
    <w:uiPriority w:val="20"/>
    <w:qFormat/>
    <w:rsid w:val="007F4215"/>
    <w:rPr>
      <w:b w:val="0"/>
      <w:bCs w:val="0"/>
      <w:i w:val="0"/>
      <w:iCs w:val="0"/>
      <w:color w:val="DD4B39"/>
    </w:rPr>
  </w:style>
  <w:style w:type="table" w:customStyle="1" w:styleId="150">
    <w:name w:val="表格格線15"/>
    <w:basedOn w:val="a1"/>
    <w:next w:val="ae"/>
    <w:uiPriority w:val="59"/>
    <w:rsid w:val="008E2C4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e"/>
    <w:uiPriority w:val="59"/>
    <w:rsid w:val="001D3F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e"/>
    <w:uiPriority w:val="59"/>
    <w:rsid w:val="002E76D9"/>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8"/>
    <w:basedOn w:val="a1"/>
    <w:next w:val="ae"/>
    <w:uiPriority w:val="59"/>
    <w:rsid w:val="00F62C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a1"/>
    <w:next w:val="ae"/>
    <w:uiPriority w:val="59"/>
    <w:rsid w:val="00F62C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e"/>
    <w:uiPriority w:val="59"/>
    <w:rsid w:val="009F4A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e"/>
    <w:uiPriority w:val="59"/>
    <w:rsid w:val="002C55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e"/>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e"/>
    <w:uiPriority w:val="59"/>
    <w:rsid w:val="0060537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e"/>
    <w:uiPriority w:val="59"/>
    <w:rsid w:val="0060537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表格格線1101"/>
    <w:basedOn w:val="a1"/>
    <w:next w:val="ae"/>
    <w:uiPriority w:val="59"/>
    <w:rsid w:val="0060537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annotation reference"/>
    <w:basedOn w:val="a0"/>
    <w:uiPriority w:val="99"/>
    <w:semiHidden/>
    <w:unhideWhenUsed/>
    <w:rsid w:val="00605372"/>
    <w:rPr>
      <w:sz w:val="18"/>
      <w:szCs w:val="18"/>
    </w:rPr>
  </w:style>
  <w:style w:type="paragraph" w:styleId="aff4">
    <w:name w:val="annotation text"/>
    <w:basedOn w:val="a"/>
    <w:link w:val="aff5"/>
    <w:uiPriority w:val="99"/>
    <w:semiHidden/>
    <w:unhideWhenUsed/>
    <w:rsid w:val="00605372"/>
  </w:style>
  <w:style w:type="character" w:customStyle="1" w:styleId="aff5">
    <w:name w:val="註解文字 字元"/>
    <w:basedOn w:val="a0"/>
    <w:link w:val="aff4"/>
    <w:uiPriority w:val="99"/>
    <w:semiHidden/>
    <w:rsid w:val="00605372"/>
  </w:style>
  <w:style w:type="paragraph" w:styleId="aff6">
    <w:name w:val="annotation subject"/>
    <w:basedOn w:val="aff4"/>
    <w:next w:val="aff4"/>
    <w:link w:val="aff7"/>
    <w:uiPriority w:val="99"/>
    <w:semiHidden/>
    <w:unhideWhenUsed/>
    <w:rsid w:val="00605372"/>
    <w:rPr>
      <w:b/>
      <w:bCs/>
    </w:rPr>
  </w:style>
  <w:style w:type="character" w:customStyle="1" w:styleId="aff7">
    <w:name w:val="註解主旨 字元"/>
    <w:basedOn w:val="aff5"/>
    <w:link w:val="aff6"/>
    <w:uiPriority w:val="99"/>
    <w:semiHidden/>
    <w:rsid w:val="00605372"/>
    <w:rPr>
      <w:b/>
      <w:bCs/>
    </w:rPr>
  </w:style>
  <w:style w:type="table" w:customStyle="1" w:styleId="1102">
    <w:name w:val="表格格線1102"/>
    <w:basedOn w:val="a1"/>
    <w:next w:val="ae"/>
    <w:uiPriority w:val="59"/>
    <w:rsid w:val="002116A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e"/>
    <w:uiPriority w:val="59"/>
    <w:rsid w:val="004202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e"/>
    <w:uiPriority w:val="59"/>
    <w:rsid w:val="00FE3B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e"/>
    <w:uiPriority w:val="59"/>
    <w:rsid w:val="003845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1"/>
    <w:next w:val="ae"/>
    <w:rsid w:val="009C102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1"/>
    <w:next w:val="ae"/>
    <w:uiPriority w:val="59"/>
    <w:rsid w:val="00E637F4"/>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1"/>
    <w:next w:val="ae"/>
    <w:uiPriority w:val="59"/>
    <w:rsid w:val="00F80B94"/>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Title"/>
    <w:basedOn w:val="a"/>
    <w:next w:val="a"/>
    <w:link w:val="aff9"/>
    <w:qFormat/>
    <w:rsid w:val="001A282D"/>
    <w:pPr>
      <w:spacing w:before="240" w:after="60"/>
      <w:jc w:val="center"/>
      <w:outlineLvl w:val="0"/>
    </w:pPr>
    <w:rPr>
      <w:rFonts w:ascii="Cambria" w:eastAsia="新細明體" w:hAnsi="Cambria" w:cs="Times New Roman"/>
      <w:b/>
      <w:bCs/>
      <w:sz w:val="32"/>
      <w:szCs w:val="32"/>
    </w:rPr>
  </w:style>
  <w:style w:type="character" w:customStyle="1" w:styleId="aff9">
    <w:name w:val="標題 字元"/>
    <w:basedOn w:val="a0"/>
    <w:link w:val="aff8"/>
    <w:rsid w:val="001A282D"/>
    <w:rPr>
      <w:rFonts w:ascii="Cambria" w:eastAsia="新細明體" w:hAnsi="Cambria" w:cs="Times New Roman"/>
      <w:b/>
      <w:bCs/>
      <w:sz w:val="32"/>
      <w:szCs w:val="32"/>
    </w:rPr>
  </w:style>
  <w:style w:type="paragraph" w:customStyle="1" w:styleId="affa">
    <w:name w:val="新標題五"/>
    <w:basedOn w:val="a"/>
    <w:qFormat/>
    <w:rsid w:val="00CE0404"/>
    <w:pPr>
      <w:spacing w:line="600" w:lineRule="exact"/>
      <w:ind w:leftChars="700" w:left="2000" w:hangingChars="150" w:hanging="320"/>
      <w:jc w:val="both"/>
    </w:pPr>
    <w:rPr>
      <w:rFonts w:ascii="標楷體" w:eastAsia="標楷體" w:hAnsi="標楷體" w:cs="Times New Roman"/>
      <w:sz w:val="32"/>
      <w:szCs w:val="20"/>
    </w:rPr>
  </w:style>
  <w:style w:type="table" w:customStyle="1" w:styleId="520">
    <w:name w:val="表格格線52"/>
    <w:basedOn w:val="a1"/>
    <w:next w:val="ae"/>
    <w:uiPriority w:val="59"/>
    <w:rsid w:val="00356C0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1"/>
    <w:next w:val="ae"/>
    <w:uiPriority w:val="59"/>
    <w:rsid w:val="00AE063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fuvd">
    <w:name w:val="ilfuvd"/>
    <w:basedOn w:val="a0"/>
    <w:rsid w:val="00F54551"/>
  </w:style>
  <w:style w:type="paragraph" w:customStyle="1" w:styleId="36">
    <w:name w:val="新標題3"/>
    <w:basedOn w:val="a"/>
    <w:qFormat/>
    <w:rsid w:val="008E0E06"/>
    <w:pPr>
      <w:spacing w:line="560" w:lineRule="exact"/>
      <w:ind w:leftChars="198" w:left="1176" w:hangingChars="219" w:hanging="701"/>
      <w:jc w:val="both"/>
    </w:pPr>
    <w:rPr>
      <w:rFonts w:ascii="標楷體" w:eastAsia="標楷體" w:hAnsi="標楷體" w:cs="Times New Roman"/>
      <w:color w:val="000000"/>
      <w:sz w:val="32"/>
      <w:szCs w:val="32"/>
    </w:rPr>
  </w:style>
  <w:style w:type="table" w:customStyle="1" w:styleId="111">
    <w:name w:val="表格格線111"/>
    <w:basedOn w:val="a1"/>
    <w:next w:val="ae"/>
    <w:uiPriority w:val="59"/>
    <w:rsid w:val="008003C0"/>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3"/>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5"/>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e"/>
    <w:rsid w:val="005D591A"/>
    <w:rPr>
      <w:rFonts w:ascii="Times New Roman" w:eastAsia="標楷體"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e"/>
    <w:uiPriority w:val="39"/>
    <w:rsid w:val="00FF27AA"/>
    <w:rPr>
      <w:rFonts w:ascii="Times New Roman" w:eastAsia="標楷體"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格格線114"/>
    <w:basedOn w:val="a1"/>
    <w:next w:val="ae"/>
    <w:rsid w:val="00A467A1"/>
    <w:rPr>
      <w:rFonts w:ascii="Times New Roman" w:eastAsia="標楷體"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b">
    <w:name w:val="新標題三"/>
    <w:basedOn w:val="a"/>
    <w:uiPriority w:val="99"/>
    <w:qFormat/>
    <w:rsid w:val="00D43BFC"/>
    <w:pPr>
      <w:snapToGrid w:val="0"/>
      <w:spacing w:line="600" w:lineRule="exact"/>
      <w:ind w:leftChars="300" w:left="1360" w:hangingChars="200" w:hanging="640"/>
      <w:jc w:val="both"/>
    </w:pPr>
    <w:rPr>
      <w:rFonts w:ascii="標楷體" w:eastAsia="標楷體" w:hAnsi="標楷體" w:cs="Times New Roman"/>
      <w:kern w:val="0"/>
      <w:sz w:val="32"/>
      <w:szCs w:val="20"/>
    </w:rPr>
  </w:style>
  <w:style w:type="table" w:customStyle="1" w:styleId="620">
    <w:name w:val="表格格線62"/>
    <w:basedOn w:val="a1"/>
    <w:next w:val="ae"/>
    <w:uiPriority w:val="39"/>
    <w:rsid w:val="00177C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表格格線27"/>
    <w:basedOn w:val="a1"/>
    <w:next w:val="ae"/>
    <w:uiPriority w:val="59"/>
    <w:rsid w:val="00E02E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8"/>
    <w:basedOn w:val="a1"/>
    <w:next w:val="ae"/>
    <w:uiPriority w:val="59"/>
    <w:rsid w:val="00E02E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e"/>
    <w:uiPriority w:val="39"/>
    <w:rsid w:val="006B3E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表格格線271"/>
    <w:basedOn w:val="a1"/>
    <w:next w:val="ae"/>
    <w:uiPriority w:val="59"/>
    <w:rsid w:val="001B2C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表格格線6211"/>
    <w:basedOn w:val="a1"/>
    <w:next w:val="ae"/>
    <w:uiPriority w:val="39"/>
    <w:rsid w:val="00F163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24533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rsid w:val="0024533B"/>
    <w:rPr>
      <w:rFonts w:ascii="細明體" w:eastAsia="細明體" w:hAnsi="細明體" w:cs="細明體"/>
      <w:kern w:val="0"/>
      <w:szCs w:val="24"/>
    </w:rPr>
  </w:style>
  <w:style w:type="character" w:customStyle="1" w:styleId="1a">
    <w:name w:val="乙篇主文 字元1"/>
    <w:rsid w:val="0057006D"/>
    <w:rPr>
      <w:rFonts w:ascii="標楷體" w:eastAsia="標楷體" w:hAnsi="Times New Roman" w:cs="Times New Roman"/>
    </w:rPr>
  </w:style>
  <w:style w:type="table" w:customStyle="1" w:styleId="29">
    <w:name w:val="表格格線29"/>
    <w:basedOn w:val="a1"/>
    <w:next w:val="ae"/>
    <w:uiPriority w:val="59"/>
    <w:rsid w:val="00DD010A"/>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1"/>
    <w:next w:val="ae"/>
    <w:uiPriority w:val="59"/>
    <w:rsid w:val="00585E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1"/>
    <w:next w:val="ae"/>
    <w:uiPriority w:val="59"/>
    <w:rsid w:val="00780A9B"/>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e"/>
    <w:uiPriority w:val="59"/>
    <w:rsid w:val="002C24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表格格線81"/>
    <w:basedOn w:val="a1"/>
    <w:next w:val="ae"/>
    <w:uiPriority w:val="59"/>
    <w:rsid w:val="004612E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7"/>
    <w:basedOn w:val="a1"/>
    <w:next w:val="ae"/>
    <w:uiPriority w:val="59"/>
    <w:rsid w:val="00F26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格格線38"/>
    <w:basedOn w:val="a1"/>
    <w:next w:val="ae"/>
    <w:uiPriority w:val="59"/>
    <w:rsid w:val="00D44C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表格格線371"/>
    <w:basedOn w:val="a1"/>
    <w:next w:val="ae"/>
    <w:uiPriority w:val="59"/>
    <w:rsid w:val="00CD10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表格格線381"/>
    <w:basedOn w:val="a1"/>
    <w:next w:val="ae"/>
    <w:uiPriority w:val="59"/>
    <w:rsid w:val="00CD10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格格線39"/>
    <w:basedOn w:val="a1"/>
    <w:next w:val="ae"/>
    <w:uiPriority w:val="59"/>
    <w:rsid w:val="005633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1"/>
    <w:next w:val="ae"/>
    <w:uiPriority w:val="59"/>
    <w:rsid w:val="00E267F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3"/>
    <w:basedOn w:val="a1"/>
    <w:next w:val="ae"/>
    <w:uiPriority w:val="59"/>
    <w:rsid w:val="0037752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e"/>
    <w:uiPriority w:val="59"/>
    <w:rsid w:val="009F711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表格格線85"/>
    <w:basedOn w:val="a1"/>
    <w:next w:val="ae"/>
    <w:uiPriority w:val="59"/>
    <w:rsid w:val="0005231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1"/>
    <w:next w:val="ae"/>
    <w:uiPriority w:val="59"/>
    <w:rsid w:val="009D2F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uiPriority w:val="59"/>
    <w:rsid w:val="0086258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表格格線63"/>
    <w:basedOn w:val="a1"/>
    <w:next w:val="ae"/>
    <w:uiPriority w:val="59"/>
    <w:qFormat/>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e"/>
    <w:uiPriority w:val="59"/>
    <w:rsid w:val="002B49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表格格線401"/>
    <w:basedOn w:val="a1"/>
    <w:next w:val="ae"/>
    <w:uiPriority w:val="59"/>
    <w:rsid w:val="0028122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21">
    <w:name w:val="3廳_內文02_1."/>
    <w:qFormat/>
    <w:rsid w:val="00975D5C"/>
    <w:pPr>
      <w:ind w:firstLineChars="450" w:firstLine="450"/>
      <w:jc w:val="both"/>
    </w:pPr>
    <w:rPr>
      <w:rFonts w:ascii="標楷體" w:eastAsia="標楷體" w:hAnsi="標楷體" w:cs="標楷體"/>
      <w:b/>
      <w:color w:val="000000" w:themeColor="text1"/>
      <w:szCs w:val="24"/>
    </w:rPr>
  </w:style>
  <w:style w:type="table" w:customStyle="1" w:styleId="4011">
    <w:name w:val="表格格線4011"/>
    <w:basedOn w:val="a1"/>
    <w:next w:val="ae"/>
    <w:uiPriority w:val="59"/>
    <w:rsid w:val="00C0300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清單段落 字元"/>
    <w:aliases w:val="標題 (4) 字元,List Paragraph 字元,(二) 字元,1.1.1.1清單段落 字元,列點 字元,清單段落2 字元,1.1 字元,參考文獻 字元,01章名 字元,樣式A 字元,圖標 字元,卑南壹 字元,詳細說明 字元,Footnote Sam 字元,List Paragraph (numbered (a)) 字元,Text 字元,Noise heading 字元,RUS List 字元,Rec para 字元,Dot pt 字元,F5 List Paragraph 字元"/>
    <w:link w:val="ac"/>
    <w:uiPriority w:val="34"/>
    <w:qFormat/>
    <w:locked/>
    <w:rsid w:val="00746CF4"/>
  </w:style>
  <w:style w:type="table" w:customStyle="1" w:styleId="420">
    <w:name w:val="表格格線42"/>
    <w:basedOn w:val="a1"/>
    <w:next w:val="ae"/>
    <w:uiPriority w:val="39"/>
    <w:rsid w:val="007F2F4B"/>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e"/>
    <w:uiPriority w:val="59"/>
    <w:rsid w:val="009B31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1"/>
    <w:next w:val="ae"/>
    <w:uiPriority w:val="59"/>
    <w:rsid w:val="00434A5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a">
    <w:name w:val="Body Text Indent 2"/>
    <w:basedOn w:val="a"/>
    <w:link w:val="2b"/>
    <w:uiPriority w:val="99"/>
    <w:unhideWhenUsed/>
    <w:rsid w:val="00155270"/>
    <w:pPr>
      <w:spacing w:after="120" w:line="480" w:lineRule="auto"/>
      <w:ind w:leftChars="200" w:left="480"/>
    </w:pPr>
  </w:style>
  <w:style w:type="character" w:customStyle="1" w:styleId="2b">
    <w:name w:val="本文縮排 2 字元"/>
    <w:basedOn w:val="a0"/>
    <w:link w:val="2a"/>
    <w:uiPriority w:val="99"/>
    <w:rsid w:val="00155270"/>
  </w:style>
  <w:style w:type="table" w:customStyle="1" w:styleId="421">
    <w:name w:val="表格格線421"/>
    <w:basedOn w:val="a1"/>
    <w:next w:val="ae"/>
    <w:uiPriority w:val="39"/>
    <w:rsid w:val="006D069E"/>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Salutation"/>
    <w:basedOn w:val="a"/>
    <w:next w:val="a"/>
    <w:link w:val="affd"/>
    <w:uiPriority w:val="99"/>
    <w:unhideWhenUsed/>
    <w:rsid w:val="00BD360B"/>
    <w:rPr>
      <w:rFonts w:ascii="標楷體" w:eastAsia="標楷體" w:hAnsi="標楷體" w:cs="Times New Roman"/>
      <w:b/>
      <w:kern w:val="0"/>
      <w:szCs w:val="32"/>
    </w:rPr>
  </w:style>
  <w:style w:type="character" w:customStyle="1" w:styleId="affd">
    <w:name w:val="問候 字元"/>
    <w:basedOn w:val="a0"/>
    <w:link w:val="affc"/>
    <w:uiPriority w:val="99"/>
    <w:rsid w:val="00BD360B"/>
    <w:rPr>
      <w:rFonts w:ascii="標楷體" w:eastAsia="標楷體" w:hAnsi="標楷體" w:cs="Times New Roman"/>
      <w:b/>
      <w:kern w:val="0"/>
      <w:szCs w:val="32"/>
    </w:rPr>
  </w:style>
  <w:style w:type="paragraph" w:styleId="affe">
    <w:name w:val="Closing"/>
    <w:basedOn w:val="a"/>
    <w:link w:val="afff"/>
    <w:uiPriority w:val="99"/>
    <w:unhideWhenUsed/>
    <w:rsid w:val="00BD360B"/>
    <w:pPr>
      <w:ind w:leftChars="1800" w:left="100"/>
    </w:pPr>
    <w:rPr>
      <w:rFonts w:ascii="標楷體" w:eastAsia="標楷體" w:hAnsi="標楷體" w:cs="Times New Roman"/>
      <w:b/>
      <w:kern w:val="0"/>
      <w:szCs w:val="32"/>
    </w:rPr>
  </w:style>
  <w:style w:type="character" w:customStyle="1" w:styleId="afff">
    <w:name w:val="結語 字元"/>
    <w:basedOn w:val="a0"/>
    <w:link w:val="affe"/>
    <w:uiPriority w:val="99"/>
    <w:rsid w:val="00BD360B"/>
    <w:rPr>
      <w:rFonts w:ascii="標楷體" w:eastAsia="標楷體" w:hAnsi="標楷體" w:cs="Times New Roman"/>
      <w:b/>
      <w:kern w:val="0"/>
      <w:szCs w:val="32"/>
    </w:rPr>
  </w:style>
  <w:style w:type="table" w:customStyle="1" w:styleId="SGSTableBasic11">
    <w:name w:val="SGS Table Basic 11"/>
    <w:basedOn w:val="a1"/>
    <w:next w:val="ae"/>
    <w:uiPriority w:val="39"/>
    <w:qFormat/>
    <w:rsid w:val="008A65B4"/>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_內文(一)"/>
    <w:basedOn w:val="a"/>
    <w:rsid w:val="007F19C2"/>
    <w:pPr>
      <w:kinsoku w:val="0"/>
      <w:overflowPunct w:val="0"/>
      <w:autoSpaceDE w:val="0"/>
      <w:autoSpaceDN w:val="0"/>
      <w:adjustRightInd w:val="0"/>
      <w:snapToGrid w:val="0"/>
      <w:spacing w:beforeLines="30" w:before="30" w:line="560" w:lineRule="exact"/>
      <w:ind w:firstLineChars="200" w:firstLine="200"/>
      <w:jc w:val="both"/>
    </w:pPr>
    <w:rPr>
      <w:rFonts w:ascii="標楷體" w:eastAsia="標楷體" w:hAnsi="標楷體" w:cs="Times New Roman"/>
      <w:b/>
      <w:snapToGrid w:val="0"/>
      <w:sz w:val="28"/>
      <w:szCs w:val="28"/>
    </w:rPr>
  </w:style>
  <w:style w:type="paragraph" w:customStyle="1" w:styleId="218P">
    <w:name w:val="2_中標_18P"/>
    <w:qFormat/>
    <w:rsid w:val="007F19C2"/>
    <w:pPr>
      <w:widowControl w:val="0"/>
      <w:overflowPunct w:val="0"/>
      <w:spacing w:beforeLines="30" w:before="30" w:line="560" w:lineRule="exact"/>
      <w:jc w:val="both"/>
    </w:pPr>
    <w:rPr>
      <w:rFonts w:ascii="標楷體" w:eastAsia="標楷體" w:hAnsi="Times New Roman" w:cs="Times New Roman"/>
      <w:b/>
      <w:sz w:val="3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153014">
      <w:bodyDiv w:val="1"/>
      <w:marLeft w:val="0"/>
      <w:marRight w:val="0"/>
      <w:marTop w:val="0"/>
      <w:marBottom w:val="0"/>
      <w:divBdr>
        <w:top w:val="none" w:sz="0" w:space="0" w:color="auto"/>
        <w:left w:val="none" w:sz="0" w:space="0" w:color="auto"/>
        <w:bottom w:val="none" w:sz="0" w:space="0" w:color="auto"/>
        <w:right w:val="none" w:sz="0" w:space="0" w:color="auto"/>
      </w:divBdr>
      <w:divsChild>
        <w:div w:id="1086459335">
          <w:marLeft w:val="0"/>
          <w:marRight w:val="0"/>
          <w:marTop w:val="0"/>
          <w:marBottom w:val="0"/>
          <w:divBdr>
            <w:top w:val="none" w:sz="0" w:space="0" w:color="auto"/>
            <w:left w:val="none" w:sz="0" w:space="0" w:color="auto"/>
            <w:bottom w:val="none" w:sz="0" w:space="0" w:color="auto"/>
            <w:right w:val="none" w:sz="0" w:space="0" w:color="auto"/>
          </w:divBdr>
          <w:divsChild>
            <w:div w:id="1230921119">
              <w:marLeft w:val="0"/>
              <w:marRight w:val="0"/>
              <w:marTop w:val="0"/>
              <w:marBottom w:val="0"/>
              <w:divBdr>
                <w:top w:val="none" w:sz="0" w:space="0" w:color="auto"/>
                <w:left w:val="none" w:sz="0" w:space="0" w:color="auto"/>
                <w:bottom w:val="none" w:sz="0" w:space="0" w:color="auto"/>
                <w:right w:val="none" w:sz="0" w:space="0" w:color="auto"/>
              </w:divBdr>
              <w:divsChild>
                <w:div w:id="8488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20163">
      <w:bodyDiv w:val="1"/>
      <w:marLeft w:val="0"/>
      <w:marRight w:val="0"/>
      <w:marTop w:val="0"/>
      <w:marBottom w:val="0"/>
      <w:divBdr>
        <w:top w:val="none" w:sz="0" w:space="0" w:color="auto"/>
        <w:left w:val="none" w:sz="0" w:space="0" w:color="auto"/>
        <w:bottom w:val="none" w:sz="0" w:space="0" w:color="auto"/>
        <w:right w:val="none" w:sz="0" w:space="0" w:color="auto"/>
      </w:divBdr>
      <w:divsChild>
        <w:div w:id="1542549312">
          <w:marLeft w:val="0"/>
          <w:marRight w:val="0"/>
          <w:marTop w:val="0"/>
          <w:marBottom w:val="0"/>
          <w:divBdr>
            <w:top w:val="none" w:sz="0" w:space="0" w:color="auto"/>
            <w:left w:val="none" w:sz="0" w:space="0" w:color="auto"/>
            <w:bottom w:val="none" w:sz="0" w:space="0" w:color="auto"/>
            <w:right w:val="none" w:sz="0" w:space="0" w:color="auto"/>
          </w:divBdr>
          <w:divsChild>
            <w:div w:id="503714896">
              <w:marLeft w:val="0"/>
              <w:marRight w:val="0"/>
              <w:marTop w:val="0"/>
              <w:marBottom w:val="0"/>
              <w:divBdr>
                <w:top w:val="none" w:sz="0" w:space="0" w:color="auto"/>
                <w:left w:val="none" w:sz="0" w:space="0" w:color="auto"/>
                <w:bottom w:val="none" w:sz="0" w:space="0" w:color="auto"/>
                <w:right w:val="none" w:sz="0" w:space="0" w:color="auto"/>
              </w:divBdr>
              <w:divsChild>
                <w:div w:id="697778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07344">
      <w:bodyDiv w:val="1"/>
      <w:marLeft w:val="0"/>
      <w:marRight w:val="0"/>
      <w:marTop w:val="0"/>
      <w:marBottom w:val="0"/>
      <w:divBdr>
        <w:top w:val="none" w:sz="0" w:space="0" w:color="auto"/>
        <w:left w:val="none" w:sz="0" w:space="0" w:color="auto"/>
        <w:bottom w:val="none" w:sz="0" w:space="0" w:color="auto"/>
        <w:right w:val="none" w:sz="0" w:space="0" w:color="auto"/>
      </w:divBdr>
    </w:div>
    <w:div w:id="299651444">
      <w:bodyDiv w:val="1"/>
      <w:marLeft w:val="0"/>
      <w:marRight w:val="0"/>
      <w:marTop w:val="0"/>
      <w:marBottom w:val="0"/>
      <w:divBdr>
        <w:top w:val="none" w:sz="0" w:space="0" w:color="auto"/>
        <w:left w:val="none" w:sz="0" w:space="0" w:color="auto"/>
        <w:bottom w:val="none" w:sz="0" w:space="0" w:color="auto"/>
        <w:right w:val="none" w:sz="0" w:space="0" w:color="auto"/>
      </w:divBdr>
      <w:divsChild>
        <w:div w:id="476186992">
          <w:marLeft w:val="0"/>
          <w:marRight w:val="0"/>
          <w:marTop w:val="0"/>
          <w:marBottom w:val="0"/>
          <w:divBdr>
            <w:top w:val="none" w:sz="0" w:space="0" w:color="auto"/>
            <w:left w:val="none" w:sz="0" w:space="0" w:color="auto"/>
            <w:bottom w:val="none" w:sz="0" w:space="0" w:color="auto"/>
            <w:right w:val="none" w:sz="0" w:space="0" w:color="auto"/>
          </w:divBdr>
          <w:divsChild>
            <w:div w:id="1955672392">
              <w:marLeft w:val="0"/>
              <w:marRight w:val="0"/>
              <w:marTop w:val="0"/>
              <w:marBottom w:val="0"/>
              <w:divBdr>
                <w:top w:val="none" w:sz="0" w:space="0" w:color="auto"/>
                <w:left w:val="none" w:sz="0" w:space="0" w:color="auto"/>
                <w:bottom w:val="none" w:sz="0" w:space="0" w:color="auto"/>
                <w:right w:val="none" w:sz="0" w:space="0" w:color="auto"/>
              </w:divBdr>
              <w:divsChild>
                <w:div w:id="171373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108175">
      <w:bodyDiv w:val="1"/>
      <w:marLeft w:val="0"/>
      <w:marRight w:val="0"/>
      <w:marTop w:val="0"/>
      <w:marBottom w:val="0"/>
      <w:divBdr>
        <w:top w:val="none" w:sz="0" w:space="0" w:color="auto"/>
        <w:left w:val="none" w:sz="0" w:space="0" w:color="auto"/>
        <w:bottom w:val="none" w:sz="0" w:space="0" w:color="auto"/>
        <w:right w:val="none" w:sz="0" w:space="0" w:color="auto"/>
      </w:divBdr>
    </w:div>
    <w:div w:id="400446197">
      <w:bodyDiv w:val="1"/>
      <w:marLeft w:val="0"/>
      <w:marRight w:val="0"/>
      <w:marTop w:val="0"/>
      <w:marBottom w:val="0"/>
      <w:divBdr>
        <w:top w:val="none" w:sz="0" w:space="0" w:color="auto"/>
        <w:left w:val="none" w:sz="0" w:space="0" w:color="auto"/>
        <w:bottom w:val="none" w:sz="0" w:space="0" w:color="auto"/>
        <w:right w:val="none" w:sz="0" w:space="0" w:color="auto"/>
      </w:divBdr>
      <w:divsChild>
        <w:div w:id="1146432946">
          <w:marLeft w:val="0"/>
          <w:marRight w:val="0"/>
          <w:marTop w:val="0"/>
          <w:marBottom w:val="0"/>
          <w:divBdr>
            <w:top w:val="none" w:sz="0" w:space="0" w:color="auto"/>
            <w:left w:val="none" w:sz="0" w:space="0" w:color="auto"/>
            <w:bottom w:val="none" w:sz="0" w:space="0" w:color="auto"/>
            <w:right w:val="none" w:sz="0" w:space="0" w:color="auto"/>
          </w:divBdr>
          <w:divsChild>
            <w:div w:id="2097171420">
              <w:marLeft w:val="0"/>
              <w:marRight w:val="0"/>
              <w:marTop w:val="0"/>
              <w:marBottom w:val="0"/>
              <w:divBdr>
                <w:top w:val="none" w:sz="0" w:space="0" w:color="auto"/>
                <w:left w:val="none" w:sz="0" w:space="0" w:color="auto"/>
                <w:bottom w:val="none" w:sz="0" w:space="0" w:color="auto"/>
                <w:right w:val="none" w:sz="0" w:space="0" w:color="auto"/>
              </w:divBdr>
              <w:divsChild>
                <w:div w:id="49423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785891">
      <w:bodyDiv w:val="1"/>
      <w:marLeft w:val="0"/>
      <w:marRight w:val="0"/>
      <w:marTop w:val="0"/>
      <w:marBottom w:val="0"/>
      <w:divBdr>
        <w:top w:val="none" w:sz="0" w:space="0" w:color="auto"/>
        <w:left w:val="none" w:sz="0" w:space="0" w:color="auto"/>
        <w:bottom w:val="none" w:sz="0" w:space="0" w:color="auto"/>
        <w:right w:val="none" w:sz="0" w:space="0" w:color="auto"/>
      </w:divBdr>
    </w:div>
    <w:div w:id="427235915">
      <w:bodyDiv w:val="1"/>
      <w:marLeft w:val="0"/>
      <w:marRight w:val="0"/>
      <w:marTop w:val="0"/>
      <w:marBottom w:val="0"/>
      <w:divBdr>
        <w:top w:val="none" w:sz="0" w:space="0" w:color="auto"/>
        <w:left w:val="none" w:sz="0" w:space="0" w:color="auto"/>
        <w:bottom w:val="none" w:sz="0" w:space="0" w:color="auto"/>
        <w:right w:val="none" w:sz="0" w:space="0" w:color="auto"/>
      </w:divBdr>
    </w:div>
    <w:div w:id="607927668">
      <w:bodyDiv w:val="1"/>
      <w:marLeft w:val="0"/>
      <w:marRight w:val="0"/>
      <w:marTop w:val="0"/>
      <w:marBottom w:val="0"/>
      <w:divBdr>
        <w:top w:val="none" w:sz="0" w:space="0" w:color="auto"/>
        <w:left w:val="none" w:sz="0" w:space="0" w:color="auto"/>
        <w:bottom w:val="none" w:sz="0" w:space="0" w:color="auto"/>
        <w:right w:val="none" w:sz="0" w:space="0" w:color="auto"/>
      </w:divBdr>
    </w:div>
    <w:div w:id="707798020">
      <w:bodyDiv w:val="1"/>
      <w:marLeft w:val="0"/>
      <w:marRight w:val="0"/>
      <w:marTop w:val="0"/>
      <w:marBottom w:val="0"/>
      <w:divBdr>
        <w:top w:val="none" w:sz="0" w:space="0" w:color="auto"/>
        <w:left w:val="none" w:sz="0" w:space="0" w:color="auto"/>
        <w:bottom w:val="none" w:sz="0" w:space="0" w:color="auto"/>
        <w:right w:val="none" w:sz="0" w:space="0" w:color="auto"/>
      </w:divBdr>
    </w:div>
    <w:div w:id="863595705">
      <w:bodyDiv w:val="1"/>
      <w:marLeft w:val="0"/>
      <w:marRight w:val="0"/>
      <w:marTop w:val="0"/>
      <w:marBottom w:val="0"/>
      <w:divBdr>
        <w:top w:val="none" w:sz="0" w:space="0" w:color="auto"/>
        <w:left w:val="none" w:sz="0" w:space="0" w:color="auto"/>
        <w:bottom w:val="none" w:sz="0" w:space="0" w:color="auto"/>
        <w:right w:val="none" w:sz="0" w:space="0" w:color="auto"/>
      </w:divBdr>
    </w:div>
    <w:div w:id="926424429">
      <w:bodyDiv w:val="1"/>
      <w:marLeft w:val="0"/>
      <w:marRight w:val="0"/>
      <w:marTop w:val="0"/>
      <w:marBottom w:val="0"/>
      <w:divBdr>
        <w:top w:val="none" w:sz="0" w:space="0" w:color="auto"/>
        <w:left w:val="none" w:sz="0" w:space="0" w:color="auto"/>
        <w:bottom w:val="none" w:sz="0" w:space="0" w:color="auto"/>
        <w:right w:val="none" w:sz="0" w:space="0" w:color="auto"/>
      </w:divBdr>
    </w:div>
    <w:div w:id="1009716949">
      <w:bodyDiv w:val="1"/>
      <w:marLeft w:val="0"/>
      <w:marRight w:val="0"/>
      <w:marTop w:val="0"/>
      <w:marBottom w:val="0"/>
      <w:divBdr>
        <w:top w:val="none" w:sz="0" w:space="0" w:color="auto"/>
        <w:left w:val="none" w:sz="0" w:space="0" w:color="auto"/>
        <w:bottom w:val="none" w:sz="0" w:space="0" w:color="auto"/>
        <w:right w:val="none" w:sz="0" w:space="0" w:color="auto"/>
      </w:divBdr>
    </w:div>
    <w:div w:id="1011369844">
      <w:bodyDiv w:val="1"/>
      <w:marLeft w:val="0"/>
      <w:marRight w:val="0"/>
      <w:marTop w:val="0"/>
      <w:marBottom w:val="0"/>
      <w:divBdr>
        <w:top w:val="none" w:sz="0" w:space="0" w:color="auto"/>
        <w:left w:val="none" w:sz="0" w:space="0" w:color="auto"/>
        <w:bottom w:val="none" w:sz="0" w:space="0" w:color="auto"/>
        <w:right w:val="none" w:sz="0" w:space="0" w:color="auto"/>
      </w:divBdr>
    </w:div>
    <w:div w:id="1051150269">
      <w:bodyDiv w:val="1"/>
      <w:marLeft w:val="0"/>
      <w:marRight w:val="0"/>
      <w:marTop w:val="0"/>
      <w:marBottom w:val="0"/>
      <w:divBdr>
        <w:top w:val="none" w:sz="0" w:space="0" w:color="auto"/>
        <w:left w:val="none" w:sz="0" w:space="0" w:color="auto"/>
        <w:bottom w:val="none" w:sz="0" w:space="0" w:color="auto"/>
        <w:right w:val="none" w:sz="0" w:space="0" w:color="auto"/>
      </w:divBdr>
      <w:divsChild>
        <w:div w:id="925571369">
          <w:marLeft w:val="0"/>
          <w:marRight w:val="0"/>
          <w:marTop w:val="0"/>
          <w:marBottom w:val="0"/>
          <w:divBdr>
            <w:top w:val="none" w:sz="0" w:space="0" w:color="auto"/>
            <w:left w:val="none" w:sz="0" w:space="0" w:color="auto"/>
            <w:bottom w:val="none" w:sz="0" w:space="0" w:color="auto"/>
            <w:right w:val="none" w:sz="0" w:space="0" w:color="auto"/>
          </w:divBdr>
          <w:divsChild>
            <w:div w:id="1160542985">
              <w:marLeft w:val="0"/>
              <w:marRight w:val="0"/>
              <w:marTop w:val="0"/>
              <w:marBottom w:val="0"/>
              <w:divBdr>
                <w:top w:val="none" w:sz="0" w:space="0" w:color="auto"/>
                <w:left w:val="none" w:sz="0" w:space="0" w:color="auto"/>
                <w:bottom w:val="none" w:sz="0" w:space="0" w:color="auto"/>
                <w:right w:val="none" w:sz="0" w:space="0" w:color="auto"/>
              </w:divBdr>
              <w:divsChild>
                <w:div w:id="1489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622017">
      <w:bodyDiv w:val="1"/>
      <w:marLeft w:val="0"/>
      <w:marRight w:val="0"/>
      <w:marTop w:val="0"/>
      <w:marBottom w:val="0"/>
      <w:divBdr>
        <w:top w:val="none" w:sz="0" w:space="0" w:color="auto"/>
        <w:left w:val="none" w:sz="0" w:space="0" w:color="auto"/>
        <w:bottom w:val="none" w:sz="0" w:space="0" w:color="auto"/>
        <w:right w:val="none" w:sz="0" w:space="0" w:color="auto"/>
      </w:divBdr>
      <w:divsChild>
        <w:div w:id="961616332">
          <w:marLeft w:val="0"/>
          <w:marRight w:val="0"/>
          <w:marTop w:val="0"/>
          <w:marBottom w:val="0"/>
          <w:divBdr>
            <w:top w:val="none" w:sz="0" w:space="0" w:color="auto"/>
            <w:left w:val="none" w:sz="0" w:space="0" w:color="auto"/>
            <w:bottom w:val="none" w:sz="0" w:space="0" w:color="auto"/>
            <w:right w:val="none" w:sz="0" w:space="0" w:color="auto"/>
          </w:divBdr>
          <w:divsChild>
            <w:div w:id="1327125902">
              <w:marLeft w:val="0"/>
              <w:marRight w:val="0"/>
              <w:marTop w:val="0"/>
              <w:marBottom w:val="0"/>
              <w:divBdr>
                <w:top w:val="none" w:sz="0" w:space="0" w:color="auto"/>
                <w:left w:val="none" w:sz="0" w:space="0" w:color="auto"/>
                <w:bottom w:val="none" w:sz="0" w:space="0" w:color="auto"/>
                <w:right w:val="none" w:sz="0" w:space="0" w:color="auto"/>
              </w:divBdr>
              <w:divsChild>
                <w:div w:id="861743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898402">
      <w:bodyDiv w:val="1"/>
      <w:marLeft w:val="0"/>
      <w:marRight w:val="0"/>
      <w:marTop w:val="0"/>
      <w:marBottom w:val="0"/>
      <w:divBdr>
        <w:top w:val="none" w:sz="0" w:space="0" w:color="auto"/>
        <w:left w:val="none" w:sz="0" w:space="0" w:color="auto"/>
        <w:bottom w:val="none" w:sz="0" w:space="0" w:color="auto"/>
        <w:right w:val="none" w:sz="0" w:space="0" w:color="auto"/>
      </w:divBdr>
    </w:div>
    <w:div w:id="1533031316">
      <w:bodyDiv w:val="1"/>
      <w:marLeft w:val="0"/>
      <w:marRight w:val="0"/>
      <w:marTop w:val="0"/>
      <w:marBottom w:val="0"/>
      <w:divBdr>
        <w:top w:val="none" w:sz="0" w:space="0" w:color="auto"/>
        <w:left w:val="none" w:sz="0" w:space="0" w:color="auto"/>
        <w:bottom w:val="none" w:sz="0" w:space="0" w:color="auto"/>
        <w:right w:val="none" w:sz="0" w:space="0" w:color="auto"/>
      </w:divBdr>
      <w:divsChild>
        <w:div w:id="1215463085">
          <w:marLeft w:val="0"/>
          <w:marRight w:val="0"/>
          <w:marTop w:val="0"/>
          <w:marBottom w:val="0"/>
          <w:divBdr>
            <w:top w:val="none" w:sz="0" w:space="0" w:color="auto"/>
            <w:left w:val="none" w:sz="0" w:space="0" w:color="auto"/>
            <w:bottom w:val="none" w:sz="0" w:space="0" w:color="auto"/>
            <w:right w:val="none" w:sz="0" w:space="0" w:color="auto"/>
          </w:divBdr>
          <w:divsChild>
            <w:div w:id="15271761">
              <w:marLeft w:val="0"/>
              <w:marRight w:val="0"/>
              <w:marTop w:val="0"/>
              <w:marBottom w:val="0"/>
              <w:divBdr>
                <w:top w:val="none" w:sz="0" w:space="0" w:color="auto"/>
                <w:left w:val="none" w:sz="0" w:space="0" w:color="auto"/>
                <w:bottom w:val="none" w:sz="0" w:space="0" w:color="auto"/>
                <w:right w:val="none" w:sz="0" w:space="0" w:color="auto"/>
              </w:divBdr>
              <w:divsChild>
                <w:div w:id="133707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835823">
      <w:bodyDiv w:val="1"/>
      <w:marLeft w:val="0"/>
      <w:marRight w:val="0"/>
      <w:marTop w:val="0"/>
      <w:marBottom w:val="0"/>
      <w:divBdr>
        <w:top w:val="none" w:sz="0" w:space="0" w:color="auto"/>
        <w:left w:val="none" w:sz="0" w:space="0" w:color="auto"/>
        <w:bottom w:val="none" w:sz="0" w:space="0" w:color="auto"/>
        <w:right w:val="none" w:sz="0" w:space="0" w:color="auto"/>
      </w:divBdr>
    </w:div>
    <w:div w:id="1589541389">
      <w:bodyDiv w:val="1"/>
      <w:marLeft w:val="0"/>
      <w:marRight w:val="0"/>
      <w:marTop w:val="0"/>
      <w:marBottom w:val="0"/>
      <w:divBdr>
        <w:top w:val="none" w:sz="0" w:space="0" w:color="auto"/>
        <w:left w:val="none" w:sz="0" w:space="0" w:color="auto"/>
        <w:bottom w:val="none" w:sz="0" w:space="0" w:color="auto"/>
        <w:right w:val="none" w:sz="0" w:space="0" w:color="auto"/>
      </w:divBdr>
    </w:div>
    <w:div w:id="1702783114">
      <w:bodyDiv w:val="1"/>
      <w:marLeft w:val="0"/>
      <w:marRight w:val="0"/>
      <w:marTop w:val="0"/>
      <w:marBottom w:val="0"/>
      <w:divBdr>
        <w:top w:val="none" w:sz="0" w:space="0" w:color="auto"/>
        <w:left w:val="none" w:sz="0" w:space="0" w:color="auto"/>
        <w:bottom w:val="none" w:sz="0" w:space="0" w:color="auto"/>
        <w:right w:val="none" w:sz="0" w:space="0" w:color="auto"/>
      </w:divBdr>
    </w:div>
    <w:div w:id="1714384972">
      <w:bodyDiv w:val="1"/>
      <w:marLeft w:val="0"/>
      <w:marRight w:val="0"/>
      <w:marTop w:val="0"/>
      <w:marBottom w:val="0"/>
      <w:divBdr>
        <w:top w:val="none" w:sz="0" w:space="0" w:color="auto"/>
        <w:left w:val="none" w:sz="0" w:space="0" w:color="auto"/>
        <w:bottom w:val="none" w:sz="0" w:space="0" w:color="auto"/>
        <w:right w:val="none" w:sz="0" w:space="0" w:color="auto"/>
      </w:divBdr>
    </w:div>
    <w:div w:id="1798454296">
      <w:bodyDiv w:val="1"/>
      <w:marLeft w:val="0"/>
      <w:marRight w:val="0"/>
      <w:marTop w:val="0"/>
      <w:marBottom w:val="0"/>
      <w:divBdr>
        <w:top w:val="none" w:sz="0" w:space="0" w:color="auto"/>
        <w:left w:val="none" w:sz="0" w:space="0" w:color="auto"/>
        <w:bottom w:val="none" w:sz="0" w:space="0" w:color="auto"/>
        <w:right w:val="none" w:sz="0" w:space="0" w:color="auto"/>
      </w:divBdr>
      <w:divsChild>
        <w:div w:id="969475005">
          <w:marLeft w:val="0"/>
          <w:marRight w:val="0"/>
          <w:marTop w:val="0"/>
          <w:marBottom w:val="0"/>
          <w:divBdr>
            <w:top w:val="none" w:sz="0" w:space="0" w:color="auto"/>
            <w:left w:val="none" w:sz="0" w:space="0" w:color="auto"/>
            <w:bottom w:val="none" w:sz="0" w:space="0" w:color="auto"/>
            <w:right w:val="none" w:sz="0" w:space="0" w:color="auto"/>
          </w:divBdr>
          <w:divsChild>
            <w:div w:id="1374426679">
              <w:marLeft w:val="0"/>
              <w:marRight w:val="0"/>
              <w:marTop w:val="0"/>
              <w:marBottom w:val="0"/>
              <w:divBdr>
                <w:top w:val="none" w:sz="0" w:space="0" w:color="auto"/>
                <w:left w:val="none" w:sz="0" w:space="0" w:color="auto"/>
                <w:bottom w:val="none" w:sz="0" w:space="0" w:color="auto"/>
                <w:right w:val="none" w:sz="0" w:space="0" w:color="auto"/>
              </w:divBdr>
              <w:divsChild>
                <w:div w:id="61285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431790">
      <w:bodyDiv w:val="1"/>
      <w:marLeft w:val="0"/>
      <w:marRight w:val="0"/>
      <w:marTop w:val="0"/>
      <w:marBottom w:val="0"/>
      <w:divBdr>
        <w:top w:val="none" w:sz="0" w:space="0" w:color="auto"/>
        <w:left w:val="none" w:sz="0" w:space="0" w:color="auto"/>
        <w:bottom w:val="none" w:sz="0" w:space="0" w:color="auto"/>
        <w:right w:val="none" w:sz="0" w:space="0" w:color="auto"/>
      </w:divBdr>
    </w:div>
    <w:div w:id="1890722247">
      <w:bodyDiv w:val="1"/>
      <w:marLeft w:val="0"/>
      <w:marRight w:val="0"/>
      <w:marTop w:val="0"/>
      <w:marBottom w:val="0"/>
      <w:divBdr>
        <w:top w:val="none" w:sz="0" w:space="0" w:color="auto"/>
        <w:left w:val="none" w:sz="0" w:space="0" w:color="auto"/>
        <w:bottom w:val="none" w:sz="0" w:space="0" w:color="auto"/>
        <w:right w:val="none" w:sz="0" w:space="0" w:color="auto"/>
      </w:divBdr>
    </w:div>
    <w:div w:id="1898936564">
      <w:bodyDiv w:val="1"/>
      <w:marLeft w:val="0"/>
      <w:marRight w:val="0"/>
      <w:marTop w:val="0"/>
      <w:marBottom w:val="0"/>
      <w:divBdr>
        <w:top w:val="none" w:sz="0" w:space="0" w:color="auto"/>
        <w:left w:val="none" w:sz="0" w:space="0" w:color="auto"/>
        <w:bottom w:val="none" w:sz="0" w:space="0" w:color="auto"/>
        <w:right w:val="none" w:sz="0" w:space="0" w:color="auto"/>
      </w:divBdr>
    </w:div>
    <w:div w:id="2057387316">
      <w:bodyDiv w:val="1"/>
      <w:marLeft w:val="0"/>
      <w:marRight w:val="0"/>
      <w:marTop w:val="0"/>
      <w:marBottom w:val="0"/>
      <w:divBdr>
        <w:top w:val="none" w:sz="0" w:space="0" w:color="auto"/>
        <w:left w:val="none" w:sz="0" w:space="0" w:color="auto"/>
        <w:bottom w:val="none" w:sz="0" w:space="0" w:color="auto"/>
        <w:right w:val="none" w:sz="0" w:space="0" w:color="auto"/>
      </w:divBdr>
    </w:div>
    <w:div w:id="2078504250">
      <w:bodyDiv w:val="1"/>
      <w:marLeft w:val="0"/>
      <w:marRight w:val="0"/>
      <w:marTop w:val="0"/>
      <w:marBottom w:val="0"/>
      <w:divBdr>
        <w:top w:val="none" w:sz="0" w:space="0" w:color="auto"/>
        <w:left w:val="none" w:sz="0" w:space="0" w:color="auto"/>
        <w:bottom w:val="none" w:sz="0" w:space="0" w:color="auto"/>
        <w:right w:val="none" w:sz="0" w:space="0" w:color="auto"/>
      </w:divBdr>
      <w:divsChild>
        <w:div w:id="1068766750">
          <w:marLeft w:val="0"/>
          <w:marRight w:val="0"/>
          <w:marTop w:val="0"/>
          <w:marBottom w:val="0"/>
          <w:divBdr>
            <w:top w:val="none" w:sz="0" w:space="0" w:color="auto"/>
            <w:left w:val="none" w:sz="0" w:space="0" w:color="auto"/>
            <w:bottom w:val="none" w:sz="0" w:space="0" w:color="auto"/>
            <w:right w:val="none" w:sz="0" w:space="0" w:color="auto"/>
          </w:divBdr>
          <w:divsChild>
            <w:div w:id="1908877253">
              <w:marLeft w:val="0"/>
              <w:marRight w:val="0"/>
              <w:marTop w:val="0"/>
              <w:marBottom w:val="0"/>
              <w:divBdr>
                <w:top w:val="none" w:sz="0" w:space="0" w:color="auto"/>
                <w:left w:val="none" w:sz="0" w:space="0" w:color="auto"/>
                <w:bottom w:val="none" w:sz="0" w:space="0" w:color="auto"/>
                <w:right w:val="none" w:sz="0" w:space="0" w:color="auto"/>
              </w:divBdr>
              <w:divsChild>
                <w:div w:id="89392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1.wdp"/><Relationship Id="rId18" Type="http://schemas.microsoft.com/office/2007/relationships/hdphoto" Target="media/hdphoto2.wdp"/><Relationship Id="rId3" Type="http://schemas.openxmlformats.org/officeDocument/2006/relationships/styles" Target="styles.xml"/><Relationship Id="rId21" Type="http://schemas.microsoft.com/office/2007/relationships/hdphoto" Target="media/hdphoto10.wdp"/><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0.xml"/><Relationship Id="rId24"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11.wdp"/><Relationship Id="rId23"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20.pn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file:///\\Fs2\08__&#31532;&#20845;&#24307;\01_&#31532;&#19977;&#31185;\16&#32317;&#27770;&#31639;&#21450;&#21322;&#24180;&#27770;&#31639;\115&#36774;&#29702;114&#32317;&#27770;&#31639;\&#25976;&#20301;&#30332;&#23637;&#37096;&#20027;&#31649;\&#36938;&#25138;&#40670;&#25976;&#32113;&#35336;&#26696;&#20214;&#25976;&#35519;&#26597;_&#30059;&#22294;.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s2\08__&#31532;&#20845;&#24307;\01_&#31532;&#19977;&#31185;\16&#32317;&#27770;&#31639;&#21450;&#21322;&#24180;&#27770;&#31639;\115&#36774;&#29702;114&#32317;&#27770;&#31639;\&#25976;&#20301;&#30332;&#23637;&#37096;&#20027;&#31649;\&#36938;&#25138;&#40670;&#25976;&#32113;&#35336;&#26696;&#20214;&#25976;&#35519;&#26597;_&#30059;&#22294;.xlsx" TargetMode="External"/><Relationship Id="rId2" Type="http://schemas.microsoft.com/office/2011/relationships/chartColorStyle" Target="colors10.xml"/><Relationship Id="rId1" Type="http://schemas.microsoft.com/office/2011/relationships/chartStyle" Target="style1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工作表2!$B$18</c:f>
              <c:strCache>
                <c:ptCount val="1"/>
                <c:pt idx="0">
                  <c:v>蘋果公司App Store卡</c:v>
                </c:pt>
              </c:strCache>
            </c:strRef>
          </c:tx>
          <c:spPr>
            <a:ln w="28575" cap="rnd">
              <a:solidFill>
                <a:schemeClr val="tx1"/>
              </a:solidFill>
              <a:round/>
            </a:ln>
            <a:effectLst/>
          </c:spPr>
          <c:marker>
            <c:symbol val="circle"/>
            <c:size val="5"/>
            <c:spPr>
              <a:solidFill>
                <a:schemeClr val="tx1"/>
              </a:solidFill>
              <a:ln w="9525">
                <a:solidFill>
                  <a:schemeClr val="tx1"/>
                </a:solidFill>
              </a:ln>
              <a:effectLst/>
            </c:spPr>
          </c:marker>
          <c:dLbls>
            <c:dLbl>
              <c:idx val="7"/>
              <c:layout>
                <c:manualLayout>
                  <c:x val="-7.3566584884732205E-3"/>
                  <c:y val="-4.55701180674891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489-4CB0-9850-24BBC3E94D5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工作表2!$A$19:$A$26</c:f>
              <c:strCache>
                <c:ptCount val="8"/>
                <c:pt idx="0">
                  <c:v>113年Q1</c:v>
                </c:pt>
                <c:pt idx="1">
                  <c:v>113年Q2</c:v>
                </c:pt>
                <c:pt idx="2">
                  <c:v>113年Q3</c:v>
                </c:pt>
                <c:pt idx="3">
                  <c:v>113年Q4</c:v>
                </c:pt>
                <c:pt idx="4">
                  <c:v>114年Q1</c:v>
                </c:pt>
                <c:pt idx="5">
                  <c:v>114年Q2</c:v>
                </c:pt>
                <c:pt idx="6">
                  <c:v>114年Q3</c:v>
                </c:pt>
                <c:pt idx="7">
                  <c:v>114年Q4</c:v>
                </c:pt>
              </c:strCache>
            </c:strRef>
          </c:cat>
          <c:val>
            <c:numRef>
              <c:f>工作表2!$B$19:$B$26</c:f>
              <c:numCache>
                <c:formatCode>_-* #,##0_-;\-* #,##0_-;_-* "-"??_-;_-@_-</c:formatCode>
                <c:ptCount val="8"/>
                <c:pt idx="0">
                  <c:v>2222</c:v>
                </c:pt>
                <c:pt idx="1">
                  <c:v>2860</c:v>
                </c:pt>
                <c:pt idx="2">
                  <c:v>2880</c:v>
                </c:pt>
                <c:pt idx="3">
                  <c:v>2447</c:v>
                </c:pt>
                <c:pt idx="4">
                  <c:v>2238</c:v>
                </c:pt>
                <c:pt idx="5">
                  <c:v>2351</c:v>
                </c:pt>
                <c:pt idx="6">
                  <c:v>2164</c:v>
                </c:pt>
                <c:pt idx="7">
                  <c:v>1651</c:v>
                </c:pt>
              </c:numCache>
            </c:numRef>
          </c:val>
          <c:smooth val="0"/>
          <c:extLst>
            <c:ext xmlns:c16="http://schemas.microsoft.com/office/drawing/2014/chart" uri="{C3380CC4-5D6E-409C-BE32-E72D297353CC}">
              <c16:uniqueId val="{00000001-5489-4CB0-9850-24BBC3E94D5E}"/>
            </c:ext>
          </c:extLst>
        </c:ser>
        <c:ser>
          <c:idx val="2"/>
          <c:order val="1"/>
          <c:tx>
            <c:strRef>
              <c:f>工作表2!$C$18</c:f>
              <c:strCache>
                <c:ptCount val="1"/>
                <c:pt idx="0">
                  <c:v>智冠-MyCard</c:v>
                </c:pt>
              </c:strCache>
            </c:strRef>
          </c:tx>
          <c:spPr>
            <a:ln w="28575" cap="rnd">
              <a:solidFill>
                <a:schemeClr val="tx1"/>
              </a:solidFill>
              <a:prstDash val="dash"/>
              <a:round/>
            </a:ln>
            <a:effectLst/>
          </c:spPr>
          <c:marker>
            <c:symbol val="circle"/>
            <c:size val="5"/>
            <c:spPr>
              <a:solidFill>
                <a:schemeClr val="tx1"/>
              </a:solidFill>
              <a:ln w="9525">
                <a:solidFill>
                  <a:schemeClr val="tx1"/>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2-5489-4CB0-9850-24BBC3E94D5E}"/>
                </c:ext>
              </c:extLst>
            </c:dLbl>
            <c:dLbl>
              <c:idx val="1"/>
              <c:delete val="1"/>
              <c:extLst>
                <c:ext xmlns:c15="http://schemas.microsoft.com/office/drawing/2012/chart" uri="{CE6537A1-D6FC-4f65-9D91-7224C49458BB}"/>
                <c:ext xmlns:c16="http://schemas.microsoft.com/office/drawing/2014/chart" uri="{C3380CC4-5D6E-409C-BE32-E72D297353CC}">
                  <c16:uniqueId val="{00000003-5489-4CB0-9850-24BBC3E94D5E}"/>
                </c:ext>
              </c:extLst>
            </c:dLbl>
            <c:dLbl>
              <c:idx val="2"/>
              <c:delete val="1"/>
              <c:extLst>
                <c:ext xmlns:c15="http://schemas.microsoft.com/office/drawing/2012/chart" uri="{CE6537A1-D6FC-4f65-9D91-7224C49458BB}"/>
                <c:ext xmlns:c16="http://schemas.microsoft.com/office/drawing/2014/chart" uri="{C3380CC4-5D6E-409C-BE32-E72D297353CC}">
                  <c16:uniqueId val="{00000004-5489-4CB0-9850-24BBC3E94D5E}"/>
                </c:ext>
              </c:extLst>
            </c:dLbl>
            <c:dLbl>
              <c:idx val="3"/>
              <c:delete val="1"/>
              <c:extLst>
                <c:ext xmlns:c15="http://schemas.microsoft.com/office/drawing/2012/chart" uri="{CE6537A1-D6FC-4f65-9D91-7224C49458BB}"/>
                <c:ext xmlns:c16="http://schemas.microsoft.com/office/drawing/2014/chart" uri="{C3380CC4-5D6E-409C-BE32-E72D297353CC}">
                  <c16:uniqueId val="{00000005-5489-4CB0-9850-24BBC3E94D5E}"/>
                </c:ext>
              </c:extLst>
            </c:dLbl>
            <c:dLbl>
              <c:idx val="4"/>
              <c:delete val="1"/>
              <c:extLst>
                <c:ext xmlns:c15="http://schemas.microsoft.com/office/drawing/2012/chart" uri="{CE6537A1-D6FC-4f65-9D91-7224C49458BB}"/>
                <c:ext xmlns:c16="http://schemas.microsoft.com/office/drawing/2014/chart" uri="{C3380CC4-5D6E-409C-BE32-E72D297353CC}">
                  <c16:uniqueId val="{00000006-5489-4CB0-9850-24BBC3E94D5E}"/>
                </c:ext>
              </c:extLst>
            </c:dLbl>
            <c:dLbl>
              <c:idx val="5"/>
              <c:layout>
                <c:manualLayout>
                  <c:x val="-7.4987674270075688E-2"/>
                  <c:y val="-4.39992932396991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489-4CB0-9850-24BBC3E94D5E}"/>
                </c:ext>
              </c:extLst>
            </c:dLbl>
            <c:dLbl>
              <c:idx val="6"/>
              <c:delete val="1"/>
              <c:extLst>
                <c:ext xmlns:c15="http://schemas.microsoft.com/office/drawing/2012/chart" uri="{CE6537A1-D6FC-4f65-9D91-7224C49458BB}"/>
                <c:ext xmlns:c16="http://schemas.microsoft.com/office/drawing/2014/chart" uri="{C3380CC4-5D6E-409C-BE32-E72D297353CC}">
                  <c16:uniqueId val="{00000008-5489-4CB0-9850-24BBC3E94D5E}"/>
                </c:ext>
              </c:extLst>
            </c:dLbl>
            <c:dLbl>
              <c:idx val="7"/>
              <c:layout>
                <c:manualLayout>
                  <c:x val="-1.8049582802843608E-3"/>
                  <c:y val="2.39195670573751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489-4CB0-9850-24BBC3E94D5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工作表2!$A$19:$A$26</c:f>
              <c:strCache>
                <c:ptCount val="8"/>
                <c:pt idx="0">
                  <c:v>113年Q1</c:v>
                </c:pt>
                <c:pt idx="1">
                  <c:v>113年Q2</c:v>
                </c:pt>
                <c:pt idx="2">
                  <c:v>113年Q3</c:v>
                </c:pt>
                <c:pt idx="3">
                  <c:v>113年Q4</c:v>
                </c:pt>
                <c:pt idx="4">
                  <c:v>114年Q1</c:v>
                </c:pt>
                <c:pt idx="5">
                  <c:v>114年Q2</c:v>
                </c:pt>
                <c:pt idx="6">
                  <c:v>114年Q3</c:v>
                </c:pt>
                <c:pt idx="7">
                  <c:v>114年Q4</c:v>
                </c:pt>
              </c:strCache>
            </c:strRef>
          </c:cat>
          <c:val>
            <c:numRef>
              <c:f>工作表2!$C$19:$C$26</c:f>
              <c:numCache>
                <c:formatCode>_-* #,##0_-;\-* #,##0_-;_-* "-"??_-;_-@_-</c:formatCode>
                <c:ptCount val="8"/>
                <c:pt idx="0">
                  <c:v>306</c:v>
                </c:pt>
                <c:pt idx="1">
                  <c:v>272</c:v>
                </c:pt>
                <c:pt idx="2">
                  <c:v>385</c:v>
                </c:pt>
                <c:pt idx="3">
                  <c:v>204</c:v>
                </c:pt>
                <c:pt idx="4">
                  <c:v>391</c:v>
                </c:pt>
                <c:pt idx="5">
                  <c:v>504</c:v>
                </c:pt>
                <c:pt idx="6">
                  <c:v>999</c:v>
                </c:pt>
                <c:pt idx="7">
                  <c:v>1554</c:v>
                </c:pt>
              </c:numCache>
            </c:numRef>
          </c:val>
          <c:smooth val="0"/>
          <c:extLst>
            <c:ext xmlns:c16="http://schemas.microsoft.com/office/drawing/2014/chart" uri="{C3380CC4-5D6E-409C-BE32-E72D297353CC}">
              <c16:uniqueId val="{0000000A-5489-4CB0-9850-24BBC3E94D5E}"/>
            </c:ext>
          </c:extLst>
        </c:ser>
        <c:ser>
          <c:idx val="3"/>
          <c:order val="2"/>
          <c:tx>
            <c:strRef>
              <c:f>工作表2!$D$18</c:f>
              <c:strCache>
                <c:ptCount val="1"/>
                <c:pt idx="0">
                  <c:v>萬利-Razer gold</c:v>
                </c:pt>
              </c:strCache>
            </c:strRef>
          </c:tx>
          <c:spPr>
            <a:ln w="28575" cap="rnd">
              <a:solidFill>
                <a:schemeClr val="tx1"/>
              </a:solidFill>
              <a:prstDash val="sysDot"/>
              <a:round/>
            </a:ln>
            <a:effectLst/>
          </c:spPr>
          <c:marker>
            <c:symbol val="circle"/>
            <c:size val="5"/>
            <c:spPr>
              <a:solidFill>
                <a:schemeClr val="tx1"/>
              </a:solidFill>
              <a:ln w="9525">
                <a:solidFill>
                  <a:schemeClr val="tx1"/>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B-5489-4CB0-9850-24BBC3E94D5E}"/>
                </c:ext>
              </c:extLst>
            </c:dLbl>
            <c:dLbl>
              <c:idx val="1"/>
              <c:delete val="1"/>
              <c:extLst>
                <c:ext xmlns:c15="http://schemas.microsoft.com/office/drawing/2012/chart" uri="{CE6537A1-D6FC-4f65-9D91-7224C49458BB}"/>
                <c:ext xmlns:c16="http://schemas.microsoft.com/office/drawing/2014/chart" uri="{C3380CC4-5D6E-409C-BE32-E72D297353CC}">
                  <c16:uniqueId val="{0000000C-5489-4CB0-9850-24BBC3E94D5E}"/>
                </c:ext>
              </c:extLst>
            </c:dLbl>
            <c:dLbl>
              <c:idx val="2"/>
              <c:delete val="1"/>
              <c:extLst>
                <c:ext xmlns:c15="http://schemas.microsoft.com/office/drawing/2012/chart" uri="{CE6537A1-D6FC-4f65-9D91-7224C49458BB}"/>
                <c:ext xmlns:c16="http://schemas.microsoft.com/office/drawing/2014/chart" uri="{C3380CC4-5D6E-409C-BE32-E72D297353CC}">
                  <c16:uniqueId val="{0000000D-5489-4CB0-9850-24BBC3E94D5E}"/>
                </c:ext>
              </c:extLst>
            </c:dLbl>
            <c:dLbl>
              <c:idx val="3"/>
              <c:delete val="1"/>
              <c:extLst>
                <c:ext xmlns:c15="http://schemas.microsoft.com/office/drawing/2012/chart" uri="{CE6537A1-D6FC-4f65-9D91-7224C49458BB}"/>
                <c:ext xmlns:c16="http://schemas.microsoft.com/office/drawing/2014/chart" uri="{C3380CC4-5D6E-409C-BE32-E72D297353CC}">
                  <c16:uniqueId val="{0000000E-5489-4CB0-9850-24BBC3E94D5E}"/>
                </c:ext>
              </c:extLst>
            </c:dLbl>
            <c:dLbl>
              <c:idx val="4"/>
              <c:delete val="1"/>
              <c:extLst>
                <c:ext xmlns:c15="http://schemas.microsoft.com/office/drawing/2012/chart" uri="{CE6537A1-D6FC-4f65-9D91-7224C49458BB}"/>
                <c:ext xmlns:c16="http://schemas.microsoft.com/office/drawing/2014/chart" uri="{C3380CC4-5D6E-409C-BE32-E72D297353CC}">
                  <c16:uniqueId val="{0000000F-5489-4CB0-9850-24BBC3E94D5E}"/>
                </c:ext>
              </c:extLst>
            </c:dLbl>
            <c:dLbl>
              <c:idx val="5"/>
              <c:layout>
                <c:manualLayout>
                  <c:x val="-5.9990139416060552E-2"/>
                  <c:y val="-3.51994345917593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489-4CB0-9850-24BBC3E94D5E}"/>
                </c:ext>
              </c:extLst>
            </c:dLbl>
            <c:dLbl>
              <c:idx val="6"/>
              <c:delete val="1"/>
              <c:extLst>
                <c:ext xmlns:c15="http://schemas.microsoft.com/office/drawing/2012/chart" uri="{CE6537A1-D6FC-4f65-9D91-7224C49458BB}"/>
                <c:ext xmlns:c16="http://schemas.microsoft.com/office/drawing/2014/chart" uri="{C3380CC4-5D6E-409C-BE32-E72D297353CC}">
                  <c16:uniqueId val="{00000011-5489-4CB0-9850-24BBC3E94D5E}"/>
                </c:ext>
              </c:extLst>
            </c:dLbl>
            <c:dLbl>
              <c:idx val="7"/>
              <c:layout>
                <c:manualLayout>
                  <c:x val="-1.8049582802843608E-3"/>
                  <c:y val="2.39195670573751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489-4CB0-9850-24BBC3E94D5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工作表2!$A$19:$A$26</c:f>
              <c:strCache>
                <c:ptCount val="8"/>
                <c:pt idx="0">
                  <c:v>113年Q1</c:v>
                </c:pt>
                <c:pt idx="1">
                  <c:v>113年Q2</c:v>
                </c:pt>
                <c:pt idx="2">
                  <c:v>113年Q3</c:v>
                </c:pt>
                <c:pt idx="3">
                  <c:v>113年Q4</c:v>
                </c:pt>
                <c:pt idx="4">
                  <c:v>114年Q1</c:v>
                </c:pt>
                <c:pt idx="5">
                  <c:v>114年Q2</c:v>
                </c:pt>
                <c:pt idx="6">
                  <c:v>114年Q3</c:v>
                </c:pt>
                <c:pt idx="7">
                  <c:v>114年Q4</c:v>
                </c:pt>
              </c:strCache>
            </c:strRef>
          </c:cat>
          <c:val>
            <c:numRef>
              <c:f>工作表2!$D$19:$D$26</c:f>
              <c:numCache>
                <c:formatCode>_-* #,##0_-;\-* #,##0_-;_-* "-"??_-;_-@_-</c:formatCode>
                <c:ptCount val="8"/>
                <c:pt idx="0">
                  <c:v>15</c:v>
                </c:pt>
                <c:pt idx="1">
                  <c:v>47</c:v>
                </c:pt>
                <c:pt idx="2">
                  <c:v>149</c:v>
                </c:pt>
                <c:pt idx="3">
                  <c:v>13</c:v>
                </c:pt>
                <c:pt idx="4">
                  <c:v>4</c:v>
                </c:pt>
                <c:pt idx="5">
                  <c:v>29</c:v>
                </c:pt>
                <c:pt idx="6">
                  <c:v>533</c:v>
                </c:pt>
                <c:pt idx="7">
                  <c:v>1171</c:v>
                </c:pt>
              </c:numCache>
            </c:numRef>
          </c:val>
          <c:smooth val="0"/>
          <c:extLst>
            <c:ext xmlns:c16="http://schemas.microsoft.com/office/drawing/2014/chart" uri="{C3380CC4-5D6E-409C-BE32-E72D297353CC}">
              <c16:uniqueId val="{00000013-5489-4CB0-9850-24BBC3E94D5E}"/>
            </c:ext>
          </c:extLst>
        </c:ser>
        <c:dLbls>
          <c:dLblPos val="t"/>
          <c:showLegendKey val="0"/>
          <c:showVal val="1"/>
          <c:showCatName val="0"/>
          <c:showSerName val="0"/>
          <c:showPercent val="0"/>
          <c:showBubbleSize val="0"/>
        </c:dLbls>
        <c:marker val="1"/>
        <c:smooth val="0"/>
        <c:axId val="621494912"/>
        <c:axId val="621489920"/>
      </c:lineChart>
      <c:catAx>
        <c:axId val="621494912"/>
        <c:scaling>
          <c:orientation val="minMax"/>
        </c:scaling>
        <c:delete val="0"/>
        <c:axPos val="b"/>
        <c:numFmt formatCode="General" sourceLinked="1"/>
        <c:majorTickMark val="out"/>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21489920"/>
        <c:crosses val="autoZero"/>
        <c:auto val="1"/>
        <c:lblAlgn val="ctr"/>
        <c:lblOffset val="100"/>
        <c:noMultiLvlLbl val="0"/>
      </c:catAx>
      <c:valAx>
        <c:axId val="621489920"/>
        <c:scaling>
          <c:orientation val="minMax"/>
        </c:scaling>
        <c:delete val="0"/>
        <c:axPos val="l"/>
        <c:numFmt formatCode="#,##0_);[Red]\(#,##0\)" sourceLinked="0"/>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21494912"/>
        <c:crosses val="autoZero"/>
        <c:crossBetween val="between"/>
      </c:valAx>
      <c:spPr>
        <a:noFill/>
        <a:ln>
          <a:noFill/>
        </a:ln>
        <a:effectLst/>
      </c:spPr>
    </c:plotArea>
    <c:legend>
      <c:legendPos val="b"/>
      <c:layout>
        <c:manualLayout>
          <c:xMode val="edge"/>
          <c:yMode val="edge"/>
          <c:x val="1.3892863745843285E-2"/>
          <c:y val="0.81945410816043418"/>
          <c:w val="0.98055549787713037"/>
          <c:h val="0.1433390060192476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工作表2!$B$18</c:f>
              <c:strCache>
                <c:ptCount val="1"/>
                <c:pt idx="0">
                  <c:v>蘋果公司App Store卡</c:v>
                </c:pt>
              </c:strCache>
            </c:strRef>
          </c:tx>
          <c:spPr>
            <a:ln w="28575" cap="rnd">
              <a:solidFill>
                <a:schemeClr val="tx1"/>
              </a:solidFill>
              <a:round/>
            </a:ln>
            <a:effectLst/>
          </c:spPr>
          <c:marker>
            <c:symbol val="circle"/>
            <c:size val="5"/>
            <c:spPr>
              <a:solidFill>
                <a:schemeClr val="tx1"/>
              </a:solidFill>
              <a:ln w="9525">
                <a:solidFill>
                  <a:schemeClr val="tx1"/>
                </a:solidFill>
              </a:ln>
              <a:effectLst/>
            </c:spPr>
          </c:marker>
          <c:dLbls>
            <c:dLbl>
              <c:idx val="7"/>
              <c:layout>
                <c:manualLayout>
                  <c:x val="-7.3566584884732205E-3"/>
                  <c:y val="-4.55701180674891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489-4CB0-9850-24BBC3E94D5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工作表2!$A$19:$A$26</c:f>
              <c:strCache>
                <c:ptCount val="8"/>
                <c:pt idx="0">
                  <c:v>113年Q1</c:v>
                </c:pt>
                <c:pt idx="1">
                  <c:v>113年Q2</c:v>
                </c:pt>
                <c:pt idx="2">
                  <c:v>113年Q3</c:v>
                </c:pt>
                <c:pt idx="3">
                  <c:v>113年Q4</c:v>
                </c:pt>
                <c:pt idx="4">
                  <c:v>114年Q1</c:v>
                </c:pt>
                <c:pt idx="5">
                  <c:v>114年Q2</c:v>
                </c:pt>
                <c:pt idx="6">
                  <c:v>114年Q3</c:v>
                </c:pt>
                <c:pt idx="7">
                  <c:v>114年Q4</c:v>
                </c:pt>
              </c:strCache>
            </c:strRef>
          </c:cat>
          <c:val>
            <c:numRef>
              <c:f>工作表2!$B$19:$B$26</c:f>
              <c:numCache>
                <c:formatCode>_-* #,##0_-;\-* #,##0_-;_-* "-"??_-;_-@_-</c:formatCode>
                <c:ptCount val="8"/>
                <c:pt idx="0">
                  <c:v>2222</c:v>
                </c:pt>
                <c:pt idx="1">
                  <c:v>2860</c:v>
                </c:pt>
                <c:pt idx="2">
                  <c:v>2880</c:v>
                </c:pt>
                <c:pt idx="3">
                  <c:v>2447</c:v>
                </c:pt>
                <c:pt idx="4">
                  <c:v>2238</c:v>
                </c:pt>
                <c:pt idx="5">
                  <c:v>2351</c:v>
                </c:pt>
                <c:pt idx="6">
                  <c:v>2164</c:v>
                </c:pt>
                <c:pt idx="7">
                  <c:v>1651</c:v>
                </c:pt>
              </c:numCache>
            </c:numRef>
          </c:val>
          <c:smooth val="0"/>
          <c:extLst>
            <c:ext xmlns:c16="http://schemas.microsoft.com/office/drawing/2014/chart" uri="{C3380CC4-5D6E-409C-BE32-E72D297353CC}">
              <c16:uniqueId val="{00000001-5489-4CB0-9850-24BBC3E94D5E}"/>
            </c:ext>
          </c:extLst>
        </c:ser>
        <c:ser>
          <c:idx val="2"/>
          <c:order val="1"/>
          <c:tx>
            <c:strRef>
              <c:f>工作表2!$C$18</c:f>
              <c:strCache>
                <c:ptCount val="1"/>
                <c:pt idx="0">
                  <c:v>智冠-MyCard</c:v>
                </c:pt>
              </c:strCache>
            </c:strRef>
          </c:tx>
          <c:spPr>
            <a:ln w="28575" cap="rnd">
              <a:solidFill>
                <a:schemeClr val="tx1"/>
              </a:solidFill>
              <a:prstDash val="dash"/>
              <a:round/>
            </a:ln>
            <a:effectLst/>
          </c:spPr>
          <c:marker>
            <c:symbol val="circle"/>
            <c:size val="5"/>
            <c:spPr>
              <a:solidFill>
                <a:schemeClr val="tx1"/>
              </a:solidFill>
              <a:ln w="9525">
                <a:solidFill>
                  <a:schemeClr val="tx1"/>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2-5489-4CB0-9850-24BBC3E94D5E}"/>
                </c:ext>
              </c:extLst>
            </c:dLbl>
            <c:dLbl>
              <c:idx val="1"/>
              <c:delete val="1"/>
              <c:extLst>
                <c:ext xmlns:c15="http://schemas.microsoft.com/office/drawing/2012/chart" uri="{CE6537A1-D6FC-4f65-9D91-7224C49458BB}"/>
                <c:ext xmlns:c16="http://schemas.microsoft.com/office/drawing/2014/chart" uri="{C3380CC4-5D6E-409C-BE32-E72D297353CC}">
                  <c16:uniqueId val="{00000003-5489-4CB0-9850-24BBC3E94D5E}"/>
                </c:ext>
              </c:extLst>
            </c:dLbl>
            <c:dLbl>
              <c:idx val="2"/>
              <c:delete val="1"/>
              <c:extLst>
                <c:ext xmlns:c15="http://schemas.microsoft.com/office/drawing/2012/chart" uri="{CE6537A1-D6FC-4f65-9D91-7224C49458BB}"/>
                <c:ext xmlns:c16="http://schemas.microsoft.com/office/drawing/2014/chart" uri="{C3380CC4-5D6E-409C-BE32-E72D297353CC}">
                  <c16:uniqueId val="{00000004-5489-4CB0-9850-24BBC3E94D5E}"/>
                </c:ext>
              </c:extLst>
            </c:dLbl>
            <c:dLbl>
              <c:idx val="3"/>
              <c:delete val="1"/>
              <c:extLst>
                <c:ext xmlns:c15="http://schemas.microsoft.com/office/drawing/2012/chart" uri="{CE6537A1-D6FC-4f65-9D91-7224C49458BB}"/>
                <c:ext xmlns:c16="http://schemas.microsoft.com/office/drawing/2014/chart" uri="{C3380CC4-5D6E-409C-BE32-E72D297353CC}">
                  <c16:uniqueId val="{00000005-5489-4CB0-9850-24BBC3E94D5E}"/>
                </c:ext>
              </c:extLst>
            </c:dLbl>
            <c:dLbl>
              <c:idx val="4"/>
              <c:delete val="1"/>
              <c:extLst>
                <c:ext xmlns:c15="http://schemas.microsoft.com/office/drawing/2012/chart" uri="{CE6537A1-D6FC-4f65-9D91-7224C49458BB}"/>
                <c:ext xmlns:c16="http://schemas.microsoft.com/office/drawing/2014/chart" uri="{C3380CC4-5D6E-409C-BE32-E72D297353CC}">
                  <c16:uniqueId val="{00000006-5489-4CB0-9850-24BBC3E94D5E}"/>
                </c:ext>
              </c:extLst>
            </c:dLbl>
            <c:dLbl>
              <c:idx val="5"/>
              <c:layout>
                <c:manualLayout>
                  <c:x val="-7.4987674270075688E-2"/>
                  <c:y val="-4.39992932396991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489-4CB0-9850-24BBC3E94D5E}"/>
                </c:ext>
              </c:extLst>
            </c:dLbl>
            <c:dLbl>
              <c:idx val="6"/>
              <c:delete val="1"/>
              <c:extLst>
                <c:ext xmlns:c15="http://schemas.microsoft.com/office/drawing/2012/chart" uri="{CE6537A1-D6FC-4f65-9D91-7224C49458BB}"/>
                <c:ext xmlns:c16="http://schemas.microsoft.com/office/drawing/2014/chart" uri="{C3380CC4-5D6E-409C-BE32-E72D297353CC}">
                  <c16:uniqueId val="{00000008-5489-4CB0-9850-24BBC3E94D5E}"/>
                </c:ext>
              </c:extLst>
            </c:dLbl>
            <c:dLbl>
              <c:idx val="7"/>
              <c:layout>
                <c:manualLayout>
                  <c:x val="-1.8049582802843608E-3"/>
                  <c:y val="2.39195670573751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489-4CB0-9850-24BBC3E94D5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工作表2!$A$19:$A$26</c:f>
              <c:strCache>
                <c:ptCount val="8"/>
                <c:pt idx="0">
                  <c:v>113年Q1</c:v>
                </c:pt>
                <c:pt idx="1">
                  <c:v>113年Q2</c:v>
                </c:pt>
                <c:pt idx="2">
                  <c:v>113年Q3</c:v>
                </c:pt>
                <c:pt idx="3">
                  <c:v>113年Q4</c:v>
                </c:pt>
                <c:pt idx="4">
                  <c:v>114年Q1</c:v>
                </c:pt>
                <c:pt idx="5">
                  <c:v>114年Q2</c:v>
                </c:pt>
                <c:pt idx="6">
                  <c:v>114年Q3</c:v>
                </c:pt>
                <c:pt idx="7">
                  <c:v>114年Q4</c:v>
                </c:pt>
              </c:strCache>
            </c:strRef>
          </c:cat>
          <c:val>
            <c:numRef>
              <c:f>工作表2!$C$19:$C$26</c:f>
              <c:numCache>
                <c:formatCode>_-* #,##0_-;\-* #,##0_-;_-* "-"??_-;_-@_-</c:formatCode>
                <c:ptCount val="8"/>
                <c:pt idx="0">
                  <c:v>306</c:v>
                </c:pt>
                <c:pt idx="1">
                  <c:v>272</c:v>
                </c:pt>
                <c:pt idx="2">
                  <c:v>385</c:v>
                </c:pt>
                <c:pt idx="3">
                  <c:v>204</c:v>
                </c:pt>
                <c:pt idx="4">
                  <c:v>391</c:v>
                </c:pt>
                <c:pt idx="5">
                  <c:v>504</c:v>
                </c:pt>
                <c:pt idx="6">
                  <c:v>999</c:v>
                </c:pt>
                <c:pt idx="7">
                  <c:v>1554</c:v>
                </c:pt>
              </c:numCache>
            </c:numRef>
          </c:val>
          <c:smooth val="0"/>
          <c:extLst>
            <c:ext xmlns:c16="http://schemas.microsoft.com/office/drawing/2014/chart" uri="{C3380CC4-5D6E-409C-BE32-E72D297353CC}">
              <c16:uniqueId val="{0000000A-5489-4CB0-9850-24BBC3E94D5E}"/>
            </c:ext>
          </c:extLst>
        </c:ser>
        <c:ser>
          <c:idx val="3"/>
          <c:order val="2"/>
          <c:tx>
            <c:strRef>
              <c:f>工作表2!$D$18</c:f>
              <c:strCache>
                <c:ptCount val="1"/>
                <c:pt idx="0">
                  <c:v>萬利-Razer gold</c:v>
                </c:pt>
              </c:strCache>
            </c:strRef>
          </c:tx>
          <c:spPr>
            <a:ln w="28575" cap="rnd">
              <a:solidFill>
                <a:schemeClr val="tx1"/>
              </a:solidFill>
              <a:prstDash val="sysDot"/>
              <a:round/>
            </a:ln>
            <a:effectLst/>
          </c:spPr>
          <c:marker>
            <c:symbol val="circle"/>
            <c:size val="5"/>
            <c:spPr>
              <a:solidFill>
                <a:schemeClr val="tx1"/>
              </a:solidFill>
              <a:ln w="9525">
                <a:solidFill>
                  <a:schemeClr val="tx1"/>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B-5489-4CB0-9850-24BBC3E94D5E}"/>
                </c:ext>
              </c:extLst>
            </c:dLbl>
            <c:dLbl>
              <c:idx val="1"/>
              <c:delete val="1"/>
              <c:extLst>
                <c:ext xmlns:c15="http://schemas.microsoft.com/office/drawing/2012/chart" uri="{CE6537A1-D6FC-4f65-9D91-7224C49458BB}"/>
                <c:ext xmlns:c16="http://schemas.microsoft.com/office/drawing/2014/chart" uri="{C3380CC4-5D6E-409C-BE32-E72D297353CC}">
                  <c16:uniqueId val="{0000000C-5489-4CB0-9850-24BBC3E94D5E}"/>
                </c:ext>
              </c:extLst>
            </c:dLbl>
            <c:dLbl>
              <c:idx val="2"/>
              <c:delete val="1"/>
              <c:extLst>
                <c:ext xmlns:c15="http://schemas.microsoft.com/office/drawing/2012/chart" uri="{CE6537A1-D6FC-4f65-9D91-7224C49458BB}"/>
                <c:ext xmlns:c16="http://schemas.microsoft.com/office/drawing/2014/chart" uri="{C3380CC4-5D6E-409C-BE32-E72D297353CC}">
                  <c16:uniqueId val="{0000000D-5489-4CB0-9850-24BBC3E94D5E}"/>
                </c:ext>
              </c:extLst>
            </c:dLbl>
            <c:dLbl>
              <c:idx val="3"/>
              <c:delete val="1"/>
              <c:extLst>
                <c:ext xmlns:c15="http://schemas.microsoft.com/office/drawing/2012/chart" uri="{CE6537A1-D6FC-4f65-9D91-7224C49458BB}"/>
                <c:ext xmlns:c16="http://schemas.microsoft.com/office/drawing/2014/chart" uri="{C3380CC4-5D6E-409C-BE32-E72D297353CC}">
                  <c16:uniqueId val="{0000000E-5489-4CB0-9850-24BBC3E94D5E}"/>
                </c:ext>
              </c:extLst>
            </c:dLbl>
            <c:dLbl>
              <c:idx val="4"/>
              <c:delete val="1"/>
              <c:extLst>
                <c:ext xmlns:c15="http://schemas.microsoft.com/office/drawing/2012/chart" uri="{CE6537A1-D6FC-4f65-9D91-7224C49458BB}"/>
                <c:ext xmlns:c16="http://schemas.microsoft.com/office/drawing/2014/chart" uri="{C3380CC4-5D6E-409C-BE32-E72D297353CC}">
                  <c16:uniqueId val="{0000000F-5489-4CB0-9850-24BBC3E94D5E}"/>
                </c:ext>
              </c:extLst>
            </c:dLbl>
            <c:dLbl>
              <c:idx val="5"/>
              <c:layout>
                <c:manualLayout>
                  <c:x val="-5.9990139416060552E-2"/>
                  <c:y val="-3.51994345917593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489-4CB0-9850-24BBC3E94D5E}"/>
                </c:ext>
              </c:extLst>
            </c:dLbl>
            <c:dLbl>
              <c:idx val="6"/>
              <c:delete val="1"/>
              <c:extLst>
                <c:ext xmlns:c15="http://schemas.microsoft.com/office/drawing/2012/chart" uri="{CE6537A1-D6FC-4f65-9D91-7224C49458BB}"/>
                <c:ext xmlns:c16="http://schemas.microsoft.com/office/drawing/2014/chart" uri="{C3380CC4-5D6E-409C-BE32-E72D297353CC}">
                  <c16:uniqueId val="{00000011-5489-4CB0-9850-24BBC3E94D5E}"/>
                </c:ext>
              </c:extLst>
            </c:dLbl>
            <c:dLbl>
              <c:idx val="7"/>
              <c:layout>
                <c:manualLayout>
                  <c:x val="-1.8049582802843608E-3"/>
                  <c:y val="2.39195670573751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489-4CB0-9850-24BBC3E94D5E}"/>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工作表2!$A$19:$A$26</c:f>
              <c:strCache>
                <c:ptCount val="8"/>
                <c:pt idx="0">
                  <c:v>113年Q1</c:v>
                </c:pt>
                <c:pt idx="1">
                  <c:v>113年Q2</c:v>
                </c:pt>
                <c:pt idx="2">
                  <c:v>113年Q3</c:v>
                </c:pt>
                <c:pt idx="3">
                  <c:v>113年Q4</c:v>
                </c:pt>
                <c:pt idx="4">
                  <c:v>114年Q1</c:v>
                </c:pt>
                <c:pt idx="5">
                  <c:v>114年Q2</c:v>
                </c:pt>
                <c:pt idx="6">
                  <c:v>114年Q3</c:v>
                </c:pt>
                <c:pt idx="7">
                  <c:v>114年Q4</c:v>
                </c:pt>
              </c:strCache>
            </c:strRef>
          </c:cat>
          <c:val>
            <c:numRef>
              <c:f>工作表2!$D$19:$D$26</c:f>
              <c:numCache>
                <c:formatCode>_-* #,##0_-;\-* #,##0_-;_-* "-"??_-;_-@_-</c:formatCode>
                <c:ptCount val="8"/>
                <c:pt idx="0">
                  <c:v>15</c:v>
                </c:pt>
                <c:pt idx="1">
                  <c:v>47</c:v>
                </c:pt>
                <c:pt idx="2">
                  <c:v>149</c:v>
                </c:pt>
                <c:pt idx="3">
                  <c:v>13</c:v>
                </c:pt>
                <c:pt idx="4">
                  <c:v>4</c:v>
                </c:pt>
                <c:pt idx="5">
                  <c:v>29</c:v>
                </c:pt>
                <c:pt idx="6">
                  <c:v>533</c:v>
                </c:pt>
                <c:pt idx="7">
                  <c:v>1171</c:v>
                </c:pt>
              </c:numCache>
            </c:numRef>
          </c:val>
          <c:smooth val="0"/>
          <c:extLst>
            <c:ext xmlns:c16="http://schemas.microsoft.com/office/drawing/2014/chart" uri="{C3380CC4-5D6E-409C-BE32-E72D297353CC}">
              <c16:uniqueId val="{00000013-5489-4CB0-9850-24BBC3E94D5E}"/>
            </c:ext>
          </c:extLst>
        </c:ser>
        <c:dLbls>
          <c:dLblPos val="t"/>
          <c:showLegendKey val="0"/>
          <c:showVal val="1"/>
          <c:showCatName val="0"/>
          <c:showSerName val="0"/>
          <c:showPercent val="0"/>
          <c:showBubbleSize val="0"/>
        </c:dLbls>
        <c:marker val="1"/>
        <c:smooth val="0"/>
        <c:axId val="621494912"/>
        <c:axId val="621489920"/>
      </c:lineChart>
      <c:catAx>
        <c:axId val="621494912"/>
        <c:scaling>
          <c:orientation val="minMax"/>
        </c:scaling>
        <c:delete val="0"/>
        <c:axPos val="b"/>
        <c:numFmt formatCode="General" sourceLinked="1"/>
        <c:majorTickMark val="out"/>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21489920"/>
        <c:crosses val="autoZero"/>
        <c:auto val="1"/>
        <c:lblAlgn val="ctr"/>
        <c:lblOffset val="100"/>
        <c:noMultiLvlLbl val="0"/>
      </c:catAx>
      <c:valAx>
        <c:axId val="621489920"/>
        <c:scaling>
          <c:orientation val="minMax"/>
        </c:scaling>
        <c:delete val="0"/>
        <c:axPos val="l"/>
        <c:numFmt formatCode="#,##0_);[Red]\(#,##0\)" sourceLinked="0"/>
        <c:majorTickMark val="out"/>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621494912"/>
        <c:crosses val="autoZero"/>
        <c:crossBetween val="between"/>
      </c:valAx>
      <c:spPr>
        <a:noFill/>
        <a:ln>
          <a:noFill/>
        </a:ln>
        <a:effectLst/>
      </c:spPr>
    </c:plotArea>
    <c:legend>
      <c:legendPos val="b"/>
      <c:layout>
        <c:manualLayout>
          <c:xMode val="edge"/>
          <c:yMode val="edge"/>
          <c:x val="1.3892863745843285E-2"/>
          <c:y val="0.81945410816043418"/>
          <c:w val="0.98055549787713037"/>
          <c:h val="0.1433390060192476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w="12700"/>
      </a:spPr>
      <a:bodyPr rot="0" spcFirstLastPara="0" vert="horz" wrap="square" lIns="91440" tIns="45720" rIns="91440" bIns="45720" numCol="1" spcCol="0" rtlCol="0" fromWordArt="0" anchor="ctr" anchorCtr="0" forceAA="0" compatLnSpc="1">
        <a:prstTxWarp prst="textNoShape">
          <a:avLst/>
        </a:prstTxWarp>
        <a:noAutofit/>
      </a:bodyPr>
      <a:lstStyle/>
      <a:style>
        <a:lnRef idx="2">
          <a:schemeClr val="dk1"/>
        </a:lnRef>
        <a:fillRef idx="1">
          <a:schemeClr val="lt1"/>
        </a:fillRef>
        <a:effectRef idx="0">
          <a:schemeClr val="dk1"/>
        </a:effectRef>
        <a:fontRef idx="minor">
          <a:schemeClr val="dk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59702-7F34-405B-B986-5EE298520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22</Pages>
  <Words>4260</Words>
  <Characters>24288</Characters>
  <Application>Microsoft Office Word</Application>
  <DocSecurity>0</DocSecurity>
  <Lines>202</Lines>
  <Paragraphs>56</Paragraphs>
  <ScaleCrop>false</ScaleCrop>
  <Company>Microsoft</Company>
  <LinksUpToDate>false</LinksUpToDate>
  <CharactersWithSpaces>28492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劉怡君</dc:creator>
  <cp:keywords/>
  <dc:description/>
  <cp:lastModifiedBy>naopc</cp:lastModifiedBy>
  <cp:revision>12</cp:revision>
  <cp:lastPrinted>2026-07-08T06:10:00Z</cp:lastPrinted>
  <dcterms:created xsi:type="dcterms:W3CDTF">2026-07-07T02:46:00Z</dcterms:created>
  <dcterms:modified xsi:type="dcterms:W3CDTF">2026-07-12T05:16:00Z</dcterms:modified>
</cp:coreProperties>
</file>