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2A998" w14:textId="77777777" w:rsidR="00876C53" w:rsidRPr="00883E58" w:rsidRDefault="00876C53" w:rsidP="00AB00CD">
      <w:pPr>
        <w:pStyle w:val="ab"/>
        <w:widowControl w:val="0"/>
        <w:overflowPunct w:val="0"/>
        <w:rPr>
          <w:rFonts w:ascii="標楷體" w:hAnsi="標楷體"/>
        </w:rPr>
      </w:pPr>
      <w:r w:rsidRPr="00883E58">
        <w:rPr>
          <w:rFonts w:ascii="標楷體" w:hAnsi="標楷體" w:hint="eastAsia"/>
        </w:rPr>
        <w:t>拾</w:t>
      </w:r>
      <w:r w:rsidR="008668B2" w:rsidRPr="00883E58">
        <w:rPr>
          <w:rFonts w:ascii="標楷體" w:hAnsi="標楷體" w:hint="eastAsia"/>
        </w:rPr>
        <w:t>捌</w:t>
      </w:r>
      <w:r w:rsidRPr="00883E58">
        <w:rPr>
          <w:rFonts w:ascii="標楷體" w:hAnsi="標楷體" w:hint="eastAsia"/>
        </w:rPr>
        <w:t>、</w:t>
      </w:r>
      <w:r w:rsidR="003B5F08" w:rsidRPr="00883E58">
        <w:rPr>
          <w:rFonts w:ascii="標楷體" w:hAnsi="標楷體" w:hint="eastAsia"/>
        </w:rPr>
        <w:t>環境部</w:t>
      </w:r>
      <w:r w:rsidRPr="00883E58">
        <w:rPr>
          <w:rFonts w:ascii="標楷體" w:hAnsi="標楷體" w:hint="eastAsia"/>
        </w:rPr>
        <w:t>主管</w:t>
      </w:r>
    </w:p>
    <w:p w14:paraId="6720F69F" w14:textId="2A2167E8" w:rsidR="00876C53" w:rsidRPr="007C01CC" w:rsidRDefault="008668B2" w:rsidP="007C01CC">
      <w:pPr>
        <w:pStyle w:val="ae"/>
        <w:widowControl w:val="0"/>
        <w:overflowPunct w:val="0"/>
        <w:spacing w:line="380" w:lineRule="exact"/>
        <w:ind w:firstLine="480"/>
        <w:rPr>
          <w:rFonts w:hAnsi="標楷體"/>
          <w:kern w:val="2"/>
          <w:sz w:val="24"/>
        </w:rPr>
      </w:pPr>
      <w:r w:rsidRPr="007C01CC">
        <w:rPr>
          <w:rFonts w:hAnsi="標楷體" w:hint="eastAsia"/>
          <w:kern w:val="2"/>
          <w:sz w:val="24"/>
        </w:rPr>
        <w:t>環境部</w:t>
      </w:r>
      <w:r w:rsidR="00876C53" w:rsidRPr="007C01CC">
        <w:rPr>
          <w:rFonts w:hAnsi="標楷體" w:hint="eastAsia"/>
          <w:kern w:val="2"/>
          <w:sz w:val="24"/>
        </w:rPr>
        <w:t>主管包括</w:t>
      </w:r>
      <w:r w:rsidR="003B5F08" w:rsidRPr="007C01CC">
        <w:rPr>
          <w:rFonts w:hAnsi="標楷體" w:hint="eastAsia"/>
          <w:kern w:val="2"/>
          <w:sz w:val="24"/>
        </w:rPr>
        <w:t>環境部</w:t>
      </w:r>
      <w:r w:rsidR="00876C53" w:rsidRPr="007C01CC">
        <w:rPr>
          <w:rFonts w:hAnsi="標楷體"/>
          <w:kern w:val="2"/>
          <w:sz w:val="24"/>
        </w:rPr>
        <w:t>、</w:t>
      </w:r>
      <w:r w:rsidRPr="007C01CC">
        <w:rPr>
          <w:rFonts w:hAnsi="標楷體" w:hint="eastAsia"/>
          <w:kern w:val="2"/>
          <w:sz w:val="24"/>
        </w:rPr>
        <w:t>氣候變遷署、資源循環署、</w:t>
      </w:r>
      <w:r w:rsidR="003B5F08" w:rsidRPr="007C01CC">
        <w:rPr>
          <w:rFonts w:hAnsi="標楷體" w:hint="eastAsia"/>
          <w:kern w:val="2"/>
          <w:sz w:val="24"/>
        </w:rPr>
        <w:t>化學物質管理署</w:t>
      </w:r>
      <w:r w:rsidRPr="007C01CC">
        <w:rPr>
          <w:rFonts w:hAnsi="標楷體" w:hint="eastAsia"/>
          <w:kern w:val="2"/>
          <w:sz w:val="24"/>
        </w:rPr>
        <w:t>、環境管理署、</w:t>
      </w:r>
      <w:r w:rsidR="003B5F08" w:rsidRPr="007C01CC">
        <w:rPr>
          <w:rFonts w:hAnsi="標楷體" w:hint="eastAsia"/>
          <w:kern w:val="2"/>
          <w:sz w:val="24"/>
        </w:rPr>
        <w:t>國家環境研究院</w:t>
      </w:r>
      <w:r w:rsidR="00876C53" w:rsidRPr="007C01CC">
        <w:rPr>
          <w:rFonts w:hAnsi="標楷體" w:hint="eastAsia"/>
          <w:kern w:val="2"/>
          <w:sz w:val="24"/>
        </w:rPr>
        <w:t>等</w:t>
      </w:r>
      <w:r w:rsidRPr="007C01CC">
        <w:rPr>
          <w:rFonts w:hAnsi="標楷體" w:hint="eastAsia"/>
          <w:kern w:val="2"/>
          <w:sz w:val="24"/>
        </w:rPr>
        <w:t>6</w:t>
      </w:r>
      <w:r w:rsidR="00876C53" w:rsidRPr="007C01CC">
        <w:rPr>
          <w:rFonts w:hAnsi="標楷體" w:hint="eastAsia"/>
          <w:kern w:val="2"/>
          <w:sz w:val="24"/>
        </w:rPr>
        <w:t>個機關，掌理</w:t>
      </w:r>
      <w:r w:rsidR="00876C53" w:rsidRPr="007C01CC">
        <w:rPr>
          <w:rFonts w:hAnsi="標楷體"/>
          <w:kern w:val="2"/>
          <w:sz w:val="24"/>
        </w:rPr>
        <w:t>環境保護政策、</w:t>
      </w:r>
      <w:r w:rsidR="00CE776D" w:rsidRPr="007C01CC">
        <w:rPr>
          <w:rFonts w:hAnsi="標楷體" w:hint="eastAsia"/>
          <w:kern w:val="2"/>
          <w:sz w:val="24"/>
        </w:rPr>
        <w:t>大氣環境、水質保護、監測資訊、氣候變遷、資源循環、化學物質管理、環境管理、環境研究</w:t>
      </w:r>
      <w:r w:rsidR="00876C53" w:rsidRPr="007C01CC">
        <w:rPr>
          <w:rFonts w:hAnsi="標楷體" w:hint="eastAsia"/>
          <w:kern w:val="2"/>
          <w:sz w:val="24"/>
        </w:rPr>
        <w:t>等業務。茲將</w:t>
      </w:r>
      <w:proofErr w:type="gramStart"/>
      <w:r w:rsidR="00414CA4" w:rsidRPr="007C01CC">
        <w:rPr>
          <w:rFonts w:hAnsi="標楷體" w:hint="eastAsia"/>
          <w:kern w:val="2"/>
          <w:sz w:val="24"/>
        </w:rPr>
        <w:t>1</w:t>
      </w:r>
      <w:r w:rsidR="00CA4400" w:rsidRPr="007C01CC">
        <w:rPr>
          <w:rFonts w:hAnsi="標楷體" w:hint="eastAsia"/>
          <w:kern w:val="2"/>
          <w:sz w:val="24"/>
        </w:rPr>
        <w:t>1</w:t>
      </w:r>
      <w:r w:rsidR="00107909" w:rsidRPr="007C01CC">
        <w:rPr>
          <w:rFonts w:hAnsi="標楷體"/>
          <w:kern w:val="2"/>
          <w:sz w:val="24"/>
        </w:rPr>
        <w:t>4</w:t>
      </w:r>
      <w:proofErr w:type="gramEnd"/>
      <w:r w:rsidR="00876C53" w:rsidRPr="007C01CC">
        <w:rPr>
          <w:rFonts w:hAnsi="標楷體" w:hint="eastAsia"/>
          <w:kern w:val="2"/>
          <w:sz w:val="24"/>
        </w:rPr>
        <w:t>年度決算審核結果說明如次</w:t>
      </w:r>
      <w:r w:rsidR="00310265" w:rsidRPr="007C01CC">
        <w:rPr>
          <w:rFonts w:hAnsi="標楷體" w:hint="eastAsia"/>
          <w:bCs/>
          <w:kern w:val="2"/>
          <w:sz w:val="24"/>
        </w:rPr>
        <w:t>（有關歲入、歲出決算之審定及各項差異之原因分析等詳細內容，請</w:t>
      </w:r>
      <w:r w:rsidR="003B5F08" w:rsidRPr="007C01CC">
        <w:rPr>
          <w:rFonts w:hAnsi="標楷體" w:hint="eastAsia"/>
          <w:bCs/>
          <w:kern w:val="2"/>
          <w:sz w:val="24"/>
        </w:rPr>
        <w:t>至審計部全球資訊網/總決算審核報告/總決算審核報告查詢平台查閱</w:t>
      </w:r>
      <w:r w:rsidR="00310265" w:rsidRPr="007C01CC">
        <w:rPr>
          <w:rFonts w:hAnsi="標楷體" w:hint="eastAsia"/>
          <w:bCs/>
          <w:kern w:val="2"/>
          <w:sz w:val="24"/>
        </w:rPr>
        <w:t>）</w:t>
      </w:r>
      <w:r w:rsidR="00876C53" w:rsidRPr="007C01CC">
        <w:rPr>
          <w:rFonts w:hAnsi="標楷體" w:hint="eastAsia"/>
          <w:kern w:val="2"/>
          <w:sz w:val="24"/>
        </w:rPr>
        <w:t>：</w:t>
      </w:r>
    </w:p>
    <w:p w14:paraId="76A219C2" w14:textId="77777777" w:rsidR="00876C53" w:rsidRPr="00883E58" w:rsidRDefault="00414CA4" w:rsidP="007C01CC">
      <w:pPr>
        <w:pStyle w:val="ad"/>
        <w:widowControl w:val="0"/>
        <w:overflowPunct w:val="0"/>
        <w:spacing w:before="72" w:after="72"/>
        <w:ind w:firstLineChars="100" w:firstLine="320"/>
        <w:rPr>
          <w:rFonts w:ascii="標楷體" w:hAnsi="標楷體"/>
          <w:kern w:val="2"/>
          <w:sz w:val="32"/>
        </w:rPr>
      </w:pPr>
      <w:r w:rsidRPr="00883E58">
        <w:rPr>
          <w:rFonts w:ascii="標楷體" w:hAnsi="標楷體" w:hint="eastAsia"/>
          <w:sz w:val="32"/>
        </w:rPr>
        <w:t>一、</w:t>
      </w:r>
      <w:r w:rsidR="00876C53" w:rsidRPr="00883E58">
        <w:rPr>
          <w:rFonts w:ascii="標楷體" w:hAnsi="標楷體" w:hint="eastAsia"/>
          <w:kern w:val="2"/>
          <w:sz w:val="32"/>
        </w:rPr>
        <w:t>計畫實施之查核</w:t>
      </w:r>
    </w:p>
    <w:p w14:paraId="43C32C2D" w14:textId="44597D41" w:rsidR="0031207A" w:rsidRPr="00883E58" w:rsidRDefault="00876C53" w:rsidP="007C01CC">
      <w:pPr>
        <w:pStyle w:val="ae"/>
        <w:overflowPunct w:val="0"/>
        <w:spacing w:line="380" w:lineRule="exact"/>
        <w:ind w:firstLine="484"/>
        <w:rPr>
          <w:rFonts w:hAnsi="標楷體"/>
          <w:spacing w:val="2"/>
          <w:sz w:val="24"/>
        </w:rPr>
      </w:pPr>
      <w:r w:rsidRPr="00883E58">
        <w:rPr>
          <w:rFonts w:hAnsi="標楷體" w:hint="eastAsia"/>
          <w:spacing w:val="2"/>
          <w:sz w:val="24"/>
        </w:rPr>
        <w:t>業務</w:t>
      </w:r>
      <w:r w:rsidR="00CE776D" w:rsidRPr="00883E58">
        <w:rPr>
          <w:rFonts w:hAnsi="標楷體" w:hint="eastAsia"/>
          <w:spacing w:val="2"/>
          <w:sz w:val="24"/>
        </w:rPr>
        <w:t>（工作）</w:t>
      </w:r>
      <w:r w:rsidRPr="00883E58">
        <w:rPr>
          <w:rFonts w:hAnsi="標楷體" w:hint="eastAsia"/>
          <w:spacing w:val="2"/>
          <w:sz w:val="24"/>
        </w:rPr>
        <w:t>計畫</w:t>
      </w:r>
      <w:r w:rsidR="00B44F8A" w:rsidRPr="00883E58">
        <w:rPr>
          <w:rFonts w:hAnsi="標楷體"/>
          <w:spacing w:val="2"/>
          <w:sz w:val="24"/>
        </w:rPr>
        <w:t>2</w:t>
      </w:r>
      <w:r w:rsidR="00CE776D" w:rsidRPr="00883E58">
        <w:rPr>
          <w:rFonts w:hAnsi="標楷體" w:hint="eastAsia"/>
          <w:spacing w:val="2"/>
          <w:sz w:val="24"/>
        </w:rPr>
        <w:t>0</w:t>
      </w:r>
      <w:r w:rsidRPr="00883E58">
        <w:rPr>
          <w:rFonts w:hAnsi="標楷體" w:hint="eastAsia"/>
          <w:spacing w:val="2"/>
          <w:sz w:val="24"/>
        </w:rPr>
        <w:t>項，包括</w:t>
      </w:r>
      <w:proofErr w:type="gramStart"/>
      <w:r w:rsidR="009958BE" w:rsidRPr="00883E58">
        <w:rPr>
          <w:rFonts w:hAnsi="標楷體" w:hint="eastAsia"/>
          <w:spacing w:val="2"/>
          <w:sz w:val="24"/>
        </w:rPr>
        <w:t>淨零綠</w:t>
      </w:r>
      <w:proofErr w:type="gramEnd"/>
      <w:r w:rsidR="009958BE" w:rsidRPr="00883E58">
        <w:rPr>
          <w:rFonts w:hAnsi="標楷體" w:hint="eastAsia"/>
          <w:spacing w:val="2"/>
          <w:sz w:val="24"/>
        </w:rPr>
        <w:t>生活轉型、環境影響評估管理、</w:t>
      </w:r>
      <w:r w:rsidR="009958BE" w:rsidRPr="00883E58">
        <w:rPr>
          <w:rFonts w:hAnsi="標楷體"/>
          <w:spacing w:val="2"/>
          <w:sz w:val="24"/>
        </w:rPr>
        <w:t>空氣品質保護及噪音管制</w:t>
      </w:r>
      <w:r w:rsidR="009958BE" w:rsidRPr="00883E58">
        <w:rPr>
          <w:rFonts w:hAnsi="標楷體" w:hint="eastAsia"/>
          <w:spacing w:val="2"/>
          <w:sz w:val="24"/>
        </w:rPr>
        <w:t>、水體污染改善、溫室氣體減量、資源循環及源頭減量、</w:t>
      </w:r>
      <w:r w:rsidR="000A663C" w:rsidRPr="00883E58">
        <w:rPr>
          <w:rFonts w:hAnsi="標楷體" w:hint="eastAsia"/>
          <w:spacing w:val="2"/>
          <w:sz w:val="24"/>
        </w:rPr>
        <w:t>化學物質源頭管制</w:t>
      </w:r>
      <w:r w:rsidR="009958BE" w:rsidRPr="00883E58">
        <w:rPr>
          <w:rFonts w:hAnsi="標楷體" w:hint="eastAsia"/>
          <w:spacing w:val="2"/>
          <w:sz w:val="24"/>
        </w:rPr>
        <w:t>、環境區域治理</w:t>
      </w:r>
      <w:r w:rsidR="000A663C" w:rsidRPr="00883E58">
        <w:rPr>
          <w:rFonts w:hAnsi="標楷體" w:hint="eastAsia"/>
          <w:spacing w:val="2"/>
          <w:sz w:val="24"/>
        </w:rPr>
        <w:t>、精進環境污染</w:t>
      </w:r>
      <w:proofErr w:type="gramStart"/>
      <w:r w:rsidR="000A663C" w:rsidRPr="00883E58">
        <w:rPr>
          <w:rFonts w:hAnsi="標楷體" w:hint="eastAsia"/>
          <w:spacing w:val="2"/>
          <w:sz w:val="24"/>
        </w:rPr>
        <w:t>鑑</w:t>
      </w:r>
      <w:proofErr w:type="gramEnd"/>
      <w:r w:rsidR="000A663C" w:rsidRPr="00883E58">
        <w:rPr>
          <w:rFonts w:hAnsi="標楷體" w:hint="eastAsia"/>
          <w:spacing w:val="2"/>
          <w:sz w:val="24"/>
        </w:rPr>
        <w:t>識技術、檢測認證管理</w:t>
      </w:r>
      <w:r w:rsidRPr="00883E58">
        <w:rPr>
          <w:rFonts w:hAnsi="標楷體" w:hint="eastAsia"/>
          <w:spacing w:val="2"/>
          <w:sz w:val="24"/>
        </w:rPr>
        <w:t>等重要施政項目，</w:t>
      </w:r>
      <w:r w:rsidR="00601307" w:rsidRPr="00883E58">
        <w:rPr>
          <w:rFonts w:hAnsi="標楷體" w:hint="eastAsia"/>
          <w:spacing w:val="2"/>
          <w:sz w:val="24"/>
        </w:rPr>
        <w:t>其中</w:t>
      </w:r>
      <w:r w:rsidRPr="00883E58">
        <w:rPr>
          <w:rFonts w:hAnsi="標楷體" w:hint="eastAsia"/>
          <w:spacing w:val="2"/>
          <w:sz w:val="24"/>
        </w:rPr>
        <w:t>已執行完成者</w:t>
      </w:r>
      <w:r w:rsidR="007A435C" w:rsidRPr="00883E58">
        <w:rPr>
          <w:rFonts w:hAnsi="標楷體" w:hint="eastAsia"/>
          <w:spacing w:val="2"/>
          <w:sz w:val="24"/>
        </w:rPr>
        <w:t>1</w:t>
      </w:r>
      <w:r w:rsidRPr="00883E58">
        <w:rPr>
          <w:rFonts w:hAnsi="標楷體" w:hint="eastAsia"/>
          <w:spacing w:val="2"/>
          <w:sz w:val="24"/>
        </w:rPr>
        <w:t>項，尚在執行者</w:t>
      </w:r>
      <w:r w:rsidR="00531A37" w:rsidRPr="00883E58">
        <w:rPr>
          <w:rFonts w:hAnsi="標楷體" w:hint="eastAsia"/>
          <w:spacing w:val="2"/>
          <w:sz w:val="24"/>
        </w:rPr>
        <w:t>1</w:t>
      </w:r>
      <w:r w:rsidR="007A435C" w:rsidRPr="00883E58">
        <w:rPr>
          <w:rFonts w:hAnsi="標楷體"/>
          <w:spacing w:val="2"/>
          <w:sz w:val="24"/>
        </w:rPr>
        <w:t>9</w:t>
      </w:r>
      <w:r w:rsidRPr="00883E58">
        <w:rPr>
          <w:rFonts w:hAnsi="標楷體" w:hint="eastAsia"/>
          <w:spacing w:val="2"/>
          <w:sz w:val="24"/>
        </w:rPr>
        <w:t>項，主要係</w:t>
      </w:r>
      <w:proofErr w:type="gramStart"/>
      <w:r w:rsidR="00326655" w:rsidRPr="00883E58">
        <w:rPr>
          <w:rFonts w:hAnsi="標楷體" w:hint="eastAsia"/>
          <w:spacing w:val="2"/>
          <w:sz w:val="24"/>
        </w:rPr>
        <w:t>環境部及所屬</w:t>
      </w:r>
      <w:proofErr w:type="gramEnd"/>
      <w:r w:rsidR="00326655" w:rsidRPr="00883E58">
        <w:rPr>
          <w:rFonts w:hAnsi="標楷體" w:hint="eastAsia"/>
          <w:spacing w:val="2"/>
          <w:sz w:val="24"/>
        </w:rPr>
        <w:t>環境管理署</w:t>
      </w:r>
      <w:r w:rsidR="00B8664B" w:rsidRPr="00883E58">
        <w:rPr>
          <w:rFonts w:hAnsi="標楷體" w:hint="eastAsia"/>
          <w:spacing w:val="2"/>
          <w:sz w:val="24"/>
        </w:rPr>
        <w:t>補助地方政府</w:t>
      </w:r>
      <w:r w:rsidR="00840363" w:rsidRPr="00883E58">
        <w:rPr>
          <w:rFonts w:hAnsi="標楷體" w:hint="eastAsia"/>
          <w:spacing w:val="2"/>
          <w:sz w:val="24"/>
        </w:rPr>
        <w:t>水質改善工程</w:t>
      </w:r>
      <w:r w:rsidR="005862A5" w:rsidRPr="00883E58">
        <w:rPr>
          <w:rFonts w:hAnsi="標楷體" w:hint="eastAsia"/>
          <w:spacing w:val="2"/>
          <w:sz w:val="24"/>
        </w:rPr>
        <w:t>、</w:t>
      </w:r>
      <w:r w:rsidR="00840363" w:rsidRPr="00883E58">
        <w:rPr>
          <w:rFonts w:hAnsi="標楷體" w:hint="eastAsia"/>
          <w:spacing w:val="2"/>
          <w:sz w:val="24"/>
        </w:rPr>
        <w:t>因應非洲豬瘟禁止</w:t>
      </w:r>
      <w:proofErr w:type="gramStart"/>
      <w:r w:rsidR="00840363" w:rsidRPr="00883E58">
        <w:rPr>
          <w:rFonts w:hAnsi="標楷體" w:hint="eastAsia"/>
          <w:spacing w:val="2"/>
          <w:sz w:val="24"/>
        </w:rPr>
        <w:t>廚餘養豬</w:t>
      </w:r>
      <w:proofErr w:type="gramEnd"/>
      <w:r w:rsidR="00840363" w:rsidRPr="00883E58">
        <w:rPr>
          <w:rFonts w:hAnsi="標楷體" w:hint="eastAsia"/>
          <w:spacing w:val="2"/>
          <w:sz w:val="24"/>
        </w:rPr>
        <w:t>之廢棄物清理暨</w:t>
      </w:r>
      <w:proofErr w:type="gramStart"/>
      <w:r w:rsidR="00840363" w:rsidRPr="00883E58">
        <w:rPr>
          <w:rFonts w:hAnsi="標楷體" w:hint="eastAsia"/>
          <w:spacing w:val="2"/>
          <w:sz w:val="24"/>
        </w:rPr>
        <w:t>防疫清消</w:t>
      </w:r>
      <w:r w:rsidR="00C87857" w:rsidRPr="00883E58">
        <w:rPr>
          <w:rFonts w:hAnsi="標楷體" w:hint="eastAsia"/>
          <w:spacing w:val="2"/>
          <w:sz w:val="24"/>
        </w:rPr>
        <w:t>等</w:t>
      </w:r>
      <w:proofErr w:type="gramEnd"/>
      <w:r w:rsidR="00C87857" w:rsidRPr="00883E58">
        <w:rPr>
          <w:rFonts w:hAnsi="標楷體" w:hint="eastAsia"/>
          <w:spacing w:val="2"/>
          <w:sz w:val="24"/>
        </w:rPr>
        <w:t>計畫</w:t>
      </w:r>
      <w:r w:rsidR="005862A5" w:rsidRPr="00883E58">
        <w:rPr>
          <w:rFonts w:hAnsi="標楷體" w:hint="eastAsia"/>
          <w:spacing w:val="2"/>
          <w:sz w:val="24"/>
        </w:rPr>
        <w:t>，</w:t>
      </w:r>
      <w:r w:rsidR="00326655" w:rsidRPr="00883E58">
        <w:rPr>
          <w:rFonts w:hAnsi="標楷體" w:hint="eastAsia"/>
          <w:spacing w:val="2"/>
          <w:sz w:val="24"/>
        </w:rPr>
        <w:t>化學物質管理署辦理毒化災專業訓練中心及環境事故技術小組所需設備或資材採購案</w:t>
      </w:r>
      <w:r w:rsidR="002841B7" w:rsidRPr="00883E58">
        <w:rPr>
          <w:rFonts w:hAnsi="標楷體" w:hint="eastAsia"/>
          <w:spacing w:val="2"/>
          <w:sz w:val="24"/>
        </w:rPr>
        <w:t>，</w:t>
      </w:r>
      <w:r w:rsidR="005862A5" w:rsidRPr="00883E58">
        <w:rPr>
          <w:rFonts w:hAnsi="標楷體" w:hint="eastAsia"/>
          <w:spacing w:val="2"/>
          <w:sz w:val="24"/>
        </w:rPr>
        <w:t>合約期程跨年度，或未及於年度內結報</w:t>
      </w:r>
      <w:r w:rsidR="008D2BD1" w:rsidRPr="00883E58">
        <w:rPr>
          <w:rFonts w:hAnsi="標楷體" w:hint="eastAsia"/>
          <w:spacing w:val="2"/>
          <w:sz w:val="24"/>
        </w:rPr>
        <w:t>等</w:t>
      </w:r>
      <w:r w:rsidR="00B8664B" w:rsidRPr="00883E58">
        <w:rPr>
          <w:rFonts w:hAnsi="標楷體" w:hint="eastAsia"/>
          <w:spacing w:val="2"/>
          <w:sz w:val="24"/>
        </w:rPr>
        <w:t>，須保留繼續執行。</w:t>
      </w:r>
    </w:p>
    <w:p w14:paraId="31828833" w14:textId="77777777" w:rsidR="00876C53" w:rsidRPr="00883E58" w:rsidRDefault="00414CA4" w:rsidP="007C01CC">
      <w:pPr>
        <w:pStyle w:val="ad"/>
        <w:widowControl w:val="0"/>
        <w:overflowPunct w:val="0"/>
        <w:spacing w:before="72" w:after="72"/>
        <w:ind w:firstLineChars="100" w:firstLine="320"/>
        <w:rPr>
          <w:rFonts w:ascii="標楷體" w:hAnsi="標楷體"/>
          <w:sz w:val="32"/>
        </w:rPr>
      </w:pPr>
      <w:r w:rsidRPr="00883E58">
        <w:rPr>
          <w:rFonts w:ascii="標楷體" w:hAnsi="標楷體" w:hint="eastAsia"/>
          <w:sz w:val="32"/>
        </w:rPr>
        <w:t>二、</w:t>
      </w:r>
      <w:r w:rsidR="001F11A5" w:rsidRPr="00883E58">
        <w:rPr>
          <w:rFonts w:ascii="標楷體" w:hAnsi="標楷體" w:hint="eastAsia"/>
          <w:sz w:val="32"/>
        </w:rPr>
        <w:t>預算執行之審核</w:t>
      </w:r>
    </w:p>
    <w:p w14:paraId="77AFDBCC" w14:textId="6CA9CE83" w:rsidR="002B783F" w:rsidRPr="00883E58" w:rsidRDefault="00414CA4" w:rsidP="007C01CC">
      <w:pPr>
        <w:pStyle w:val="13"/>
        <w:widowControl w:val="0"/>
        <w:overflowPunct w:val="0"/>
        <w:ind w:firstLineChars="200" w:firstLine="480"/>
        <w:rPr>
          <w:rFonts w:hAnsi="標楷體"/>
        </w:rPr>
      </w:pPr>
      <w:r w:rsidRPr="00883E58">
        <w:rPr>
          <w:rFonts w:hAnsi="標楷體" w:hint="eastAsia"/>
        </w:rPr>
        <w:t>（一）</w:t>
      </w:r>
      <w:r w:rsidR="00876C53" w:rsidRPr="00883E58">
        <w:rPr>
          <w:rFonts w:hAnsi="標楷體" w:hint="eastAsia"/>
        </w:rPr>
        <w:t xml:space="preserve">　</w:t>
      </w:r>
      <w:r w:rsidR="00286D83" w:rsidRPr="00883E58">
        <w:rPr>
          <w:rFonts w:hAnsi="標楷體"/>
        </w:rPr>
        <w:t>歲入預算數</w:t>
      </w:r>
      <w:r w:rsidR="003672C1" w:rsidRPr="00883E58">
        <w:rPr>
          <w:rFonts w:hAnsi="標楷體" w:hint="eastAsia"/>
          <w:kern w:val="0"/>
        </w:rPr>
        <w:t>1億4,152萬餘元，決算審核結果，審定實現數1億2,171萬餘元，較預算減少1,980萬餘元（14.00％），主要係</w:t>
      </w:r>
      <w:r w:rsidR="00BF35EA" w:rsidRPr="00883E58">
        <w:rPr>
          <w:rFonts w:hAnsi="標楷體" w:hint="eastAsia"/>
          <w:kern w:val="0"/>
        </w:rPr>
        <w:t>環境部檢測機構申請項目數</w:t>
      </w:r>
      <w:r w:rsidR="00326655" w:rsidRPr="00883E58">
        <w:rPr>
          <w:rFonts w:hAnsi="標楷體" w:hint="eastAsia"/>
          <w:kern w:val="0"/>
        </w:rPr>
        <w:t>及化學物質管理署化學物質登錄審查費收入</w:t>
      </w:r>
      <w:r w:rsidR="00BF35EA" w:rsidRPr="00883E58">
        <w:rPr>
          <w:rFonts w:hAnsi="標楷體" w:hint="eastAsia"/>
          <w:kern w:val="0"/>
        </w:rPr>
        <w:t>較預計減少</w:t>
      </w:r>
      <w:r w:rsidR="00FA2378" w:rsidRPr="00883E58">
        <w:rPr>
          <w:rFonts w:hAnsi="標楷體" w:hint="eastAsia"/>
        </w:rPr>
        <w:t>。</w:t>
      </w:r>
    </w:p>
    <w:p w14:paraId="3090280E" w14:textId="0C03CE9C" w:rsidR="00876C53" w:rsidRPr="00883E58" w:rsidRDefault="00414CA4" w:rsidP="007C01CC">
      <w:pPr>
        <w:pStyle w:val="13"/>
        <w:widowControl w:val="0"/>
        <w:overflowPunct w:val="0"/>
        <w:ind w:firstLineChars="200" w:firstLine="480"/>
        <w:rPr>
          <w:rFonts w:hAnsi="標楷體"/>
        </w:rPr>
      </w:pPr>
      <w:r w:rsidRPr="00883E58">
        <w:rPr>
          <w:rFonts w:hAnsi="標楷體" w:hint="eastAsia"/>
        </w:rPr>
        <w:t>（二</w:t>
      </w:r>
      <w:r w:rsidRPr="00883E58">
        <w:rPr>
          <w:rFonts w:hAnsi="標楷體"/>
        </w:rPr>
        <w:t>）</w:t>
      </w:r>
      <w:r w:rsidR="00876C53" w:rsidRPr="00883E58">
        <w:rPr>
          <w:rFonts w:hAnsi="標楷體" w:hint="eastAsia"/>
        </w:rPr>
        <w:t xml:space="preserve">　</w:t>
      </w:r>
      <w:r w:rsidR="008D3E02" w:rsidRPr="00883E58">
        <w:rPr>
          <w:rFonts w:hAnsi="標楷體"/>
          <w:kern w:val="0"/>
        </w:rPr>
        <w:t>以前年度歲入轉入數計</w:t>
      </w:r>
      <w:r w:rsidR="003672C1" w:rsidRPr="00883E58">
        <w:rPr>
          <w:rFonts w:hAnsi="標楷體"/>
          <w:kern w:val="0"/>
        </w:rPr>
        <w:t>1,721萬餘元，決算審核結果，審定實現數359萬餘元（20.88％）；減免（註銷）數41萬餘元（2.40％），係</w:t>
      </w:r>
      <w:r w:rsidR="00326655" w:rsidRPr="00883E58">
        <w:rPr>
          <w:rFonts w:hAnsi="標楷體" w:hint="eastAsia"/>
          <w:kern w:val="0"/>
        </w:rPr>
        <w:t>環境部</w:t>
      </w:r>
      <w:r w:rsidR="00BF35EA" w:rsidRPr="00883E58">
        <w:rPr>
          <w:rFonts w:hAnsi="標楷體" w:hint="eastAsia"/>
          <w:kern w:val="0"/>
        </w:rPr>
        <w:t>依</w:t>
      </w:r>
      <w:r w:rsidR="00BF35EA" w:rsidRPr="00883E58">
        <w:rPr>
          <w:rFonts w:hAnsi="標楷體" w:hint="eastAsia"/>
        </w:rPr>
        <w:t>法取得債權憑證，</w:t>
      </w:r>
      <w:r w:rsidR="00BF35EA" w:rsidRPr="00883E58">
        <w:rPr>
          <w:rFonts w:hAnsi="標楷體"/>
        </w:rPr>
        <w:t>核定註銷違反</w:t>
      </w:r>
      <w:r w:rsidR="00BF35EA" w:rsidRPr="00883E58">
        <w:rPr>
          <w:rFonts w:hAnsi="標楷體" w:hint="eastAsia"/>
        </w:rPr>
        <w:t>財團法人法</w:t>
      </w:r>
      <w:r w:rsidR="00BF35EA" w:rsidRPr="00883E58">
        <w:rPr>
          <w:rFonts w:hAnsi="標楷體"/>
        </w:rPr>
        <w:t>案件之應收罰鍰收入</w:t>
      </w:r>
      <w:r w:rsidR="003672C1" w:rsidRPr="00883E58">
        <w:rPr>
          <w:rFonts w:hAnsi="標楷體"/>
          <w:kern w:val="0"/>
        </w:rPr>
        <w:t>；應收保留數1,320萬餘元（76.73％），</w:t>
      </w:r>
      <w:r w:rsidR="003D11C7" w:rsidRPr="00883E58">
        <w:rPr>
          <w:rFonts w:hAnsi="標楷體" w:hint="eastAsia"/>
          <w:kern w:val="0"/>
        </w:rPr>
        <w:t>主要係</w:t>
      </w:r>
      <w:r w:rsidR="00B8664B" w:rsidRPr="00883E58">
        <w:rPr>
          <w:rFonts w:hAnsi="標楷體" w:hint="eastAsia"/>
        </w:rPr>
        <w:t>高雄環保科技園區廠商未依投資營運計畫辦理，應繳還</w:t>
      </w:r>
      <w:r w:rsidR="00326655" w:rsidRPr="00883E58">
        <w:rPr>
          <w:rFonts w:hAnsi="標楷體" w:hint="eastAsia"/>
        </w:rPr>
        <w:t>資源循環署</w:t>
      </w:r>
      <w:r w:rsidR="00B8664B" w:rsidRPr="00883E58">
        <w:rPr>
          <w:rFonts w:hAnsi="標楷體" w:hint="eastAsia"/>
        </w:rPr>
        <w:t>之補助款尚待收取。</w:t>
      </w:r>
    </w:p>
    <w:p w14:paraId="255D802C" w14:textId="1B40460C" w:rsidR="00876C53" w:rsidRPr="00883E58" w:rsidRDefault="00414CA4" w:rsidP="007C01CC">
      <w:pPr>
        <w:pStyle w:val="13"/>
        <w:widowControl w:val="0"/>
        <w:overflowPunct w:val="0"/>
        <w:ind w:firstLineChars="200" w:firstLine="480"/>
        <w:rPr>
          <w:rFonts w:hAnsi="標楷體"/>
          <w:kern w:val="0"/>
        </w:rPr>
      </w:pPr>
      <w:r w:rsidRPr="00883E58">
        <w:rPr>
          <w:rFonts w:hAnsi="標楷體" w:hint="eastAsia"/>
        </w:rPr>
        <w:t>（三</w:t>
      </w:r>
      <w:r w:rsidRPr="00883E58">
        <w:rPr>
          <w:rFonts w:hAnsi="標楷體"/>
        </w:rPr>
        <w:t>）</w:t>
      </w:r>
      <w:r w:rsidR="00286D83" w:rsidRPr="00883E58">
        <w:rPr>
          <w:rFonts w:hAnsi="標楷體" w:hint="eastAsia"/>
        </w:rPr>
        <w:t xml:space="preserve">　</w:t>
      </w:r>
      <w:r w:rsidR="008D3E02" w:rsidRPr="00883E58">
        <w:rPr>
          <w:rFonts w:hAnsi="標楷體"/>
          <w:kern w:val="0"/>
        </w:rPr>
        <w:t>歲出</w:t>
      </w:r>
      <w:r w:rsidR="00DF6E90" w:rsidRPr="00883E58">
        <w:rPr>
          <w:rFonts w:hAnsi="標楷體"/>
          <w:kern w:val="0"/>
        </w:rPr>
        <w:t>原編列</w:t>
      </w:r>
      <w:r w:rsidR="008D3E02" w:rsidRPr="00883E58">
        <w:rPr>
          <w:rFonts w:hAnsi="標楷體"/>
          <w:kern w:val="0"/>
        </w:rPr>
        <w:t>預算數</w:t>
      </w:r>
      <w:r w:rsidR="00A32D58" w:rsidRPr="00883E58">
        <w:rPr>
          <w:rFonts w:hAnsi="標楷體" w:hint="eastAsia"/>
          <w:kern w:val="0"/>
        </w:rPr>
        <w:t>7</w:t>
      </w:r>
      <w:r w:rsidR="00FC2167" w:rsidRPr="00883E58">
        <w:rPr>
          <w:rFonts w:hAnsi="標楷體"/>
          <w:kern w:val="0"/>
        </w:rPr>
        <w:t>4</w:t>
      </w:r>
      <w:r w:rsidR="003672C1" w:rsidRPr="00883E58">
        <w:rPr>
          <w:rFonts w:hAnsi="標楷體"/>
          <w:kern w:val="0"/>
        </w:rPr>
        <w:t>億</w:t>
      </w:r>
      <w:r w:rsidR="00FC2167" w:rsidRPr="00883E58">
        <w:rPr>
          <w:rFonts w:hAnsi="標楷體" w:hint="eastAsia"/>
          <w:kern w:val="0"/>
        </w:rPr>
        <w:t>3</w:t>
      </w:r>
      <w:r w:rsidR="003672C1" w:rsidRPr="00883E58">
        <w:rPr>
          <w:rFonts w:hAnsi="標楷體"/>
          <w:kern w:val="0"/>
        </w:rPr>
        <w:t>,</w:t>
      </w:r>
      <w:r w:rsidR="00FC2167" w:rsidRPr="00883E58">
        <w:rPr>
          <w:rFonts w:hAnsi="標楷體"/>
          <w:kern w:val="0"/>
        </w:rPr>
        <w:t>997</w:t>
      </w:r>
      <w:r w:rsidR="003672C1" w:rsidRPr="00883E58">
        <w:rPr>
          <w:rFonts w:hAnsi="標楷體"/>
          <w:kern w:val="0"/>
        </w:rPr>
        <w:t>萬餘元</w:t>
      </w:r>
      <w:r w:rsidR="00AC47CF" w:rsidRPr="00883E58">
        <w:rPr>
          <w:rFonts w:hAnsi="標楷體"/>
          <w:kern w:val="0"/>
        </w:rPr>
        <w:t>，</w:t>
      </w:r>
      <w:r w:rsidR="002A2BBF" w:rsidRPr="00883E58">
        <w:rPr>
          <w:rFonts w:hAnsi="標楷體"/>
          <w:kern w:val="0"/>
        </w:rPr>
        <w:t>經追加預算1</w:t>
      </w:r>
      <w:r w:rsidR="002A2BBF" w:rsidRPr="00883E58">
        <w:rPr>
          <w:rFonts w:hAnsi="標楷體" w:hint="eastAsia"/>
          <w:kern w:val="0"/>
        </w:rPr>
        <w:t>億</w:t>
      </w:r>
      <w:r w:rsidR="002A2BBF" w:rsidRPr="00883E58">
        <w:rPr>
          <w:rFonts w:hAnsi="標楷體"/>
          <w:kern w:val="0"/>
        </w:rPr>
        <w:t>5,887</w:t>
      </w:r>
      <w:r w:rsidR="002A2BBF" w:rsidRPr="00883E58">
        <w:rPr>
          <w:rFonts w:hAnsi="標楷體" w:hint="eastAsia"/>
          <w:kern w:val="0"/>
        </w:rPr>
        <w:t>萬餘元</w:t>
      </w:r>
      <w:r w:rsidR="002A2BBF" w:rsidRPr="00883E58">
        <w:rPr>
          <w:rFonts w:hAnsi="標楷體"/>
          <w:kern w:val="0"/>
        </w:rPr>
        <w:t>，並</w:t>
      </w:r>
      <w:r w:rsidR="002A2BBF" w:rsidRPr="00883E58">
        <w:rPr>
          <w:rFonts w:hAnsi="標楷體" w:hint="eastAsia"/>
          <w:kern w:val="0"/>
        </w:rPr>
        <w:t>因</w:t>
      </w:r>
      <w:r w:rsidR="00326655" w:rsidRPr="00883E58">
        <w:rPr>
          <w:rFonts w:hAnsi="標楷體" w:hint="eastAsia"/>
          <w:kern w:val="0"/>
        </w:rPr>
        <w:t>環境管理署</w:t>
      </w:r>
      <w:r w:rsidR="002A2BBF" w:rsidRPr="00883E58">
        <w:rPr>
          <w:rFonts w:hAnsi="標楷體" w:hint="eastAsia"/>
          <w:kern w:val="0"/>
        </w:rPr>
        <w:t>辦理「因應非洲豬瘟</w:t>
      </w:r>
      <w:r w:rsidR="00C87857" w:rsidRPr="00883E58">
        <w:rPr>
          <w:rFonts w:hAnsi="標楷體" w:hint="eastAsia"/>
          <w:kern w:val="0"/>
        </w:rPr>
        <w:t>解除</w:t>
      </w:r>
      <w:r w:rsidR="002A2BBF" w:rsidRPr="00883E58">
        <w:rPr>
          <w:rFonts w:hAnsi="標楷體" w:hint="eastAsia"/>
          <w:kern w:val="0"/>
        </w:rPr>
        <w:t>禁運</w:t>
      </w:r>
      <w:proofErr w:type="gramStart"/>
      <w:r w:rsidR="002A2BBF" w:rsidRPr="00883E58">
        <w:rPr>
          <w:rFonts w:hAnsi="標楷體" w:hint="eastAsia"/>
          <w:kern w:val="0"/>
        </w:rPr>
        <w:t>禁宰期間</w:t>
      </w:r>
      <w:proofErr w:type="gramEnd"/>
      <w:r w:rsidR="002A2BBF" w:rsidRPr="00883E58">
        <w:rPr>
          <w:rFonts w:hAnsi="標楷體" w:hint="eastAsia"/>
          <w:kern w:val="0"/>
        </w:rPr>
        <w:t>產業補助支持及</w:t>
      </w:r>
      <w:proofErr w:type="gramStart"/>
      <w:r w:rsidR="002A2BBF" w:rsidRPr="00883E58">
        <w:rPr>
          <w:rFonts w:hAnsi="標楷體" w:hint="eastAsia"/>
          <w:kern w:val="0"/>
        </w:rPr>
        <w:t>防疫清消強化</w:t>
      </w:r>
      <w:proofErr w:type="gramEnd"/>
      <w:r w:rsidR="002A2BBF" w:rsidRPr="00883E58">
        <w:rPr>
          <w:rFonts w:hAnsi="標楷體" w:hint="eastAsia"/>
          <w:kern w:val="0"/>
        </w:rPr>
        <w:t>方案」</w:t>
      </w:r>
      <w:r w:rsidR="00326655" w:rsidRPr="00883E58">
        <w:rPr>
          <w:rFonts w:hAnsi="標楷體" w:hint="eastAsia"/>
          <w:kern w:val="0"/>
        </w:rPr>
        <w:t>、</w:t>
      </w:r>
      <w:r w:rsidR="0089414C" w:rsidRPr="00883E58">
        <w:rPr>
          <w:rFonts w:hAnsi="標楷體" w:hint="eastAsia"/>
          <w:kern w:val="0"/>
        </w:rPr>
        <w:t>「因應非洲豬瘟解除後產銷調節及廚餘輔導方案」</w:t>
      </w:r>
      <w:r w:rsidR="002A2BBF" w:rsidRPr="00883E58">
        <w:rPr>
          <w:rFonts w:hAnsi="標楷體" w:hint="eastAsia"/>
          <w:kern w:val="0"/>
        </w:rPr>
        <w:t>所需經費</w:t>
      </w:r>
      <w:r w:rsidR="002A2BBF" w:rsidRPr="00883E58">
        <w:rPr>
          <w:rFonts w:hAnsi="標楷體"/>
          <w:kern w:val="0"/>
        </w:rPr>
        <w:t>，</w:t>
      </w:r>
      <w:r w:rsidR="002A2BBF" w:rsidRPr="00883E58">
        <w:rPr>
          <w:rFonts w:hAnsi="標楷體" w:hint="eastAsia"/>
          <w:kern w:val="0"/>
        </w:rPr>
        <w:t>經</w:t>
      </w:r>
      <w:r w:rsidR="002A2BBF" w:rsidRPr="00883E58">
        <w:rPr>
          <w:rFonts w:hAnsi="標楷體"/>
          <w:kern w:val="0"/>
        </w:rPr>
        <w:t>動支第二預備金5</w:t>
      </w:r>
      <w:r w:rsidR="002A2BBF" w:rsidRPr="00883E58">
        <w:rPr>
          <w:rFonts w:hAnsi="標楷體" w:hint="eastAsia"/>
          <w:kern w:val="0"/>
        </w:rPr>
        <w:t>億</w:t>
      </w:r>
      <w:r w:rsidR="002A2BBF" w:rsidRPr="00883E58">
        <w:rPr>
          <w:rFonts w:hAnsi="標楷體"/>
          <w:kern w:val="0"/>
        </w:rPr>
        <w:t>8,297</w:t>
      </w:r>
      <w:r w:rsidR="002A2BBF" w:rsidRPr="00883E58">
        <w:rPr>
          <w:rFonts w:hAnsi="標楷體" w:hint="eastAsia"/>
          <w:kern w:val="0"/>
        </w:rPr>
        <w:t>萬餘元</w:t>
      </w:r>
      <w:r w:rsidR="002A2BBF" w:rsidRPr="00883E58">
        <w:rPr>
          <w:rFonts w:hAnsi="標楷體"/>
          <w:kern w:val="0"/>
        </w:rPr>
        <w:t>，合計81</w:t>
      </w:r>
      <w:r w:rsidR="002A2BBF" w:rsidRPr="00883E58">
        <w:rPr>
          <w:rFonts w:hAnsi="標楷體" w:hint="eastAsia"/>
          <w:kern w:val="0"/>
        </w:rPr>
        <w:t>億</w:t>
      </w:r>
      <w:r w:rsidR="002A2BBF" w:rsidRPr="00883E58">
        <w:rPr>
          <w:rFonts w:hAnsi="標楷體"/>
          <w:kern w:val="0"/>
        </w:rPr>
        <w:t>8,182</w:t>
      </w:r>
      <w:r w:rsidR="002A2BBF" w:rsidRPr="00883E58">
        <w:rPr>
          <w:rFonts w:hAnsi="標楷體" w:hint="eastAsia"/>
          <w:kern w:val="0"/>
        </w:rPr>
        <w:t>萬餘元</w:t>
      </w:r>
      <w:r w:rsidR="002A2BBF" w:rsidRPr="00883E58">
        <w:rPr>
          <w:rFonts w:hAnsi="標楷體"/>
          <w:kern w:val="0"/>
        </w:rPr>
        <w:t>，決算審核結果，</w:t>
      </w:r>
      <w:r w:rsidR="003672C1" w:rsidRPr="00883E58">
        <w:rPr>
          <w:rFonts w:hAnsi="標楷體"/>
          <w:kern w:val="0"/>
        </w:rPr>
        <w:t>審定實現數62億9,084萬餘元（76.89％），應付保留數15億4,882萬餘元（18.93％），保留原因詳「（一）計畫實施之查核」說明；合計決算審定數為78億3,967萬餘元，預算賸餘3億4,215萬餘元（4.18％），主要係</w:t>
      </w:r>
      <w:r w:rsidR="00326655" w:rsidRPr="00883E58">
        <w:rPr>
          <w:rFonts w:hAnsi="標楷體" w:hint="eastAsia"/>
          <w:kern w:val="0"/>
        </w:rPr>
        <w:t>各機關</w:t>
      </w:r>
      <w:r w:rsidR="00B8664B" w:rsidRPr="00883E58">
        <w:rPr>
          <w:rFonts w:hAnsi="標楷體" w:hint="eastAsia"/>
          <w:kern w:val="0"/>
        </w:rPr>
        <w:t>實際進用員額較少之人事費結餘</w:t>
      </w:r>
      <w:r w:rsidR="007B486E" w:rsidRPr="00883E58">
        <w:rPr>
          <w:rFonts w:hAnsi="標楷體" w:hint="eastAsia"/>
          <w:kern w:val="0"/>
        </w:rPr>
        <w:t>，</w:t>
      </w:r>
      <w:r w:rsidR="00894DF7" w:rsidRPr="00883E58">
        <w:rPr>
          <w:rFonts w:hAnsi="標楷體" w:hint="eastAsia"/>
          <w:kern w:val="0"/>
        </w:rPr>
        <w:t>及</w:t>
      </w:r>
      <w:r w:rsidR="007B486E" w:rsidRPr="00883E58">
        <w:rPr>
          <w:rFonts w:hAnsi="標楷體" w:hint="eastAsia"/>
          <w:kern w:val="0"/>
        </w:rPr>
        <w:t>環境管理署補助</w:t>
      </w:r>
      <w:r w:rsidR="003D11C7" w:rsidRPr="00883E58">
        <w:rPr>
          <w:rFonts w:hAnsi="標楷體" w:hint="eastAsia"/>
          <w:kern w:val="0"/>
        </w:rPr>
        <w:t>計畫</w:t>
      </w:r>
      <w:r w:rsidR="007B486E" w:rsidRPr="00883E58">
        <w:rPr>
          <w:rFonts w:hAnsi="標楷體" w:hint="eastAsia"/>
          <w:kern w:val="0"/>
        </w:rPr>
        <w:t>經費結餘</w:t>
      </w:r>
      <w:r w:rsidR="00876C53" w:rsidRPr="00883E58">
        <w:rPr>
          <w:rFonts w:hAnsi="標楷體" w:hint="eastAsia"/>
          <w:kern w:val="0"/>
        </w:rPr>
        <w:t>。</w:t>
      </w:r>
    </w:p>
    <w:p w14:paraId="0F0ADEB8" w14:textId="4500D735" w:rsidR="00BB46A1" w:rsidRPr="00883E58" w:rsidRDefault="00414CA4" w:rsidP="007C01CC">
      <w:pPr>
        <w:pStyle w:val="13"/>
        <w:widowControl w:val="0"/>
        <w:overflowPunct w:val="0"/>
        <w:ind w:firstLineChars="200" w:firstLine="480"/>
        <w:rPr>
          <w:rFonts w:hAnsi="標楷體"/>
          <w:kern w:val="0"/>
        </w:rPr>
      </w:pPr>
      <w:r w:rsidRPr="00883E58">
        <w:rPr>
          <w:rFonts w:hAnsi="標楷體" w:hint="eastAsia"/>
        </w:rPr>
        <w:t>（四</w:t>
      </w:r>
      <w:r w:rsidRPr="00883E58">
        <w:rPr>
          <w:rFonts w:hAnsi="標楷體"/>
        </w:rPr>
        <w:t>）</w:t>
      </w:r>
      <w:r w:rsidR="00876C53" w:rsidRPr="00883E58">
        <w:rPr>
          <w:rFonts w:hAnsi="標楷體" w:hint="eastAsia"/>
        </w:rPr>
        <w:t xml:space="preserve">　</w:t>
      </w:r>
      <w:r w:rsidR="008D3E02" w:rsidRPr="00883E58">
        <w:rPr>
          <w:rFonts w:hAnsi="標楷體"/>
          <w:kern w:val="0"/>
        </w:rPr>
        <w:t>以前年度歲出轉入數計</w:t>
      </w:r>
      <w:r w:rsidR="003672C1" w:rsidRPr="00883E58">
        <w:rPr>
          <w:rFonts w:hAnsi="標楷體"/>
          <w:kern w:val="0"/>
        </w:rPr>
        <w:t>15億6,043萬餘元，決算審核結果，審定實現數12億2,740萬餘元（78.66％）；減免（註銷）數2,647萬餘元（1.70％），主要係</w:t>
      </w:r>
      <w:r w:rsidR="00326655" w:rsidRPr="00883E58">
        <w:rPr>
          <w:rFonts w:hAnsi="標楷體" w:hint="eastAsia"/>
          <w:kern w:val="0"/>
        </w:rPr>
        <w:t>部分機關</w:t>
      </w:r>
      <w:r w:rsidR="00B8664B" w:rsidRPr="00883E58">
        <w:rPr>
          <w:rFonts w:hAnsi="標楷體" w:hint="eastAsia"/>
          <w:kern w:val="0"/>
        </w:rPr>
        <w:t>補助</w:t>
      </w:r>
      <w:r w:rsidR="00326655" w:rsidRPr="00883E58">
        <w:rPr>
          <w:rFonts w:hAnsi="標楷體" w:hint="eastAsia"/>
          <w:kern w:val="0"/>
        </w:rPr>
        <w:t>計畫經費之結餘</w:t>
      </w:r>
      <w:r w:rsidR="003672C1" w:rsidRPr="00883E58">
        <w:rPr>
          <w:rFonts w:hAnsi="標楷體"/>
          <w:kern w:val="0"/>
        </w:rPr>
        <w:t>；應付保留數3億656萬餘元（19.65％），主要係</w:t>
      </w:r>
      <w:r w:rsidR="0053559C" w:rsidRPr="00883E58">
        <w:rPr>
          <w:rFonts w:hAnsi="標楷體" w:hint="eastAsia"/>
          <w:kern w:val="0"/>
        </w:rPr>
        <w:t>環境部補助地方政府辦理畜牧糞尿資源化處理、</w:t>
      </w:r>
      <w:r w:rsidR="00491009" w:rsidRPr="00883E58">
        <w:rPr>
          <w:rFonts w:hAnsi="標楷體" w:hint="eastAsia"/>
          <w:kern w:val="0"/>
        </w:rPr>
        <w:t>水質淨化場工程</w:t>
      </w:r>
      <w:r w:rsidR="0053559C" w:rsidRPr="00883E58">
        <w:rPr>
          <w:rFonts w:hAnsi="標楷體" w:hint="eastAsia"/>
          <w:kern w:val="0"/>
        </w:rPr>
        <w:t>等計畫，</w:t>
      </w:r>
      <w:r w:rsidR="00B8664B" w:rsidRPr="00883E58">
        <w:rPr>
          <w:rFonts w:hAnsi="標楷體" w:hint="eastAsia"/>
          <w:kern w:val="0"/>
        </w:rPr>
        <w:t>合約期程跨年度，或未及於年度內完成估驗作業，或未達契約付款條件</w:t>
      </w:r>
      <w:r w:rsidR="008D2BD1" w:rsidRPr="00883E58">
        <w:rPr>
          <w:rFonts w:hAnsi="標楷體" w:hint="eastAsia"/>
          <w:kern w:val="0"/>
        </w:rPr>
        <w:t>等</w:t>
      </w:r>
      <w:r w:rsidR="00B8664B" w:rsidRPr="00883E58">
        <w:rPr>
          <w:rFonts w:hAnsi="標楷體" w:hint="eastAsia"/>
          <w:kern w:val="0"/>
        </w:rPr>
        <w:t>，須保留繼續執行</w:t>
      </w:r>
      <w:r w:rsidR="0053559C" w:rsidRPr="00883E58">
        <w:rPr>
          <w:rFonts w:hAnsi="標楷體" w:hint="eastAsia"/>
          <w:kern w:val="0"/>
        </w:rPr>
        <w:t>。</w:t>
      </w:r>
    </w:p>
    <w:p w14:paraId="2F0EFE4E" w14:textId="77777777" w:rsidR="00876C53" w:rsidRPr="00883E58" w:rsidRDefault="004833C5" w:rsidP="007C01CC">
      <w:pPr>
        <w:pStyle w:val="ad"/>
        <w:widowControl w:val="0"/>
        <w:overflowPunct w:val="0"/>
        <w:spacing w:before="72" w:after="72" w:line="420" w:lineRule="exact"/>
        <w:ind w:firstLineChars="100" w:firstLine="320"/>
        <w:rPr>
          <w:rFonts w:ascii="標楷體" w:hAnsi="標楷體"/>
          <w:sz w:val="32"/>
        </w:rPr>
      </w:pPr>
      <w:r w:rsidRPr="00883E58">
        <w:rPr>
          <w:rFonts w:ascii="標楷體" w:hAnsi="標楷體" w:hint="eastAsia"/>
          <w:sz w:val="32"/>
        </w:rPr>
        <w:lastRenderedPageBreak/>
        <w:t>三</w:t>
      </w:r>
      <w:r w:rsidR="00A32F6C" w:rsidRPr="00883E58">
        <w:rPr>
          <w:rFonts w:ascii="標楷體" w:hAnsi="標楷體" w:hint="eastAsia"/>
          <w:sz w:val="32"/>
        </w:rPr>
        <w:t>、</w:t>
      </w:r>
      <w:r w:rsidR="00876C53" w:rsidRPr="00883E58">
        <w:rPr>
          <w:rFonts w:ascii="標楷體" w:hAnsi="標楷體" w:hint="eastAsia"/>
          <w:sz w:val="32"/>
        </w:rPr>
        <w:t>重要審核意見</w:t>
      </w:r>
    </w:p>
    <w:p w14:paraId="6D3EB86C" w14:textId="5E44C6F9" w:rsidR="00672084" w:rsidRPr="00883E58" w:rsidRDefault="003B243D" w:rsidP="007C01CC">
      <w:pPr>
        <w:pStyle w:val="ad"/>
        <w:overflowPunct w:val="0"/>
        <w:spacing w:before="72" w:after="72" w:line="460" w:lineRule="exact"/>
        <w:ind w:firstLine="561"/>
        <w:rPr>
          <w:rFonts w:ascii="標楷體" w:hAnsi="標楷體"/>
        </w:rPr>
      </w:pPr>
      <w:r w:rsidRPr="00883E58">
        <w:rPr>
          <w:rFonts w:ascii="標楷體" w:hAnsi="標楷體" w:hint="eastAsia"/>
        </w:rPr>
        <w:t>（一</w:t>
      </w:r>
      <w:r w:rsidRPr="00883E58">
        <w:rPr>
          <w:rFonts w:ascii="標楷體" w:hAnsi="標楷體"/>
        </w:rPr>
        <w:t>）</w:t>
      </w:r>
      <w:r w:rsidR="00B36FD6" w:rsidRPr="00883E58">
        <w:rPr>
          <w:rFonts w:ascii="標楷體" w:hAnsi="標楷體" w:hint="eastAsia"/>
        </w:rPr>
        <w:t xml:space="preserve">　</w:t>
      </w:r>
      <w:bookmarkStart w:id="0" w:name="_Hlk200955085"/>
      <w:proofErr w:type="gramStart"/>
      <w:r w:rsidR="00D97895" w:rsidRPr="00883E58">
        <w:rPr>
          <w:rFonts w:ascii="標楷體" w:hAnsi="標楷體" w:hint="eastAsia"/>
        </w:rPr>
        <w:t>環境部</w:t>
      </w:r>
      <w:r w:rsidR="00672084" w:rsidRPr="00883E58">
        <w:rPr>
          <w:rFonts w:ascii="標楷體" w:hAnsi="標楷體" w:hint="eastAsia"/>
        </w:rPr>
        <w:t>為</w:t>
      </w:r>
      <w:r w:rsidR="008A037D" w:rsidRPr="00883E58">
        <w:rPr>
          <w:rFonts w:ascii="標楷體" w:hAnsi="標楷體" w:hint="eastAsia"/>
        </w:rPr>
        <w:t>降低</w:t>
      </w:r>
      <w:proofErr w:type="gramEnd"/>
      <w:r w:rsidR="008A037D" w:rsidRPr="00883E58">
        <w:rPr>
          <w:rFonts w:ascii="標楷體" w:hAnsi="標楷體" w:hint="eastAsia"/>
        </w:rPr>
        <w:t>及管理溫室氣體排放，</w:t>
      </w:r>
      <w:r w:rsidR="00D97895" w:rsidRPr="00883E58">
        <w:rPr>
          <w:rFonts w:ascii="標楷體" w:hAnsi="標楷體" w:hint="eastAsia"/>
        </w:rPr>
        <w:t>擬具</w:t>
      </w:r>
      <w:r w:rsidR="00D97895" w:rsidRPr="00883E58">
        <w:rPr>
          <w:rFonts w:ascii="標楷體" w:hAnsi="標楷體" w:hint="eastAsia"/>
          <w:noProof/>
          <w:szCs w:val="24"/>
        </w:rPr>
        <w:t>環境部門溫室氣體排放管制行動方案</w:t>
      </w:r>
      <w:r w:rsidR="008A037D" w:rsidRPr="00883E58">
        <w:rPr>
          <w:rFonts w:ascii="標楷體" w:hAnsi="標楷體" w:hint="eastAsia"/>
        </w:rPr>
        <w:t>，</w:t>
      </w:r>
      <w:proofErr w:type="gramStart"/>
      <w:r w:rsidR="008A037D" w:rsidRPr="00883E58">
        <w:rPr>
          <w:rFonts w:ascii="標楷體" w:hAnsi="標楷體" w:hint="eastAsia"/>
        </w:rPr>
        <w:t>惟</w:t>
      </w:r>
      <w:r w:rsidR="00D97895" w:rsidRPr="00883E58">
        <w:rPr>
          <w:rFonts w:ascii="標楷體" w:hAnsi="標楷體" w:hint="eastAsia"/>
        </w:rPr>
        <w:t>碳捕捉</w:t>
      </w:r>
      <w:proofErr w:type="gramEnd"/>
      <w:r w:rsidR="00D97895" w:rsidRPr="00883E58">
        <w:rPr>
          <w:rFonts w:ascii="標楷體" w:hAnsi="標楷體" w:hint="eastAsia"/>
        </w:rPr>
        <w:t>與封存相關管理</w:t>
      </w:r>
      <w:r w:rsidR="002841B7" w:rsidRPr="00883E58">
        <w:rPr>
          <w:rFonts w:ascii="標楷體" w:hAnsi="標楷體" w:hint="eastAsia"/>
        </w:rPr>
        <w:t>機制仍待完備</w:t>
      </w:r>
      <w:r w:rsidR="00D97895" w:rsidRPr="00883E58">
        <w:rPr>
          <w:rFonts w:ascii="標楷體" w:hAnsi="標楷體" w:hint="eastAsia"/>
        </w:rPr>
        <w:t>，</w:t>
      </w:r>
      <w:r w:rsidR="007A6083" w:rsidRPr="00883E58">
        <w:rPr>
          <w:rFonts w:ascii="標楷體" w:hAnsi="標楷體" w:hint="eastAsia"/>
        </w:rPr>
        <w:t>另</w:t>
      </w:r>
      <w:r w:rsidR="00D97895" w:rsidRPr="00883E58">
        <w:rPr>
          <w:rFonts w:ascii="標楷體" w:hAnsi="標楷體" w:hint="eastAsia"/>
          <w:szCs w:val="24"/>
        </w:rPr>
        <w:t>掩埋場沼氣回收發電執行成效未如預期，</w:t>
      </w:r>
      <w:r w:rsidR="002841B7" w:rsidRPr="00883E58">
        <w:rPr>
          <w:rFonts w:ascii="標楷體" w:hAnsi="標楷體" w:hint="eastAsia"/>
          <w:szCs w:val="24"/>
        </w:rPr>
        <w:t>相關計畫</w:t>
      </w:r>
      <w:r w:rsidR="00D97895" w:rsidRPr="00883E58">
        <w:rPr>
          <w:rFonts w:ascii="標楷體" w:hAnsi="標楷體" w:hint="eastAsia"/>
          <w:szCs w:val="24"/>
        </w:rPr>
        <w:t>尚乏整合推動機制，</w:t>
      </w:r>
      <w:r w:rsidR="002F6662" w:rsidRPr="00883E58">
        <w:rPr>
          <w:rFonts w:ascii="標楷體" w:hAnsi="標楷體" w:hint="eastAsia"/>
        </w:rPr>
        <w:t>允宜</w:t>
      </w:r>
      <w:bookmarkEnd w:id="0"/>
      <w:r w:rsidR="007A6083" w:rsidRPr="00883E58">
        <w:rPr>
          <w:rFonts w:ascii="標楷體" w:hAnsi="標楷體" w:hint="eastAsia"/>
        </w:rPr>
        <w:t>強化跨機關協調及配套規劃，以</w:t>
      </w:r>
      <w:proofErr w:type="gramStart"/>
      <w:r w:rsidR="007A6083" w:rsidRPr="00883E58">
        <w:rPr>
          <w:rFonts w:ascii="標楷體" w:hAnsi="標楷體" w:hint="eastAsia"/>
        </w:rPr>
        <w:t>提升減碳措施</w:t>
      </w:r>
      <w:proofErr w:type="gramEnd"/>
      <w:r w:rsidR="007A6083" w:rsidRPr="00883E58">
        <w:rPr>
          <w:rFonts w:ascii="標楷體" w:hAnsi="標楷體" w:hint="eastAsia"/>
        </w:rPr>
        <w:t>執行效益</w:t>
      </w:r>
      <w:r w:rsidR="002F6662" w:rsidRPr="00883E58">
        <w:rPr>
          <w:rFonts w:ascii="標楷體" w:hAnsi="標楷體" w:hint="eastAsia"/>
        </w:rPr>
        <w:t>。</w:t>
      </w:r>
    </w:p>
    <w:p w14:paraId="51770824" w14:textId="161CC28A" w:rsidR="00CE3A00" w:rsidRPr="00883E58" w:rsidRDefault="00CE3A00" w:rsidP="007C01CC">
      <w:pPr>
        <w:overflowPunct w:val="0"/>
        <w:adjustRightInd w:val="0"/>
        <w:spacing w:line="440" w:lineRule="exact"/>
        <w:ind w:firstLineChars="200" w:firstLine="480"/>
        <w:jc w:val="both"/>
        <w:rPr>
          <w:rFonts w:ascii="標楷體" w:eastAsia="標楷體" w:hAnsi="標楷體" w:cs="Times New Roman"/>
          <w:noProof/>
          <w:kern w:val="0"/>
          <w:szCs w:val="24"/>
        </w:rPr>
      </w:pPr>
      <w:r w:rsidRPr="00883E58">
        <w:rPr>
          <w:rFonts w:ascii="標楷體" w:eastAsia="標楷體" w:hAnsi="標楷體" w:cs="Times New Roman" w:hint="eastAsia"/>
          <w:noProof/>
          <w:kern w:val="0"/>
          <w:szCs w:val="24"/>
        </w:rPr>
        <w:t>政府為因應全球氣候變遷，降低及管理溫室氣體排放，以減緩全球暖化及極端異常氣候，於104年7月1日制定公布並施行溫室氣體減量及管理法（112年2月15日修正更名為氣候變遷因應法，下稱氣候法），依該法第11條</w:t>
      </w:r>
      <w:r w:rsidR="001418D2" w:rsidRPr="00883E58">
        <w:rPr>
          <w:rFonts w:ascii="標楷體" w:eastAsia="標楷體" w:hAnsi="標楷體" w:cs="Times New Roman" w:hint="eastAsia"/>
          <w:noProof/>
          <w:kern w:val="0"/>
          <w:szCs w:val="24"/>
        </w:rPr>
        <w:t>規定</w:t>
      </w:r>
      <w:r w:rsidRPr="00883E58">
        <w:rPr>
          <w:rFonts w:ascii="標楷體" w:eastAsia="標楷體" w:hAnsi="標楷體" w:cs="Times New Roman" w:hint="eastAsia"/>
          <w:noProof/>
          <w:kern w:val="0"/>
          <w:szCs w:val="24"/>
        </w:rPr>
        <w:t>，中央目的事業主管機關應訂修部門別溫室氣體減量行動方案。</w:t>
      </w:r>
      <w:r w:rsidR="000842E0" w:rsidRPr="00883E58">
        <w:rPr>
          <w:rFonts w:ascii="標楷體" w:eastAsia="標楷體" w:hAnsi="標楷體" w:cs="Times New Roman" w:hint="eastAsia"/>
          <w:noProof/>
          <w:kern w:val="0"/>
          <w:szCs w:val="24"/>
        </w:rPr>
        <w:t>其中</w:t>
      </w:r>
      <w:r w:rsidRPr="00883E58">
        <w:rPr>
          <w:rFonts w:ascii="標楷體" w:eastAsia="標楷體" w:hAnsi="標楷體" w:cs="Times New Roman" w:hint="eastAsia"/>
          <w:noProof/>
          <w:kern w:val="0"/>
          <w:szCs w:val="24"/>
        </w:rPr>
        <w:t>環境部</w:t>
      </w:r>
      <w:r w:rsidR="000842E0" w:rsidRPr="00883E58">
        <w:rPr>
          <w:rFonts w:ascii="標楷體" w:eastAsia="標楷體" w:hAnsi="標楷體" w:cs="Times New Roman" w:hint="eastAsia"/>
          <w:noProof/>
          <w:kern w:val="0"/>
          <w:szCs w:val="24"/>
        </w:rPr>
        <w:t>主責環境部門</w:t>
      </w:r>
      <w:r w:rsidRPr="00883E58">
        <w:rPr>
          <w:rFonts w:ascii="標楷體" w:eastAsia="標楷體" w:hAnsi="標楷體" w:cs="Times New Roman" w:hint="eastAsia"/>
          <w:noProof/>
          <w:kern w:val="0"/>
          <w:szCs w:val="24"/>
        </w:rPr>
        <w:t>溫室氣體減緩，報經行政院於111年9月核定第二期環境部門溫室氣體排放管制行動方案（下稱第二期行動方案），於110至114年度辦理「推動廢棄物能資源化」等5項推動策略、1</w:t>
      </w:r>
      <w:r w:rsidR="00E97D1E" w:rsidRPr="00883E58">
        <w:rPr>
          <w:rFonts w:ascii="標楷體" w:eastAsia="標楷體" w:hAnsi="標楷體" w:cs="Times New Roman"/>
          <w:noProof/>
          <w:kern w:val="0"/>
          <w:szCs w:val="24"/>
        </w:rPr>
        <w:t>8</w:t>
      </w:r>
      <w:r w:rsidRPr="00883E58">
        <w:rPr>
          <w:rFonts w:ascii="標楷體" w:eastAsia="標楷體" w:hAnsi="標楷體" w:cs="Times New Roman" w:hint="eastAsia"/>
          <w:noProof/>
          <w:kern w:val="0"/>
          <w:szCs w:val="24"/>
        </w:rPr>
        <w:t>項具體措施</w:t>
      </w:r>
      <w:r w:rsidR="00894DF7" w:rsidRPr="00883E58">
        <w:rPr>
          <w:rFonts w:ascii="標楷體" w:eastAsia="標楷體" w:hAnsi="標楷體" w:hint="eastAsia"/>
          <w:szCs w:val="32"/>
        </w:rPr>
        <w:t>，累計經費執行數</w:t>
      </w:r>
      <w:r w:rsidR="00894DF7" w:rsidRPr="00883E58">
        <w:rPr>
          <w:rFonts w:ascii="標楷體" w:eastAsia="標楷體" w:hAnsi="標楷體"/>
          <w:szCs w:val="32"/>
        </w:rPr>
        <w:t>681</w:t>
      </w:r>
      <w:r w:rsidR="00894DF7" w:rsidRPr="00883E58">
        <w:rPr>
          <w:rFonts w:ascii="標楷體" w:eastAsia="標楷體" w:hAnsi="標楷體" w:hint="eastAsia"/>
          <w:szCs w:val="32"/>
        </w:rPr>
        <w:t>億5,</w:t>
      </w:r>
      <w:r w:rsidR="00894DF7" w:rsidRPr="00883E58">
        <w:rPr>
          <w:rFonts w:ascii="標楷體" w:eastAsia="標楷體" w:hAnsi="標楷體"/>
          <w:szCs w:val="32"/>
        </w:rPr>
        <w:t>733</w:t>
      </w:r>
      <w:r w:rsidR="00894DF7" w:rsidRPr="00883E58">
        <w:rPr>
          <w:rFonts w:ascii="標楷體" w:eastAsia="標楷體" w:hAnsi="標楷體" w:hint="eastAsia"/>
          <w:szCs w:val="32"/>
        </w:rPr>
        <w:t>萬餘元</w:t>
      </w:r>
      <w:r w:rsidRPr="00883E58">
        <w:rPr>
          <w:rFonts w:ascii="標楷體" w:eastAsia="標楷體" w:hAnsi="標楷體" w:cs="Times New Roman" w:hint="eastAsia"/>
          <w:noProof/>
          <w:kern w:val="0"/>
          <w:szCs w:val="24"/>
        </w:rPr>
        <w:t>。據11</w:t>
      </w:r>
      <w:r w:rsidR="00AA0E39" w:rsidRPr="00883E58">
        <w:rPr>
          <w:rFonts w:ascii="標楷體" w:eastAsia="標楷體" w:hAnsi="標楷體" w:cs="Times New Roman"/>
          <w:noProof/>
          <w:kern w:val="0"/>
          <w:szCs w:val="24"/>
        </w:rPr>
        <w:t>5</w:t>
      </w:r>
      <w:r w:rsidRPr="00883E58">
        <w:rPr>
          <w:rFonts w:ascii="標楷體" w:eastAsia="標楷體" w:hAnsi="標楷體" w:cs="Times New Roman" w:hint="eastAsia"/>
          <w:noProof/>
          <w:kern w:val="0"/>
          <w:szCs w:val="24"/>
        </w:rPr>
        <w:t>年</w:t>
      </w:r>
      <w:r w:rsidR="00AA0E39" w:rsidRPr="00883E58">
        <w:rPr>
          <w:rFonts w:ascii="標楷體" w:eastAsia="標楷體" w:hAnsi="標楷體" w:cs="Times New Roman" w:hint="eastAsia"/>
          <w:noProof/>
          <w:kern w:val="0"/>
          <w:szCs w:val="24"/>
        </w:rPr>
        <w:t>6</w:t>
      </w:r>
      <w:r w:rsidRPr="00883E58">
        <w:rPr>
          <w:rFonts w:ascii="標楷體" w:eastAsia="標楷體" w:hAnsi="標楷體" w:cs="Times New Roman" w:hint="eastAsia"/>
          <w:noProof/>
          <w:kern w:val="0"/>
          <w:szCs w:val="24"/>
        </w:rPr>
        <w:t>月</w:t>
      </w:r>
      <w:r w:rsidR="00AA0E39" w:rsidRPr="00883E58">
        <w:rPr>
          <w:rFonts w:ascii="標楷體" w:eastAsia="標楷體" w:hAnsi="標楷體" w:cs="Times New Roman" w:hint="eastAsia"/>
          <w:noProof/>
          <w:kern w:val="0"/>
          <w:szCs w:val="24"/>
        </w:rPr>
        <w:t>3</w:t>
      </w:r>
      <w:r w:rsidRPr="00883E58">
        <w:rPr>
          <w:rFonts w:ascii="標楷體" w:eastAsia="標楷體" w:hAnsi="標楷體" w:cs="Times New Roman" w:hint="eastAsia"/>
          <w:noProof/>
          <w:kern w:val="0"/>
          <w:szCs w:val="24"/>
        </w:rPr>
        <w:t>日發布之「202</w:t>
      </w:r>
      <w:r w:rsidR="00AA0E39" w:rsidRPr="00883E58">
        <w:rPr>
          <w:rFonts w:ascii="標楷體" w:eastAsia="標楷體" w:hAnsi="標楷體" w:cs="Times New Roman"/>
          <w:noProof/>
          <w:kern w:val="0"/>
          <w:szCs w:val="24"/>
        </w:rPr>
        <w:t>6</w:t>
      </w:r>
      <w:r w:rsidRPr="00883E58">
        <w:rPr>
          <w:rFonts w:ascii="標楷體" w:eastAsia="標楷體" w:hAnsi="標楷體" w:cs="Times New Roman" w:hint="eastAsia"/>
          <w:noProof/>
          <w:kern w:val="0"/>
          <w:szCs w:val="24"/>
        </w:rPr>
        <w:t>年中華民國國家溫室氣體排放清冊報告」分析</w:t>
      </w:r>
      <w:r w:rsidR="00EF0A2D" w:rsidRPr="00883E58">
        <w:rPr>
          <w:rFonts w:ascii="標楷體" w:eastAsia="標楷體" w:hAnsi="標楷體" w:cs="Times New Roman" w:hint="eastAsia"/>
          <w:noProof/>
          <w:kern w:val="0"/>
          <w:szCs w:val="24"/>
        </w:rPr>
        <w:t>，</w:t>
      </w:r>
      <w:r w:rsidRPr="00883E58">
        <w:rPr>
          <w:rFonts w:ascii="標楷體" w:eastAsia="標楷體" w:hAnsi="標楷體" w:cs="Times New Roman" w:hint="eastAsia"/>
          <w:noProof/>
          <w:kern w:val="0"/>
          <w:szCs w:val="24"/>
        </w:rPr>
        <w:t>環境部門11</w:t>
      </w:r>
      <w:r w:rsidR="00AA0E39" w:rsidRPr="00883E58">
        <w:rPr>
          <w:rFonts w:ascii="標楷體" w:eastAsia="標楷體" w:hAnsi="標楷體" w:cs="Times New Roman"/>
          <w:noProof/>
          <w:kern w:val="0"/>
          <w:szCs w:val="24"/>
        </w:rPr>
        <w:t>3</w:t>
      </w:r>
      <w:r w:rsidRPr="00883E58">
        <w:rPr>
          <w:rFonts w:ascii="標楷體" w:eastAsia="標楷體" w:hAnsi="標楷體" w:cs="Times New Roman" w:hint="eastAsia"/>
          <w:noProof/>
          <w:kern w:val="0"/>
          <w:szCs w:val="24"/>
        </w:rPr>
        <w:t>年溫室氣體排放量為2.</w:t>
      </w:r>
      <w:r w:rsidR="00AA0E39" w:rsidRPr="00883E58">
        <w:rPr>
          <w:rFonts w:ascii="標楷體" w:eastAsia="標楷體" w:hAnsi="標楷體" w:cs="Times New Roman"/>
          <w:noProof/>
          <w:kern w:val="0"/>
          <w:szCs w:val="24"/>
        </w:rPr>
        <w:t>455</w:t>
      </w:r>
      <w:proofErr w:type="gramStart"/>
      <w:r w:rsidR="00D97895" w:rsidRPr="00883E58">
        <w:rPr>
          <w:rFonts w:ascii="標楷體" w:eastAsia="標楷體" w:hAnsi="標楷體" w:cs="Times New Roman" w:hint="eastAsia"/>
          <w:kern w:val="0"/>
          <w:szCs w:val="24"/>
        </w:rPr>
        <w:t>百萬</w:t>
      </w:r>
      <w:proofErr w:type="gramEnd"/>
      <w:r w:rsidR="00D97895" w:rsidRPr="00883E58">
        <w:rPr>
          <w:rFonts w:ascii="標楷體" w:eastAsia="標楷體" w:hAnsi="標楷體" w:cs="Times New Roman" w:hint="eastAsia"/>
          <w:kern w:val="0"/>
          <w:szCs w:val="24"/>
        </w:rPr>
        <w:t>公噸二氧化碳當量（下稱</w:t>
      </w:r>
      <w:r w:rsidR="00D97895" w:rsidRPr="00883E58">
        <w:rPr>
          <w:rFonts w:ascii="標楷體" w:eastAsia="標楷體" w:hAnsi="標楷體" w:cs="Times New Roman"/>
          <w:kern w:val="0"/>
          <w:szCs w:val="24"/>
        </w:rPr>
        <w:t>Mt</w:t>
      </w:r>
      <w:r w:rsidR="00525F39" w:rsidRPr="00883E58">
        <w:rPr>
          <w:rFonts w:ascii="標楷體" w:eastAsia="標楷體" w:hAnsi="標楷體" w:cs="Times New Roman" w:hint="eastAsia"/>
          <w:bCs/>
          <w:kern w:val="0"/>
          <w:szCs w:val="24"/>
        </w:rPr>
        <w:t>CO</w:t>
      </w:r>
      <w:r w:rsidR="00525F39" w:rsidRPr="00883E58">
        <w:rPr>
          <w:rFonts w:ascii="標楷體" w:eastAsia="標楷體" w:hAnsi="標楷體" w:cs="Times New Roman" w:hint="eastAsia"/>
          <w:bCs/>
          <w:kern w:val="0"/>
          <w:szCs w:val="24"/>
          <w:vertAlign w:val="subscript"/>
        </w:rPr>
        <w:t>2</w:t>
      </w:r>
      <w:r w:rsidR="00525F39" w:rsidRPr="00883E58">
        <w:rPr>
          <w:rFonts w:ascii="標楷體" w:eastAsia="標楷體" w:hAnsi="標楷體" w:cs="Times New Roman" w:hint="eastAsia"/>
          <w:bCs/>
          <w:kern w:val="0"/>
          <w:szCs w:val="24"/>
        </w:rPr>
        <w:t>e</w:t>
      </w:r>
      <w:r w:rsidR="00D97895" w:rsidRPr="00883E58">
        <w:rPr>
          <w:rFonts w:ascii="標楷體" w:eastAsia="標楷體" w:hAnsi="標楷體" w:cs="Times New Roman" w:hint="eastAsia"/>
          <w:kern w:val="0"/>
          <w:szCs w:val="24"/>
        </w:rPr>
        <w:t>）</w:t>
      </w:r>
      <w:r w:rsidRPr="00883E58">
        <w:rPr>
          <w:rFonts w:ascii="標楷體" w:eastAsia="標楷體" w:hAnsi="標楷體" w:cs="Times New Roman" w:hint="eastAsia"/>
          <w:noProof/>
          <w:kern w:val="0"/>
          <w:szCs w:val="24"/>
        </w:rPr>
        <w:t>，低於</w:t>
      </w:r>
      <w:r w:rsidR="00143290" w:rsidRPr="00883E58">
        <w:rPr>
          <w:rFonts w:ascii="標楷體" w:eastAsia="標楷體" w:hAnsi="標楷體" w:cs="Times New Roman" w:hint="eastAsia"/>
          <w:noProof/>
          <w:kern w:val="0"/>
          <w:szCs w:val="24"/>
        </w:rPr>
        <w:t>第二期行動方案所列</w:t>
      </w:r>
      <w:r w:rsidRPr="00883E58">
        <w:rPr>
          <w:rFonts w:ascii="標楷體" w:eastAsia="標楷體" w:hAnsi="標楷體" w:cs="Times New Roman" w:hint="eastAsia"/>
          <w:noProof/>
          <w:kern w:val="0"/>
          <w:szCs w:val="24"/>
        </w:rPr>
        <w:t>114年</w:t>
      </w:r>
      <w:r w:rsidR="00EF0A2D" w:rsidRPr="00883E58">
        <w:rPr>
          <w:rFonts w:ascii="標楷體" w:eastAsia="標楷體" w:hAnsi="標楷體" w:cs="Times New Roman" w:hint="eastAsia"/>
          <w:noProof/>
          <w:kern w:val="0"/>
          <w:szCs w:val="24"/>
        </w:rPr>
        <w:t>度</w:t>
      </w:r>
      <w:r w:rsidRPr="00883E58">
        <w:rPr>
          <w:rFonts w:ascii="標楷體" w:eastAsia="標楷體" w:hAnsi="標楷體" w:cs="Times New Roman" w:hint="eastAsia"/>
          <w:noProof/>
          <w:kern w:val="0"/>
          <w:szCs w:val="24"/>
        </w:rPr>
        <w:t xml:space="preserve">溫室氣體排放量目標值2.564 </w:t>
      </w:r>
      <w:r w:rsidR="00D97895" w:rsidRPr="00883E58">
        <w:rPr>
          <w:rFonts w:ascii="標楷體" w:eastAsia="標楷體" w:hAnsi="標楷體" w:cs="Times New Roman"/>
          <w:kern w:val="0"/>
          <w:szCs w:val="24"/>
        </w:rPr>
        <w:t>Mt</w:t>
      </w:r>
      <w:r w:rsidR="00525F39" w:rsidRPr="00883E58">
        <w:rPr>
          <w:rFonts w:ascii="標楷體" w:eastAsia="標楷體" w:hAnsi="標楷體" w:cs="Times New Roman" w:hint="eastAsia"/>
          <w:bCs/>
          <w:kern w:val="0"/>
          <w:szCs w:val="24"/>
        </w:rPr>
        <w:t>CO</w:t>
      </w:r>
      <w:r w:rsidR="00525F39" w:rsidRPr="00883E58">
        <w:rPr>
          <w:rFonts w:ascii="標楷體" w:eastAsia="標楷體" w:hAnsi="標楷體" w:cs="Times New Roman" w:hint="eastAsia"/>
          <w:bCs/>
          <w:kern w:val="0"/>
          <w:szCs w:val="24"/>
          <w:vertAlign w:val="subscript"/>
        </w:rPr>
        <w:t>2</w:t>
      </w:r>
      <w:r w:rsidR="00525F39" w:rsidRPr="00883E58">
        <w:rPr>
          <w:rFonts w:ascii="標楷體" w:eastAsia="標楷體" w:hAnsi="標楷體" w:cs="Times New Roman" w:hint="eastAsia"/>
          <w:bCs/>
          <w:kern w:val="0"/>
          <w:szCs w:val="24"/>
        </w:rPr>
        <w:t>e</w:t>
      </w:r>
      <w:r w:rsidRPr="00883E58">
        <w:rPr>
          <w:rFonts w:ascii="標楷體" w:eastAsia="標楷體" w:hAnsi="標楷體" w:cs="Times New Roman" w:hint="eastAsia"/>
          <w:noProof/>
          <w:kern w:val="0"/>
          <w:szCs w:val="24"/>
        </w:rPr>
        <w:t>，已提前達成第二期階段管制目標。經查環境部推動溫室氣體減量執行情形，核有下列事項：</w:t>
      </w:r>
    </w:p>
    <w:p w14:paraId="740606B0" w14:textId="59AEDE0F" w:rsidR="00CE3A00" w:rsidRPr="00883E58" w:rsidRDefault="00D10390" w:rsidP="007C01CC">
      <w:pPr>
        <w:overflowPunct w:val="0"/>
        <w:adjustRightInd w:val="0"/>
        <w:spacing w:line="42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1</w:t>
      </w:r>
      <w:r w:rsidR="00CE3A00" w:rsidRPr="00883E58">
        <w:rPr>
          <w:rFonts w:ascii="標楷體" w:eastAsia="標楷體" w:hAnsi="標楷體" w:cs="Times New Roman"/>
          <w:b/>
          <w:kern w:val="0"/>
          <w:szCs w:val="24"/>
        </w:rPr>
        <w:t>.</w:t>
      </w:r>
      <w:r w:rsidR="00CE3A00" w:rsidRPr="00883E58">
        <w:rPr>
          <w:rFonts w:ascii="標楷體" w:eastAsia="標楷體" w:hAnsi="標楷體" w:cs="Times New Roman" w:hint="eastAsia"/>
          <w:b/>
          <w:kern w:val="0"/>
          <w:szCs w:val="24"/>
        </w:rPr>
        <w:t xml:space="preserve">　</w:t>
      </w:r>
      <w:bookmarkStart w:id="1" w:name="_Hlk232153659"/>
      <w:r w:rsidR="00CE3A00" w:rsidRPr="00883E58">
        <w:rPr>
          <w:rFonts w:ascii="標楷體" w:eastAsia="標楷體" w:hAnsi="標楷體" w:hint="eastAsia"/>
          <w:b/>
        </w:rPr>
        <w:t>碳捕捉與封存</w:t>
      </w:r>
      <w:r w:rsidR="002841B7" w:rsidRPr="00883E58">
        <w:rPr>
          <w:rFonts w:ascii="標楷體" w:eastAsia="標楷體" w:hAnsi="標楷體" w:hint="eastAsia"/>
          <w:b/>
        </w:rPr>
        <w:t>尚處</w:t>
      </w:r>
      <w:r w:rsidR="002841B7" w:rsidRPr="00883E58">
        <w:rPr>
          <w:rFonts w:ascii="標楷體" w:eastAsia="標楷體" w:hAnsi="標楷體" w:cs="Times New Roman" w:hint="eastAsia"/>
          <w:b/>
          <w:bCs/>
          <w:kern w:val="0"/>
          <w:szCs w:val="24"/>
        </w:rPr>
        <w:t>示範與試驗階段</w:t>
      </w:r>
      <w:r w:rsidR="00CE3A00" w:rsidRPr="00883E58">
        <w:rPr>
          <w:rFonts w:ascii="標楷體" w:eastAsia="標楷體" w:hAnsi="標楷體" w:hint="eastAsia"/>
          <w:b/>
        </w:rPr>
        <w:t>，與國際規模化推動趨勢尚有差距</w:t>
      </w:r>
      <w:r w:rsidR="00523135" w:rsidRPr="00883E58">
        <w:rPr>
          <w:rFonts w:ascii="標楷體" w:eastAsia="標楷體" w:hAnsi="標楷體" w:cs="Times New Roman" w:hint="eastAsia"/>
          <w:b/>
          <w:bCs/>
          <w:kern w:val="0"/>
          <w:szCs w:val="24"/>
        </w:rPr>
        <w:t>，</w:t>
      </w:r>
      <w:r w:rsidR="00C87857" w:rsidRPr="00883E58">
        <w:rPr>
          <w:rFonts w:ascii="標楷體" w:eastAsia="標楷體" w:hAnsi="標楷體" w:cs="Times New Roman" w:hint="eastAsia"/>
          <w:b/>
          <w:bCs/>
          <w:kern w:val="0"/>
          <w:szCs w:val="24"/>
        </w:rPr>
        <w:t>且</w:t>
      </w:r>
      <w:r w:rsidR="00523135" w:rsidRPr="00883E58">
        <w:rPr>
          <w:rFonts w:ascii="標楷體" w:eastAsia="標楷體" w:hAnsi="標楷體" w:cs="Times New Roman" w:hint="eastAsia"/>
          <w:b/>
          <w:bCs/>
          <w:kern w:val="0"/>
          <w:szCs w:val="24"/>
        </w:rPr>
        <w:t>相關管理機制仍待完備</w:t>
      </w:r>
      <w:r w:rsidR="00CE3A00" w:rsidRPr="00883E58">
        <w:rPr>
          <w:rFonts w:ascii="標楷體" w:eastAsia="標楷體" w:hAnsi="標楷體" w:cs="Times New Roman" w:hint="eastAsia"/>
          <w:b/>
          <w:kern w:val="0"/>
          <w:szCs w:val="24"/>
        </w:rPr>
        <w:t>：</w:t>
      </w:r>
      <w:bookmarkEnd w:id="1"/>
      <w:r w:rsidR="00CE3A00" w:rsidRPr="00883E58">
        <w:rPr>
          <w:rFonts w:ascii="標楷體" w:eastAsia="標楷體" w:hAnsi="標楷體" w:cs="Times New Roman" w:hint="eastAsia"/>
          <w:bCs/>
          <w:kern w:val="0"/>
          <w:szCs w:val="24"/>
        </w:rPr>
        <w:t>據國際能源總署（International Energy Agency）推估，2040至2050年碳捕捉利用及封存（Carbon Capture, Utilization and Storage, CCUS），可協助</w:t>
      </w:r>
      <w:proofErr w:type="gramStart"/>
      <w:r w:rsidR="00CE3A00" w:rsidRPr="00883E58">
        <w:rPr>
          <w:rFonts w:ascii="標楷體" w:eastAsia="標楷體" w:hAnsi="標楷體" w:cs="Times New Roman" w:hint="eastAsia"/>
          <w:bCs/>
          <w:kern w:val="0"/>
          <w:szCs w:val="24"/>
        </w:rPr>
        <w:t>難減排</w:t>
      </w:r>
      <w:proofErr w:type="gramEnd"/>
      <w:r w:rsidR="00CE3A00" w:rsidRPr="00883E58">
        <w:rPr>
          <w:rFonts w:ascii="標楷體" w:eastAsia="標楷體" w:hAnsi="標楷體" w:cs="Times New Roman" w:hint="eastAsia"/>
          <w:bCs/>
          <w:kern w:val="0"/>
          <w:szCs w:val="24"/>
        </w:rPr>
        <w:t>產業加速</w:t>
      </w:r>
      <w:proofErr w:type="gramStart"/>
      <w:r w:rsidR="00CE3A00" w:rsidRPr="00883E58">
        <w:rPr>
          <w:rFonts w:ascii="標楷體" w:eastAsia="標楷體" w:hAnsi="標楷體" w:cs="Times New Roman" w:hint="eastAsia"/>
          <w:bCs/>
          <w:kern w:val="0"/>
          <w:szCs w:val="24"/>
        </w:rPr>
        <w:t>減碳。</w:t>
      </w:r>
      <w:proofErr w:type="gramEnd"/>
      <w:r w:rsidR="00D97895" w:rsidRPr="00883E58">
        <w:rPr>
          <w:rFonts w:ascii="標楷體" w:eastAsia="標楷體" w:hAnsi="標楷體" w:cs="Times New Roman" w:hint="eastAsia"/>
          <w:kern w:val="0"/>
          <w:szCs w:val="24"/>
        </w:rPr>
        <w:t>復據全球碳捕捉與封存研究所（Global CCS Institute, GCCSI）發布2025年全球碳捕</w:t>
      </w:r>
      <w:r w:rsidR="00840363" w:rsidRPr="00883E58">
        <w:rPr>
          <w:rFonts w:ascii="標楷體" w:eastAsia="標楷體" w:hAnsi="標楷體" w:cs="Times New Roman" w:hint="eastAsia"/>
          <w:kern w:val="0"/>
          <w:szCs w:val="24"/>
        </w:rPr>
        <w:t>捉</w:t>
      </w:r>
      <w:r w:rsidR="00D97895" w:rsidRPr="00883E58">
        <w:rPr>
          <w:rFonts w:ascii="標楷體" w:eastAsia="標楷體" w:hAnsi="標楷體" w:cs="Times New Roman" w:hint="eastAsia"/>
          <w:kern w:val="0"/>
          <w:szCs w:val="24"/>
        </w:rPr>
        <w:t>與封存狀況報告指出，截至2024年全球</w:t>
      </w:r>
      <w:r w:rsidR="00763FE2" w:rsidRPr="00883E58">
        <w:rPr>
          <w:rFonts w:ascii="標楷體" w:eastAsia="標楷體" w:hAnsi="標楷體" w:cs="Times New Roman" w:hint="eastAsia"/>
          <w:kern w:val="0"/>
          <w:szCs w:val="24"/>
        </w:rPr>
        <w:t>碳捕捉與封存（Carbon Capture and Storage, CCS）</w:t>
      </w:r>
      <w:r w:rsidR="00D97895" w:rsidRPr="00883E58">
        <w:rPr>
          <w:rFonts w:ascii="標楷體" w:eastAsia="標楷體" w:hAnsi="標楷體" w:cs="Times New Roman" w:hint="eastAsia"/>
          <w:kern w:val="0"/>
          <w:szCs w:val="24"/>
        </w:rPr>
        <w:t>設施已達628座，整體規模持續擴大，而國內截至1</w:t>
      </w:r>
      <w:r w:rsidR="00D97895" w:rsidRPr="00883E58">
        <w:rPr>
          <w:rFonts w:ascii="標楷體" w:eastAsia="標楷體" w:hAnsi="標楷體" w:cs="Times New Roman"/>
          <w:kern w:val="0"/>
          <w:szCs w:val="24"/>
        </w:rPr>
        <w:t>14</w:t>
      </w:r>
      <w:r w:rsidR="00D97895" w:rsidRPr="00883E58">
        <w:rPr>
          <w:rFonts w:ascii="標楷體" w:eastAsia="標楷體" w:hAnsi="標楷體" w:cs="Times New Roman" w:hint="eastAsia"/>
          <w:kern w:val="0"/>
          <w:szCs w:val="24"/>
        </w:rPr>
        <w:t>年底</w:t>
      </w:r>
      <w:r w:rsidR="00B06DAE" w:rsidRPr="00883E58">
        <w:rPr>
          <w:rFonts w:ascii="標楷體" w:eastAsia="標楷體" w:hAnsi="標楷體" w:cs="Times New Roman" w:hint="eastAsia"/>
          <w:kern w:val="0"/>
          <w:szCs w:val="24"/>
        </w:rPr>
        <w:t>止</w:t>
      </w:r>
      <w:r w:rsidR="00D97895" w:rsidRPr="00883E58">
        <w:rPr>
          <w:rFonts w:ascii="標楷體" w:eastAsia="標楷體" w:hAnsi="標楷體" w:cs="Times New Roman" w:hint="eastAsia"/>
          <w:kern w:val="0"/>
          <w:szCs w:val="24"/>
        </w:rPr>
        <w:t>，僅台灣中油股份有限公司完成鐵</w:t>
      </w:r>
      <w:proofErr w:type="gramStart"/>
      <w:r w:rsidR="00D97895" w:rsidRPr="00883E58">
        <w:rPr>
          <w:rFonts w:ascii="標楷體" w:eastAsia="標楷體" w:hAnsi="標楷體" w:cs="Times New Roman" w:hint="eastAsia"/>
          <w:kern w:val="0"/>
          <w:szCs w:val="24"/>
        </w:rPr>
        <w:t>砧</w:t>
      </w:r>
      <w:proofErr w:type="gramEnd"/>
      <w:r w:rsidR="00D97895" w:rsidRPr="00883E58">
        <w:rPr>
          <w:rFonts w:ascii="標楷體" w:eastAsia="標楷體" w:hAnsi="標楷體" w:cs="Times New Roman" w:hint="eastAsia"/>
          <w:kern w:val="0"/>
          <w:szCs w:val="24"/>
        </w:rPr>
        <w:t>山封存場址之建置，並於1</w:t>
      </w:r>
      <w:r w:rsidR="00D97895" w:rsidRPr="00883E58">
        <w:rPr>
          <w:rFonts w:ascii="標楷體" w:eastAsia="標楷體" w:hAnsi="標楷體" w:cs="Times New Roman"/>
          <w:kern w:val="0"/>
          <w:szCs w:val="24"/>
        </w:rPr>
        <w:t>14</w:t>
      </w:r>
      <w:r w:rsidR="00D97895" w:rsidRPr="00883E58">
        <w:rPr>
          <w:rFonts w:ascii="標楷體" w:eastAsia="標楷體" w:hAnsi="標楷體" w:cs="Times New Roman" w:hint="eastAsia"/>
          <w:kern w:val="0"/>
          <w:szCs w:val="24"/>
        </w:rPr>
        <w:t>年10月向環境部申請並獲核准二氧化碳封存計畫，預計3年封存30萬公噸，整體而言，</w:t>
      </w:r>
      <w:r w:rsidR="00523135" w:rsidRPr="00883E58">
        <w:rPr>
          <w:rFonts w:ascii="標楷體" w:eastAsia="標楷體" w:hAnsi="標楷體" w:cs="Times New Roman" w:hint="eastAsia"/>
          <w:kern w:val="0"/>
          <w:szCs w:val="24"/>
        </w:rPr>
        <w:t>國內</w:t>
      </w:r>
      <w:r w:rsidR="00022433" w:rsidRPr="00883E58">
        <w:rPr>
          <w:rFonts w:ascii="標楷體" w:eastAsia="標楷體" w:hAnsi="標楷體" w:cs="Times New Roman" w:hint="eastAsia"/>
          <w:kern w:val="0"/>
          <w:szCs w:val="24"/>
        </w:rPr>
        <w:t>CCS</w:t>
      </w:r>
      <w:r w:rsidR="00D97895" w:rsidRPr="00883E58">
        <w:rPr>
          <w:rFonts w:ascii="標楷體" w:eastAsia="標楷體" w:hAnsi="標楷體" w:cs="Times New Roman" w:hint="eastAsia"/>
          <w:kern w:val="0"/>
          <w:szCs w:val="24"/>
        </w:rPr>
        <w:t>發展仍處於示範與試驗階段，相較國際已進入規模化推動階段，尚有明顯落差。</w:t>
      </w:r>
      <w:r w:rsidR="00523135" w:rsidRPr="00883E58">
        <w:rPr>
          <w:rFonts w:ascii="標楷體" w:eastAsia="標楷體" w:hAnsi="標楷體" w:cs="Times New Roman" w:hint="eastAsia"/>
          <w:kern w:val="0"/>
          <w:szCs w:val="24"/>
        </w:rPr>
        <w:t>另</w:t>
      </w:r>
      <w:r w:rsidR="00D97895" w:rsidRPr="00883E58">
        <w:rPr>
          <w:rFonts w:ascii="標楷體" w:eastAsia="標楷體" w:hAnsi="標楷體" w:cs="Times New Roman" w:hint="eastAsia"/>
          <w:kern w:val="0"/>
          <w:szCs w:val="24"/>
        </w:rPr>
        <w:t>查，政府為因應</w:t>
      </w:r>
      <w:proofErr w:type="gramStart"/>
      <w:r w:rsidR="00D97895" w:rsidRPr="00883E58">
        <w:rPr>
          <w:rFonts w:ascii="標楷體" w:eastAsia="標楷體" w:hAnsi="標楷體" w:cs="Times New Roman" w:hint="eastAsia"/>
          <w:kern w:val="0"/>
          <w:szCs w:val="24"/>
        </w:rPr>
        <w:t>國際淨零排放</w:t>
      </w:r>
      <w:proofErr w:type="gramEnd"/>
      <w:r w:rsidR="00D97895" w:rsidRPr="00883E58">
        <w:rPr>
          <w:rFonts w:ascii="標楷體" w:eastAsia="標楷體" w:hAnsi="標楷體" w:cs="Times New Roman" w:hint="eastAsia"/>
          <w:kern w:val="0"/>
          <w:szCs w:val="24"/>
        </w:rPr>
        <w:t>之趨勢與政策，</w:t>
      </w:r>
      <w:r w:rsidR="00CE3A00" w:rsidRPr="00883E58">
        <w:rPr>
          <w:rFonts w:ascii="標楷體" w:eastAsia="標楷體" w:hAnsi="標楷體" w:cs="Times New Roman" w:hint="eastAsia"/>
          <w:kern w:val="0"/>
          <w:szCs w:val="24"/>
        </w:rPr>
        <w:t>分別於111年3月及114年10月提出「碳捕捉利用及封存（CCUS）」關鍵戰略</w:t>
      </w:r>
      <w:proofErr w:type="gramStart"/>
      <w:r w:rsidR="00CE3A00" w:rsidRPr="00883E58">
        <w:rPr>
          <w:rFonts w:ascii="標楷體" w:eastAsia="標楷體" w:hAnsi="標楷體" w:cs="Times New Roman" w:hint="eastAsia"/>
          <w:kern w:val="0"/>
          <w:szCs w:val="24"/>
        </w:rPr>
        <w:t>及減碳旗艦</w:t>
      </w:r>
      <w:proofErr w:type="gramEnd"/>
      <w:r w:rsidR="00CE3A00" w:rsidRPr="00883E58">
        <w:rPr>
          <w:rFonts w:ascii="標楷體" w:eastAsia="標楷體" w:hAnsi="標楷體" w:cs="Times New Roman" w:hint="eastAsia"/>
          <w:kern w:val="0"/>
          <w:szCs w:val="24"/>
        </w:rPr>
        <w:t>行動計畫，由</w:t>
      </w:r>
      <w:r w:rsidR="00EB772E" w:rsidRPr="00883E58">
        <w:rPr>
          <w:rFonts w:ascii="標楷體" w:eastAsia="標楷體" w:hAnsi="標楷體" w:cs="Times New Roman" w:hint="eastAsia"/>
          <w:kern w:val="0"/>
          <w:szCs w:val="24"/>
        </w:rPr>
        <w:t>國家科學及技術委員會</w:t>
      </w:r>
      <w:r w:rsidR="00CE3A00" w:rsidRPr="00883E58">
        <w:rPr>
          <w:rFonts w:ascii="標楷體" w:eastAsia="標楷體" w:hAnsi="標楷體" w:cs="Times New Roman" w:hint="eastAsia"/>
          <w:kern w:val="0"/>
          <w:szCs w:val="24"/>
        </w:rPr>
        <w:t>負責CCUS技術，經濟部負責碳利用及封存示範，環境部負責碳封存相關法規建構。</w:t>
      </w:r>
      <w:r w:rsidR="00E97D1E" w:rsidRPr="00883E58">
        <w:rPr>
          <w:rFonts w:ascii="標楷體" w:eastAsia="標楷體" w:hAnsi="標楷體" w:cs="Times New Roman" w:hint="eastAsia"/>
          <w:kern w:val="0"/>
          <w:szCs w:val="24"/>
        </w:rPr>
        <w:t>經</w:t>
      </w:r>
      <w:r w:rsidR="00CE3A00" w:rsidRPr="00883E58">
        <w:rPr>
          <w:rFonts w:ascii="標楷體" w:eastAsia="標楷體" w:hAnsi="標楷體" w:cs="Times New Roman" w:hint="eastAsia"/>
          <w:kern w:val="0"/>
          <w:szCs w:val="24"/>
        </w:rPr>
        <w:t>環境部考量CCS技術涉及環境影響與洩露風險，</w:t>
      </w:r>
      <w:proofErr w:type="gramStart"/>
      <w:r w:rsidR="00E97D1E" w:rsidRPr="00883E58">
        <w:rPr>
          <w:rFonts w:ascii="標楷體" w:eastAsia="標楷體" w:hAnsi="標楷體" w:cs="Times New Roman" w:hint="eastAsia"/>
          <w:kern w:val="0"/>
          <w:szCs w:val="24"/>
        </w:rPr>
        <w:t>完善</w:t>
      </w:r>
      <w:r w:rsidR="00CE3A00" w:rsidRPr="00883E58">
        <w:rPr>
          <w:rFonts w:ascii="標楷體" w:eastAsia="標楷體" w:hAnsi="標楷體" w:cs="Times New Roman" w:hint="eastAsia"/>
          <w:kern w:val="0"/>
          <w:szCs w:val="24"/>
        </w:rPr>
        <w:t>場</w:t>
      </w:r>
      <w:proofErr w:type="gramEnd"/>
      <w:r w:rsidR="00CE3A00" w:rsidRPr="00883E58">
        <w:rPr>
          <w:rFonts w:ascii="標楷體" w:eastAsia="標楷體" w:hAnsi="標楷體" w:cs="Times New Roman" w:hint="eastAsia"/>
          <w:kern w:val="0"/>
          <w:szCs w:val="24"/>
        </w:rPr>
        <w:t>址開發之環境影響評估及社會溝通</w:t>
      </w:r>
      <w:r w:rsidR="00E97D1E" w:rsidRPr="00883E58">
        <w:rPr>
          <w:rFonts w:ascii="標楷體" w:eastAsia="標楷體" w:hAnsi="標楷體" w:cs="Times New Roman" w:hint="eastAsia"/>
          <w:kern w:val="0"/>
          <w:szCs w:val="24"/>
        </w:rPr>
        <w:t>至關重要</w:t>
      </w:r>
      <w:r w:rsidR="00CE3A00" w:rsidRPr="00883E58">
        <w:rPr>
          <w:rFonts w:ascii="標楷體" w:eastAsia="標楷體" w:hAnsi="標楷體" w:cs="Times New Roman" w:hint="eastAsia"/>
          <w:kern w:val="0"/>
          <w:szCs w:val="24"/>
        </w:rPr>
        <w:t>，</w:t>
      </w:r>
      <w:proofErr w:type="gramStart"/>
      <w:r w:rsidR="00E97D1E" w:rsidRPr="00883E58">
        <w:rPr>
          <w:rFonts w:ascii="標楷體" w:eastAsia="標楷體" w:hAnsi="標楷體" w:cs="Times New Roman" w:hint="eastAsia"/>
          <w:kern w:val="0"/>
          <w:szCs w:val="24"/>
        </w:rPr>
        <w:t>爰</w:t>
      </w:r>
      <w:proofErr w:type="gramEnd"/>
      <w:r w:rsidR="00CE3A00" w:rsidRPr="00883E58">
        <w:rPr>
          <w:rFonts w:ascii="標楷體" w:eastAsia="標楷體" w:hAnsi="標楷體" w:cs="Times New Roman" w:hint="eastAsia"/>
          <w:kern w:val="0"/>
          <w:szCs w:val="24"/>
        </w:rPr>
        <w:t>依氣候法第39條規定</w:t>
      </w:r>
      <w:r w:rsidR="00D97895" w:rsidRPr="00883E58">
        <w:rPr>
          <w:rFonts w:ascii="標楷體" w:eastAsia="標楷體" w:hAnsi="標楷體" w:cs="Times New Roman" w:hint="eastAsia"/>
          <w:kern w:val="0"/>
          <w:szCs w:val="24"/>
        </w:rPr>
        <w:t>，</w:t>
      </w:r>
      <w:r w:rsidR="00CE3A00" w:rsidRPr="00883E58">
        <w:rPr>
          <w:rFonts w:ascii="標楷體" w:eastAsia="標楷體" w:hAnsi="標楷體" w:cs="Times New Roman" w:hint="eastAsia"/>
          <w:kern w:val="0"/>
          <w:szCs w:val="24"/>
        </w:rPr>
        <w:t>於114年12月22日預告二氧化碳捕捉後封存管理辦法（草案），明定封存核准申請程序、監測及管理等事項，確保封存場址安全。惟據GCCSI於2023年提出「最新技術：2023年碳捕捉與封存技術</w:t>
      </w:r>
      <w:proofErr w:type="gramStart"/>
      <w:r w:rsidR="00CE3A00" w:rsidRPr="00883E58">
        <w:rPr>
          <w:rFonts w:ascii="標楷體" w:eastAsia="標楷體" w:hAnsi="標楷體" w:cs="Times New Roman" w:hint="eastAsia"/>
          <w:kern w:val="0"/>
          <w:szCs w:val="24"/>
        </w:rPr>
        <w:t>（</w:t>
      </w:r>
      <w:proofErr w:type="gramEnd"/>
      <w:r w:rsidR="00CE3A00" w:rsidRPr="00883E58">
        <w:rPr>
          <w:rFonts w:ascii="標楷體" w:eastAsia="標楷體" w:hAnsi="標楷體" w:cs="Times New Roman" w:hint="eastAsia"/>
          <w:kern w:val="0"/>
          <w:szCs w:val="24"/>
        </w:rPr>
        <w:t>State of the Art: CCS Technologies 2023</w:t>
      </w:r>
      <w:proofErr w:type="gramStart"/>
      <w:r w:rsidR="00CE3A00" w:rsidRPr="00883E58">
        <w:rPr>
          <w:rFonts w:ascii="標楷體" w:eastAsia="標楷體" w:hAnsi="標楷體" w:cs="Times New Roman" w:hint="eastAsia"/>
          <w:kern w:val="0"/>
          <w:szCs w:val="24"/>
        </w:rPr>
        <w:t>）</w:t>
      </w:r>
      <w:proofErr w:type="gramEnd"/>
      <w:r w:rsidR="00CE3A00" w:rsidRPr="00883E58">
        <w:rPr>
          <w:rFonts w:ascii="標楷體" w:eastAsia="標楷體" w:hAnsi="標楷體" w:cs="Times New Roman" w:hint="eastAsia"/>
          <w:kern w:val="0"/>
          <w:szCs w:val="24"/>
        </w:rPr>
        <w:t>」指出，CCS運輸與儲存設備（如管線、儲槽、船舶等）為關鍵基礎設施，其設計須具備抗應力、抗腐蝕及長期密封性，以</w:t>
      </w:r>
      <w:r w:rsidR="00E97D1E" w:rsidRPr="00883E58">
        <w:rPr>
          <w:rFonts w:ascii="標楷體" w:eastAsia="標楷體" w:hAnsi="標楷體" w:cs="Times New Roman" w:hint="eastAsia"/>
          <w:kern w:val="0"/>
          <w:szCs w:val="24"/>
        </w:rPr>
        <w:t>降低</w:t>
      </w:r>
      <w:r w:rsidR="00CE3A00" w:rsidRPr="00883E58">
        <w:rPr>
          <w:rFonts w:ascii="標楷體" w:eastAsia="標楷體" w:hAnsi="標楷體" w:cs="Times New Roman" w:hint="eastAsia"/>
          <w:kern w:val="0"/>
          <w:szCs w:val="24"/>
        </w:rPr>
        <w:t>破裂及洩漏風險，然而上開管理辦法（草案），尚未</w:t>
      </w:r>
      <w:r w:rsidR="00CE3A00" w:rsidRPr="00883E58">
        <w:rPr>
          <w:rFonts w:ascii="標楷體" w:eastAsia="標楷體" w:hAnsi="標楷體" w:cs="Times New Roman" w:hint="eastAsia"/>
          <w:kern w:val="0"/>
          <w:szCs w:val="24"/>
        </w:rPr>
        <w:lastRenderedPageBreak/>
        <w:t>涵</w:t>
      </w:r>
      <w:proofErr w:type="gramStart"/>
      <w:r w:rsidR="00CE3A00" w:rsidRPr="00883E58">
        <w:rPr>
          <w:rFonts w:ascii="標楷體" w:eastAsia="標楷體" w:hAnsi="標楷體" w:cs="Times New Roman" w:hint="eastAsia"/>
          <w:kern w:val="0"/>
          <w:szCs w:val="24"/>
        </w:rPr>
        <w:t>括</w:t>
      </w:r>
      <w:proofErr w:type="gramEnd"/>
      <w:r w:rsidR="00CE3A00" w:rsidRPr="00883E58">
        <w:rPr>
          <w:rFonts w:ascii="標楷體" w:eastAsia="標楷體" w:hAnsi="標楷體" w:cs="Times New Roman" w:hint="eastAsia"/>
          <w:kern w:val="0"/>
          <w:szCs w:val="24"/>
        </w:rPr>
        <w:t>CCUS輸儲設備管理機制，整體風險控管制度未</w:t>
      </w:r>
      <w:proofErr w:type="gramStart"/>
      <w:r w:rsidR="00CE3A00" w:rsidRPr="00883E58">
        <w:rPr>
          <w:rFonts w:ascii="標楷體" w:eastAsia="標楷體" w:hAnsi="標楷體" w:cs="Times New Roman" w:hint="eastAsia"/>
          <w:kern w:val="0"/>
          <w:szCs w:val="24"/>
        </w:rPr>
        <w:t>臻</w:t>
      </w:r>
      <w:proofErr w:type="gramEnd"/>
      <w:r w:rsidR="00CE3A00" w:rsidRPr="00883E58">
        <w:rPr>
          <w:rFonts w:ascii="標楷體" w:eastAsia="標楷體" w:hAnsi="標楷體" w:cs="Times New Roman" w:hint="eastAsia"/>
          <w:kern w:val="0"/>
          <w:szCs w:val="24"/>
        </w:rPr>
        <w:t>周延，且截至115年4月10日止，環境</w:t>
      </w:r>
      <w:proofErr w:type="gramStart"/>
      <w:r w:rsidR="00CE3A00" w:rsidRPr="00883E58">
        <w:rPr>
          <w:rFonts w:ascii="標楷體" w:eastAsia="標楷體" w:hAnsi="標楷體" w:cs="Times New Roman" w:hint="eastAsia"/>
          <w:kern w:val="0"/>
          <w:szCs w:val="24"/>
        </w:rPr>
        <w:t>部仍在研</w:t>
      </w:r>
      <w:proofErr w:type="gramEnd"/>
      <w:r w:rsidR="00CE3A00" w:rsidRPr="00883E58">
        <w:rPr>
          <w:rFonts w:ascii="標楷體" w:eastAsia="標楷體" w:hAnsi="標楷體" w:cs="Times New Roman" w:hint="eastAsia"/>
          <w:kern w:val="0"/>
          <w:szCs w:val="24"/>
        </w:rPr>
        <w:t>擬中，尚未完成法制作業，相關制度仍待完備</w:t>
      </w:r>
      <w:r w:rsidR="00CE3A00" w:rsidRPr="00883E58">
        <w:rPr>
          <w:rFonts w:ascii="標楷體" w:eastAsia="標楷體" w:hAnsi="標楷體" w:cs="Times New Roman" w:hint="eastAsia"/>
          <w:bCs/>
          <w:kern w:val="0"/>
          <w:szCs w:val="24"/>
        </w:rPr>
        <w:t>。經函請行政院督</w:t>
      </w:r>
      <w:r w:rsidR="00CE3A00" w:rsidRPr="00883E58">
        <w:rPr>
          <w:rFonts w:ascii="標楷體" w:eastAsia="標楷體" w:hAnsi="標楷體" w:cs="Times New Roman" w:hint="eastAsia"/>
          <w:kern w:val="0"/>
          <w:szCs w:val="24"/>
        </w:rPr>
        <w:t>促加速完善法制</w:t>
      </w:r>
      <w:r w:rsidR="00D97895" w:rsidRPr="00883E58">
        <w:rPr>
          <w:rFonts w:ascii="標楷體" w:eastAsia="標楷體" w:hAnsi="標楷體" w:cs="Times New Roman" w:hint="eastAsia"/>
          <w:kern w:val="0"/>
          <w:szCs w:val="24"/>
        </w:rPr>
        <w:t>，</w:t>
      </w:r>
      <w:proofErr w:type="gramStart"/>
      <w:r w:rsidR="00E97D1E" w:rsidRPr="00883E58">
        <w:rPr>
          <w:rFonts w:ascii="標楷體" w:eastAsia="標楷體" w:hAnsi="標楷體" w:cs="Times New Roman" w:hint="eastAsia"/>
          <w:kern w:val="0"/>
          <w:szCs w:val="24"/>
        </w:rPr>
        <w:t>俾</w:t>
      </w:r>
      <w:proofErr w:type="gramEnd"/>
      <w:r w:rsidR="00D97895" w:rsidRPr="00883E58">
        <w:rPr>
          <w:rFonts w:ascii="標楷體" w:eastAsia="標楷體" w:hAnsi="標楷體" w:cs="Times New Roman" w:hint="eastAsia"/>
          <w:kern w:val="0"/>
          <w:szCs w:val="24"/>
        </w:rPr>
        <w:t>建構</w:t>
      </w:r>
      <w:r w:rsidR="00D97895" w:rsidRPr="00883E58">
        <w:rPr>
          <w:rFonts w:ascii="標楷體" w:eastAsia="標楷體" w:hAnsi="標楷體" w:cs="Times New Roman"/>
          <w:kern w:val="0"/>
          <w:szCs w:val="24"/>
        </w:rPr>
        <w:t>完整管理體</w:t>
      </w:r>
      <w:r w:rsidR="00D97895" w:rsidRPr="00883E58">
        <w:rPr>
          <w:rFonts w:ascii="標楷體" w:eastAsia="標楷體" w:hAnsi="標楷體" w:cs="Times New Roman" w:hint="eastAsia"/>
          <w:kern w:val="0"/>
          <w:szCs w:val="24"/>
        </w:rPr>
        <w:t>系</w:t>
      </w:r>
      <w:r w:rsidR="00CE3A00" w:rsidRPr="00883E58">
        <w:rPr>
          <w:rFonts w:ascii="標楷體" w:eastAsia="標楷體" w:hAnsi="標楷體" w:cs="Times New Roman" w:hint="eastAsia"/>
          <w:kern w:val="0"/>
          <w:szCs w:val="24"/>
        </w:rPr>
        <w:t>。據</w:t>
      </w:r>
      <w:r w:rsidR="00CE3A00" w:rsidRPr="00883E58">
        <w:rPr>
          <w:rFonts w:ascii="標楷體" w:eastAsia="標楷體" w:hAnsi="標楷體" w:cs="Times New Roman" w:hint="eastAsia"/>
          <w:bCs/>
          <w:kern w:val="0"/>
          <w:szCs w:val="24"/>
        </w:rPr>
        <w:t>復：</w:t>
      </w:r>
      <w:r w:rsidR="00903EBB" w:rsidRPr="00883E58">
        <w:rPr>
          <w:rFonts w:ascii="標楷體" w:eastAsia="標楷體" w:hAnsi="標楷體" w:cs="Times New Roman" w:hint="eastAsia"/>
          <w:bCs/>
          <w:kern w:val="0"/>
          <w:szCs w:val="24"/>
        </w:rPr>
        <w:t>業蒐集利害關係人、產業、政府單位、民間團體等各界意見，統整納入修正參考，</w:t>
      </w:r>
      <w:r w:rsidR="00326655" w:rsidRPr="00883E58">
        <w:rPr>
          <w:rFonts w:ascii="標楷體" w:eastAsia="標楷體" w:hAnsi="標楷體" w:cs="Times New Roman" w:hint="eastAsia"/>
          <w:bCs/>
          <w:kern w:val="0"/>
          <w:szCs w:val="24"/>
        </w:rPr>
        <w:t>並</w:t>
      </w:r>
      <w:r w:rsidR="00903EBB" w:rsidRPr="00883E58">
        <w:rPr>
          <w:rFonts w:ascii="標楷體" w:eastAsia="標楷體" w:hAnsi="標楷體" w:cs="Times New Roman" w:hint="eastAsia"/>
          <w:bCs/>
          <w:kern w:val="0"/>
          <w:szCs w:val="24"/>
        </w:rPr>
        <w:t>將</w:t>
      </w:r>
      <w:r w:rsidR="0089467E" w:rsidRPr="00883E58">
        <w:rPr>
          <w:rFonts w:ascii="標楷體" w:eastAsia="標楷體" w:hAnsi="標楷體" w:cs="Times New Roman" w:hint="eastAsia"/>
          <w:bCs/>
          <w:kern w:val="0"/>
          <w:szCs w:val="24"/>
        </w:rPr>
        <w:t>與各部會</w:t>
      </w:r>
      <w:r w:rsidR="00903EBB" w:rsidRPr="00883E58">
        <w:rPr>
          <w:rFonts w:ascii="標楷體" w:eastAsia="標楷體" w:hAnsi="標楷體" w:cs="Times New Roman" w:hint="eastAsia"/>
          <w:bCs/>
          <w:kern w:val="0"/>
          <w:szCs w:val="24"/>
        </w:rPr>
        <w:t>定期舉辦追蹤管考會議討論，共同完善CCUS相關管理機制。</w:t>
      </w:r>
    </w:p>
    <w:p w14:paraId="263B8D9E" w14:textId="03899142" w:rsidR="00CE3A00" w:rsidRPr="00883E58" w:rsidRDefault="00500661" w:rsidP="007C01CC">
      <w:pPr>
        <w:overflowPunct w:val="0"/>
        <w:adjustRightInd w:val="0"/>
        <w:spacing w:line="440" w:lineRule="exact"/>
        <w:ind w:firstLineChars="450" w:firstLine="1080"/>
        <w:jc w:val="both"/>
        <w:rPr>
          <w:rFonts w:ascii="標楷體" w:eastAsia="標楷體" w:hAnsi="標楷體" w:cs="Times New Roman"/>
          <w:kern w:val="0"/>
          <w:szCs w:val="24"/>
        </w:rPr>
      </w:pPr>
      <w:r w:rsidRPr="00883E58">
        <w:rPr>
          <w:rFonts w:ascii="標楷體" w:hAnsi="標楷體" w:hint="eastAsia"/>
          <w:noProof/>
          <w:szCs w:val="32"/>
        </w:rPr>
        <mc:AlternateContent>
          <mc:Choice Requires="wps">
            <w:drawing>
              <wp:anchor distT="0" distB="0" distL="114300" distR="114300" simplePos="0" relativeHeight="251659264" behindDoc="0" locked="0" layoutInCell="1" allowOverlap="1" wp14:anchorId="5E712B13" wp14:editId="4DF3C13A">
                <wp:simplePos x="0" y="0"/>
                <wp:positionH relativeFrom="margin">
                  <wp:posOffset>3038475</wp:posOffset>
                </wp:positionH>
                <wp:positionV relativeFrom="paragraph">
                  <wp:posOffset>2896870</wp:posOffset>
                </wp:positionV>
                <wp:extent cx="3337560" cy="2619375"/>
                <wp:effectExtent l="0" t="0" r="0" b="9525"/>
                <wp:wrapSquare wrapText="bothSides"/>
                <wp:docPr id="6" name="文字方塊 6"/>
                <wp:cNvGraphicFramePr/>
                <a:graphic xmlns:a="http://schemas.openxmlformats.org/drawingml/2006/main">
                  <a:graphicData uri="http://schemas.microsoft.com/office/word/2010/wordprocessingShape">
                    <wps:wsp>
                      <wps:cNvSpPr txBox="1"/>
                      <wps:spPr>
                        <a:xfrm>
                          <a:off x="0" y="0"/>
                          <a:ext cx="3337560" cy="2619375"/>
                        </a:xfrm>
                        <a:prstGeom prst="rect">
                          <a:avLst/>
                        </a:prstGeom>
                        <a:solidFill>
                          <a:schemeClr val="lt1"/>
                        </a:solidFill>
                        <a:ln w="6350">
                          <a:noFill/>
                        </a:ln>
                      </wps:spPr>
                      <wps:txbx>
                        <w:txbxContent>
                          <w:tbl>
                            <w:tblPr>
                              <w:tblStyle w:val="aff"/>
                              <w:tblW w:w="5104" w:type="dxa"/>
                              <w:jc w:val="center"/>
                              <w:tblLayout w:type="fixed"/>
                              <w:tblLook w:val="04A0" w:firstRow="1" w:lastRow="0" w:firstColumn="1" w:lastColumn="0" w:noHBand="0" w:noVBand="1"/>
                            </w:tblPr>
                            <w:tblGrid>
                              <w:gridCol w:w="1418"/>
                              <w:gridCol w:w="1039"/>
                              <w:gridCol w:w="1229"/>
                              <w:gridCol w:w="1418"/>
                            </w:tblGrid>
                            <w:tr w:rsidR="00500661" w:rsidRPr="007E6FCB" w14:paraId="5A0C1BFF" w14:textId="77777777" w:rsidTr="00DD7741">
                              <w:trPr>
                                <w:trHeight w:val="340"/>
                                <w:jc w:val="center"/>
                              </w:trPr>
                              <w:tc>
                                <w:tcPr>
                                  <w:tcW w:w="5104" w:type="dxa"/>
                                  <w:gridSpan w:val="4"/>
                                  <w:tcBorders>
                                    <w:top w:val="nil"/>
                                    <w:left w:val="nil"/>
                                    <w:bottom w:val="single" w:sz="4" w:space="0" w:color="auto"/>
                                    <w:right w:val="nil"/>
                                  </w:tcBorders>
                                  <w:hideMark/>
                                </w:tcPr>
                                <w:p w14:paraId="5A8314BD" w14:textId="77777777" w:rsidR="00500661" w:rsidRPr="007E6FCB" w:rsidRDefault="00500661" w:rsidP="00DF6E90">
                                  <w:pPr>
                                    <w:spacing w:line="240" w:lineRule="auto"/>
                                    <w:ind w:left="670" w:hangingChars="279" w:hanging="670"/>
                                    <w:jc w:val="left"/>
                                    <w:rPr>
                                      <w:rFonts w:ascii="標楷體" w:eastAsia="標楷體" w:hAnsi="標楷體"/>
                                      <w:b/>
                                      <w:bCs/>
                                      <w:sz w:val="24"/>
                                      <w:szCs w:val="24"/>
                                    </w:rPr>
                                  </w:pPr>
                                  <w:r w:rsidRPr="007E6FCB">
                                    <w:rPr>
                                      <w:rFonts w:ascii="標楷體" w:eastAsia="標楷體" w:hAnsi="標楷體" w:hint="eastAsia"/>
                                      <w:b/>
                                      <w:bCs/>
                                      <w:sz w:val="24"/>
                                      <w:szCs w:val="24"/>
                                    </w:rPr>
                                    <w:t>表1　第二期環境部門溫室氣體排放管制行動方案辦理「持續獎勵掩埋場沼氣回收發電計畫」執行情形</w:t>
                                  </w:r>
                                </w:p>
                                <w:p w14:paraId="71BF7C2F" w14:textId="77777777" w:rsidR="00500661" w:rsidRPr="007E6FCB" w:rsidRDefault="00500661" w:rsidP="00F32707">
                                  <w:pPr>
                                    <w:spacing w:line="240" w:lineRule="exact"/>
                                    <w:ind w:left="800" w:hangingChars="400" w:hanging="800"/>
                                    <w:jc w:val="right"/>
                                    <w:rPr>
                                      <w:rFonts w:ascii="標楷體" w:eastAsia="標楷體" w:hAnsi="標楷體"/>
                                      <w:szCs w:val="24"/>
                                    </w:rPr>
                                  </w:pPr>
                                  <w:r w:rsidRPr="007E6FCB">
                                    <w:rPr>
                                      <w:rFonts w:ascii="標楷體" w:eastAsia="標楷體" w:hAnsi="標楷體" w:hint="eastAsia"/>
                                    </w:rPr>
                                    <w:t>單位：公噸、萬公噸CO</w:t>
                                  </w:r>
                                  <w:r w:rsidRPr="007E6FCB">
                                    <w:rPr>
                                      <w:rFonts w:ascii="標楷體" w:eastAsia="標楷體" w:hAnsi="標楷體" w:hint="eastAsia"/>
                                      <w:vertAlign w:val="subscript"/>
                                    </w:rPr>
                                    <w:t>2</w:t>
                                  </w:r>
                                  <w:r w:rsidRPr="007E6FCB">
                                    <w:rPr>
                                      <w:rFonts w:ascii="標楷體" w:eastAsia="標楷體" w:hAnsi="標楷體" w:hint="eastAsia"/>
                                    </w:rPr>
                                    <w:t>e</w:t>
                                  </w:r>
                                </w:p>
                              </w:tc>
                            </w:tr>
                            <w:tr w:rsidR="00500661" w:rsidRPr="007E6FCB" w14:paraId="5353CB94"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1D9AE878"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年度</w:t>
                                  </w:r>
                                </w:p>
                              </w:tc>
                              <w:tc>
                                <w:tcPr>
                                  <w:tcW w:w="1039" w:type="dxa"/>
                                  <w:tcBorders>
                                    <w:top w:val="single" w:sz="4" w:space="0" w:color="auto"/>
                                    <w:left w:val="single" w:sz="4" w:space="0" w:color="auto"/>
                                    <w:bottom w:val="single" w:sz="4" w:space="0" w:color="auto"/>
                                    <w:right w:val="double" w:sz="4" w:space="0" w:color="auto"/>
                                  </w:tcBorders>
                                  <w:vAlign w:val="center"/>
                                  <w:hideMark/>
                                </w:tcPr>
                                <w:p w14:paraId="5AD50D79" w14:textId="77777777" w:rsidR="00500661" w:rsidRPr="007E6FCB" w:rsidRDefault="00500661" w:rsidP="00763FE2">
                                  <w:pPr>
                                    <w:spacing w:line="200" w:lineRule="exact"/>
                                    <w:jc w:val="distribute"/>
                                    <w:rPr>
                                      <w:rFonts w:ascii="標楷體" w:eastAsia="標楷體" w:hAnsi="標楷體"/>
                                    </w:rPr>
                                  </w:pPr>
                                  <w:r w:rsidRPr="007E6FCB">
                                    <w:rPr>
                                      <w:rFonts w:ascii="標楷體" w:eastAsia="標楷體" w:hAnsi="標楷體" w:hint="eastAsia"/>
                                    </w:rPr>
                                    <w:t>減少甲烷排放量</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A72B88B" w14:textId="77777777" w:rsidR="00500661" w:rsidRPr="007E6FCB" w:rsidRDefault="00500661" w:rsidP="00763FE2">
                                  <w:pPr>
                                    <w:spacing w:line="200" w:lineRule="exact"/>
                                    <w:jc w:val="distribute"/>
                                    <w:rPr>
                                      <w:rFonts w:ascii="標楷體" w:eastAsia="標楷體" w:hAnsi="標楷體"/>
                                    </w:rPr>
                                  </w:pPr>
                                  <w:r w:rsidRPr="007E6FCB">
                                    <w:rPr>
                                      <w:rFonts w:ascii="標楷體" w:eastAsia="標楷體" w:hAnsi="標楷體" w:hint="eastAsia"/>
                                    </w:rPr>
                                    <w:t>減少溫室氣體排放量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E8150" w14:textId="77777777" w:rsidR="00500661" w:rsidRPr="007E6FCB" w:rsidRDefault="00500661" w:rsidP="00763FE2">
                                  <w:pPr>
                                    <w:spacing w:line="200" w:lineRule="exact"/>
                                    <w:jc w:val="distribute"/>
                                    <w:rPr>
                                      <w:rFonts w:ascii="標楷體" w:eastAsia="標楷體" w:hAnsi="標楷體"/>
                                    </w:rPr>
                                  </w:pPr>
                                  <w:r w:rsidRPr="007E6FCB">
                                    <w:rPr>
                                      <w:rFonts w:ascii="標楷體" w:eastAsia="標楷體" w:hAnsi="標楷體" w:hint="eastAsia"/>
                                    </w:rPr>
                                    <w:t>與預期目標（註1）差距</w:t>
                                  </w:r>
                                </w:p>
                              </w:tc>
                            </w:tr>
                            <w:tr w:rsidR="00500661" w:rsidRPr="007E6FCB" w14:paraId="4633BC4C"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50B5CDB9" w14:textId="77777777" w:rsidR="00500661" w:rsidRPr="007E6FCB" w:rsidRDefault="00500661" w:rsidP="00763FE2">
                                  <w:pPr>
                                    <w:spacing w:line="200" w:lineRule="exact"/>
                                    <w:jc w:val="center"/>
                                    <w:rPr>
                                      <w:rFonts w:ascii="標楷體" w:eastAsia="標楷體" w:hAnsi="標楷體"/>
                                      <w:b/>
                                      <w:bCs/>
                                    </w:rPr>
                                  </w:pPr>
                                  <w:r w:rsidRPr="007E6FCB">
                                    <w:rPr>
                                      <w:rFonts w:ascii="標楷體" w:eastAsia="標楷體" w:hAnsi="標楷體" w:hint="eastAsia"/>
                                      <w:b/>
                                      <w:bCs/>
                                    </w:rPr>
                                    <w:t>合計</w:t>
                                  </w:r>
                                </w:p>
                              </w:tc>
                              <w:tc>
                                <w:tcPr>
                                  <w:tcW w:w="1039" w:type="dxa"/>
                                  <w:tcBorders>
                                    <w:top w:val="single" w:sz="4" w:space="0" w:color="auto"/>
                                    <w:left w:val="single" w:sz="4" w:space="0" w:color="auto"/>
                                    <w:bottom w:val="single" w:sz="4" w:space="0" w:color="auto"/>
                                    <w:right w:val="double" w:sz="4" w:space="0" w:color="auto"/>
                                  </w:tcBorders>
                                  <w:vAlign w:val="center"/>
                                  <w:hideMark/>
                                </w:tcPr>
                                <w:p w14:paraId="69A20DB1" w14:textId="77777777" w:rsidR="00500661" w:rsidRPr="007E6FCB" w:rsidRDefault="00500661" w:rsidP="00763FE2">
                                  <w:pPr>
                                    <w:spacing w:line="200" w:lineRule="exact"/>
                                    <w:jc w:val="right"/>
                                    <w:rPr>
                                      <w:rFonts w:ascii="標楷體" w:eastAsia="標楷體" w:hAnsi="標楷體"/>
                                      <w:b/>
                                      <w:bCs/>
                                    </w:rPr>
                                  </w:pPr>
                                  <w:r w:rsidRPr="007E6FCB">
                                    <w:rPr>
                                      <w:rFonts w:ascii="標楷體" w:eastAsia="標楷體" w:hAnsi="標楷體" w:hint="eastAsia"/>
                                      <w:b/>
                                      <w:bCs/>
                                    </w:rPr>
                                    <w:t>3,815</w:t>
                                  </w:r>
                                </w:p>
                              </w:tc>
                              <w:tc>
                                <w:tcPr>
                                  <w:tcW w:w="1229" w:type="dxa"/>
                                  <w:tcBorders>
                                    <w:top w:val="single" w:sz="4" w:space="0" w:color="auto"/>
                                    <w:left w:val="double" w:sz="4" w:space="0" w:color="auto"/>
                                    <w:bottom w:val="single" w:sz="4" w:space="0" w:color="auto"/>
                                    <w:right w:val="single" w:sz="4" w:space="0" w:color="auto"/>
                                  </w:tcBorders>
                                  <w:vAlign w:val="center"/>
                                  <w:hideMark/>
                                </w:tcPr>
                                <w:p w14:paraId="08F43731" w14:textId="77777777" w:rsidR="00500661" w:rsidRPr="007E6FCB" w:rsidRDefault="00500661" w:rsidP="00763FE2">
                                  <w:pPr>
                                    <w:spacing w:line="200" w:lineRule="exact"/>
                                    <w:jc w:val="right"/>
                                    <w:rPr>
                                      <w:rFonts w:ascii="標楷體" w:eastAsia="標楷體" w:hAnsi="標楷體"/>
                                      <w:b/>
                                      <w:bCs/>
                                    </w:rPr>
                                  </w:pPr>
                                  <w:r w:rsidRPr="007E6FCB">
                                    <w:rPr>
                                      <w:rFonts w:ascii="標楷體" w:eastAsia="標楷體" w:hAnsi="標楷體" w:hint="eastAsia"/>
                                      <w:b/>
                                      <w:bCs/>
                                    </w:rPr>
                                    <w:t>9.4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5F7E5" w14:textId="77777777" w:rsidR="00500661" w:rsidRPr="007E6FCB" w:rsidRDefault="00500661" w:rsidP="00763FE2">
                                  <w:pPr>
                                    <w:spacing w:line="200" w:lineRule="exact"/>
                                    <w:jc w:val="right"/>
                                    <w:rPr>
                                      <w:rFonts w:ascii="標楷體" w:eastAsia="標楷體" w:hAnsi="標楷體"/>
                                      <w:b/>
                                      <w:bCs/>
                                    </w:rPr>
                                  </w:pPr>
                                  <w:r w:rsidRPr="007E6FCB">
                                    <w:rPr>
                                      <w:rFonts w:ascii="標楷體" w:eastAsia="標楷體" w:hAnsi="標楷體" w:hint="eastAsia"/>
                                      <w:b/>
                                      <w:bCs/>
                                    </w:rPr>
                                    <w:t>- 2.6</w:t>
                                  </w:r>
                                </w:p>
                              </w:tc>
                            </w:tr>
                            <w:tr w:rsidR="00500661" w:rsidRPr="007E6FCB" w14:paraId="53463786"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9CB7A9D"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110</w:t>
                                  </w:r>
                                </w:p>
                              </w:tc>
                              <w:tc>
                                <w:tcPr>
                                  <w:tcW w:w="1039" w:type="dxa"/>
                                  <w:tcBorders>
                                    <w:top w:val="single" w:sz="4" w:space="0" w:color="auto"/>
                                    <w:left w:val="single" w:sz="4" w:space="0" w:color="auto"/>
                                    <w:bottom w:val="single" w:sz="4" w:space="0" w:color="auto"/>
                                    <w:right w:val="double" w:sz="4" w:space="0" w:color="auto"/>
                                  </w:tcBorders>
                                  <w:vAlign w:val="center"/>
                                  <w:hideMark/>
                                </w:tcPr>
                                <w:p w14:paraId="1E2BAC0F"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1,120</w:t>
                                  </w:r>
                                </w:p>
                              </w:tc>
                              <w:tc>
                                <w:tcPr>
                                  <w:tcW w:w="1229" w:type="dxa"/>
                                  <w:tcBorders>
                                    <w:top w:val="single" w:sz="4" w:space="0" w:color="auto"/>
                                    <w:left w:val="double" w:sz="4" w:space="0" w:color="auto"/>
                                    <w:bottom w:val="single" w:sz="4" w:space="0" w:color="auto"/>
                                    <w:right w:val="single" w:sz="4" w:space="0" w:color="auto"/>
                                  </w:tcBorders>
                                  <w:vAlign w:val="center"/>
                                  <w:hideMark/>
                                </w:tcPr>
                                <w:p w14:paraId="0C7478D2"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BBAB2"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- 0.4</w:t>
                                  </w:r>
                                </w:p>
                              </w:tc>
                            </w:tr>
                            <w:tr w:rsidR="00500661" w:rsidRPr="007E6FCB" w14:paraId="73EE6B10"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7CCE912"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111</w:t>
                                  </w:r>
                                </w:p>
                              </w:tc>
                              <w:tc>
                                <w:tcPr>
                                  <w:tcW w:w="1039" w:type="dxa"/>
                                  <w:tcBorders>
                                    <w:top w:val="single" w:sz="4" w:space="0" w:color="auto"/>
                                    <w:left w:val="single" w:sz="4" w:space="0" w:color="auto"/>
                                    <w:bottom w:val="single" w:sz="4" w:space="0" w:color="auto"/>
                                    <w:right w:val="double" w:sz="4" w:space="0" w:color="auto"/>
                                  </w:tcBorders>
                                  <w:vAlign w:val="center"/>
                                  <w:hideMark/>
                                </w:tcPr>
                                <w:p w14:paraId="1B1625C4"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1,020</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BB39BF5"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D1FA"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- 0.6</w:t>
                                  </w:r>
                                </w:p>
                              </w:tc>
                            </w:tr>
                            <w:tr w:rsidR="00500661" w:rsidRPr="007E6FCB" w14:paraId="6410AF56"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1C8E3FC6"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112</w:t>
                                  </w:r>
                                </w:p>
                              </w:tc>
                              <w:tc>
                                <w:tcPr>
                                  <w:tcW w:w="1039" w:type="dxa"/>
                                  <w:tcBorders>
                                    <w:top w:val="single" w:sz="4" w:space="0" w:color="auto"/>
                                    <w:left w:val="single" w:sz="4" w:space="0" w:color="auto"/>
                                    <w:bottom w:val="single" w:sz="4" w:space="0" w:color="auto"/>
                                    <w:right w:val="double" w:sz="4" w:space="0" w:color="auto"/>
                                  </w:tcBorders>
                                  <w:vAlign w:val="center"/>
                                  <w:hideMark/>
                                </w:tcPr>
                                <w:p w14:paraId="18314541"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880</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53A9C8A"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43061"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- 0.8</w:t>
                                  </w:r>
                                </w:p>
                              </w:tc>
                            </w:tr>
                            <w:tr w:rsidR="00500661" w:rsidRPr="007E6FCB" w14:paraId="00FF6427"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F2355A0"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113</w:t>
                                  </w:r>
                                </w:p>
                              </w:tc>
                              <w:tc>
                                <w:tcPr>
                                  <w:tcW w:w="1039" w:type="dxa"/>
                                  <w:tcBorders>
                                    <w:top w:val="single" w:sz="4" w:space="0" w:color="auto"/>
                                    <w:left w:val="single" w:sz="4" w:space="0" w:color="auto"/>
                                    <w:bottom w:val="single" w:sz="4" w:space="0" w:color="auto"/>
                                    <w:right w:val="double" w:sz="4" w:space="0" w:color="auto"/>
                                  </w:tcBorders>
                                  <w:vAlign w:val="center"/>
                                  <w:hideMark/>
                                </w:tcPr>
                                <w:p w14:paraId="3998BDBB"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795</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3B38A46"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C6305"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- 0.8</w:t>
                                  </w:r>
                                </w:p>
                              </w:tc>
                            </w:tr>
                            <w:tr w:rsidR="00500661" w:rsidRPr="007E6FCB" w14:paraId="6EABCAAE" w14:textId="77777777" w:rsidTr="00586AE2">
                              <w:trPr>
                                <w:trHeight w:val="680"/>
                                <w:jc w:val="center"/>
                              </w:trPr>
                              <w:tc>
                                <w:tcPr>
                                  <w:tcW w:w="5104" w:type="dxa"/>
                                  <w:gridSpan w:val="4"/>
                                  <w:tcBorders>
                                    <w:top w:val="single" w:sz="4" w:space="0" w:color="auto"/>
                                    <w:left w:val="nil"/>
                                    <w:bottom w:val="nil"/>
                                    <w:right w:val="nil"/>
                                  </w:tcBorders>
                                  <w:hideMark/>
                                </w:tcPr>
                                <w:p w14:paraId="54147BAB" w14:textId="77777777" w:rsidR="00500661" w:rsidRPr="007E6FCB" w:rsidRDefault="00500661" w:rsidP="00F32707">
                                  <w:pPr>
                                    <w:spacing w:line="200" w:lineRule="exact"/>
                                    <w:rPr>
                                      <w:rFonts w:ascii="標楷體" w:eastAsia="標楷體" w:hAnsi="標楷體"/>
                                      <w:sz w:val="18"/>
                                      <w:szCs w:val="18"/>
                                    </w:rPr>
                                  </w:pPr>
                                  <w:r w:rsidRPr="007E6FCB">
                                    <w:rPr>
                                      <w:rFonts w:ascii="標楷體" w:eastAsia="標楷體" w:hAnsi="標楷體" w:hint="eastAsia"/>
                                      <w:sz w:val="18"/>
                                      <w:szCs w:val="18"/>
                                    </w:rPr>
                                    <w:t>註：1.預期目標為每年減少3萬公噸CO</w:t>
                                  </w:r>
                                  <w:r w:rsidRPr="007E6FCB">
                                    <w:rPr>
                                      <w:rFonts w:ascii="標楷體" w:eastAsia="標楷體" w:hAnsi="標楷體" w:hint="eastAsia"/>
                                      <w:sz w:val="18"/>
                                      <w:szCs w:val="18"/>
                                      <w:vertAlign w:val="subscript"/>
                                    </w:rPr>
                                    <w:t>2</w:t>
                                  </w:r>
                                  <w:r w:rsidRPr="007E6FCB">
                                    <w:rPr>
                                      <w:rFonts w:ascii="標楷體" w:eastAsia="標楷體" w:hAnsi="標楷體" w:hint="eastAsia"/>
                                      <w:sz w:val="18"/>
                                      <w:szCs w:val="18"/>
                                    </w:rPr>
                                    <w:t>e。</w:t>
                                  </w:r>
                                </w:p>
                                <w:p w14:paraId="30D9321A" w14:textId="77777777" w:rsidR="00500661" w:rsidRPr="007E6FCB" w:rsidRDefault="00500661" w:rsidP="00F32707">
                                  <w:pPr>
                                    <w:spacing w:line="200" w:lineRule="exact"/>
                                    <w:rPr>
                                      <w:rFonts w:ascii="標楷體" w:eastAsia="標楷體" w:hAnsi="標楷體"/>
                                      <w:sz w:val="18"/>
                                      <w:szCs w:val="18"/>
                                    </w:rPr>
                                  </w:pPr>
                                  <w:r w:rsidRPr="007E6FCB">
                                    <w:rPr>
                                      <w:rFonts w:ascii="標楷體" w:eastAsia="標楷體" w:hAnsi="標楷體" w:hint="eastAsia"/>
                                      <w:sz w:val="18"/>
                                      <w:szCs w:val="18"/>
                                    </w:rPr>
                                    <w:t xml:space="preserve">　　2.114年度排放數據尚在統計中。</w:t>
                                  </w:r>
                                </w:p>
                                <w:p w14:paraId="1763E744" w14:textId="77777777" w:rsidR="00500661" w:rsidRPr="007E6FCB" w:rsidRDefault="00500661" w:rsidP="00F32707">
                                  <w:pPr>
                                    <w:spacing w:line="200" w:lineRule="exact"/>
                                    <w:rPr>
                                      <w:rFonts w:ascii="標楷體" w:eastAsia="標楷體" w:hAnsi="標楷體"/>
                                      <w:sz w:val="18"/>
                                      <w:szCs w:val="18"/>
                                    </w:rPr>
                                  </w:pPr>
                                  <w:r w:rsidRPr="007E6FCB">
                                    <w:rPr>
                                      <w:rFonts w:ascii="標楷體" w:eastAsia="標楷體" w:hAnsi="標楷體" w:hint="eastAsia"/>
                                      <w:sz w:val="18"/>
                                      <w:szCs w:val="18"/>
                                    </w:rPr>
                                    <w:t xml:space="preserve">　　3.資料來源：整理自氣候變遷署提供資料。</w:t>
                                  </w:r>
                                </w:p>
                              </w:tc>
                            </w:tr>
                          </w:tbl>
                          <w:p w14:paraId="4F8B7124" w14:textId="77777777" w:rsidR="00500661" w:rsidRPr="00457BB4" w:rsidRDefault="00500661" w:rsidP="005006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12B13" id="_x0000_t202" coordsize="21600,21600" o:spt="202" path="m,l,21600r21600,l21600,xe">
                <v:stroke joinstyle="miter"/>
                <v:path gradientshapeok="t" o:connecttype="rect"/>
              </v:shapetype>
              <v:shape id="文字方塊 6" o:spid="_x0000_s1026" type="#_x0000_t202" style="position:absolute;left:0;text-align:left;margin-left:239.25pt;margin-top:228.1pt;width:262.8pt;height:206.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" fillcolor="white [3201]" stroked="f" strokeweight=".5pt">
                <v:textbox>
                  <w:txbxContent>
                    <w:tbl>
                      <w:tblPr>
                        <w:tblStyle w:val="aff"/>
                        <w:tblW w:w="5104" w:type="dxa"/>
                        <w:jc w:val="center"/>
                        <w:tblLayout w:type="fixed"/>
                        <w:tblLook w:val="04A0" w:firstRow="1" w:lastRow="0" w:firstColumn="1" w:lastColumn="0" w:noHBand="0" w:noVBand="1"/>
                      </w:tblPr>
                      <w:tblGrid>
                        <w:gridCol w:w="1418"/>
                        <w:gridCol w:w="1039"/>
                        <w:gridCol w:w="1229"/>
                        <w:gridCol w:w="1418"/>
                      </w:tblGrid>
                      <w:tr w:rsidR="00500661" w:rsidRPr="007E6FCB" w14:paraId="5A0C1BFF" w14:textId="77777777" w:rsidTr="00DD7741">
                        <w:trPr>
                          <w:trHeight w:val="340"/>
                          <w:jc w:val="center"/>
                        </w:trPr>
                        <w:tc>
                          <w:tcPr>
                            <w:tcW w:w="5104" w:type="dxa"/>
                            <w:gridSpan w:val="4"/>
                            <w:tcBorders>
                              <w:top w:val="nil"/>
                              <w:left w:val="nil"/>
                              <w:bottom w:val="single" w:sz="4" w:space="0" w:color="auto"/>
                              <w:right w:val="nil"/>
                            </w:tcBorders>
                            <w:hideMark/>
                          </w:tcPr>
                          <w:p w14:paraId="5A8314BD" w14:textId="77777777" w:rsidR="00500661" w:rsidRPr="007E6FCB" w:rsidRDefault="00500661" w:rsidP="00DF6E90">
                            <w:pPr>
                              <w:spacing w:line="240" w:lineRule="auto"/>
                              <w:ind w:left="670" w:hangingChars="279" w:hanging="670"/>
                              <w:jc w:val="left"/>
                              <w:rPr>
                                <w:rFonts w:ascii="標楷體" w:eastAsia="標楷體" w:hAnsi="標楷體"/>
                                <w:b/>
                                <w:bCs/>
                                <w:sz w:val="24"/>
                                <w:szCs w:val="24"/>
                              </w:rPr>
                            </w:pPr>
                            <w:r w:rsidRPr="007E6FCB">
                              <w:rPr>
                                <w:rFonts w:ascii="標楷體" w:eastAsia="標楷體" w:hAnsi="標楷體" w:hint="eastAsia"/>
                                <w:b/>
                                <w:bCs/>
                                <w:sz w:val="24"/>
                                <w:szCs w:val="24"/>
                              </w:rPr>
                              <w:t>表1　第二期環境部門溫室氣體排放管制行動方案辦理「持續獎勵掩埋場沼氣回收發電計畫」執行情形</w:t>
                            </w:r>
                          </w:p>
                          <w:p w14:paraId="71BF7C2F" w14:textId="77777777" w:rsidR="00500661" w:rsidRPr="007E6FCB" w:rsidRDefault="00500661" w:rsidP="00F32707">
                            <w:pPr>
                              <w:spacing w:line="240" w:lineRule="exact"/>
                              <w:ind w:left="800" w:hangingChars="400" w:hanging="800"/>
                              <w:jc w:val="right"/>
                              <w:rPr>
                                <w:rFonts w:ascii="標楷體" w:eastAsia="標楷體" w:hAnsi="標楷體"/>
                                <w:szCs w:val="24"/>
                              </w:rPr>
                            </w:pPr>
                            <w:r w:rsidRPr="007E6FCB">
                              <w:rPr>
                                <w:rFonts w:ascii="標楷體" w:eastAsia="標楷體" w:hAnsi="標楷體" w:hint="eastAsia"/>
                              </w:rPr>
                              <w:t>單位：公噸、萬公噸CO</w:t>
                            </w:r>
                            <w:r w:rsidRPr="007E6FCB">
                              <w:rPr>
                                <w:rFonts w:ascii="標楷體" w:eastAsia="標楷體" w:hAnsi="標楷體" w:hint="eastAsia"/>
                                <w:vertAlign w:val="subscript"/>
                              </w:rPr>
                              <w:t>2</w:t>
                            </w:r>
                            <w:r w:rsidRPr="007E6FCB">
                              <w:rPr>
                                <w:rFonts w:ascii="標楷體" w:eastAsia="標楷體" w:hAnsi="標楷體" w:hint="eastAsia"/>
                              </w:rPr>
                              <w:t>e</w:t>
                            </w:r>
                          </w:p>
                        </w:tc>
                      </w:tr>
                      <w:tr w:rsidR="00500661" w:rsidRPr="007E6FCB" w14:paraId="5353CB94"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1D9AE878"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年度</w:t>
                            </w:r>
                          </w:p>
                        </w:tc>
                        <w:tc>
                          <w:tcPr>
                            <w:tcW w:w="1039" w:type="dxa"/>
                            <w:tcBorders>
                              <w:top w:val="single" w:sz="4" w:space="0" w:color="auto"/>
                              <w:left w:val="single" w:sz="4" w:space="0" w:color="auto"/>
                              <w:bottom w:val="single" w:sz="4" w:space="0" w:color="auto"/>
                              <w:right w:val="double" w:sz="4" w:space="0" w:color="auto"/>
                            </w:tcBorders>
                            <w:vAlign w:val="center"/>
                            <w:hideMark/>
                          </w:tcPr>
                          <w:p w14:paraId="5AD50D79" w14:textId="77777777" w:rsidR="00500661" w:rsidRPr="007E6FCB" w:rsidRDefault="00500661" w:rsidP="00763FE2">
                            <w:pPr>
                              <w:spacing w:line="200" w:lineRule="exact"/>
                              <w:jc w:val="distribute"/>
                              <w:rPr>
                                <w:rFonts w:ascii="標楷體" w:eastAsia="標楷體" w:hAnsi="標楷體"/>
                              </w:rPr>
                            </w:pPr>
                            <w:r w:rsidRPr="007E6FCB">
                              <w:rPr>
                                <w:rFonts w:ascii="標楷體" w:eastAsia="標楷體" w:hAnsi="標楷體" w:hint="eastAsia"/>
                              </w:rPr>
                              <w:t>減少甲烷排放量</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A72B88B" w14:textId="77777777" w:rsidR="00500661" w:rsidRPr="007E6FCB" w:rsidRDefault="00500661" w:rsidP="00763FE2">
                            <w:pPr>
                              <w:spacing w:line="200" w:lineRule="exact"/>
                              <w:jc w:val="distribute"/>
                              <w:rPr>
                                <w:rFonts w:ascii="標楷體" w:eastAsia="標楷體" w:hAnsi="標楷體"/>
                              </w:rPr>
                            </w:pPr>
                            <w:r w:rsidRPr="007E6FCB">
                              <w:rPr>
                                <w:rFonts w:ascii="標楷體" w:eastAsia="標楷體" w:hAnsi="標楷體" w:hint="eastAsia"/>
                              </w:rPr>
                              <w:t>減少溫室氣體排放量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E8150" w14:textId="77777777" w:rsidR="00500661" w:rsidRPr="007E6FCB" w:rsidRDefault="00500661" w:rsidP="00763FE2">
                            <w:pPr>
                              <w:spacing w:line="200" w:lineRule="exact"/>
                              <w:jc w:val="distribute"/>
                              <w:rPr>
                                <w:rFonts w:ascii="標楷體" w:eastAsia="標楷體" w:hAnsi="標楷體"/>
                              </w:rPr>
                            </w:pPr>
                            <w:r w:rsidRPr="007E6FCB">
                              <w:rPr>
                                <w:rFonts w:ascii="標楷體" w:eastAsia="標楷體" w:hAnsi="標楷體" w:hint="eastAsia"/>
                              </w:rPr>
                              <w:t>與預期目標（註1）差距</w:t>
                            </w:r>
                          </w:p>
                        </w:tc>
                      </w:tr>
                      <w:tr w:rsidR="00500661" w:rsidRPr="007E6FCB" w14:paraId="4633BC4C"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50B5CDB9" w14:textId="77777777" w:rsidR="00500661" w:rsidRPr="007E6FCB" w:rsidRDefault="00500661" w:rsidP="00763FE2">
                            <w:pPr>
                              <w:spacing w:line="200" w:lineRule="exact"/>
                              <w:jc w:val="center"/>
                              <w:rPr>
                                <w:rFonts w:ascii="標楷體" w:eastAsia="標楷體" w:hAnsi="標楷體"/>
                                <w:b/>
                                <w:bCs/>
                              </w:rPr>
                            </w:pPr>
                            <w:r w:rsidRPr="007E6FCB">
                              <w:rPr>
                                <w:rFonts w:ascii="標楷體" w:eastAsia="標楷體" w:hAnsi="標楷體" w:hint="eastAsia"/>
                                <w:b/>
                                <w:bCs/>
                              </w:rPr>
                              <w:t>合計</w:t>
                            </w:r>
                          </w:p>
                        </w:tc>
                        <w:tc>
                          <w:tcPr>
                            <w:tcW w:w="1039" w:type="dxa"/>
                            <w:tcBorders>
                              <w:top w:val="single" w:sz="4" w:space="0" w:color="auto"/>
                              <w:left w:val="single" w:sz="4" w:space="0" w:color="auto"/>
                              <w:bottom w:val="single" w:sz="4" w:space="0" w:color="auto"/>
                              <w:right w:val="double" w:sz="4" w:space="0" w:color="auto"/>
                            </w:tcBorders>
                            <w:vAlign w:val="center"/>
                            <w:hideMark/>
                          </w:tcPr>
                          <w:p w14:paraId="69A20DB1" w14:textId="77777777" w:rsidR="00500661" w:rsidRPr="007E6FCB" w:rsidRDefault="00500661" w:rsidP="00763FE2">
                            <w:pPr>
                              <w:spacing w:line="200" w:lineRule="exact"/>
                              <w:jc w:val="right"/>
                              <w:rPr>
                                <w:rFonts w:ascii="標楷體" w:eastAsia="標楷體" w:hAnsi="標楷體"/>
                                <w:b/>
                                <w:bCs/>
                              </w:rPr>
                            </w:pPr>
                            <w:r w:rsidRPr="007E6FCB">
                              <w:rPr>
                                <w:rFonts w:ascii="標楷體" w:eastAsia="標楷體" w:hAnsi="標楷體" w:hint="eastAsia"/>
                                <w:b/>
                                <w:bCs/>
                              </w:rPr>
                              <w:t>3,815</w:t>
                            </w:r>
                          </w:p>
                        </w:tc>
                        <w:tc>
                          <w:tcPr>
                            <w:tcW w:w="1229" w:type="dxa"/>
                            <w:tcBorders>
                              <w:top w:val="single" w:sz="4" w:space="0" w:color="auto"/>
                              <w:left w:val="double" w:sz="4" w:space="0" w:color="auto"/>
                              <w:bottom w:val="single" w:sz="4" w:space="0" w:color="auto"/>
                              <w:right w:val="single" w:sz="4" w:space="0" w:color="auto"/>
                            </w:tcBorders>
                            <w:vAlign w:val="center"/>
                            <w:hideMark/>
                          </w:tcPr>
                          <w:p w14:paraId="08F43731" w14:textId="77777777" w:rsidR="00500661" w:rsidRPr="007E6FCB" w:rsidRDefault="00500661" w:rsidP="00763FE2">
                            <w:pPr>
                              <w:spacing w:line="200" w:lineRule="exact"/>
                              <w:jc w:val="right"/>
                              <w:rPr>
                                <w:rFonts w:ascii="標楷體" w:eastAsia="標楷體" w:hAnsi="標楷體"/>
                                <w:b/>
                                <w:bCs/>
                              </w:rPr>
                            </w:pPr>
                            <w:r w:rsidRPr="007E6FCB">
                              <w:rPr>
                                <w:rFonts w:ascii="標楷體" w:eastAsia="標楷體" w:hAnsi="標楷體" w:hint="eastAsia"/>
                                <w:b/>
                                <w:bCs/>
                              </w:rPr>
                              <w:t>9.4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5F7E5" w14:textId="77777777" w:rsidR="00500661" w:rsidRPr="007E6FCB" w:rsidRDefault="00500661" w:rsidP="00763FE2">
                            <w:pPr>
                              <w:spacing w:line="200" w:lineRule="exact"/>
                              <w:jc w:val="right"/>
                              <w:rPr>
                                <w:rFonts w:ascii="標楷體" w:eastAsia="標楷體" w:hAnsi="標楷體"/>
                                <w:b/>
                                <w:bCs/>
                              </w:rPr>
                            </w:pPr>
                            <w:r w:rsidRPr="007E6FCB">
                              <w:rPr>
                                <w:rFonts w:ascii="標楷體" w:eastAsia="標楷體" w:hAnsi="標楷體" w:hint="eastAsia"/>
                                <w:b/>
                                <w:bCs/>
                              </w:rPr>
                              <w:t>- 2.6</w:t>
                            </w:r>
                          </w:p>
                        </w:tc>
                      </w:tr>
                      <w:tr w:rsidR="00500661" w:rsidRPr="007E6FCB" w14:paraId="53463786"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9CB7A9D"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110</w:t>
                            </w:r>
                          </w:p>
                        </w:tc>
                        <w:tc>
                          <w:tcPr>
                            <w:tcW w:w="1039" w:type="dxa"/>
                            <w:tcBorders>
                              <w:top w:val="single" w:sz="4" w:space="0" w:color="auto"/>
                              <w:left w:val="single" w:sz="4" w:space="0" w:color="auto"/>
                              <w:bottom w:val="single" w:sz="4" w:space="0" w:color="auto"/>
                              <w:right w:val="double" w:sz="4" w:space="0" w:color="auto"/>
                            </w:tcBorders>
                            <w:vAlign w:val="center"/>
                            <w:hideMark/>
                          </w:tcPr>
                          <w:p w14:paraId="1E2BAC0F"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1,120</w:t>
                            </w:r>
                          </w:p>
                        </w:tc>
                        <w:tc>
                          <w:tcPr>
                            <w:tcW w:w="1229" w:type="dxa"/>
                            <w:tcBorders>
                              <w:top w:val="single" w:sz="4" w:space="0" w:color="auto"/>
                              <w:left w:val="double" w:sz="4" w:space="0" w:color="auto"/>
                              <w:bottom w:val="single" w:sz="4" w:space="0" w:color="auto"/>
                              <w:right w:val="single" w:sz="4" w:space="0" w:color="auto"/>
                            </w:tcBorders>
                            <w:vAlign w:val="center"/>
                            <w:hideMark/>
                          </w:tcPr>
                          <w:p w14:paraId="0C7478D2"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BBAB2"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- 0.4</w:t>
                            </w:r>
                          </w:p>
                        </w:tc>
                      </w:tr>
                      <w:tr w:rsidR="00500661" w:rsidRPr="007E6FCB" w14:paraId="73EE6B10"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7CCE912"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111</w:t>
                            </w:r>
                          </w:p>
                        </w:tc>
                        <w:tc>
                          <w:tcPr>
                            <w:tcW w:w="1039" w:type="dxa"/>
                            <w:tcBorders>
                              <w:top w:val="single" w:sz="4" w:space="0" w:color="auto"/>
                              <w:left w:val="single" w:sz="4" w:space="0" w:color="auto"/>
                              <w:bottom w:val="single" w:sz="4" w:space="0" w:color="auto"/>
                              <w:right w:val="double" w:sz="4" w:space="0" w:color="auto"/>
                            </w:tcBorders>
                            <w:vAlign w:val="center"/>
                            <w:hideMark/>
                          </w:tcPr>
                          <w:p w14:paraId="1B1625C4"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1,020</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BB39BF5"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D1FA"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- 0.6</w:t>
                            </w:r>
                          </w:p>
                        </w:tc>
                      </w:tr>
                      <w:tr w:rsidR="00500661" w:rsidRPr="007E6FCB" w14:paraId="6410AF56"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1C8E3FC6"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112</w:t>
                            </w:r>
                          </w:p>
                        </w:tc>
                        <w:tc>
                          <w:tcPr>
                            <w:tcW w:w="1039" w:type="dxa"/>
                            <w:tcBorders>
                              <w:top w:val="single" w:sz="4" w:space="0" w:color="auto"/>
                              <w:left w:val="single" w:sz="4" w:space="0" w:color="auto"/>
                              <w:bottom w:val="single" w:sz="4" w:space="0" w:color="auto"/>
                              <w:right w:val="double" w:sz="4" w:space="0" w:color="auto"/>
                            </w:tcBorders>
                            <w:vAlign w:val="center"/>
                            <w:hideMark/>
                          </w:tcPr>
                          <w:p w14:paraId="18314541"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880</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53A9C8A"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43061"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- 0.8</w:t>
                            </w:r>
                          </w:p>
                        </w:tc>
                      </w:tr>
                      <w:tr w:rsidR="00500661" w:rsidRPr="007E6FCB" w14:paraId="00FF6427" w14:textId="77777777" w:rsidTr="00DD7741">
                        <w:trPr>
                          <w:trHeight w:val="340"/>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F2355A0" w14:textId="77777777" w:rsidR="00500661" w:rsidRPr="007E6FCB" w:rsidRDefault="00500661" w:rsidP="00763FE2">
                            <w:pPr>
                              <w:spacing w:line="200" w:lineRule="exact"/>
                              <w:jc w:val="center"/>
                              <w:rPr>
                                <w:rFonts w:ascii="標楷體" w:eastAsia="標楷體" w:hAnsi="標楷體"/>
                              </w:rPr>
                            </w:pPr>
                            <w:r w:rsidRPr="007E6FCB">
                              <w:rPr>
                                <w:rFonts w:ascii="標楷體" w:eastAsia="標楷體" w:hAnsi="標楷體" w:hint="eastAsia"/>
                              </w:rPr>
                              <w:t>113</w:t>
                            </w:r>
                          </w:p>
                        </w:tc>
                        <w:tc>
                          <w:tcPr>
                            <w:tcW w:w="1039" w:type="dxa"/>
                            <w:tcBorders>
                              <w:top w:val="single" w:sz="4" w:space="0" w:color="auto"/>
                              <w:left w:val="single" w:sz="4" w:space="0" w:color="auto"/>
                              <w:bottom w:val="single" w:sz="4" w:space="0" w:color="auto"/>
                              <w:right w:val="double" w:sz="4" w:space="0" w:color="auto"/>
                            </w:tcBorders>
                            <w:vAlign w:val="center"/>
                            <w:hideMark/>
                          </w:tcPr>
                          <w:p w14:paraId="3998BDBB"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795</w:t>
                            </w:r>
                          </w:p>
                        </w:tc>
                        <w:tc>
                          <w:tcPr>
                            <w:tcW w:w="1229" w:type="dxa"/>
                            <w:tcBorders>
                              <w:top w:val="single" w:sz="4" w:space="0" w:color="auto"/>
                              <w:left w:val="double" w:sz="4" w:space="0" w:color="auto"/>
                              <w:bottom w:val="single" w:sz="4" w:space="0" w:color="auto"/>
                              <w:right w:val="single" w:sz="4" w:space="0" w:color="auto"/>
                            </w:tcBorders>
                            <w:vAlign w:val="center"/>
                            <w:hideMark/>
                          </w:tcPr>
                          <w:p w14:paraId="33B38A46"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2.2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C6305" w14:textId="77777777" w:rsidR="00500661" w:rsidRPr="007E6FCB" w:rsidRDefault="00500661" w:rsidP="00763FE2">
                            <w:pPr>
                              <w:spacing w:line="200" w:lineRule="exact"/>
                              <w:jc w:val="right"/>
                              <w:rPr>
                                <w:rFonts w:ascii="標楷體" w:eastAsia="標楷體" w:hAnsi="標楷體"/>
                              </w:rPr>
                            </w:pPr>
                            <w:r w:rsidRPr="007E6FCB">
                              <w:rPr>
                                <w:rFonts w:ascii="標楷體" w:eastAsia="標楷體" w:hAnsi="標楷體" w:hint="eastAsia"/>
                              </w:rPr>
                              <w:t>- 0.8</w:t>
                            </w:r>
                          </w:p>
                        </w:tc>
                      </w:tr>
                      <w:tr w:rsidR="00500661" w:rsidRPr="007E6FCB" w14:paraId="6EABCAAE" w14:textId="77777777" w:rsidTr="00586AE2">
                        <w:trPr>
                          <w:trHeight w:val="680"/>
                          <w:jc w:val="center"/>
                        </w:trPr>
                        <w:tc>
                          <w:tcPr>
                            <w:tcW w:w="5104" w:type="dxa"/>
                            <w:gridSpan w:val="4"/>
                            <w:tcBorders>
                              <w:top w:val="single" w:sz="4" w:space="0" w:color="auto"/>
                              <w:left w:val="nil"/>
                              <w:bottom w:val="nil"/>
                              <w:right w:val="nil"/>
                            </w:tcBorders>
                            <w:hideMark/>
                          </w:tcPr>
                          <w:p w14:paraId="54147BAB" w14:textId="77777777" w:rsidR="00500661" w:rsidRPr="007E6FCB" w:rsidRDefault="00500661" w:rsidP="00F32707">
                            <w:pPr>
                              <w:spacing w:line="200" w:lineRule="exact"/>
                              <w:rPr>
                                <w:rFonts w:ascii="標楷體" w:eastAsia="標楷體" w:hAnsi="標楷體"/>
                                <w:sz w:val="18"/>
                                <w:szCs w:val="18"/>
                              </w:rPr>
                            </w:pPr>
                            <w:r w:rsidRPr="007E6FCB">
                              <w:rPr>
                                <w:rFonts w:ascii="標楷體" w:eastAsia="標楷體" w:hAnsi="標楷體" w:hint="eastAsia"/>
                                <w:sz w:val="18"/>
                                <w:szCs w:val="18"/>
                              </w:rPr>
                              <w:t>註：1.預期目標為每年減少3萬公噸CO</w:t>
                            </w:r>
                            <w:r w:rsidRPr="007E6FCB">
                              <w:rPr>
                                <w:rFonts w:ascii="標楷體" w:eastAsia="標楷體" w:hAnsi="標楷體" w:hint="eastAsia"/>
                                <w:sz w:val="18"/>
                                <w:szCs w:val="18"/>
                                <w:vertAlign w:val="subscript"/>
                              </w:rPr>
                              <w:t>2</w:t>
                            </w:r>
                            <w:r w:rsidRPr="007E6FCB">
                              <w:rPr>
                                <w:rFonts w:ascii="標楷體" w:eastAsia="標楷體" w:hAnsi="標楷體" w:hint="eastAsia"/>
                                <w:sz w:val="18"/>
                                <w:szCs w:val="18"/>
                              </w:rPr>
                              <w:t>e。</w:t>
                            </w:r>
                          </w:p>
                          <w:p w14:paraId="30D9321A" w14:textId="77777777" w:rsidR="00500661" w:rsidRPr="007E6FCB" w:rsidRDefault="00500661" w:rsidP="00F32707">
                            <w:pPr>
                              <w:spacing w:line="200" w:lineRule="exact"/>
                              <w:rPr>
                                <w:rFonts w:ascii="標楷體" w:eastAsia="標楷體" w:hAnsi="標楷體"/>
                                <w:sz w:val="18"/>
                                <w:szCs w:val="18"/>
                              </w:rPr>
                            </w:pPr>
                            <w:r w:rsidRPr="007E6FCB">
                              <w:rPr>
                                <w:rFonts w:ascii="標楷體" w:eastAsia="標楷體" w:hAnsi="標楷體" w:hint="eastAsia"/>
                                <w:sz w:val="18"/>
                                <w:szCs w:val="18"/>
                              </w:rPr>
                              <w:t xml:space="preserve">　　2.114年度排放數據尚在統計中。</w:t>
                            </w:r>
                          </w:p>
                          <w:p w14:paraId="1763E744" w14:textId="77777777" w:rsidR="00500661" w:rsidRPr="007E6FCB" w:rsidRDefault="00500661" w:rsidP="00F32707">
                            <w:pPr>
                              <w:spacing w:line="200" w:lineRule="exact"/>
                              <w:rPr>
                                <w:rFonts w:ascii="標楷體" w:eastAsia="標楷體" w:hAnsi="標楷體"/>
                                <w:sz w:val="18"/>
                                <w:szCs w:val="18"/>
                              </w:rPr>
                            </w:pPr>
                            <w:r w:rsidRPr="007E6FCB">
                              <w:rPr>
                                <w:rFonts w:ascii="標楷體" w:eastAsia="標楷體" w:hAnsi="標楷體" w:hint="eastAsia"/>
                                <w:sz w:val="18"/>
                                <w:szCs w:val="18"/>
                              </w:rPr>
                              <w:t xml:space="preserve">　　3.資料來源：整理自氣候變遷署提供資料。</w:t>
                            </w:r>
                          </w:p>
                        </w:tc>
                      </w:tr>
                    </w:tbl>
                    <w:p w14:paraId="4F8B7124" w14:textId="77777777" w:rsidR="00500661" w:rsidRPr="00457BB4" w:rsidRDefault="00500661" w:rsidP="00500661"/>
                  </w:txbxContent>
                </v:textbox>
                <w10:wrap type="square" anchorx="margin"/>
              </v:shape>
            </w:pict>
          </mc:Fallback>
        </mc:AlternateContent>
      </w:r>
      <w:r w:rsidR="00D10390" w:rsidRPr="00883E58">
        <w:rPr>
          <w:rFonts w:ascii="標楷體" w:eastAsia="標楷體" w:hAnsi="標楷體" w:cs="Times New Roman"/>
          <w:b/>
          <w:kern w:val="0"/>
          <w:szCs w:val="24"/>
        </w:rPr>
        <w:t>2</w:t>
      </w:r>
      <w:r w:rsidR="00CE3A00" w:rsidRPr="00883E58">
        <w:rPr>
          <w:rFonts w:ascii="標楷體" w:eastAsia="標楷體" w:hAnsi="標楷體" w:cs="Times New Roman"/>
          <w:b/>
          <w:kern w:val="0"/>
          <w:szCs w:val="24"/>
        </w:rPr>
        <w:t>.</w:t>
      </w:r>
      <w:r w:rsidR="00D10390" w:rsidRPr="00883E58">
        <w:rPr>
          <w:rFonts w:ascii="標楷體" w:eastAsia="標楷體" w:hAnsi="標楷體" w:cs="Times New Roman" w:hint="eastAsia"/>
          <w:b/>
          <w:kern w:val="0"/>
          <w:szCs w:val="24"/>
        </w:rPr>
        <w:t xml:space="preserve">　</w:t>
      </w:r>
      <w:r w:rsidR="00CE3A00" w:rsidRPr="00883E58">
        <w:rPr>
          <w:rFonts w:ascii="標楷體" w:eastAsia="標楷體" w:hAnsi="標楷體" w:cs="Times New Roman" w:hint="eastAsia"/>
          <w:b/>
          <w:kern w:val="0"/>
          <w:szCs w:val="24"/>
        </w:rPr>
        <w:t>環境部推動掩埋場沼氣回收發電執行成效未如預期，加以既有獎勵措施退場後，</w:t>
      </w:r>
      <w:r w:rsidR="00523135" w:rsidRPr="00883E58">
        <w:rPr>
          <w:rFonts w:ascii="標楷體" w:eastAsia="標楷體" w:hAnsi="標楷體" w:cs="Times New Roman" w:hint="eastAsia"/>
          <w:b/>
          <w:kern w:val="0"/>
          <w:szCs w:val="24"/>
        </w:rPr>
        <w:t>相關計畫</w:t>
      </w:r>
      <w:r w:rsidR="00CE3A00" w:rsidRPr="00883E58">
        <w:rPr>
          <w:rFonts w:ascii="標楷體" w:eastAsia="標楷體" w:hAnsi="標楷體" w:cs="Times New Roman" w:hint="eastAsia"/>
          <w:b/>
          <w:kern w:val="0"/>
          <w:szCs w:val="24"/>
        </w:rPr>
        <w:t>尚乏整合推動機制，恐影響甲烷回收及減量目標之達成：</w:t>
      </w:r>
      <w:r w:rsidR="00CE3A00" w:rsidRPr="00883E58">
        <w:rPr>
          <w:rFonts w:ascii="標楷體" w:eastAsia="標楷體" w:hAnsi="標楷體" w:cs="Times New Roman" w:hint="eastAsia"/>
          <w:bCs/>
          <w:kern w:val="0"/>
          <w:szCs w:val="24"/>
        </w:rPr>
        <w:t>環境部考量環境部門溫室氣體排放涵蓋掩埋處理、生物處理、焚化處理、污（廢）水處理排放等類，所相對應產生之溫室氣體以甲烷（CH</w:t>
      </w:r>
      <w:r w:rsidR="00CE3A00" w:rsidRPr="00883E58">
        <w:rPr>
          <w:rFonts w:ascii="標楷體" w:eastAsia="標楷體" w:hAnsi="標楷體" w:cs="Times New Roman" w:hint="eastAsia"/>
          <w:bCs/>
          <w:kern w:val="0"/>
          <w:szCs w:val="24"/>
          <w:vertAlign w:val="subscript"/>
        </w:rPr>
        <w:t>4</w:t>
      </w:r>
      <w:r w:rsidR="00CE3A00" w:rsidRPr="00883E58">
        <w:rPr>
          <w:rFonts w:ascii="標楷體" w:eastAsia="標楷體" w:hAnsi="標楷體" w:cs="Times New Roman" w:hint="eastAsia"/>
          <w:bCs/>
          <w:kern w:val="0"/>
          <w:szCs w:val="24"/>
        </w:rPr>
        <w:t>）、氧化亞氮（N</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O）及二氧化碳（CO</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）為主，</w:t>
      </w:r>
      <w:r w:rsidR="00CE3A00" w:rsidRPr="00883E58">
        <w:rPr>
          <w:rFonts w:ascii="標楷體" w:eastAsia="標楷體" w:hAnsi="標楷體" w:cs="Times New Roman"/>
          <w:bCs/>
          <w:kern w:val="0"/>
          <w:szCs w:val="24"/>
        </w:rPr>
        <w:t>為降低掩埋場甲烷排放，</w:t>
      </w:r>
      <w:r w:rsidR="00CE3A00" w:rsidRPr="00883E58">
        <w:rPr>
          <w:rFonts w:ascii="標楷體" w:eastAsia="標楷體" w:hAnsi="標楷體" w:cs="Times New Roman" w:hint="eastAsia"/>
          <w:bCs/>
          <w:kern w:val="0"/>
          <w:szCs w:val="24"/>
        </w:rPr>
        <w:t>依據104年12月25日發布之一般廢棄物掩埋場降低溫室氣體排放獎勵辦法，於</w:t>
      </w:r>
      <w:proofErr w:type="gramStart"/>
      <w:r w:rsidR="00CE3A00" w:rsidRPr="00883E58">
        <w:rPr>
          <w:rFonts w:ascii="標楷體" w:eastAsia="標楷體" w:hAnsi="標楷體" w:cs="Times New Roman" w:hint="eastAsia"/>
          <w:bCs/>
          <w:kern w:val="0"/>
          <w:szCs w:val="24"/>
        </w:rPr>
        <w:t>110至114年度按發電量</w:t>
      </w:r>
      <w:proofErr w:type="gramEnd"/>
      <w:r w:rsidR="00CE3A00" w:rsidRPr="00883E58">
        <w:rPr>
          <w:rFonts w:ascii="標楷體" w:eastAsia="標楷體" w:hAnsi="標楷體" w:cs="Times New Roman" w:hint="eastAsia"/>
          <w:bCs/>
          <w:kern w:val="0"/>
          <w:szCs w:val="24"/>
        </w:rPr>
        <w:t>每度補助0.5元獎勵金，</w:t>
      </w:r>
      <w:r w:rsidR="004B5220" w:rsidRPr="00883E58">
        <w:rPr>
          <w:rFonts w:ascii="標楷體" w:eastAsia="標楷體" w:hAnsi="標楷體" w:cs="Times New Roman" w:hint="eastAsia"/>
          <w:bCs/>
          <w:kern w:val="0"/>
          <w:szCs w:val="24"/>
        </w:rPr>
        <w:t>獎</w:t>
      </w:r>
      <w:r w:rsidR="00CE3A00" w:rsidRPr="00883E58">
        <w:rPr>
          <w:rFonts w:ascii="標楷體" w:eastAsia="標楷體" w:hAnsi="標楷體" w:cs="Times New Roman" w:hint="eastAsia"/>
          <w:bCs/>
          <w:kern w:val="0"/>
          <w:szCs w:val="24"/>
        </w:rPr>
        <w:t>勵山豬窟、福德坑、文山及西青</w:t>
      </w:r>
      <w:proofErr w:type="gramStart"/>
      <w:r w:rsidR="00CE3A00" w:rsidRPr="00883E58">
        <w:rPr>
          <w:rFonts w:ascii="標楷體" w:eastAsia="標楷體" w:hAnsi="標楷體" w:cs="Times New Roman" w:hint="eastAsia"/>
          <w:bCs/>
          <w:kern w:val="0"/>
          <w:szCs w:val="24"/>
        </w:rPr>
        <w:t>埔</w:t>
      </w:r>
      <w:proofErr w:type="gramEnd"/>
      <w:r w:rsidR="00CE3A00" w:rsidRPr="00883E58">
        <w:rPr>
          <w:rFonts w:ascii="標楷體" w:eastAsia="標楷體" w:hAnsi="標楷體" w:cs="Times New Roman" w:hint="eastAsia"/>
          <w:bCs/>
          <w:kern w:val="0"/>
          <w:szCs w:val="24"/>
        </w:rPr>
        <w:t>等4處垃圾衛生掩埋場進行沼氣回收發電，預計每年減少3萬公噸二氧化碳當量（下稱</w:t>
      </w:r>
      <w:bookmarkStart w:id="2" w:name="_Hlk234251049"/>
      <w:r w:rsidR="00CE3A00" w:rsidRPr="00883E58">
        <w:rPr>
          <w:rFonts w:ascii="標楷體" w:eastAsia="標楷體" w:hAnsi="標楷體" w:cs="Times New Roman" w:hint="eastAsia"/>
          <w:bCs/>
          <w:kern w:val="0"/>
          <w:szCs w:val="24"/>
        </w:rPr>
        <w:t>CO</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e</w:t>
      </w:r>
      <w:bookmarkEnd w:id="2"/>
      <w:r w:rsidR="00CE3A00" w:rsidRPr="00883E58">
        <w:rPr>
          <w:rFonts w:ascii="標楷體" w:eastAsia="標楷體" w:hAnsi="標楷體" w:cs="Times New Roman" w:hint="eastAsia"/>
          <w:bCs/>
          <w:kern w:val="0"/>
          <w:szCs w:val="24"/>
        </w:rPr>
        <w:t>）。據氣候變遷署統計，</w:t>
      </w:r>
      <w:proofErr w:type="gramStart"/>
      <w:r w:rsidR="00CE3A00" w:rsidRPr="00883E58">
        <w:rPr>
          <w:rFonts w:ascii="標楷體" w:eastAsia="標楷體" w:hAnsi="標楷體" w:cs="Times New Roman" w:hint="eastAsia"/>
          <w:bCs/>
          <w:kern w:val="0"/>
          <w:szCs w:val="24"/>
        </w:rPr>
        <w:t>隨上開</w:t>
      </w:r>
      <w:proofErr w:type="gramEnd"/>
      <w:r w:rsidR="00CE3A00" w:rsidRPr="00883E58">
        <w:rPr>
          <w:rFonts w:ascii="標楷體" w:eastAsia="標楷體" w:hAnsi="標楷體" w:cs="Times New Roman" w:hint="eastAsia"/>
          <w:bCs/>
          <w:kern w:val="0"/>
          <w:szCs w:val="24"/>
        </w:rPr>
        <w:t>4處垃圾衛生掩埋場</w:t>
      </w:r>
      <w:r w:rsidR="00CE3A00" w:rsidRPr="00883E58">
        <w:rPr>
          <w:rFonts w:ascii="標楷體" w:eastAsia="標楷體" w:hAnsi="標楷體" w:cs="Times New Roman"/>
          <w:bCs/>
          <w:kern w:val="0"/>
          <w:szCs w:val="24"/>
        </w:rPr>
        <w:t>沼氣產生量逐年下降</w:t>
      </w:r>
      <w:r w:rsidR="00CE3A00" w:rsidRPr="00883E58">
        <w:rPr>
          <w:rFonts w:ascii="標楷體" w:eastAsia="標楷體" w:hAnsi="標楷體" w:cs="Times New Roman" w:hint="eastAsia"/>
          <w:bCs/>
          <w:kern w:val="0"/>
          <w:szCs w:val="24"/>
        </w:rPr>
        <w:t>，沼氣</w:t>
      </w:r>
      <w:proofErr w:type="gramStart"/>
      <w:r w:rsidR="00CE3A00" w:rsidRPr="00883E58">
        <w:rPr>
          <w:rFonts w:ascii="標楷體" w:eastAsia="標楷體" w:hAnsi="標楷體" w:cs="Times New Roman" w:hint="eastAsia"/>
          <w:bCs/>
          <w:kern w:val="0"/>
          <w:szCs w:val="24"/>
        </w:rPr>
        <w:t>發電減碳效益</w:t>
      </w:r>
      <w:proofErr w:type="gramEnd"/>
      <w:r w:rsidR="00CE3A00" w:rsidRPr="00883E58">
        <w:rPr>
          <w:rFonts w:ascii="標楷體" w:eastAsia="標楷體" w:hAnsi="標楷體" w:cs="Times New Roman" w:hint="eastAsia"/>
          <w:bCs/>
          <w:kern w:val="0"/>
          <w:szCs w:val="24"/>
        </w:rPr>
        <w:t>，由</w:t>
      </w:r>
      <w:proofErr w:type="gramStart"/>
      <w:r w:rsidR="00CE3A00" w:rsidRPr="00883E58">
        <w:rPr>
          <w:rFonts w:ascii="標楷體" w:eastAsia="標楷體" w:hAnsi="標楷體" w:cs="Times New Roman" w:hint="eastAsia"/>
          <w:bCs/>
          <w:kern w:val="0"/>
          <w:szCs w:val="24"/>
        </w:rPr>
        <w:t>110</w:t>
      </w:r>
      <w:proofErr w:type="gramEnd"/>
      <w:r w:rsidR="00CE3A00" w:rsidRPr="00883E58">
        <w:rPr>
          <w:rFonts w:ascii="標楷體" w:eastAsia="標楷體" w:hAnsi="標楷體" w:cs="Times New Roman" w:hint="eastAsia"/>
          <w:bCs/>
          <w:kern w:val="0"/>
          <w:szCs w:val="24"/>
        </w:rPr>
        <w:t>年度之2.6萬公噸CO</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e，遞減至</w:t>
      </w:r>
      <w:proofErr w:type="gramStart"/>
      <w:r w:rsidR="00CE3A00" w:rsidRPr="00883E58">
        <w:rPr>
          <w:rFonts w:ascii="標楷體" w:eastAsia="標楷體" w:hAnsi="標楷體" w:cs="Times New Roman" w:hint="eastAsia"/>
          <w:bCs/>
          <w:kern w:val="0"/>
          <w:szCs w:val="24"/>
        </w:rPr>
        <w:t>113</w:t>
      </w:r>
      <w:proofErr w:type="gramEnd"/>
      <w:r w:rsidR="00CE3A00" w:rsidRPr="00883E58">
        <w:rPr>
          <w:rFonts w:ascii="標楷體" w:eastAsia="標楷體" w:hAnsi="標楷體" w:cs="Times New Roman" w:hint="eastAsia"/>
          <w:bCs/>
          <w:kern w:val="0"/>
          <w:szCs w:val="24"/>
        </w:rPr>
        <w:t>年度之2.2萬公噸CO</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e，110至113年度累計約減少9.4萬公噸CO</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e，相較同期間第二期行動方案預期累計應減少12萬公噸CO</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e，尚有2.6萬公噸CO</w:t>
      </w:r>
      <w:r w:rsidR="00CE3A00" w:rsidRPr="00883E58">
        <w:rPr>
          <w:rFonts w:ascii="標楷體" w:eastAsia="標楷體" w:hAnsi="標楷體" w:cs="Times New Roman" w:hint="eastAsia"/>
          <w:bCs/>
          <w:kern w:val="0"/>
          <w:szCs w:val="24"/>
          <w:vertAlign w:val="subscript"/>
        </w:rPr>
        <w:t>2</w:t>
      </w:r>
      <w:r w:rsidR="00CE3A00" w:rsidRPr="00883E58">
        <w:rPr>
          <w:rFonts w:ascii="標楷體" w:eastAsia="標楷體" w:hAnsi="標楷體" w:cs="Times New Roman" w:hint="eastAsia"/>
          <w:bCs/>
          <w:kern w:val="0"/>
          <w:szCs w:val="24"/>
        </w:rPr>
        <w:t>e差距（表</w:t>
      </w:r>
      <w:r w:rsidR="00D10390" w:rsidRPr="00883E58">
        <w:rPr>
          <w:rFonts w:ascii="標楷體" w:eastAsia="標楷體" w:hAnsi="標楷體" w:cs="Times New Roman"/>
          <w:bCs/>
          <w:kern w:val="0"/>
          <w:szCs w:val="24"/>
        </w:rPr>
        <w:t>1</w:t>
      </w:r>
      <w:r w:rsidR="00CE3A00" w:rsidRPr="00883E58">
        <w:rPr>
          <w:rFonts w:ascii="標楷體" w:eastAsia="標楷體" w:hAnsi="標楷體" w:cs="Times New Roman" w:hint="eastAsia"/>
          <w:bCs/>
          <w:kern w:val="0"/>
          <w:szCs w:val="24"/>
        </w:rPr>
        <w:t>），復因前開4處垃圾衛生掩埋場沼氣產生量不足，未符獎勵資格，氣候變遷署於115年3月30日廢止獎勵辦法，另由環境管理署於112至117年度執行多元化垃圾處理計畫－第2期計畫（下稱多元2期計畫），持續提升掩埋場沼氣回收量，</w:t>
      </w:r>
      <w:proofErr w:type="gramStart"/>
      <w:r w:rsidR="00CE3A00" w:rsidRPr="00883E58">
        <w:rPr>
          <w:rFonts w:ascii="標楷體" w:eastAsia="標楷體" w:hAnsi="標楷體" w:cs="Times New Roman" w:hint="eastAsia"/>
          <w:bCs/>
          <w:kern w:val="0"/>
          <w:szCs w:val="24"/>
        </w:rPr>
        <w:t>惟查環境</w:t>
      </w:r>
      <w:proofErr w:type="gramEnd"/>
      <w:r w:rsidR="00CE3A00" w:rsidRPr="00883E58">
        <w:rPr>
          <w:rFonts w:ascii="標楷體" w:eastAsia="標楷體" w:hAnsi="標楷體" w:cs="Times New Roman" w:hint="eastAsia"/>
          <w:bCs/>
          <w:kern w:val="0"/>
          <w:szCs w:val="24"/>
        </w:rPr>
        <w:t>管理署辦理多元2期計畫，主要著重於掩埋場活化及增加掩埋空間，未</w:t>
      </w:r>
      <w:r w:rsidR="00EF0A2D" w:rsidRPr="00883E58">
        <w:rPr>
          <w:rFonts w:ascii="標楷體" w:eastAsia="標楷體" w:hAnsi="標楷體" w:cs="Times New Roman" w:hint="eastAsia"/>
          <w:bCs/>
          <w:kern w:val="0"/>
          <w:szCs w:val="24"/>
        </w:rPr>
        <w:t>於</w:t>
      </w:r>
      <w:r w:rsidR="00CE3A00" w:rsidRPr="00883E58">
        <w:rPr>
          <w:rFonts w:ascii="標楷體" w:eastAsia="標楷體" w:hAnsi="標楷體" w:cs="Times New Roman" w:hint="eastAsia"/>
          <w:bCs/>
          <w:kern w:val="0"/>
          <w:szCs w:val="24"/>
        </w:rPr>
        <w:t>活化工程同步規劃沼氣回收管線、氣體收集處理或發電設備等設施之建置及補助機制，且</w:t>
      </w:r>
      <w:r w:rsidR="00EF0A2D" w:rsidRPr="00883E58">
        <w:rPr>
          <w:rFonts w:ascii="標楷體" w:eastAsia="標楷體" w:hAnsi="標楷體" w:cs="Times New Roman" w:hint="eastAsia"/>
          <w:bCs/>
          <w:kern w:val="0"/>
          <w:szCs w:val="24"/>
        </w:rPr>
        <w:t>因</w:t>
      </w:r>
      <w:r w:rsidR="00CE3A00" w:rsidRPr="00883E58">
        <w:rPr>
          <w:rFonts w:ascii="標楷體" w:eastAsia="標楷體" w:hAnsi="標楷體" w:cs="Times New Roman" w:hint="eastAsia"/>
          <w:bCs/>
          <w:kern w:val="0"/>
          <w:szCs w:val="24"/>
        </w:rPr>
        <w:t>原獎勵辦法已於115年3月廢止，</w:t>
      </w:r>
      <w:r w:rsidR="00E97D1E" w:rsidRPr="00883E58">
        <w:rPr>
          <w:rFonts w:ascii="標楷體" w:eastAsia="標楷體" w:hAnsi="標楷體" w:cs="Times New Roman" w:hint="eastAsia"/>
          <w:bCs/>
          <w:kern w:val="0"/>
          <w:szCs w:val="24"/>
        </w:rPr>
        <w:t>氣候變遷署</w:t>
      </w:r>
      <w:r w:rsidR="00CE3A00" w:rsidRPr="00883E58">
        <w:rPr>
          <w:rFonts w:ascii="標楷體" w:eastAsia="標楷體" w:hAnsi="標楷體" w:cs="Times New Roman" w:hint="eastAsia"/>
          <w:bCs/>
          <w:kern w:val="0"/>
          <w:szCs w:val="24"/>
        </w:rPr>
        <w:t>後續亦未提出替代性措施，溫室氣體減量目標與掩埋場活化</w:t>
      </w:r>
      <w:proofErr w:type="gramStart"/>
      <w:r w:rsidR="00CE3A00" w:rsidRPr="00883E58">
        <w:rPr>
          <w:rFonts w:ascii="標楷體" w:eastAsia="標楷體" w:hAnsi="標楷體" w:cs="Times New Roman" w:hint="eastAsia"/>
          <w:bCs/>
          <w:kern w:val="0"/>
          <w:szCs w:val="24"/>
        </w:rPr>
        <w:t>工程間尚乏</w:t>
      </w:r>
      <w:proofErr w:type="gramEnd"/>
      <w:r w:rsidR="00CE3A00" w:rsidRPr="00883E58">
        <w:rPr>
          <w:rFonts w:ascii="標楷體" w:eastAsia="標楷體" w:hAnsi="標楷體" w:cs="Times New Roman" w:hint="eastAsia"/>
          <w:bCs/>
          <w:kern w:val="0"/>
          <w:szCs w:val="24"/>
        </w:rPr>
        <w:t>整合推動機制，恐不利持續提升甲烷回收率。</w:t>
      </w:r>
      <w:proofErr w:type="gramStart"/>
      <w:r w:rsidR="00CE3A00" w:rsidRPr="00883E58">
        <w:rPr>
          <w:rFonts w:ascii="標楷體" w:eastAsia="標楷體" w:hAnsi="標楷體" w:cs="Times New Roman" w:hint="eastAsia"/>
          <w:bCs/>
          <w:kern w:val="0"/>
          <w:szCs w:val="24"/>
        </w:rPr>
        <w:t>鑑</w:t>
      </w:r>
      <w:proofErr w:type="gramEnd"/>
      <w:r w:rsidR="00CE3A00" w:rsidRPr="00883E58">
        <w:rPr>
          <w:rFonts w:ascii="標楷體" w:eastAsia="標楷體" w:hAnsi="標楷體" w:cs="Times New Roman" w:hint="eastAsia"/>
          <w:bCs/>
          <w:kern w:val="0"/>
          <w:szCs w:val="24"/>
        </w:rPr>
        <w:t>於行政院已提高</w:t>
      </w:r>
      <w:proofErr w:type="gramStart"/>
      <w:r w:rsidR="00CE3A00" w:rsidRPr="00883E58">
        <w:rPr>
          <w:rFonts w:ascii="標楷體" w:eastAsia="標楷體" w:hAnsi="標楷體" w:cs="Times New Roman" w:hint="eastAsia"/>
          <w:bCs/>
          <w:kern w:val="0"/>
          <w:szCs w:val="24"/>
        </w:rPr>
        <w:t>119</w:t>
      </w:r>
      <w:proofErr w:type="gramEnd"/>
      <w:r w:rsidR="00CE3A00" w:rsidRPr="00883E58">
        <w:rPr>
          <w:rFonts w:ascii="標楷體" w:eastAsia="標楷體" w:hAnsi="標楷體" w:cs="Times New Roman" w:hint="eastAsia"/>
          <w:bCs/>
          <w:kern w:val="0"/>
          <w:szCs w:val="24"/>
        </w:rPr>
        <w:t>年</w:t>
      </w:r>
      <w:r w:rsidR="004B5220" w:rsidRPr="00883E58">
        <w:rPr>
          <w:rFonts w:ascii="標楷體" w:eastAsia="標楷體" w:hAnsi="標楷體" w:cs="Times New Roman" w:hint="eastAsia"/>
          <w:bCs/>
          <w:kern w:val="0"/>
          <w:szCs w:val="24"/>
        </w:rPr>
        <w:t>度</w:t>
      </w:r>
      <w:r w:rsidR="00CE3A00" w:rsidRPr="00883E58">
        <w:rPr>
          <w:rFonts w:ascii="標楷體" w:eastAsia="標楷體" w:hAnsi="標楷體" w:cs="Times New Roman" w:hint="eastAsia"/>
          <w:bCs/>
          <w:kern w:val="0"/>
          <w:szCs w:val="24"/>
        </w:rPr>
        <w:t>溫室氣體減量目標至較基準年減量28％±2％，各</w:t>
      </w:r>
      <w:proofErr w:type="gramStart"/>
      <w:r w:rsidR="00CE3A00" w:rsidRPr="00883E58">
        <w:rPr>
          <w:rFonts w:ascii="標楷體" w:eastAsia="標楷體" w:hAnsi="標楷體" w:cs="Times New Roman" w:hint="eastAsia"/>
          <w:bCs/>
          <w:kern w:val="0"/>
          <w:szCs w:val="24"/>
        </w:rPr>
        <w:t>部門減碳壓力</w:t>
      </w:r>
      <w:proofErr w:type="gramEnd"/>
      <w:r w:rsidR="00CE3A00" w:rsidRPr="00883E58">
        <w:rPr>
          <w:rFonts w:ascii="標楷體" w:eastAsia="標楷體" w:hAnsi="標楷體" w:cs="Times New Roman" w:hint="eastAsia"/>
          <w:bCs/>
          <w:kern w:val="0"/>
          <w:szCs w:val="24"/>
        </w:rPr>
        <w:t>倍增，為有效提升甲烷回收率及達成第三期行動方案目標，經函請環境部督促氣候變遷署與環境管理署強化跨單位協調及整合推動機制</w:t>
      </w:r>
      <w:r w:rsidR="00A83D34" w:rsidRPr="00883E58">
        <w:rPr>
          <w:rFonts w:ascii="標楷體" w:eastAsia="標楷體" w:hAnsi="標楷體" w:cs="Times New Roman" w:hint="eastAsia"/>
          <w:bCs/>
          <w:kern w:val="0"/>
          <w:szCs w:val="24"/>
        </w:rPr>
        <w:t>，</w:t>
      </w:r>
      <w:r w:rsidR="00CE3A00" w:rsidRPr="00883E58">
        <w:rPr>
          <w:rFonts w:ascii="標楷體" w:eastAsia="標楷體" w:hAnsi="標楷體" w:cs="Times New Roman" w:hint="eastAsia"/>
          <w:bCs/>
          <w:kern w:val="0"/>
          <w:szCs w:val="24"/>
        </w:rPr>
        <w:t>將掩埋場活化、復育、轉型工程與溫室氣體減量措施整合規劃，以降低掩埋場甲烷排放，提升環境部門</w:t>
      </w:r>
      <w:proofErr w:type="gramStart"/>
      <w:r w:rsidR="00CE3A00" w:rsidRPr="00883E58">
        <w:rPr>
          <w:rFonts w:ascii="標楷體" w:eastAsia="標楷體" w:hAnsi="標楷體" w:cs="Times New Roman" w:hint="eastAsia"/>
          <w:bCs/>
          <w:kern w:val="0"/>
          <w:szCs w:val="24"/>
        </w:rPr>
        <w:t>整體減碳效能</w:t>
      </w:r>
      <w:proofErr w:type="gramEnd"/>
      <w:r w:rsidR="00CE3A00" w:rsidRPr="00883E58">
        <w:rPr>
          <w:rFonts w:ascii="標楷體" w:eastAsia="標楷體" w:hAnsi="標楷體" w:cs="Times New Roman" w:hint="eastAsia"/>
          <w:bCs/>
          <w:kern w:val="0"/>
          <w:szCs w:val="24"/>
        </w:rPr>
        <w:t>。</w:t>
      </w:r>
      <w:r w:rsidR="00A32D58" w:rsidRPr="00883E58">
        <w:rPr>
          <w:rFonts w:ascii="標楷體" w:eastAsia="標楷體" w:hAnsi="標楷體" w:cs="Times New Roman" w:hint="eastAsia"/>
          <w:kern w:val="0"/>
          <w:szCs w:val="24"/>
        </w:rPr>
        <w:t>據</w:t>
      </w:r>
      <w:r w:rsidR="00A32D58" w:rsidRPr="00883E58">
        <w:rPr>
          <w:rFonts w:ascii="標楷體" w:eastAsia="標楷體" w:hAnsi="標楷體" w:cs="Times New Roman" w:hint="eastAsia"/>
          <w:bCs/>
          <w:kern w:val="0"/>
          <w:szCs w:val="24"/>
        </w:rPr>
        <w:t>復：</w:t>
      </w:r>
      <w:r w:rsidR="00422C69" w:rsidRPr="00883E58">
        <w:rPr>
          <w:rFonts w:ascii="標楷體" w:eastAsia="標楷體" w:hAnsi="標楷體" w:cs="Times New Roman" w:hint="eastAsia"/>
          <w:kern w:val="0"/>
          <w:szCs w:val="24"/>
        </w:rPr>
        <w:t>將</w:t>
      </w:r>
      <w:r w:rsidR="00141CE4" w:rsidRPr="00883E58">
        <w:rPr>
          <w:rFonts w:ascii="標楷體" w:eastAsia="標楷體" w:hAnsi="標楷體" w:cs="Times New Roman" w:hint="eastAsia"/>
          <w:kern w:val="0"/>
          <w:szCs w:val="24"/>
        </w:rPr>
        <w:t>持續</w:t>
      </w:r>
      <w:r w:rsidR="00422C69" w:rsidRPr="00883E58">
        <w:rPr>
          <w:rFonts w:ascii="標楷體" w:eastAsia="標楷體" w:hAnsi="標楷體" w:cs="Times New Roman" w:hint="eastAsia"/>
          <w:kern w:val="0"/>
          <w:szCs w:val="24"/>
        </w:rPr>
        <w:t>辦理既有掩埋場內舊垃圾</w:t>
      </w:r>
      <w:proofErr w:type="gramStart"/>
      <w:r w:rsidR="00422C69" w:rsidRPr="00883E58">
        <w:rPr>
          <w:rFonts w:ascii="標楷體" w:eastAsia="標楷體" w:hAnsi="標楷體" w:cs="Times New Roman" w:hint="eastAsia"/>
          <w:kern w:val="0"/>
          <w:szCs w:val="24"/>
        </w:rPr>
        <w:t>分選、篩分</w:t>
      </w:r>
      <w:proofErr w:type="gramEnd"/>
      <w:r w:rsidR="00422C69" w:rsidRPr="00883E58">
        <w:rPr>
          <w:rFonts w:ascii="標楷體" w:eastAsia="標楷體" w:hAnsi="標楷體" w:cs="Times New Roman" w:hint="eastAsia"/>
          <w:kern w:val="0"/>
          <w:szCs w:val="24"/>
        </w:rPr>
        <w:t>、移除及整理，降低掩埋場之沼氣生成量，</w:t>
      </w:r>
      <w:r w:rsidR="00840363" w:rsidRPr="00883E58">
        <w:rPr>
          <w:rFonts w:ascii="標楷體" w:eastAsia="標楷體" w:hAnsi="標楷體" w:cs="Times New Roman" w:hint="eastAsia"/>
          <w:kern w:val="0"/>
          <w:szCs w:val="24"/>
        </w:rPr>
        <w:t>另為推動掩埋場沼氣回收系統建置與發電應用，</w:t>
      </w:r>
      <w:r w:rsidR="00B14D61">
        <w:rPr>
          <w:rFonts w:ascii="標楷體" w:eastAsia="標楷體" w:hAnsi="標楷體" w:cs="Times New Roman" w:hint="eastAsia"/>
          <w:kern w:val="0"/>
          <w:szCs w:val="24"/>
        </w:rPr>
        <w:t>已</w:t>
      </w:r>
      <w:r w:rsidR="00422C69" w:rsidRPr="00883E58">
        <w:rPr>
          <w:rFonts w:ascii="標楷體" w:eastAsia="標楷體" w:hAnsi="標楷體" w:cs="Times New Roman"/>
          <w:kern w:val="0"/>
          <w:szCs w:val="24"/>
        </w:rPr>
        <w:t>將「提升掩埋場沼氣回收發電之誘因」納入第三期環境部門溫室氣體減量行動方案推動措施，</w:t>
      </w:r>
      <w:proofErr w:type="gramStart"/>
      <w:r w:rsidR="000712C3" w:rsidRPr="00883E58">
        <w:rPr>
          <w:rFonts w:ascii="標楷體" w:eastAsia="標楷體" w:hAnsi="標楷體" w:cs="Times New Roman" w:hint="eastAsia"/>
          <w:kern w:val="0"/>
          <w:szCs w:val="24"/>
        </w:rPr>
        <w:t>賡</w:t>
      </w:r>
      <w:proofErr w:type="gramEnd"/>
      <w:r w:rsidR="000712C3" w:rsidRPr="00883E58">
        <w:rPr>
          <w:rFonts w:ascii="標楷體" w:eastAsia="標楷體" w:hAnsi="標楷體" w:cs="Times New Roman" w:hint="eastAsia"/>
          <w:kern w:val="0"/>
          <w:szCs w:val="24"/>
        </w:rPr>
        <w:t>續</w:t>
      </w:r>
      <w:r w:rsidR="00E97D1E" w:rsidRPr="00883E58">
        <w:rPr>
          <w:rFonts w:ascii="標楷體" w:eastAsia="標楷體" w:hAnsi="標楷體" w:cs="Times New Roman" w:hint="eastAsia"/>
          <w:kern w:val="0"/>
          <w:szCs w:val="24"/>
        </w:rPr>
        <w:t>完善廢棄物資</w:t>
      </w:r>
      <w:r w:rsidR="00E97D1E" w:rsidRPr="00883E58">
        <w:rPr>
          <w:rFonts w:ascii="標楷體" w:eastAsia="標楷體" w:hAnsi="標楷體" w:cs="Times New Roman" w:hint="eastAsia"/>
          <w:kern w:val="0"/>
          <w:szCs w:val="24"/>
        </w:rPr>
        <w:lastRenderedPageBreak/>
        <w:t>源循環體系，</w:t>
      </w:r>
      <w:r w:rsidR="000712C3" w:rsidRPr="00883E58">
        <w:rPr>
          <w:rFonts w:ascii="標楷體" w:eastAsia="標楷體" w:hAnsi="標楷體" w:cs="Times New Roman" w:hint="eastAsia"/>
          <w:kern w:val="0"/>
          <w:szCs w:val="24"/>
        </w:rPr>
        <w:t>以</w:t>
      </w:r>
      <w:r w:rsidR="00E97D1E" w:rsidRPr="00883E58">
        <w:rPr>
          <w:rFonts w:ascii="標楷體" w:eastAsia="標楷體" w:hAnsi="標楷體" w:cs="Times New Roman" w:hint="eastAsia"/>
          <w:kern w:val="0"/>
          <w:szCs w:val="24"/>
        </w:rPr>
        <w:t>降低有機廢棄物甲烷排放，落實環境部門</w:t>
      </w:r>
      <w:r w:rsidR="004940DB" w:rsidRPr="00883E58">
        <w:rPr>
          <w:rFonts w:ascii="標楷體" w:eastAsia="標楷體" w:hAnsi="標楷體" w:cs="Times New Roman" w:hint="eastAsia"/>
          <w:kern w:val="0"/>
          <w:szCs w:val="24"/>
        </w:rPr>
        <w:t>溫室氣體</w:t>
      </w:r>
      <w:r w:rsidR="00E97D1E" w:rsidRPr="00883E58">
        <w:rPr>
          <w:rFonts w:ascii="標楷體" w:eastAsia="標楷體" w:hAnsi="標楷體" w:cs="Times New Roman" w:hint="eastAsia"/>
          <w:kern w:val="0"/>
          <w:szCs w:val="24"/>
        </w:rPr>
        <w:t>減量</w:t>
      </w:r>
      <w:r w:rsidR="00422C69" w:rsidRPr="00883E58">
        <w:rPr>
          <w:rFonts w:ascii="標楷體" w:eastAsia="標楷體" w:hAnsi="標楷體" w:cs="Times New Roman" w:hint="eastAsia"/>
          <w:kern w:val="0"/>
          <w:szCs w:val="24"/>
        </w:rPr>
        <w:t>。</w:t>
      </w:r>
    </w:p>
    <w:p w14:paraId="69A53186" w14:textId="4348BBF6" w:rsidR="006048DC" w:rsidRPr="00883E58" w:rsidRDefault="009A7300" w:rsidP="007C01CC">
      <w:pPr>
        <w:pStyle w:val="ad"/>
        <w:overflowPunct w:val="0"/>
        <w:spacing w:before="72" w:after="72" w:line="460" w:lineRule="exact"/>
        <w:ind w:firstLine="569"/>
        <w:rPr>
          <w:rFonts w:ascii="標楷體" w:hAnsi="標楷體"/>
          <w:spacing w:val="4"/>
        </w:rPr>
      </w:pPr>
      <w:r w:rsidRPr="00883E58">
        <w:rPr>
          <w:rFonts w:ascii="標楷體" w:hAnsi="標楷體" w:hint="eastAsia"/>
          <w:spacing w:val="4"/>
        </w:rPr>
        <w:t>（二</w:t>
      </w:r>
      <w:r w:rsidRPr="00883E58">
        <w:rPr>
          <w:rFonts w:ascii="標楷體" w:hAnsi="標楷體"/>
          <w:spacing w:val="4"/>
        </w:rPr>
        <w:t>）</w:t>
      </w:r>
      <w:r w:rsidR="00F849F1" w:rsidRPr="00883E58">
        <w:rPr>
          <w:rFonts w:ascii="標楷體" w:hAnsi="標楷體" w:hint="eastAsia"/>
          <w:spacing w:val="4"/>
        </w:rPr>
        <w:t xml:space="preserve">　</w:t>
      </w:r>
      <w:bookmarkStart w:id="3" w:name="_Hlk200955873"/>
      <w:r w:rsidR="006048DC" w:rsidRPr="00883E58">
        <w:rPr>
          <w:rFonts w:ascii="標楷體" w:hAnsi="標楷體" w:hint="eastAsia"/>
          <w:spacing w:val="4"/>
        </w:rPr>
        <w:t>環境</w:t>
      </w:r>
      <w:r w:rsidR="00D333D5" w:rsidRPr="00883E58">
        <w:rPr>
          <w:rFonts w:ascii="標楷體" w:hAnsi="標楷體" w:hint="eastAsia"/>
          <w:spacing w:val="4"/>
        </w:rPr>
        <w:t>管理署</w:t>
      </w:r>
      <w:bookmarkEnd w:id="3"/>
      <w:r w:rsidR="00CA06F3" w:rsidRPr="00883E58">
        <w:rPr>
          <w:rFonts w:ascii="標楷體" w:hAnsi="標楷體" w:hint="eastAsia"/>
          <w:spacing w:val="4"/>
        </w:rPr>
        <w:t>為</w:t>
      </w:r>
      <w:r w:rsidR="00CA06F3" w:rsidRPr="00883E58">
        <w:rPr>
          <w:rFonts w:ascii="標楷體" w:hAnsi="標楷體" w:cs="標楷體" w:hint="eastAsia"/>
          <w:spacing w:val="4"/>
          <w:szCs w:val="32"/>
        </w:rPr>
        <w:t>遏止非法棄置廢棄物之違法行為，</w:t>
      </w:r>
      <w:r w:rsidR="00D333D5" w:rsidRPr="00883E58">
        <w:rPr>
          <w:rFonts w:ascii="標楷體" w:hAnsi="標楷體" w:hint="eastAsia"/>
          <w:spacing w:val="4"/>
        </w:rPr>
        <w:t>辦理</w:t>
      </w:r>
      <w:r w:rsidR="00E97D1E" w:rsidRPr="00883E58">
        <w:rPr>
          <w:rFonts w:ascii="標楷體" w:hAnsi="標楷體" w:hint="eastAsia"/>
          <w:spacing w:val="4"/>
        </w:rPr>
        <w:t>相關</w:t>
      </w:r>
      <w:r w:rsidR="00D333D5" w:rsidRPr="00883E58">
        <w:rPr>
          <w:rFonts w:ascii="標楷體" w:hAnsi="標楷體" w:hint="eastAsia"/>
          <w:spacing w:val="4"/>
        </w:rPr>
        <w:t>智慧監控計畫，</w:t>
      </w:r>
      <w:r w:rsidR="003F630A" w:rsidRPr="00883E58">
        <w:rPr>
          <w:rFonts w:ascii="標楷體" w:hAnsi="標楷體" w:hint="eastAsia"/>
          <w:spacing w:val="4"/>
        </w:rPr>
        <w:t>惟未</w:t>
      </w:r>
      <w:r w:rsidR="00523135" w:rsidRPr="00883E58">
        <w:rPr>
          <w:rFonts w:ascii="標楷體" w:hAnsi="標楷體" w:hint="eastAsia"/>
          <w:spacing w:val="4"/>
        </w:rPr>
        <w:t>整合</w:t>
      </w:r>
      <w:r w:rsidR="00E97D1E" w:rsidRPr="00883E58">
        <w:rPr>
          <w:rFonts w:ascii="標楷體" w:hAnsi="標楷體" w:hint="eastAsia"/>
          <w:spacing w:val="4"/>
        </w:rPr>
        <w:t>A</w:t>
      </w:r>
      <w:r w:rsidR="00E97D1E" w:rsidRPr="00883E58">
        <w:rPr>
          <w:rFonts w:ascii="標楷體" w:hAnsi="標楷體"/>
          <w:spacing w:val="4"/>
        </w:rPr>
        <w:t>I</w:t>
      </w:r>
      <w:r w:rsidR="00B06DAE" w:rsidRPr="00883E58">
        <w:rPr>
          <w:rFonts w:ascii="標楷體" w:hAnsi="標楷體" w:hint="eastAsia"/>
          <w:spacing w:val="4"/>
        </w:rPr>
        <w:t>應用場景</w:t>
      </w:r>
      <w:r w:rsidR="003F630A" w:rsidRPr="00883E58">
        <w:rPr>
          <w:rFonts w:ascii="標楷體" w:hAnsi="標楷體" w:hint="eastAsia"/>
          <w:spacing w:val="4"/>
        </w:rPr>
        <w:t>模型訓練及驗證機制，</w:t>
      </w:r>
      <w:r w:rsidR="00523135" w:rsidRPr="00883E58">
        <w:rPr>
          <w:rFonts w:ascii="標楷體" w:hAnsi="標楷體" w:hint="eastAsia"/>
          <w:spacing w:val="4"/>
        </w:rPr>
        <w:t>又</w:t>
      </w:r>
      <w:r w:rsidR="00B06DAE" w:rsidRPr="00883E58">
        <w:rPr>
          <w:rFonts w:ascii="標楷體" w:hAnsi="標楷體" w:hint="eastAsia"/>
          <w:spacing w:val="4"/>
        </w:rPr>
        <w:t>全</w:t>
      </w:r>
      <w:proofErr w:type="gramStart"/>
      <w:r w:rsidR="00B06DAE" w:rsidRPr="00883E58">
        <w:rPr>
          <w:rFonts w:ascii="標楷體" w:hAnsi="標楷體" w:hint="eastAsia"/>
          <w:spacing w:val="4"/>
        </w:rPr>
        <w:t>臺</w:t>
      </w:r>
      <w:proofErr w:type="gramEnd"/>
      <w:r w:rsidR="00B06DAE" w:rsidRPr="00883E58">
        <w:rPr>
          <w:rFonts w:ascii="標楷體" w:hAnsi="標楷體" w:hint="eastAsia"/>
          <w:spacing w:val="4"/>
        </w:rPr>
        <w:t>交流道非法棄置潛勢</w:t>
      </w:r>
      <w:r w:rsidR="003F630A" w:rsidRPr="00883E58">
        <w:rPr>
          <w:rFonts w:ascii="標楷體" w:hAnsi="標楷體" w:hint="eastAsia"/>
          <w:spacing w:val="4"/>
        </w:rPr>
        <w:t>分析結果未全面導入智慧圍籬布建規劃</w:t>
      </w:r>
      <w:r w:rsidR="00CA06F3" w:rsidRPr="00883E58">
        <w:rPr>
          <w:rFonts w:ascii="標楷體" w:hAnsi="標楷體" w:hint="eastAsia"/>
          <w:spacing w:val="4"/>
        </w:rPr>
        <w:t>，</w:t>
      </w:r>
      <w:r w:rsidR="00840363" w:rsidRPr="00883E58">
        <w:rPr>
          <w:rFonts w:ascii="標楷體" w:hAnsi="標楷體" w:hint="eastAsia"/>
          <w:spacing w:val="4"/>
        </w:rPr>
        <w:t>難以交叉驗證並持續運用</w:t>
      </w:r>
      <w:r w:rsidR="003F630A" w:rsidRPr="00883E58">
        <w:rPr>
          <w:rFonts w:ascii="標楷體" w:hAnsi="標楷體" w:hint="eastAsia"/>
          <w:spacing w:val="4"/>
        </w:rPr>
        <w:t>，</w:t>
      </w:r>
      <w:r w:rsidR="00523135" w:rsidRPr="00883E58">
        <w:rPr>
          <w:rFonts w:ascii="標楷體" w:hAnsi="標楷體" w:hint="eastAsia"/>
          <w:spacing w:val="4"/>
        </w:rPr>
        <w:t>另</w:t>
      </w:r>
      <w:proofErr w:type="gramStart"/>
      <w:r w:rsidR="00D333D5" w:rsidRPr="00883E58">
        <w:rPr>
          <w:rFonts w:ascii="標楷體" w:hAnsi="標楷體" w:hint="eastAsia"/>
          <w:spacing w:val="4"/>
        </w:rPr>
        <w:t>7成</w:t>
      </w:r>
      <w:proofErr w:type="gramEnd"/>
      <w:r w:rsidR="00D333D5" w:rsidRPr="00883E58">
        <w:rPr>
          <w:rFonts w:ascii="標楷體" w:hAnsi="標楷體" w:hint="eastAsia"/>
          <w:spacing w:val="4"/>
        </w:rPr>
        <w:t>餘非法棄置廢棄物列管案件尚未完成清理</w:t>
      </w:r>
      <w:r w:rsidR="00CA06F3" w:rsidRPr="00883E58">
        <w:rPr>
          <w:rFonts w:ascii="標楷體" w:hAnsi="標楷體" w:hint="eastAsia"/>
          <w:spacing w:val="4"/>
        </w:rPr>
        <w:t>，</w:t>
      </w:r>
      <w:r w:rsidR="00D333D5" w:rsidRPr="00883E58">
        <w:rPr>
          <w:rFonts w:ascii="標楷體" w:hAnsi="標楷體" w:hint="eastAsia"/>
          <w:spacing w:val="4"/>
        </w:rPr>
        <w:t>允宜</w:t>
      </w:r>
      <w:proofErr w:type="gramStart"/>
      <w:r w:rsidR="00D333D5" w:rsidRPr="00883E58">
        <w:rPr>
          <w:rFonts w:ascii="標楷體" w:hAnsi="標楷體" w:hint="eastAsia"/>
          <w:spacing w:val="4"/>
        </w:rPr>
        <w:t>研</w:t>
      </w:r>
      <w:proofErr w:type="gramEnd"/>
      <w:r w:rsidR="00D333D5" w:rsidRPr="00883E58">
        <w:rPr>
          <w:rFonts w:ascii="標楷體" w:hAnsi="標楷體" w:hint="eastAsia"/>
          <w:spacing w:val="4"/>
        </w:rPr>
        <w:t>謀</w:t>
      </w:r>
      <w:proofErr w:type="gramStart"/>
      <w:r w:rsidR="00D333D5" w:rsidRPr="00883E58">
        <w:rPr>
          <w:rFonts w:ascii="標楷體" w:hAnsi="標楷體" w:hint="eastAsia"/>
          <w:spacing w:val="4"/>
        </w:rPr>
        <w:t>因應善策</w:t>
      </w:r>
      <w:proofErr w:type="gramEnd"/>
      <w:r w:rsidR="00D333D5" w:rsidRPr="00883E58">
        <w:rPr>
          <w:rFonts w:ascii="標楷體" w:hAnsi="標楷體" w:hint="eastAsia"/>
          <w:spacing w:val="4"/>
        </w:rPr>
        <w:t>，以</w:t>
      </w:r>
      <w:r w:rsidR="00CA06F3" w:rsidRPr="00883E58">
        <w:rPr>
          <w:rFonts w:hAnsi="標楷體" w:cs="標楷體-WinCharSetFFFF-H" w:hint="eastAsia"/>
          <w:spacing w:val="4"/>
          <w:szCs w:val="32"/>
        </w:rPr>
        <w:t>提升</w:t>
      </w:r>
      <w:r w:rsidR="00CA06F3" w:rsidRPr="00883E58">
        <w:rPr>
          <w:rFonts w:ascii="標楷體" w:hAnsi="標楷體" w:cs="標楷體" w:hint="eastAsia"/>
          <w:spacing w:val="4"/>
          <w:szCs w:val="32"/>
        </w:rPr>
        <w:t>執法及</w:t>
      </w:r>
      <w:r w:rsidR="00CA06F3" w:rsidRPr="00883E58">
        <w:rPr>
          <w:rFonts w:hAnsi="標楷體" w:cs="標楷體-WinCharSetFFFF-H" w:hint="eastAsia"/>
          <w:spacing w:val="4"/>
          <w:szCs w:val="32"/>
        </w:rPr>
        <w:t>管理效能</w:t>
      </w:r>
      <w:r w:rsidR="00411FD6" w:rsidRPr="00883E58">
        <w:rPr>
          <w:rFonts w:ascii="標楷體" w:hAnsi="標楷體" w:hint="eastAsia"/>
          <w:spacing w:val="4"/>
        </w:rPr>
        <w:t>。</w:t>
      </w:r>
    </w:p>
    <w:p w14:paraId="0169D30D" w14:textId="2980263A" w:rsidR="003B243D" w:rsidRPr="00883E58" w:rsidRDefault="000D5777" w:rsidP="007C01CC">
      <w:pPr>
        <w:overflowPunct w:val="0"/>
        <w:adjustRightInd w:val="0"/>
        <w:spacing w:line="467" w:lineRule="exact"/>
        <w:ind w:firstLineChars="200" w:firstLine="480"/>
        <w:jc w:val="both"/>
        <w:rPr>
          <w:rFonts w:ascii="標楷體" w:eastAsia="標楷體" w:hAnsi="標楷體" w:cs="Times New Roman"/>
          <w:kern w:val="0"/>
          <w:szCs w:val="24"/>
        </w:rPr>
      </w:pPr>
      <w:bookmarkStart w:id="4" w:name="_Hlk200955902"/>
      <w:proofErr w:type="gramStart"/>
      <w:r w:rsidRPr="00883E58">
        <w:rPr>
          <w:rFonts w:ascii="標楷體" w:eastAsia="標楷體" w:hAnsi="標楷體" w:cs="Times New Roman" w:hint="eastAsia"/>
          <w:kern w:val="0"/>
          <w:szCs w:val="24"/>
        </w:rPr>
        <w:t>環境部</w:t>
      </w:r>
      <w:bookmarkStart w:id="5" w:name="_Hlk200955946"/>
      <w:bookmarkEnd w:id="4"/>
      <w:r w:rsidR="00CD359A" w:rsidRPr="00883E58">
        <w:rPr>
          <w:rFonts w:ascii="標楷體" w:eastAsia="標楷體" w:hAnsi="標楷體" w:cs="Times New Roman" w:hint="eastAsia"/>
          <w:kern w:val="0"/>
          <w:szCs w:val="24"/>
        </w:rPr>
        <w:t>為解決</w:t>
      </w:r>
      <w:proofErr w:type="gramEnd"/>
      <w:r w:rsidR="00CD359A" w:rsidRPr="00883E58">
        <w:rPr>
          <w:rFonts w:ascii="標楷體" w:eastAsia="標楷體" w:hAnsi="標楷體" w:cs="Times New Roman" w:hint="eastAsia"/>
          <w:kern w:val="0"/>
          <w:szCs w:val="24"/>
        </w:rPr>
        <w:t>廢棄物非法棄置及環境污染等問題，報經行政院於111年1月26日及2月23日分別核定</w:t>
      </w:r>
      <w:r w:rsidR="00845EED" w:rsidRPr="00883E58">
        <w:rPr>
          <w:rFonts w:ascii="標楷體" w:eastAsia="標楷體" w:hAnsi="標楷體" w:cs="Times New Roman" w:hint="eastAsia"/>
          <w:kern w:val="0"/>
          <w:szCs w:val="24"/>
        </w:rPr>
        <w:t>「</w:t>
      </w:r>
      <w:r w:rsidR="00CD359A" w:rsidRPr="00883E58">
        <w:rPr>
          <w:rFonts w:ascii="標楷體" w:eastAsia="標楷體" w:hAnsi="標楷體" w:cs="Times New Roman" w:hint="eastAsia"/>
          <w:kern w:val="0"/>
          <w:szCs w:val="24"/>
        </w:rPr>
        <w:t>預防環保犯罪暨智慧執法打造綠色幸福家園計畫</w:t>
      </w:r>
      <w:r w:rsidR="00845EED" w:rsidRPr="00883E58">
        <w:rPr>
          <w:rFonts w:ascii="標楷體" w:eastAsia="標楷體" w:hAnsi="標楷體" w:cs="Times New Roman" w:hint="eastAsia"/>
          <w:kern w:val="0"/>
          <w:szCs w:val="24"/>
        </w:rPr>
        <w:t>」</w:t>
      </w:r>
      <w:r w:rsidR="00CD359A" w:rsidRPr="00883E58">
        <w:rPr>
          <w:rFonts w:ascii="標楷體" w:eastAsia="標楷體" w:hAnsi="標楷體" w:cs="Times New Roman" w:hint="eastAsia"/>
          <w:kern w:val="0"/>
          <w:szCs w:val="24"/>
        </w:rPr>
        <w:t>及</w:t>
      </w:r>
      <w:r w:rsidR="00845EED" w:rsidRPr="00883E58">
        <w:rPr>
          <w:rFonts w:ascii="標楷體" w:eastAsia="標楷體" w:hAnsi="標楷體" w:cs="Times New Roman" w:hint="eastAsia"/>
          <w:kern w:val="0"/>
          <w:szCs w:val="24"/>
        </w:rPr>
        <w:t>「</w:t>
      </w:r>
      <w:r w:rsidR="00CD359A" w:rsidRPr="00883E58">
        <w:rPr>
          <w:rFonts w:ascii="標楷體" w:eastAsia="標楷體" w:hAnsi="標楷體" w:cs="Times New Roman" w:hint="eastAsia"/>
          <w:kern w:val="0"/>
          <w:szCs w:val="24"/>
        </w:rPr>
        <w:t>運用新興科技工具與遙測技術提升廢棄物棄置場址監控及執法效能計畫</w:t>
      </w:r>
      <w:r w:rsidR="00845EED" w:rsidRPr="00883E58">
        <w:rPr>
          <w:rFonts w:ascii="標楷體" w:eastAsia="標楷體" w:hAnsi="標楷體" w:cs="Times New Roman" w:hint="eastAsia"/>
          <w:kern w:val="0"/>
          <w:szCs w:val="24"/>
        </w:rPr>
        <w:t>」</w:t>
      </w:r>
      <w:r w:rsidR="00CD359A" w:rsidRPr="00883E58">
        <w:rPr>
          <w:rFonts w:ascii="標楷體" w:eastAsia="標楷體" w:hAnsi="標楷體" w:cs="Times New Roman" w:hint="eastAsia"/>
          <w:kern w:val="0"/>
          <w:szCs w:val="24"/>
        </w:rPr>
        <w:t>，由環境管理署蒐集列管廢棄物棄置場址、國土利用監測整合資訊網變異點位置，及清運車輛GPS移動運送軌跡（下稱GPS軌跡）等資料，分析及辨識廢棄物非法棄置區域風險，並運用無人機、衛星影像、智慧監控設備（下稱智慧圍籬）等科技執法技術，強化環保機關稽查能力</w:t>
      </w:r>
      <w:r w:rsidR="00E20D05" w:rsidRPr="00883E58">
        <w:rPr>
          <w:rFonts w:ascii="標楷體" w:eastAsia="標楷體" w:hAnsi="標楷體" w:cs="Times New Roman" w:hint="eastAsia"/>
          <w:kern w:val="0"/>
          <w:szCs w:val="24"/>
        </w:rPr>
        <w:t>；又該署為掌握全國廢棄物非法棄置案件情形，業建置</w:t>
      </w:r>
      <w:r w:rsidR="006309D7" w:rsidRPr="00883E58">
        <w:rPr>
          <w:rFonts w:ascii="標楷體" w:eastAsia="標楷體" w:hAnsi="標楷體" w:cs="Times New Roman" w:hint="eastAsia"/>
          <w:kern w:val="0"/>
          <w:szCs w:val="24"/>
        </w:rPr>
        <w:t>「</w:t>
      </w:r>
      <w:r w:rsidR="00E20D05" w:rsidRPr="00883E58">
        <w:rPr>
          <w:rFonts w:ascii="標楷體" w:eastAsia="標楷體" w:hAnsi="標楷體" w:cs="Times New Roman" w:hint="eastAsia"/>
          <w:kern w:val="0"/>
          <w:szCs w:val="24"/>
        </w:rPr>
        <w:t>廢棄物棄置案件管理系統</w:t>
      </w:r>
      <w:r w:rsidR="006309D7" w:rsidRPr="00883E58">
        <w:rPr>
          <w:rFonts w:ascii="標楷體" w:eastAsia="標楷體" w:hAnsi="標楷體" w:cs="Times New Roman" w:hint="eastAsia"/>
          <w:kern w:val="0"/>
          <w:szCs w:val="24"/>
        </w:rPr>
        <w:t>」</w:t>
      </w:r>
      <w:r w:rsidR="00491009" w:rsidRPr="00883E58">
        <w:rPr>
          <w:rFonts w:ascii="標楷體" w:eastAsia="標楷體" w:hAnsi="標楷體" w:cs="Times New Roman"/>
          <w:kern w:val="0"/>
          <w:szCs w:val="24"/>
        </w:rPr>
        <w:t>（</w:t>
      </w:r>
      <w:r w:rsidR="00E20D05" w:rsidRPr="00883E58">
        <w:rPr>
          <w:rFonts w:ascii="標楷體" w:eastAsia="標楷體" w:hAnsi="標楷體" w:cs="Times New Roman" w:hint="eastAsia"/>
          <w:kern w:val="0"/>
          <w:szCs w:val="24"/>
        </w:rPr>
        <w:t>下稱</w:t>
      </w:r>
      <w:r w:rsidR="00E20D05" w:rsidRPr="00883E58">
        <w:rPr>
          <w:rFonts w:ascii="標楷體" w:eastAsia="標楷體" w:hAnsi="標楷體" w:cs="Times New Roman"/>
          <w:kern w:val="0"/>
          <w:szCs w:val="24"/>
        </w:rPr>
        <w:t>WDMS</w:t>
      </w:r>
      <w:r w:rsidR="00E20D05" w:rsidRPr="00883E58">
        <w:rPr>
          <w:rFonts w:ascii="標楷體" w:eastAsia="標楷體" w:hAnsi="標楷體" w:cs="Times New Roman" w:hint="eastAsia"/>
          <w:kern w:val="0"/>
          <w:szCs w:val="24"/>
        </w:rPr>
        <w:t>系統</w:t>
      </w:r>
      <w:r w:rsidR="00491009" w:rsidRPr="00883E58">
        <w:rPr>
          <w:rFonts w:ascii="標楷體" w:eastAsia="標楷體" w:hAnsi="標楷體" w:cs="Times New Roman"/>
          <w:kern w:val="0"/>
          <w:szCs w:val="24"/>
        </w:rPr>
        <w:t>）</w:t>
      </w:r>
      <w:r w:rsidR="00E20D05" w:rsidRPr="00883E58">
        <w:rPr>
          <w:rFonts w:ascii="標楷體" w:eastAsia="標楷體" w:hAnsi="標楷體" w:cs="Times New Roman" w:hint="eastAsia"/>
          <w:kern w:val="0"/>
          <w:szCs w:val="24"/>
        </w:rPr>
        <w:t>，並訂定廢棄物棄置案件管理相關作業規範，以提升廢棄物棄置場址案件管理效能</w:t>
      </w:r>
      <w:r w:rsidR="000712C3" w:rsidRPr="00883E58">
        <w:rPr>
          <w:rFonts w:ascii="標楷體" w:eastAsia="標楷體" w:hAnsi="標楷體" w:cs="Times New Roman" w:hint="eastAsia"/>
          <w:kern w:val="0"/>
          <w:szCs w:val="24"/>
        </w:rPr>
        <w:t>。</w:t>
      </w:r>
      <w:r w:rsidR="000712C3" w:rsidRPr="00883E58">
        <w:rPr>
          <w:rFonts w:ascii="標楷體" w:eastAsia="標楷體" w:hAnsi="標楷體" w:cs="標楷體" w:hint="eastAsia"/>
          <w:bCs/>
          <w:szCs w:val="32"/>
        </w:rPr>
        <w:t>據環境管理署統計，1</w:t>
      </w:r>
      <w:r w:rsidR="000712C3" w:rsidRPr="00883E58">
        <w:rPr>
          <w:rFonts w:ascii="標楷體" w:eastAsia="標楷體" w:hAnsi="標楷體" w:cs="標楷體"/>
          <w:bCs/>
          <w:szCs w:val="32"/>
        </w:rPr>
        <w:t>12</w:t>
      </w:r>
      <w:r w:rsidR="000712C3" w:rsidRPr="00883E58">
        <w:rPr>
          <w:rFonts w:ascii="標楷體" w:eastAsia="標楷體" w:hAnsi="標楷體" w:cs="標楷體" w:hint="eastAsia"/>
          <w:bCs/>
          <w:szCs w:val="32"/>
        </w:rPr>
        <w:t>至1</w:t>
      </w:r>
      <w:r w:rsidR="000712C3" w:rsidRPr="00883E58">
        <w:rPr>
          <w:rFonts w:ascii="標楷體" w:eastAsia="標楷體" w:hAnsi="標楷體" w:cs="標楷體"/>
          <w:bCs/>
          <w:szCs w:val="32"/>
        </w:rPr>
        <w:t>14</w:t>
      </w:r>
      <w:r w:rsidR="000712C3" w:rsidRPr="00883E58">
        <w:rPr>
          <w:rFonts w:ascii="標楷體" w:eastAsia="標楷體" w:hAnsi="標楷體" w:cs="標楷體" w:hint="eastAsia"/>
          <w:bCs/>
          <w:szCs w:val="32"/>
        </w:rPr>
        <w:t>年度該署辦理前開2</w:t>
      </w:r>
      <w:r w:rsidR="00523135" w:rsidRPr="00883E58">
        <w:rPr>
          <w:rFonts w:ascii="標楷體" w:eastAsia="標楷體" w:hAnsi="標楷體" w:cs="標楷體" w:hint="eastAsia"/>
          <w:bCs/>
          <w:szCs w:val="32"/>
        </w:rPr>
        <w:t>項</w:t>
      </w:r>
      <w:r w:rsidR="000712C3" w:rsidRPr="00883E58">
        <w:rPr>
          <w:rFonts w:ascii="標楷體" w:eastAsia="標楷體" w:hAnsi="標楷體" w:cs="標楷體" w:hint="eastAsia"/>
          <w:bCs/>
          <w:szCs w:val="32"/>
        </w:rPr>
        <w:t>計畫經費合計</w:t>
      </w:r>
      <w:r w:rsidR="000712C3" w:rsidRPr="00883E58">
        <w:rPr>
          <w:rFonts w:ascii="標楷體" w:eastAsia="標楷體" w:hAnsi="標楷體" w:cs="標楷體"/>
          <w:bCs/>
          <w:szCs w:val="32"/>
        </w:rPr>
        <w:t>1</w:t>
      </w:r>
      <w:r w:rsidR="000712C3" w:rsidRPr="00883E58">
        <w:rPr>
          <w:rFonts w:ascii="標楷體" w:eastAsia="標楷體" w:hAnsi="標楷體" w:cs="標楷體" w:hint="eastAsia"/>
          <w:bCs/>
          <w:szCs w:val="32"/>
        </w:rPr>
        <w:t>億</w:t>
      </w:r>
      <w:r w:rsidR="000712C3" w:rsidRPr="00883E58">
        <w:rPr>
          <w:rFonts w:ascii="標楷體" w:eastAsia="標楷體" w:hAnsi="標楷體" w:cs="標楷體"/>
          <w:bCs/>
          <w:szCs w:val="32"/>
        </w:rPr>
        <w:t>5,843</w:t>
      </w:r>
      <w:r w:rsidR="000712C3" w:rsidRPr="00883E58">
        <w:rPr>
          <w:rFonts w:ascii="標楷體" w:eastAsia="標楷體" w:hAnsi="標楷體" w:cs="標楷體" w:hint="eastAsia"/>
          <w:bCs/>
          <w:szCs w:val="32"/>
        </w:rPr>
        <w:t>萬餘元</w:t>
      </w:r>
      <w:r w:rsidR="00E20D05" w:rsidRPr="00883E58">
        <w:rPr>
          <w:rFonts w:ascii="標楷體" w:eastAsia="標楷體" w:hAnsi="標楷體" w:cs="Times New Roman" w:hint="eastAsia"/>
          <w:kern w:val="0"/>
          <w:szCs w:val="24"/>
        </w:rPr>
        <w:t>。</w:t>
      </w:r>
      <w:bookmarkEnd w:id="5"/>
      <w:r w:rsidR="00607B44" w:rsidRPr="00883E58">
        <w:rPr>
          <w:rFonts w:ascii="標楷體" w:eastAsia="標楷體" w:hAnsi="標楷體" w:cs="Times New Roman" w:hint="eastAsia"/>
          <w:kern w:val="0"/>
          <w:szCs w:val="24"/>
        </w:rPr>
        <w:t>經查</w:t>
      </w:r>
      <w:r w:rsidR="003B243D" w:rsidRPr="00883E58">
        <w:rPr>
          <w:rFonts w:ascii="標楷體" w:eastAsia="標楷體" w:hAnsi="標楷體" w:cs="Times New Roman" w:hint="eastAsia"/>
          <w:kern w:val="0"/>
          <w:szCs w:val="24"/>
        </w:rPr>
        <w:t>執行情形，核有下列事項</w:t>
      </w:r>
      <w:r w:rsidRPr="00883E58">
        <w:rPr>
          <w:rFonts w:ascii="標楷體" w:eastAsia="標楷體" w:hAnsi="標楷體" w:cs="Times New Roman" w:hint="eastAsia"/>
          <w:kern w:val="0"/>
          <w:szCs w:val="24"/>
        </w:rPr>
        <w:t>：</w:t>
      </w:r>
    </w:p>
    <w:p w14:paraId="53D24661" w14:textId="476D4BE9" w:rsidR="003B243D" w:rsidRPr="00883E58" w:rsidRDefault="001B3C75" w:rsidP="007C01CC">
      <w:pPr>
        <w:overflowPunct w:val="0"/>
        <w:adjustRightInd w:val="0"/>
        <w:spacing w:line="426"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1.</w:t>
      </w:r>
      <w:r w:rsidR="0016646E" w:rsidRPr="00883E58">
        <w:rPr>
          <w:rFonts w:ascii="標楷體" w:eastAsia="標楷體" w:hAnsi="標楷體" w:cs="Times New Roman" w:hint="eastAsia"/>
          <w:b/>
          <w:kern w:val="0"/>
          <w:szCs w:val="24"/>
        </w:rPr>
        <w:t xml:space="preserve">　</w:t>
      </w:r>
      <w:r w:rsidR="00840363" w:rsidRPr="00883E58">
        <w:rPr>
          <w:rFonts w:ascii="標楷體" w:eastAsia="標楷體" w:hAnsi="標楷體" w:cs="Times New Roman" w:hint="eastAsia"/>
          <w:b/>
          <w:kern w:val="0"/>
          <w:szCs w:val="24"/>
        </w:rPr>
        <w:t>發展</w:t>
      </w:r>
      <w:r w:rsidR="00CD359A" w:rsidRPr="00883E58">
        <w:rPr>
          <w:rFonts w:ascii="標楷體" w:eastAsia="標楷體" w:hAnsi="標楷體" w:cs="Times New Roman" w:hint="eastAsia"/>
          <w:b/>
          <w:kern w:val="0"/>
          <w:szCs w:val="24"/>
        </w:rPr>
        <w:t>廢棄物非法棄置智慧分析相關AI應用場景，</w:t>
      </w:r>
      <w:r w:rsidR="00840363" w:rsidRPr="00883E58">
        <w:rPr>
          <w:rFonts w:ascii="標楷體" w:eastAsia="標楷體" w:hAnsi="標楷體" w:cs="Times New Roman" w:hint="eastAsia"/>
          <w:b/>
          <w:kern w:val="0"/>
          <w:szCs w:val="24"/>
        </w:rPr>
        <w:t>惟未</w:t>
      </w:r>
      <w:r w:rsidR="00523135" w:rsidRPr="00883E58">
        <w:rPr>
          <w:rFonts w:ascii="標楷體" w:eastAsia="標楷體" w:hAnsi="標楷體" w:cs="Times New Roman" w:hint="eastAsia"/>
          <w:b/>
          <w:kern w:val="0"/>
          <w:szCs w:val="24"/>
        </w:rPr>
        <w:t>整合</w:t>
      </w:r>
      <w:r w:rsidR="00CD359A" w:rsidRPr="00883E58">
        <w:rPr>
          <w:rFonts w:ascii="標楷體" w:eastAsia="標楷體" w:hAnsi="標楷體" w:cs="Times New Roman" w:hint="eastAsia"/>
          <w:b/>
          <w:kern w:val="0"/>
          <w:szCs w:val="24"/>
        </w:rPr>
        <w:t>資料治理、模型訓練及驗證機制</w:t>
      </w:r>
      <w:r w:rsidRPr="00883E58">
        <w:rPr>
          <w:rFonts w:ascii="標楷體" w:eastAsia="標楷體" w:hAnsi="標楷體" w:cs="Times New Roman" w:hint="eastAsia"/>
          <w:b/>
          <w:kern w:val="0"/>
          <w:szCs w:val="24"/>
        </w:rPr>
        <w:t>：</w:t>
      </w:r>
      <w:r w:rsidR="004C3EDA" w:rsidRPr="00883E58">
        <w:rPr>
          <w:rFonts w:ascii="標楷體" w:eastAsia="標楷體" w:hAnsi="標楷體" w:cs="Times New Roman" w:hint="eastAsia"/>
          <w:bCs/>
          <w:kern w:val="0"/>
          <w:szCs w:val="24"/>
        </w:rPr>
        <w:t>環境管理署</w:t>
      </w:r>
      <w:proofErr w:type="gramStart"/>
      <w:r w:rsidR="00CD359A" w:rsidRPr="00883E58">
        <w:rPr>
          <w:rFonts w:ascii="標楷體" w:eastAsia="標楷體" w:hAnsi="標楷體" w:cs="Times New Roman" w:hint="eastAsia"/>
          <w:bCs/>
          <w:kern w:val="0"/>
          <w:szCs w:val="24"/>
        </w:rPr>
        <w:t>鑑</w:t>
      </w:r>
      <w:proofErr w:type="gramEnd"/>
      <w:r w:rsidR="00CD359A" w:rsidRPr="00883E58">
        <w:rPr>
          <w:rFonts w:ascii="標楷體" w:eastAsia="標楷體" w:hAnsi="標楷體" w:cs="Times New Roman" w:hint="eastAsia"/>
          <w:bCs/>
          <w:kern w:val="0"/>
          <w:szCs w:val="24"/>
        </w:rPr>
        <w:t>於環保犯罪案件查緝難度日益提高，</w:t>
      </w:r>
      <w:r w:rsidR="00722889" w:rsidRPr="00883E58">
        <w:rPr>
          <w:rFonts w:ascii="標楷體" w:eastAsia="標楷體" w:hAnsi="標楷體" w:cs="Times New Roman" w:hint="eastAsia"/>
          <w:bCs/>
          <w:kern w:val="0"/>
          <w:szCs w:val="24"/>
        </w:rPr>
        <w:t>為</w:t>
      </w:r>
      <w:r w:rsidR="00CD359A" w:rsidRPr="00883E58">
        <w:rPr>
          <w:rFonts w:ascii="標楷體" w:eastAsia="標楷體" w:hAnsi="標楷體" w:cs="Times New Roman" w:hint="eastAsia"/>
          <w:bCs/>
          <w:kern w:val="0"/>
          <w:szCs w:val="24"/>
        </w:rPr>
        <w:t>將傳統「被動查處」轉為「主動預防」，於112至114年間委託財團法人工業技術研究院（下稱工研院），辦理運用車行軌跡及遙測技術於提升非法棄置查核技術計畫等3項計畫，蒐集全國廢棄物棄置場址資訊與衛星資料，分析場址及相關圖層資訊，產製非法棄置潛</w:t>
      </w:r>
      <w:proofErr w:type="gramStart"/>
      <w:r w:rsidR="00CD359A" w:rsidRPr="00883E58">
        <w:rPr>
          <w:rFonts w:ascii="標楷體" w:eastAsia="標楷體" w:hAnsi="標楷體" w:cs="Times New Roman" w:hint="eastAsia"/>
          <w:bCs/>
          <w:kern w:val="0"/>
          <w:szCs w:val="24"/>
        </w:rPr>
        <w:t>勢熱區</w:t>
      </w:r>
      <w:proofErr w:type="gramEnd"/>
      <w:r w:rsidR="00CD359A" w:rsidRPr="00883E58">
        <w:rPr>
          <w:rFonts w:ascii="標楷體" w:eastAsia="標楷體" w:hAnsi="標楷體" w:cs="Times New Roman" w:hint="eastAsia"/>
          <w:bCs/>
          <w:kern w:val="0"/>
          <w:szCs w:val="24"/>
        </w:rPr>
        <w:t>圖層；同期間</w:t>
      </w:r>
      <w:r w:rsidR="00141CE4" w:rsidRPr="00883E58">
        <w:rPr>
          <w:rFonts w:ascii="標楷體" w:eastAsia="標楷體" w:hAnsi="標楷體" w:cs="Times New Roman" w:hint="eastAsia"/>
          <w:bCs/>
          <w:kern w:val="0"/>
          <w:szCs w:val="24"/>
        </w:rPr>
        <w:t>另</w:t>
      </w:r>
      <w:r w:rsidR="00CD359A" w:rsidRPr="00883E58">
        <w:rPr>
          <w:rFonts w:ascii="標楷體" w:eastAsia="標楷體" w:hAnsi="標楷體" w:cs="Times New Roman" w:hint="eastAsia"/>
          <w:bCs/>
          <w:kern w:val="0"/>
          <w:szCs w:val="24"/>
        </w:rPr>
        <w:t>委託</w:t>
      </w:r>
      <w:r w:rsidR="00722889" w:rsidRPr="00883E58">
        <w:rPr>
          <w:rFonts w:ascii="標楷體" w:eastAsia="標楷體" w:hAnsi="標楷體" w:cs="Times New Roman" w:hint="eastAsia"/>
          <w:bCs/>
          <w:kern w:val="0"/>
          <w:szCs w:val="24"/>
        </w:rPr>
        <w:t>不同</w:t>
      </w:r>
      <w:r w:rsidR="00CD359A" w:rsidRPr="00883E58">
        <w:rPr>
          <w:rFonts w:ascii="標楷體" w:eastAsia="標楷體" w:hAnsi="標楷體" w:cs="Times New Roman" w:hint="eastAsia"/>
          <w:bCs/>
          <w:kern w:val="0"/>
          <w:szCs w:val="24"/>
        </w:rPr>
        <w:t>廠商辦理強化非法棄置場址監控溯源</w:t>
      </w:r>
      <w:r w:rsidR="000712C3" w:rsidRPr="00883E58">
        <w:rPr>
          <w:rFonts w:ascii="標楷體" w:eastAsia="標楷體" w:hAnsi="標楷體" w:cs="Times New Roman" w:hint="eastAsia"/>
          <w:bCs/>
          <w:kern w:val="0"/>
          <w:szCs w:val="24"/>
        </w:rPr>
        <w:t>、</w:t>
      </w:r>
      <w:r w:rsidR="00CD359A" w:rsidRPr="00883E58">
        <w:rPr>
          <w:rFonts w:ascii="標楷體" w:eastAsia="標楷體" w:hAnsi="標楷體" w:cs="Times New Roman" w:hint="eastAsia"/>
          <w:bCs/>
          <w:kern w:val="0"/>
          <w:szCs w:val="24"/>
        </w:rPr>
        <w:t>智慧區塊勾</w:t>
      </w:r>
      <w:proofErr w:type="gramStart"/>
      <w:r w:rsidR="00CD359A" w:rsidRPr="00883E58">
        <w:rPr>
          <w:rFonts w:ascii="標楷體" w:eastAsia="標楷體" w:hAnsi="標楷體" w:cs="Times New Roman" w:hint="eastAsia"/>
          <w:bCs/>
          <w:kern w:val="0"/>
          <w:szCs w:val="24"/>
        </w:rPr>
        <w:t>稽</w:t>
      </w:r>
      <w:proofErr w:type="gramEnd"/>
      <w:r w:rsidR="00CD359A" w:rsidRPr="00883E58">
        <w:rPr>
          <w:rFonts w:ascii="標楷體" w:eastAsia="標楷體" w:hAnsi="標楷體" w:cs="Times New Roman" w:hint="eastAsia"/>
          <w:bCs/>
          <w:kern w:val="0"/>
          <w:szCs w:val="24"/>
        </w:rPr>
        <w:t>及稽查合作網推動等5項計畫，開發AI</w:t>
      </w:r>
      <w:proofErr w:type="gramStart"/>
      <w:r w:rsidR="00CD359A" w:rsidRPr="00883E58">
        <w:rPr>
          <w:rFonts w:ascii="標楷體" w:eastAsia="標楷體" w:hAnsi="標楷體" w:cs="Times New Roman" w:hint="eastAsia"/>
          <w:bCs/>
          <w:kern w:val="0"/>
          <w:szCs w:val="24"/>
        </w:rPr>
        <w:t>污染熱區智慧</w:t>
      </w:r>
      <w:proofErr w:type="gramEnd"/>
      <w:r w:rsidR="00CD359A" w:rsidRPr="00883E58">
        <w:rPr>
          <w:rFonts w:ascii="標楷體" w:eastAsia="標楷體" w:hAnsi="標楷體" w:cs="Times New Roman" w:hint="eastAsia"/>
          <w:bCs/>
          <w:kern w:val="0"/>
          <w:szCs w:val="24"/>
        </w:rPr>
        <w:t>辨識模組，並逐步於高風險</w:t>
      </w:r>
      <w:proofErr w:type="gramStart"/>
      <w:r w:rsidR="00CD359A" w:rsidRPr="00883E58">
        <w:rPr>
          <w:rFonts w:ascii="標楷體" w:eastAsia="標楷體" w:hAnsi="標楷體" w:cs="Times New Roman" w:hint="eastAsia"/>
          <w:bCs/>
          <w:kern w:val="0"/>
          <w:szCs w:val="24"/>
        </w:rPr>
        <w:t>交流道口布建</w:t>
      </w:r>
      <w:proofErr w:type="gramEnd"/>
      <w:r w:rsidR="00CD359A" w:rsidRPr="00883E58">
        <w:rPr>
          <w:rFonts w:ascii="標楷體" w:eastAsia="標楷體" w:hAnsi="標楷體" w:cs="Times New Roman" w:hint="eastAsia"/>
          <w:bCs/>
          <w:kern w:val="0"/>
          <w:szCs w:val="24"/>
        </w:rPr>
        <w:t>53處智慧圍籬等。</w:t>
      </w:r>
      <w:r w:rsidR="00666437" w:rsidRPr="00883E58">
        <w:rPr>
          <w:rFonts w:ascii="標楷體" w:eastAsia="標楷體" w:hAnsi="標楷體" w:cs="Times New Roman" w:hint="eastAsia"/>
          <w:bCs/>
          <w:kern w:val="0"/>
          <w:szCs w:val="24"/>
        </w:rPr>
        <w:t>經查，</w:t>
      </w:r>
      <w:r w:rsidR="00CD359A" w:rsidRPr="00883E58">
        <w:rPr>
          <w:rFonts w:ascii="標楷體" w:eastAsia="標楷體" w:hAnsi="標楷體" w:cs="Times New Roman" w:hint="eastAsia"/>
          <w:bCs/>
          <w:kern w:val="0"/>
          <w:szCs w:val="24"/>
        </w:rPr>
        <w:t>各計畫雖依階段需求辦理影像辨識、風險分析及智慧圍籬建置等工作，獲致不同</w:t>
      </w:r>
      <w:r w:rsidR="004940DB" w:rsidRPr="00883E58">
        <w:rPr>
          <w:rFonts w:ascii="標楷體" w:eastAsia="標楷體" w:hAnsi="標楷體" w:cs="Times New Roman" w:hint="eastAsia"/>
          <w:bCs/>
          <w:kern w:val="0"/>
          <w:szCs w:val="24"/>
        </w:rPr>
        <w:t>非法棄置之</w:t>
      </w:r>
      <w:r w:rsidR="00CD359A" w:rsidRPr="00883E58">
        <w:rPr>
          <w:rFonts w:ascii="標楷體" w:eastAsia="標楷體" w:hAnsi="標楷體" w:cs="Times New Roman" w:hint="eastAsia"/>
          <w:bCs/>
          <w:kern w:val="0"/>
          <w:szCs w:val="24"/>
        </w:rPr>
        <w:t>高風險位置，惟非法棄置潛</w:t>
      </w:r>
      <w:proofErr w:type="gramStart"/>
      <w:r w:rsidR="00CD359A" w:rsidRPr="00883E58">
        <w:rPr>
          <w:rFonts w:ascii="標楷體" w:eastAsia="標楷體" w:hAnsi="標楷體" w:cs="Times New Roman" w:hint="eastAsia"/>
          <w:bCs/>
          <w:kern w:val="0"/>
          <w:szCs w:val="24"/>
        </w:rPr>
        <w:t>勢熱區</w:t>
      </w:r>
      <w:proofErr w:type="gramEnd"/>
      <w:r w:rsidR="00CD359A" w:rsidRPr="00883E58">
        <w:rPr>
          <w:rFonts w:ascii="標楷體" w:eastAsia="標楷體" w:hAnsi="標楷體" w:cs="Times New Roman" w:hint="eastAsia"/>
          <w:bCs/>
          <w:kern w:val="0"/>
          <w:szCs w:val="24"/>
        </w:rPr>
        <w:t>圖層及AI</w:t>
      </w:r>
      <w:proofErr w:type="gramStart"/>
      <w:r w:rsidR="00CD359A" w:rsidRPr="00883E58">
        <w:rPr>
          <w:rFonts w:ascii="標楷體" w:eastAsia="標楷體" w:hAnsi="標楷體" w:cs="Times New Roman" w:hint="eastAsia"/>
          <w:bCs/>
          <w:kern w:val="0"/>
          <w:szCs w:val="24"/>
        </w:rPr>
        <w:t>污染熱區智慧</w:t>
      </w:r>
      <w:proofErr w:type="gramEnd"/>
      <w:r w:rsidR="00CD359A" w:rsidRPr="00883E58">
        <w:rPr>
          <w:rFonts w:ascii="標楷體" w:eastAsia="標楷體" w:hAnsi="標楷體" w:cs="Times New Roman" w:hint="eastAsia"/>
          <w:bCs/>
          <w:kern w:val="0"/>
          <w:szCs w:val="24"/>
        </w:rPr>
        <w:t>辨識模組之建置，須仰賴大量清運車型、車斗載物型態及廢棄物種類等影像資料進行蒐集、標</w:t>
      </w:r>
      <w:proofErr w:type="gramStart"/>
      <w:r w:rsidR="00CD359A" w:rsidRPr="00883E58">
        <w:rPr>
          <w:rFonts w:ascii="標楷體" w:eastAsia="標楷體" w:hAnsi="標楷體" w:cs="Times New Roman" w:hint="eastAsia"/>
          <w:bCs/>
          <w:kern w:val="0"/>
          <w:szCs w:val="24"/>
        </w:rPr>
        <w:t>註</w:t>
      </w:r>
      <w:proofErr w:type="gramEnd"/>
      <w:r w:rsidR="00CD359A" w:rsidRPr="00883E58">
        <w:rPr>
          <w:rFonts w:ascii="標楷體" w:eastAsia="標楷體" w:hAnsi="標楷體" w:cs="Times New Roman" w:hint="eastAsia"/>
          <w:bCs/>
          <w:kern w:val="0"/>
          <w:szCs w:val="24"/>
        </w:rPr>
        <w:t>及訓練，以確保模型辨識品質與穩定性，</w:t>
      </w:r>
      <w:r w:rsidR="00523135" w:rsidRPr="00883E58">
        <w:rPr>
          <w:rFonts w:ascii="標楷體" w:eastAsia="標楷體" w:hAnsi="標楷體" w:cs="Times New Roman" w:hint="eastAsia"/>
          <w:bCs/>
          <w:kern w:val="0"/>
          <w:szCs w:val="24"/>
        </w:rPr>
        <w:t>然</w:t>
      </w:r>
      <w:r w:rsidR="00022433" w:rsidRPr="00883E58">
        <w:rPr>
          <w:rFonts w:ascii="標楷體" w:eastAsia="標楷體" w:hAnsi="標楷體" w:cs="Times New Roman" w:hint="eastAsia"/>
          <w:bCs/>
          <w:kern w:val="0"/>
          <w:szCs w:val="24"/>
        </w:rPr>
        <w:t>環境管理署</w:t>
      </w:r>
      <w:r w:rsidR="00722889" w:rsidRPr="00883E58">
        <w:rPr>
          <w:rFonts w:ascii="標楷體" w:eastAsia="標楷體" w:hAnsi="標楷體" w:cs="Times New Roman" w:hint="eastAsia"/>
          <w:bCs/>
          <w:kern w:val="0"/>
          <w:szCs w:val="24"/>
        </w:rPr>
        <w:t>卻</w:t>
      </w:r>
      <w:r w:rsidR="00CD359A" w:rsidRPr="00883E58">
        <w:rPr>
          <w:rFonts w:ascii="標楷體" w:eastAsia="標楷體" w:hAnsi="標楷體" w:cs="Times New Roman" w:hint="eastAsia"/>
          <w:bCs/>
          <w:kern w:val="0"/>
          <w:szCs w:val="24"/>
        </w:rPr>
        <w:t>未</w:t>
      </w:r>
      <w:r w:rsidR="00722889" w:rsidRPr="00883E58">
        <w:rPr>
          <w:rFonts w:ascii="標楷體" w:eastAsia="標楷體" w:hAnsi="標楷體" w:cs="Times New Roman" w:hint="eastAsia"/>
          <w:bCs/>
          <w:kern w:val="0"/>
          <w:szCs w:val="24"/>
        </w:rPr>
        <w:t>就</w:t>
      </w:r>
      <w:r w:rsidR="00CD359A" w:rsidRPr="00883E58">
        <w:rPr>
          <w:rFonts w:ascii="標楷體" w:eastAsia="標楷體" w:hAnsi="標楷體" w:cs="Times New Roman" w:hint="eastAsia"/>
          <w:bCs/>
          <w:kern w:val="0"/>
          <w:szCs w:val="24"/>
        </w:rPr>
        <w:t>非法廢棄物位置之AI應用場景，</w:t>
      </w:r>
      <w:r w:rsidR="00523135" w:rsidRPr="00883E58">
        <w:rPr>
          <w:rFonts w:ascii="標楷體" w:eastAsia="標楷體" w:hAnsi="標楷體" w:cs="Times New Roman" w:hint="eastAsia"/>
          <w:bCs/>
          <w:kern w:val="0"/>
          <w:szCs w:val="24"/>
        </w:rPr>
        <w:t>整合相關</w:t>
      </w:r>
      <w:r w:rsidR="00CD359A" w:rsidRPr="00883E58">
        <w:rPr>
          <w:rFonts w:ascii="標楷體" w:eastAsia="標楷體" w:hAnsi="標楷體" w:cs="Times New Roman" w:hint="eastAsia"/>
          <w:bCs/>
          <w:kern w:val="0"/>
          <w:szCs w:val="24"/>
        </w:rPr>
        <w:t>資料蒐集、標</w:t>
      </w:r>
      <w:proofErr w:type="gramStart"/>
      <w:r w:rsidR="00CD359A" w:rsidRPr="00883E58">
        <w:rPr>
          <w:rFonts w:ascii="標楷體" w:eastAsia="標楷體" w:hAnsi="標楷體" w:cs="Times New Roman" w:hint="eastAsia"/>
          <w:bCs/>
          <w:kern w:val="0"/>
          <w:szCs w:val="24"/>
        </w:rPr>
        <w:t>註</w:t>
      </w:r>
      <w:proofErr w:type="gramEnd"/>
      <w:r w:rsidR="00CD359A" w:rsidRPr="00883E58">
        <w:rPr>
          <w:rFonts w:ascii="標楷體" w:eastAsia="標楷體" w:hAnsi="標楷體" w:cs="Times New Roman" w:hint="eastAsia"/>
          <w:bCs/>
          <w:kern w:val="0"/>
          <w:szCs w:val="24"/>
        </w:rPr>
        <w:t>規則、資料格式、模型訓練及驗證機制，致各承攬廠商採用不同資料來源、標</w:t>
      </w:r>
      <w:proofErr w:type="gramStart"/>
      <w:r w:rsidR="00CD359A" w:rsidRPr="00883E58">
        <w:rPr>
          <w:rFonts w:ascii="標楷體" w:eastAsia="標楷體" w:hAnsi="標楷體" w:cs="Times New Roman" w:hint="eastAsia"/>
          <w:bCs/>
          <w:kern w:val="0"/>
          <w:szCs w:val="24"/>
        </w:rPr>
        <w:t>註</w:t>
      </w:r>
      <w:proofErr w:type="gramEnd"/>
      <w:r w:rsidR="00CD359A" w:rsidRPr="00883E58">
        <w:rPr>
          <w:rFonts w:ascii="標楷體" w:eastAsia="標楷體" w:hAnsi="標楷體" w:cs="Times New Roman" w:hint="eastAsia"/>
          <w:bCs/>
          <w:kern w:val="0"/>
          <w:szCs w:val="24"/>
        </w:rPr>
        <w:t>標準、模型架構及分析方法，產出辨識結果缺乏一致性及可比性，難以交叉驗證及持續累積運用，增加後續系統整合、模型優化及成果銜接之困難，進而影響非法棄置潛</w:t>
      </w:r>
      <w:proofErr w:type="gramStart"/>
      <w:r w:rsidR="00CD359A" w:rsidRPr="00883E58">
        <w:rPr>
          <w:rFonts w:ascii="標楷體" w:eastAsia="標楷體" w:hAnsi="標楷體" w:cs="Times New Roman" w:hint="eastAsia"/>
          <w:bCs/>
          <w:kern w:val="0"/>
          <w:szCs w:val="24"/>
        </w:rPr>
        <w:t>勢熱區</w:t>
      </w:r>
      <w:proofErr w:type="gramEnd"/>
      <w:r w:rsidR="00CD359A" w:rsidRPr="00883E58">
        <w:rPr>
          <w:rFonts w:ascii="標楷體" w:eastAsia="標楷體" w:hAnsi="標楷體" w:cs="Times New Roman" w:hint="eastAsia"/>
          <w:bCs/>
          <w:kern w:val="0"/>
          <w:szCs w:val="24"/>
        </w:rPr>
        <w:t>分析、風險預警及智慧圍籬布建決策之有效性，恐降低科技執法整體效益。</w:t>
      </w:r>
      <w:r w:rsidR="00A25E56" w:rsidRPr="00883E58">
        <w:rPr>
          <w:rFonts w:ascii="標楷體" w:eastAsia="標楷體" w:hAnsi="標楷體" w:cs="Times New Roman" w:hint="eastAsia"/>
          <w:bCs/>
          <w:kern w:val="0"/>
          <w:szCs w:val="24"/>
        </w:rPr>
        <w:t>經函請</w:t>
      </w:r>
      <w:r w:rsidR="00CD359A" w:rsidRPr="00883E58">
        <w:rPr>
          <w:rFonts w:ascii="標楷體" w:eastAsia="標楷體" w:hAnsi="標楷體" w:cs="Times New Roman" w:hint="eastAsia"/>
          <w:bCs/>
          <w:kern w:val="0"/>
          <w:szCs w:val="24"/>
        </w:rPr>
        <w:t>環境部</w:t>
      </w:r>
      <w:r w:rsidR="00D27F8E" w:rsidRPr="00883E58">
        <w:rPr>
          <w:rFonts w:ascii="標楷體" w:eastAsia="標楷體" w:hAnsi="標楷體" w:cs="Times New Roman" w:hint="eastAsia"/>
          <w:bCs/>
          <w:kern w:val="0"/>
          <w:szCs w:val="24"/>
        </w:rPr>
        <w:t>督促</w:t>
      </w:r>
      <w:r w:rsidR="009A4664" w:rsidRPr="00883E58">
        <w:rPr>
          <w:rFonts w:ascii="標楷體" w:eastAsia="標楷體" w:hAnsi="標楷體" w:cs="Times New Roman" w:hint="eastAsia"/>
          <w:bCs/>
          <w:kern w:val="0"/>
          <w:szCs w:val="24"/>
        </w:rPr>
        <w:t>環境管理署</w:t>
      </w:r>
      <w:r w:rsidR="00D27F8E" w:rsidRPr="00883E58">
        <w:rPr>
          <w:rFonts w:ascii="標楷體" w:eastAsia="標楷體" w:hAnsi="標楷體" w:cs="Times New Roman" w:hint="eastAsia"/>
          <w:bCs/>
          <w:kern w:val="0"/>
          <w:szCs w:val="24"/>
        </w:rPr>
        <w:t>儘速建立一致之資料蒐集、標</w:t>
      </w:r>
      <w:proofErr w:type="gramStart"/>
      <w:r w:rsidR="00D27F8E" w:rsidRPr="00883E58">
        <w:rPr>
          <w:rFonts w:ascii="標楷體" w:eastAsia="標楷體" w:hAnsi="標楷體" w:cs="Times New Roman" w:hint="eastAsia"/>
          <w:bCs/>
          <w:kern w:val="0"/>
          <w:szCs w:val="24"/>
        </w:rPr>
        <w:t>註</w:t>
      </w:r>
      <w:proofErr w:type="gramEnd"/>
      <w:r w:rsidR="00D27F8E" w:rsidRPr="00883E58">
        <w:rPr>
          <w:rFonts w:ascii="標楷體" w:eastAsia="標楷體" w:hAnsi="標楷體" w:cs="Times New Roman" w:hint="eastAsia"/>
          <w:bCs/>
          <w:kern w:val="0"/>
          <w:szCs w:val="24"/>
        </w:rPr>
        <w:t>、模型訓練及驗證規範，強化跨計畫成果整合與優化資源配置，以提升整體智慧分析及科技執法效能</w:t>
      </w:r>
      <w:r w:rsidR="00A25E56" w:rsidRPr="00883E58">
        <w:rPr>
          <w:rFonts w:ascii="標楷體" w:eastAsia="標楷體" w:hAnsi="標楷體" w:cs="Times New Roman" w:hint="eastAsia"/>
          <w:bCs/>
          <w:kern w:val="0"/>
          <w:szCs w:val="24"/>
        </w:rPr>
        <w:t>。</w:t>
      </w:r>
      <w:r w:rsidR="00500661" w:rsidRPr="00883E58">
        <w:rPr>
          <w:rFonts w:ascii="標楷體" w:eastAsia="標楷體" w:hAnsi="標楷體" w:cs="Times New Roman" w:hint="eastAsia"/>
          <w:kern w:val="0"/>
          <w:szCs w:val="24"/>
        </w:rPr>
        <w:t>據</w:t>
      </w:r>
      <w:r w:rsidR="00500661" w:rsidRPr="00883E58">
        <w:rPr>
          <w:rFonts w:ascii="標楷體" w:eastAsia="標楷體" w:hAnsi="標楷體" w:cs="Times New Roman" w:hint="eastAsia"/>
          <w:bCs/>
          <w:kern w:val="0"/>
          <w:szCs w:val="24"/>
        </w:rPr>
        <w:t>復：</w:t>
      </w:r>
      <w:r w:rsidR="00A26B68" w:rsidRPr="00883E58">
        <w:rPr>
          <w:rFonts w:ascii="標楷體" w:eastAsia="標楷體" w:hAnsi="標楷體" w:cs="Times New Roman" w:hint="eastAsia"/>
          <w:bCs/>
          <w:kern w:val="0"/>
          <w:szCs w:val="24"/>
        </w:rPr>
        <w:lastRenderedPageBreak/>
        <w:t>業規劃訂定共用影像資料庫及資料傳輸規範，逐步整合清運車輛、載運物及非法棄置案件資料，以建立模型訓練與驗證之基準資料集，並</w:t>
      </w:r>
      <w:proofErr w:type="gramStart"/>
      <w:r w:rsidR="00A26B68" w:rsidRPr="00883E58">
        <w:rPr>
          <w:rFonts w:ascii="標楷體" w:eastAsia="標楷體" w:hAnsi="標楷體" w:cs="Times New Roman" w:hint="eastAsia"/>
          <w:bCs/>
          <w:kern w:val="0"/>
          <w:szCs w:val="24"/>
        </w:rPr>
        <w:t>研</w:t>
      </w:r>
      <w:proofErr w:type="gramEnd"/>
      <w:r w:rsidR="00A26B68" w:rsidRPr="00883E58">
        <w:rPr>
          <w:rFonts w:ascii="標楷體" w:eastAsia="標楷體" w:hAnsi="標楷體" w:cs="Times New Roman" w:hint="eastAsia"/>
          <w:bCs/>
          <w:kern w:val="0"/>
          <w:szCs w:val="24"/>
        </w:rPr>
        <w:t>擬智慧圍籬之架設規範、影像品質標準及API資料傳輸協定，以確保後續智慧分析所需之數據品質</w:t>
      </w:r>
      <w:r w:rsidR="00A25E56" w:rsidRPr="00883E58">
        <w:rPr>
          <w:rFonts w:ascii="標楷體" w:eastAsia="標楷體" w:hAnsi="標楷體" w:cs="Times New Roman" w:hint="eastAsia"/>
          <w:bCs/>
          <w:kern w:val="0"/>
          <w:szCs w:val="24"/>
        </w:rPr>
        <w:t>。</w:t>
      </w:r>
    </w:p>
    <w:p w14:paraId="44B682B9" w14:textId="32B9AA22" w:rsidR="00560BB7" w:rsidRPr="00883E58" w:rsidRDefault="00560BB7" w:rsidP="007C01CC">
      <w:pPr>
        <w:overflowPunct w:val="0"/>
        <w:adjustRightInd w:val="0"/>
        <w:spacing w:line="43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2.</w:t>
      </w:r>
      <w:r w:rsidRPr="00883E58">
        <w:rPr>
          <w:rFonts w:ascii="標楷體" w:eastAsia="標楷體" w:hAnsi="標楷體" w:cs="Times New Roman" w:hint="eastAsia"/>
          <w:b/>
          <w:kern w:val="0"/>
          <w:szCs w:val="24"/>
        </w:rPr>
        <w:t xml:space="preserve">　</w:t>
      </w:r>
      <w:r w:rsidR="00523135" w:rsidRPr="00883E58">
        <w:rPr>
          <w:rFonts w:ascii="標楷體" w:eastAsia="標楷體" w:hAnsi="標楷體" w:cs="Times New Roman" w:hint="eastAsia"/>
          <w:b/>
          <w:kern w:val="0"/>
          <w:szCs w:val="24"/>
        </w:rPr>
        <w:t>全</w:t>
      </w:r>
      <w:proofErr w:type="gramStart"/>
      <w:r w:rsidR="00523135" w:rsidRPr="00883E58">
        <w:rPr>
          <w:rFonts w:ascii="標楷體" w:eastAsia="標楷體" w:hAnsi="標楷體" w:cs="Times New Roman" w:hint="eastAsia"/>
          <w:b/>
          <w:kern w:val="0"/>
          <w:szCs w:val="24"/>
        </w:rPr>
        <w:t>臺</w:t>
      </w:r>
      <w:proofErr w:type="gramEnd"/>
      <w:r w:rsidR="00523135" w:rsidRPr="00883E58">
        <w:rPr>
          <w:rFonts w:ascii="標楷體" w:eastAsia="標楷體" w:hAnsi="標楷體" w:cs="Times New Roman" w:hint="eastAsia"/>
          <w:b/>
          <w:kern w:val="0"/>
          <w:szCs w:val="24"/>
        </w:rPr>
        <w:t>交流道</w:t>
      </w:r>
      <w:r w:rsidR="002D0B0E" w:rsidRPr="00883E58">
        <w:rPr>
          <w:rFonts w:ascii="標楷體" w:eastAsia="標楷體" w:hAnsi="標楷體" w:cs="Times New Roman" w:hint="eastAsia"/>
          <w:b/>
          <w:kern w:val="0"/>
          <w:szCs w:val="24"/>
        </w:rPr>
        <w:t>非法棄置潛勢風險分析結果</w:t>
      </w:r>
      <w:r w:rsidR="00840363" w:rsidRPr="00883E58">
        <w:rPr>
          <w:rFonts w:ascii="標楷體" w:eastAsia="標楷體" w:hAnsi="標楷體" w:cs="Times New Roman" w:hint="eastAsia"/>
          <w:b/>
          <w:kern w:val="0"/>
          <w:szCs w:val="24"/>
        </w:rPr>
        <w:t>，</w:t>
      </w:r>
      <w:r w:rsidR="006774A0" w:rsidRPr="00883E58">
        <w:rPr>
          <w:rFonts w:ascii="標楷體" w:eastAsia="標楷體" w:hAnsi="標楷體" w:cs="Times New Roman" w:hint="eastAsia"/>
          <w:b/>
          <w:kern w:val="0"/>
          <w:szCs w:val="24"/>
        </w:rPr>
        <w:t>未有效導引地方政府於高風險</w:t>
      </w:r>
      <w:proofErr w:type="gramStart"/>
      <w:r w:rsidR="006774A0" w:rsidRPr="00883E58">
        <w:rPr>
          <w:rFonts w:ascii="標楷體" w:eastAsia="標楷體" w:hAnsi="標楷體" w:cs="Times New Roman" w:hint="eastAsia"/>
          <w:b/>
          <w:kern w:val="0"/>
          <w:szCs w:val="24"/>
        </w:rPr>
        <w:t>熱區布</w:t>
      </w:r>
      <w:proofErr w:type="gramEnd"/>
      <w:r w:rsidR="006774A0" w:rsidRPr="00883E58">
        <w:rPr>
          <w:rFonts w:ascii="標楷體" w:eastAsia="標楷體" w:hAnsi="標楷體" w:cs="Times New Roman" w:hint="eastAsia"/>
          <w:b/>
          <w:kern w:val="0"/>
          <w:szCs w:val="24"/>
        </w:rPr>
        <w:t>建智慧圍籬</w:t>
      </w:r>
      <w:r w:rsidR="002D0B0E" w:rsidRPr="00883E58">
        <w:rPr>
          <w:rFonts w:ascii="標楷體" w:eastAsia="標楷體" w:hAnsi="標楷體" w:cs="Times New Roman" w:hint="eastAsia"/>
          <w:b/>
          <w:kern w:val="0"/>
          <w:szCs w:val="24"/>
        </w:rPr>
        <w:t>，</w:t>
      </w:r>
      <w:proofErr w:type="gramStart"/>
      <w:r w:rsidR="002D0B0E" w:rsidRPr="00883E58">
        <w:rPr>
          <w:rFonts w:ascii="標楷體" w:eastAsia="標楷體" w:hAnsi="標楷體" w:cs="Times New Roman" w:hint="eastAsia"/>
          <w:b/>
          <w:kern w:val="0"/>
          <w:szCs w:val="24"/>
        </w:rPr>
        <w:t>3成</w:t>
      </w:r>
      <w:proofErr w:type="gramEnd"/>
      <w:r w:rsidR="002D0B0E" w:rsidRPr="00883E58">
        <w:rPr>
          <w:rFonts w:ascii="標楷體" w:eastAsia="標楷體" w:hAnsi="標楷體" w:cs="Times New Roman" w:hint="eastAsia"/>
          <w:b/>
          <w:kern w:val="0"/>
          <w:szCs w:val="24"/>
        </w:rPr>
        <w:t>餘智慧圍籬配置攝影機數量不足，成果應用及系統維運機制尚待強化</w:t>
      </w:r>
      <w:r w:rsidRPr="00883E58">
        <w:rPr>
          <w:rFonts w:ascii="標楷體" w:eastAsia="標楷體" w:hAnsi="標楷體" w:cs="Times New Roman" w:hint="eastAsia"/>
          <w:b/>
          <w:kern w:val="0"/>
          <w:szCs w:val="24"/>
        </w:rPr>
        <w:t>：</w:t>
      </w:r>
      <w:r w:rsidR="004C3EDA" w:rsidRPr="00883E58">
        <w:rPr>
          <w:rFonts w:ascii="標楷體" w:eastAsia="標楷體" w:hAnsi="標楷體" w:cs="Times New Roman" w:hint="eastAsia"/>
          <w:bCs/>
          <w:kern w:val="0"/>
          <w:szCs w:val="24"/>
        </w:rPr>
        <w:t>環境管理署</w:t>
      </w:r>
      <w:r w:rsidR="008006C2" w:rsidRPr="00883E58">
        <w:rPr>
          <w:rFonts w:ascii="標楷體" w:eastAsia="標楷體" w:hAnsi="標楷體" w:cs="Times New Roman" w:hint="eastAsia"/>
          <w:bCs/>
          <w:kern w:val="0"/>
          <w:szCs w:val="24"/>
        </w:rPr>
        <w:t>為</w:t>
      </w:r>
      <w:r w:rsidR="004A5092" w:rsidRPr="00883E58">
        <w:rPr>
          <w:rFonts w:ascii="標楷體" w:eastAsia="標楷體" w:hAnsi="標楷體" w:cs="Times New Roman" w:hint="eastAsia"/>
          <w:bCs/>
          <w:kern w:val="0"/>
          <w:szCs w:val="24"/>
        </w:rPr>
        <w:t>建立跨區域合作執法機制</w:t>
      </w:r>
      <w:r w:rsidR="008006C2" w:rsidRPr="00883E58">
        <w:rPr>
          <w:rFonts w:ascii="標楷體" w:eastAsia="標楷體" w:hAnsi="標楷體" w:cs="Times New Roman" w:hint="eastAsia"/>
          <w:bCs/>
          <w:kern w:val="0"/>
          <w:szCs w:val="24"/>
        </w:rPr>
        <w:t>，自</w:t>
      </w:r>
      <w:proofErr w:type="gramStart"/>
      <w:r w:rsidR="008006C2" w:rsidRPr="00883E58">
        <w:rPr>
          <w:rFonts w:ascii="標楷體" w:eastAsia="標楷體" w:hAnsi="標楷體" w:cs="Times New Roman" w:hint="eastAsia"/>
          <w:bCs/>
          <w:kern w:val="0"/>
          <w:szCs w:val="24"/>
        </w:rPr>
        <w:t>112</w:t>
      </w:r>
      <w:proofErr w:type="gramEnd"/>
      <w:r w:rsidR="008006C2" w:rsidRPr="00883E58">
        <w:rPr>
          <w:rFonts w:ascii="標楷體" w:eastAsia="標楷體" w:hAnsi="標楷體" w:cs="Times New Roman" w:hint="eastAsia"/>
          <w:bCs/>
          <w:kern w:val="0"/>
          <w:szCs w:val="24"/>
        </w:rPr>
        <w:t>年度起逐年訂定健全稽查專精能力及</w:t>
      </w:r>
      <w:proofErr w:type="gramStart"/>
      <w:r w:rsidR="008006C2" w:rsidRPr="00883E58">
        <w:rPr>
          <w:rFonts w:ascii="標楷體" w:eastAsia="標楷體" w:hAnsi="標楷體" w:cs="Times New Roman" w:hint="eastAsia"/>
          <w:bCs/>
          <w:kern w:val="0"/>
          <w:szCs w:val="24"/>
        </w:rPr>
        <w:t>專業跨域支援</w:t>
      </w:r>
      <w:proofErr w:type="gramEnd"/>
      <w:r w:rsidR="008006C2" w:rsidRPr="00883E58">
        <w:rPr>
          <w:rFonts w:ascii="標楷體" w:eastAsia="標楷體" w:hAnsi="標楷體" w:cs="Times New Roman" w:hint="eastAsia"/>
          <w:bCs/>
          <w:kern w:val="0"/>
          <w:szCs w:val="24"/>
        </w:rPr>
        <w:t>量能補助申請原則，</w:t>
      </w:r>
      <w:r w:rsidR="00A7095D" w:rsidRPr="00883E58">
        <w:rPr>
          <w:rFonts w:ascii="標楷體" w:eastAsia="標楷體" w:hAnsi="標楷體" w:cs="Times New Roman" w:hint="eastAsia"/>
          <w:bCs/>
          <w:kern w:val="0"/>
          <w:szCs w:val="24"/>
        </w:rPr>
        <w:t>並於</w:t>
      </w:r>
      <w:proofErr w:type="gramStart"/>
      <w:r w:rsidR="00A7095D" w:rsidRPr="00883E58">
        <w:rPr>
          <w:rFonts w:ascii="標楷體" w:eastAsia="標楷體" w:hAnsi="標楷體" w:cs="Times New Roman" w:hint="eastAsia"/>
          <w:bCs/>
          <w:kern w:val="0"/>
          <w:szCs w:val="24"/>
        </w:rPr>
        <w:t>113</w:t>
      </w:r>
      <w:proofErr w:type="gramEnd"/>
      <w:r w:rsidR="00A7095D" w:rsidRPr="00883E58">
        <w:rPr>
          <w:rFonts w:ascii="標楷體" w:eastAsia="標楷體" w:hAnsi="標楷體" w:cs="Times New Roman" w:hint="eastAsia"/>
          <w:bCs/>
          <w:kern w:val="0"/>
          <w:szCs w:val="24"/>
        </w:rPr>
        <w:t>年度委託工研院完成387處交流道棄置風險排序，</w:t>
      </w:r>
      <w:r w:rsidR="000712C3" w:rsidRPr="00883E58">
        <w:rPr>
          <w:rFonts w:ascii="標楷體" w:eastAsia="標楷體" w:hAnsi="標楷體" w:cs="Times New Roman" w:hint="eastAsia"/>
          <w:bCs/>
          <w:kern w:val="0"/>
          <w:szCs w:val="24"/>
        </w:rPr>
        <w:t>該院並</w:t>
      </w:r>
      <w:r w:rsidR="00A7095D" w:rsidRPr="00883E58">
        <w:rPr>
          <w:rFonts w:ascii="標楷體" w:eastAsia="標楷體" w:hAnsi="標楷體" w:cs="Times New Roman" w:hint="eastAsia"/>
          <w:bCs/>
          <w:kern w:val="0"/>
          <w:szCs w:val="24"/>
        </w:rPr>
        <w:t>建議優先於24處高風險</w:t>
      </w:r>
      <w:proofErr w:type="gramStart"/>
      <w:r w:rsidR="00A7095D" w:rsidRPr="00883E58">
        <w:rPr>
          <w:rFonts w:ascii="標楷體" w:eastAsia="標楷體" w:hAnsi="標楷體" w:cs="Times New Roman" w:hint="eastAsia"/>
          <w:bCs/>
          <w:kern w:val="0"/>
          <w:szCs w:val="24"/>
        </w:rPr>
        <w:t>交流道口布建</w:t>
      </w:r>
      <w:proofErr w:type="gramEnd"/>
      <w:r w:rsidR="00A7095D" w:rsidRPr="00883E58">
        <w:rPr>
          <w:rFonts w:ascii="標楷體" w:eastAsia="標楷體" w:hAnsi="標楷體" w:cs="Times New Roman" w:hint="eastAsia"/>
          <w:bCs/>
          <w:kern w:val="0"/>
          <w:szCs w:val="24"/>
        </w:rPr>
        <w:t>智慧圍籬。</w:t>
      </w:r>
      <w:r w:rsidR="00523135" w:rsidRPr="00883E58">
        <w:rPr>
          <w:rFonts w:ascii="標楷體" w:eastAsia="標楷體" w:hAnsi="標楷體" w:cs="Times New Roman" w:hint="eastAsia"/>
          <w:bCs/>
          <w:kern w:val="0"/>
          <w:szCs w:val="24"/>
        </w:rPr>
        <w:t>經</w:t>
      </w:r>
      <w:r w:rsidR="000712C3" w:rsidRPr="00883E58">
        <w:rPr>
          <w:rFonts w:ascii="標楷體" w:eastAsia="標楷體" w:hAnsi="標楷體" w:cs="Times New Roman" w:hint="eastAsia"/>
          <w:bCs/>
          <w:kern w:val="0"/>
          <w:szCs w:val="24"/>
        </w:rPr>
        <w:t>查</w:t>
      </w:r>
      <w:r w:rsidR="008006C2" w:rsidRPr="00883E58">
        <w:rPr>
          <w:rFonts w:ascii="標楷體" w:eastAsia="標楷體" w:hAnsi="標楷體" w:cs="Times New Roman" w:hint="eastAsia"/>
          <w:bCs/>
          <w:kern w:val="0"/>
          <w:szCs w:val="24"/>
        </w:rPr>
        <w:t>截至114年底止，</w:t>
      </w:r>
      <w:r w:rsidR="00A7095D" w:rsidRPr="00883E58">
        <w:rPr>
          <w:rFonts w:ascii="標楷體" w:eastAsia="標楷體" w:hAnsi="標楷體" w:cs="Times New Roman" w:hint="eastAsia"/>
          <w:bCs/>
          <w:kern w:val="0"/>
          <w:szCs w:val="24"/>
        </w:rPr>
        <w:t>該署</w:t>
      </w:r>
      <w:r w:rsidR="008006C2" w:rsidRPr="00883E58">
        <w:rPr>
          <w:rFonts w:ascii="標楷體" w:eastAsia="標楷體" w:hAnsi="標楷體" w:cs="Times New Roman" w:hint="eastAsia"/>
          <w:bCs/>
          <w:kern w:val="0"/>
          <w:szCs w:val="24"/>
        </w:rPr>
        <w:t>補助地方政府設置智慧圍籬25處</w:t>
      </w:r>
      <w:r w:rsidR="00666437" w:rsidRPr="00883E58">
        <w:rPr>
          <w:rFonts w:ascii="標楷體" w:eastAsia="標楷體" w:hAnsi="標楷體" w:cs="Times New Roman" w:hint="eastAsia"/>
          <w:bCs/>
          <w:kern w:val="0"/>
          <w:szCs w:val="24"/>
        </w:rPr>
        <w:t>，</w:t>
      </w:r>
      <w:r w:rsidR="000712C3" w:rsidRPr="00883E58">
        <w:rPr>
          <w:rFonts w:ascii="標楷體" w:eastAsia="標楷體" w:hAnsi="標楷體" w:cs="Times New Roman" w:hint="eastAsia"/>
          <w:bCs/>
          <w:kern w:val="0"/>
          <w:szCs w:val="24"/>
        </w:rPr>
        <w:t>惟未將前開2</w:t>
      </w:r>
      <w:r w:rsidR="000712C3" w:rsidRPr="00883E58">
        <w:rPr>
          <w:rFonts w:ascii="標楷體" w:eastAsia="標楷體" w:hAnsi="標楷體" w:cs="Times New Roman"/>
          <w:bCs/>
          <w:kern w:val="0"/>
          <w:szCs w:val="24"/>
        </w:rPr>
        <w:t>4</w:t>
      </w:r>
      <w:r w:rsidR="000712C3" w:rsidRPr="00883E58">
        <w:rPr>
          <w:rFonts w:ascii="標楷體" w:eastAsia="標楷體" w:hAnsi="標楷體" w:cs="Times New Roman" w:hint="eastAsia"/>
          <w:bCs/>
          <w:kern w:val="0"/>
          <w:szCs w:val="24"/>
        </w:rPr>
        <w:t>處建議點位提供予地方政府參考，致地方政府實際</w:t>
      </w:r>
      <w:r w:rsidR="00B06DAE" w:rsidRPr="00883E58">
        <w:rPr>
          <w:rFonts w:ascii="標楷體" w:eastAsia="標楷體" w:hAnsi="標楷體" w:cs="Times New Roman" w:hint="eastAsia"/>
          <w:bCs/>
          <w:kern w:val="0"/>
          <w:szCs w:val="24"/>
        </w:rPr>
        <w:t>布</w:t>
      </w:r>
      <w:r w:rsidR="00A7095D" w:rsidRPr="00883E58">
        <w:rPr>
          <w:rFonts w:ascii="標楷體" w:eastAsia="標楷體" w:hAnsi="標楷體" w:cs="Times New Roman" w:hint="eastAsia"/>
          <w:bCs/>
          <w:kern w:val="0"/>
          <w:szCs w:val="24"/>
        </w:rPr>
        <w:t>建位置與建議</w:t>
      </w:r>
      <w:r w:rsidR="000712C3" w:rsidRPr="00883E58">
        <w:rPr>
          <w:rFonts w:ascii="標楷體" w:eastAsia="標楷體" w:hAnsi="標楷體" w:cs="Times New Roman" w:hint="eastAsia"/>
          <w:bCs/>
          <w:kern w:val="0"/>
          <w:szCs w:val="24"/>
        </w:rPr>
        <w:t>點</w:t>
      </w:r>
      <w:r w:rsidR="00A7095D" w:rsidRPr="00883E58">
        <w:rPr>
          <w:rFonts w:ascii="標楷體" w:eastAsia="標楷體" w:hAnsi="標楷體" w:cs="Times New Roman" w:hint="eastAsia"/>
          <w:bCs/>
          <w:kern w:val="0"/>
          <w:szCs w:val="24"/>
        </w:rPr>
        <w:t>位存有落差，風險分析成果尚未有效導引</w:t>
      </w:r>
      <w:r w:rsidR="00EF0A2D" w:rsidRPr="00883E58">
        <w:rPr>
          <w:rFonts w:ascii="標楷體" w:eastAsia="標楷體" w:hAnsi="標楷體" w:cs="Times New Roman" w:hint="eastAsia"/>
          <w:bCs/>
          <w:kern w:val="0"/>
          <w:szCs w:val="24"/>
        </w:rPr>
        <w:t>地方政府</w:t>
      </w:r>
      <w:r w:rsidR="006774A0" w:rsidRPr="00883E58">
        <w:rPr>
          <w:rFonts w:ascii="標楷體" w:eastAsia="標楷體" w:hAnsi="標楷體" w:cs="Times New Roman" w:hint="eastAsia"/>
          <w:bCs/>
          <w:kern w:val="0"/>
          <w:szCs w:val="24"/>
        </w:rPr>
        <w:t>於高風險</w:t>
      </w:r>
      <w:proofErr w:type="gramStart"/>
      <w:r w:rsidR="006774A0" w:rsidRPr="00883E58">
        <w:rPr>
          <w:rFonts w:ascii="標楷體" w:eastAsia="標楷體" w:hAnsi="標楷體" w:cs="Times New Roman" w:hint="eastAsia"/>
          <w:bCs/>
          <w:kern w:val="0"/>
          <w:szCs w:val="24"/>
        </w:rPr>
        <w:t>熱區</w:t>
      </w:r>
      <w:r w:rsidR="00EF0A2D" w:rsidRPr="00883E58">
        <w:rPr>
          <w:rFonts w:ascii="標楷體" w:eastAsia="標楷體" w:hAnsi="標楷體" w:cs="Times New Roman" w:hint="eastAsia"/>
          <w:bCs/>
          <w:kern w:val="0"/>
          <w:szCs w:val="24"/>
        </w:rPr>
        <w:t>布</w:t>
      </w:r>
      <w:proofErr w:type="gramEnd"/>
      <w:r w:rsidR="00EF0A2D" w:rsidRPr="00883E58">
        <w:rPr>
          <w:rFonts w:ascii="標楷體" w:eastAsia="標楷體" w:hAnsi="標楷體" w:cs="Times New Roman" w:hint="eastAsia"/>
          <w:bCs/>
          <w:kern w:val="0"/>
          <w:szCs w:val="24"/>
        </w:rPr>
        <w:t>建智慧圍籬</w:t>
      </w:r>
      <w:r w:rsidR="00A7095D" w:rsidRPr="00883E58">
        <w:rPr>
          <w:rFonts w:ascii="標楷體" w:eastAsia="標楷體" w:hAnsi="標楷體" w:cs="Times New Roman" w:hint="eastAsia"/>
          <w:bCs/>
          <w:kern w:val="0"/>
          <w:szCs w:val="24"/>
        </w:rPr>
        <w:t>，影響風險預警及科技執法效能之發揮</w:t>
      </w:r>
      <w:r w:rsidR="00185ED9" w:rsidRPr="00883E58">
        <w:rPr>
          <w:rFonts w:ascii="標楷體" w:eastAsia="標楷體" w:hAnsi="標楷體" w:cs="Times New Roman" w:hint="eastAsia"/>
          <w:bCs/>
          <w:kern w:val="0"/>
          <w:szCs w:val="24"/>
        </w:rPr>
        <w:t>。</w:t>
      </w:r>
      <w:r w:rsidR="00C10535" w:rsidRPr="00883E58">
        <w:rPr>
          <w:rFonts w:ascii="標楷體" w:eastAsia="標楷體" w:hAnsi="標楷體" w:cs="Times New Roman" w:hint="eastAsia"/>
          <w:bCs/>
          <w:kern w:val="0"/>
          <w:szCs w:val="24"/>
        </w:rPr>
        <w:t>又</w:t>
      </w:r>
      <w:r w:rsidR="008006C2" w:rsidRPr="00883E58">
        <w:rPr>
          <w:rFonts w:ascii="標楷體" w:eastAsia="標楷體" w:hAnsi="標楷體" w:cs="Times New Roman" w:hint="eastAsia"/>
          <w:bCs/>
          <w:kern w:val="0"/>
          <w:szCs w:val="24"/>
        </w:rPr>
        <w:t>依</w:t>
      </w:r>
      <w:r w:rsidR="004A5092" w:rsidRPr="00883E58">
        <w:rPr>
          <w:rFonts w:ascii="標楷體" w:eastAsia="標楷體" w:hAnsi="標楷體" w:cs="Times New Roman" w:hint="eastAsia"/>
          <w:bCs/>
          <w:kern w:val="0"/>
          <w:szCs w:val="24"/>
        </w:rPr>
        <w:t>前開</w:t>
      </w:r>
      <w:r w:rsidR="008006C2" w:rsidRPr="00883E58">
        <w:rPr>
          <w:rFonts w:ascii="標楷體" w:eastAsia="標楷體" w:hAnsi="標楷體" w:cs="Times New Roman" w:hint="eastAsia"/>
          <w:bCs/>
          <w:kern w:val="0"/>
          <w:szCs w:val="24"/>
        </w:rPr>
        <w:t>補助申請原則規定，地方政府應將智慧圍籬所蒐集之影像資料傳輸至非法棄置智慧圍籬系統，以利後續車輛軌跡比對分析及非法棄置案件溯源追查</w:t>
      </w:r>
      <w:r w:rsidR="00185ED9" w:rsidRPr="00883E58">
        <w:rPr>
          <w:rFonts w:ascii="標楷體" w:eastAsia="標楷體" w:hAnsi="標楷體" w:cs="Times New Roman" w:hint="eastAsia"/>
          <w:bCs/>
          <w:kern w:val="0"/>
          <w:szCs w:val="24"/>
        </w:rPr>
        <w:t>，</w:t>
      </w:r>
      <w:r w:rsidR="008006C2" w:rsidRPr="00883E58">
        <w:rPr>
          <w:rFonts w:ascii="標楷體" w:eastAsia="標楷體" w:hAnsi="標楷體" w:cs="Times New Roman" w:hint="eastAsia"/>
          <w:bCs/>
          <w:kern w:val="0"/>
          <w:szCs w:val="24"/>
        </w:rPr>
        <w:t>惟</w:t>
      </w:r>
      <w:r w:rsidR="004C3EDA" w:rsidRPr="00883E58">
        <w:rPr>
          <w:rFonts w:ascii="標楷體" w:eastAsia="標楷體" w:hAnsi="標楷體" w:cs="Times New Roman" w:hint="eastAsia"/>
          <w:bCs/>
          <w:kern w:val="0"/>
          <w:szCs w:val="24"/>
        </w:rPr>
        <w:t>環境管理署</w:t>
      </w:r>
      <w:r w:rsidR="008006C2" w:rsidRPr="00883E58">
        <w:rPr>
          <w:rFonts w:ascii="標楷體" w:eastAsia="標楷體" w:hAnsi="標楷體" w:cs="Times New Roman" w:hint="eastAsia"/>
          <w:bCs/>
          <w:kern w:val="0"/>
          <w:szCs w:val="24"/>
        </w:rPr>
        <w:t>於</w:t>
      </w:r>
      <w:proofErr w:type="gramStart"/>
      <w:r w:rsidR="008006C2" w:rsidRPr="00883E58">
        <w:rPr>
          <w:rFonts w:ascii="標楷體" w:eastAsia="標楷體" w:hAnsi="標楷體" w:cs="Times New Roman" w:hint="eastAsia"/>
          <w:bCs/>
          <w:kern w:val="0"/>
          <w:szCs w:val="24"/>
        </w:rPr>
        <w:t>113</w:t>
      </w:r>
      <w:proofErr w:type="gramEnd"/>
      <w:r w:rsidR="008006C2" w:rsidRPr="00883E58">
        <w:rPr>
          <w:rFonts w:ascii="標楷體" w:eastAsia="標楷體" w:hAnsi="標楷體" w:cs="Times New Roman" w:hint="eastAsia"/>
          <w:bCs/>
          <w:kern w:val="0"/>
          <w:szCs w:val="24"/>
        </w:rPr>
        <w:t>年度發現早期</w:t>
      </w:r>
      <w:r w:rsidR="00EF0A2D" w:rsidRPr="00883E58">
        <w:rPr>
          <w:rFonts w:ascii="標楷體" w:eastAsia="標楷體" w:hAnsi="標楷體" w:cs="Times New Roman" w:hint="eastAsia"/>
          <w:bCs/>
          <w:kern w:val="0"/>
          <w:szCs w:val="24"/>
        </w:rPr>
        <w:t>布建</w:t>
      </w:r>
      <w:r w:rsidR="00185ED9" w:rsidRPr="00883E58">
        <w:rPr>
          <w:rFonts w:ascii="標楷體" w:eastAsia="標楷體" w:hAnsi="標楷體" w:cs="Times New Roman" w:hint="eastAsia"/>
          <w:bCs/>
          <w:kern w:val="0"/>
          <w:szCs w:val="24"/>
        </w:rPr>
        <w:t>之</w:t>
      </w:r>
      <w:r w:rsidR="008006C2" w:rsidRPr="00883E58">
        <w:rPr>
          <w:rFonts w:ascii="標楷體" w:eastAsia="標楷體" w:hAnsi="標楷體" w:cs="Times New Roman" w:hint="eastAsia"/>
          <w:bCs/>
          <w:kern w:val="0"/>
          <w:szCs w:val="24"/>
        </w:rPr>
        <w:t>智慧圍籬</w:t>
      </w:r>
      <w:r w:rsidR="00185ED9" w:rsidRPr="00883E58">
        <w:rPr>
          <w:rFonts w:ascii="標楷體" w:eastAsia="標楷體" w:hAnsi="標楷體" w:cs="Times New Roman" w:hint="eastAsia"/>
          <w:bCs/>
          <w:kern w:val="0"/>
          <w:szCs w:val="24"/>
        </w:rPr>
        <w:t>，</w:t>
      </w:r>
      <w:r w:rsidR="00EF0A2D" w:rsidRPr="00883E58">
        <w:rPr>
          <w:rFonts w:ascii="標楷體" w:eastAsia="標楷體" w:hAnsi="標楷體" w:cs="Times New Roman" w:hint="eastAsia"/>
          <w:bCs/>
          <w:kern w:val="0"/>
          <w:szCs w:val="24"/>
        </w:rPr>
        <w:t>因</w:t>
      </w:r>
      <w:r w:rsidR="008006C2" w:rsidRPr="00883E58">
        <w:rPr>
          <w:rFonts w:ascii="標楷體" w:eastAsia="標楷體" w:hAnsi="標楷體" w:cs="Times New Roman" w:hint="eastAsia"/>
          <w:bCs/>
          <w:kern w:val="0"/>
          <w:szCs w:val="24"/>
        </w:rPr>
        <w:t>僅架設2支攝影機，難以同步取得前車牌、後車牌及載運物等完整資訊，</w:t>
      </w:r>
      <w:r w:rsidR="00043FB6" w:rsidRPr="00883E58">
        <w:rPr>
          <w:rFonts w:ascii="標楷體" w:eastAsia="標楷體" w:hAnsi="標楷體" w:cs="Times New Roman" w:hint="eastAsia"/>
          <w:bCs/>
          <w:kern w:val="0"/>
          <w:szCs w:val="24"/>
        </w:rPr>
        <w:t>需</w:t>
      </w:r>
      <w:r w:rsidR="008006C2" w:rsidRPr="00883E58">
        <w:rPr>
          <w:rFonts w:ascii="標楷體" w:eastAsia="標楷體" w:hAnsi="標楷體" w:cs="Times New Roman" w:hint="eastAsia"/>
          <w:bCs/>
          <w:kern w:val="0"/>
          <w:szCs w:val="24"/>
        </w:rPr>
        <w:t>增設第3支後車全景攝影機，以完整蒐集相關影像資料</w:t>
      </w:r>
      <w:r w:rsidR="00722889" w:rsidRPr="00883E58">
        <w:rPr>
          <w:rFonts w:ascii="標楷體" w:eastAsia="標楷體" w:hAnsi="標楷體" w:cs="Times New Roman" w:hint="eastAsia"/>
          <w:bCs/>
          <w:kern w:val="0"/>
          <w:szCs w:val="24"/>
        </w:rPr>
        <w:t>，</w:t>
      </w:r>
      <w:r w:rsidR="008006C2" w:rsidRPr="00883E58">
        <w:rPr>
          <w:rFonts w:ascii="標楷體" w:eastAsia="標楷體" w:hAnsi="標楷體" w:cs="Times New Roman" w:hint="eastAsia"/>
          <w:bCs/>
          <w:kern w:val="0"/>
          <w:szCs w:val="24"/>
        </w:rPr>
        <w:t>然而截至114年底</w:t>
      </w:r>
      <w:r w:rsidR="00491009" w:rsidRPr="00883E58">
        <w:rPr>
          <w:rFonts w:ascii="標楷體" w:eastAsia="標楷體" w:hAnsi="標楷體" w:cs="Times New Roman" w:hint="eastAsia"/>
          <w:bCs/>
          <w:kern w:val="0"/>
          <w:szCs w:val="24"/>
        </w:rPr>
        <w:t>止</w:t>
      </w:r>
      <w:r w:rsidR="008006C2" w:rsidRPr="00883E58">
        <w:rPr>
          <w:rFonts w:ascii="標楷體" w:eastAsia="標楷體" w:hAnsi="標楷體" w:cs="Times New Roman" w:hint="eastAsia"/>
          <w:bCs/>
          <w:kern w:val="0"/>
          <w:szCs w:val="24"/>
        </w:rPr>
        <w:t>，地方政府布建25處智慧圍籬中，仍有8處</w:t>
      </w:r>
      <w:r w:rsidR="00491009" w:rsidRPr="00883E58">
        <w:rPr>
          <w:rFonts w:ascii="標楷體" w:eastAsia="標楷體" w:hAnsi="標楷體" w:cs="Times New Roman" w:hint="eastAsia"/>
          <w:bCs/>
          <w:kern w:val="0"/>
          <w:szCs w:val="24"/>
        </w:rPr>
        <w:t>（</w:t>
      </w:r>
      <w:r w:rsidR="008006C2" w:rsidRPr="00883E58">
        <w:rPr>
          <w:rFonts w:ascii="標楷體" w:eastAsia="標楷體" w:hAnsi="標楷體" w:cs="Times New Roman" w:hint="eastAsia"/>
          <w:bCs/>
          <w:kern w:val="0"/>
          <w:szCs w:val="24"/>
        </w:rPr>
        <w:t>占32％</w:t>
      </w:r>
      <w:r w:rsidR="00491009" w:rsidRPr="00883E58">
        <w:rPr>
          <w:rFonts w:ascii="標楷體" w:eastAsia="標楷體" w:hAnsi="標楷體" w:cs="Times New Roman" w:hint="eastAsia"/>
          <w:bCs/>
          <w:kern w:val="0"/>
          <w:szCs w:val="24"/>
        </w:rPr>
        <w:t>）</w:t>
      </w:r>
      <w:r w:rsidR="008006C2" w:rsidRPr="00883E58">
        <w:rPr>
          <w:rFonts w:ascii="標楷體" w:eastAsia="標楷體" w:hAnsi="標楷體" w:cs="Times New Roman" w:hint="eastAsia"/>
          <w:bCs/>
          <w:kern w:val="0"/>
          <w:szCs w:val="24"/>
        </w:rPr>
        <w:t>僅設置2支攝影機，未能取得並</w:t>
      </w:r>
      <w:r w:rsidR="00523135" w:rsidRPr="00883E58">
        <w:rPr>
          <w:rFonts w:ascii="標楷體" w:eastAsia="標楷體" w:hAnsi="標楷體" w:cs="Times New Roman" w:hint="eastAsia"/>
          <w:bCs/>
          <w:kern w:val="0"/>
          <w:szCs w:val="24"/>
        </w:rPr>
        <w:t>依規定</w:t>
      </w:r>
      <w:r w:rsidR="008006C2" w:rsidRPr="00883E58">
        <w:rPr>
          <w:rFonts w:ascii="標楷體" w:eastAsia="標楷體" w:hAnsi="標楷體" w:cs="Times New Roman" w:hint="eastAsia"/>
          <w:bCs/>
          <w:kern w:val="0"/>
          <w:szCs w:val="24"/>
        </w:rPr>
        <w:t>傳輸完整</w:t>
      </w:r>
      <w:r w:rsidR="00523135" w:rsidRPr="00883E58">
        <w:rPr>
          <w:rFonts w:ascii="標楷體" w:eastAsia="標楷體" w:hAnsi="標楷體" w:cs="Times New Roman" w:hint="eastAsia"/>
          <w:bCs/>
          <w:kern w:val="0"/>
          <w:szCs w:val="24"/>
        </w:rPr>
        <w:t>之</w:t>
      </w:r>
      <w:r w:rsidR="008006C2" w:rsidRPr="00883E58">
        <w:rPr>
          <w:rFonts w:ascii="標楷體" w:eastAsia="標楷體" w:hAnsi="標楷體" w:cs="Times New Roman" w:hint="eastAsia"/>
          <w:bCs/>
          <w:kern w:val="0"/>
          <w:szCs w:val="24"/>
        </w:rPr>
        <w:t>影像資料；另有19處（占76％）迄未將相關影像傳輸至</w:t>
      </w:r>
      <w:r w:rsidR="001A1B31" w:rsidRPr="00883E58">
        <w:rPr>
          <w:rFonts w:ascii="標楷體" w:eastAsia="標楷體" w:hAnsi="標楷體" w:cs="Times New Roman" w:hint="eastAsia"/>
          <w:bCs/>
          <w:kern w:val="0"/>
          <w:szCs w:val="24"/>
        </w:rPr>
        <w:t>非法棄置智慧圍籬系統</w:t>
      </w:r>
      <w:r w:rsidR="008006C2" w:rsidRPr="00883E58">
        <w:rPr>
          <w:rFonts w:ascii="標楷體" w:eastAsia="標楷體" w:hAnsi="標楷體" w:cs="Times New Roman" w:hint="eastAsia"/>
          <w:bCs/>
          <w:kern w:val="0"/>
          <w:szCs w:val="24"/>
        </w:rPr>
        <w:t>等，恐影響資料整合、車輛軌跡勾</w:t>
      </w:r>
      <w:proofErr w:type="gramStart"/>
      <w:r w:rsidR="008006C2" w:rsidRPr="00883E58">
        <w:rPr>
          <w:rFonts w:ascii="標楷體" w:eastAsia="標楷體" w:hAnsi="標楷體" w:cs="Times New Roman" w:hint="eastAsia"/>
          <w:bCs/>
          <w:kern w:val="0"/>
          <w:szCs w:val="24"/>
        </w:rPr>
        <w:t>稽</w:t>
      </w:r>
      <w:proofErr w:type="gramEnd"/>
      <w:r w:rsidR="008006C2" w:rsidRPr="00883E58">
        <w:rPr>
          <w:rFonts w:ascii="標楷體" w:eastAsia="標楷體" w:hAnsi="標楷體" w:cs="Times New Roman" w:hint="eastAsia"/>
          <w:bCs/>
          <w:kern w:val="0"/>
          <w:szCs w:val="24"/>
        </w:rPr>
        <w:t>、異常載運行為分析及非法棄置案件溯源追查效能，未能充分發揮智慧圍籬監測預警及科技執法之預期效益</w:t>
      </w:r>
      <w:r w:rsidRPr="00883E58">
        <w:rPr>
          <w:rFonts w:ascii="標楷體" w:eastAsia="標楷體" w:hAnsi="標楷體" w:cs="Times New Roman" w:hint="eastAsia"/>
          <w:bCs/>
          <w:kern w:val="0"/>
          <w:szCs w:val="24"/>
        </w:rPr>
        <w:t>。</w:t>
      </w:r>
      <w:r w:rsidR="002D0B0E" w:rsidRPr="00883E58">
        <w:rPr>
          <w:rFonts w:ascii="標楷體" w:eastAsia="標楷體" w:hAnsi="標楷體" w:cs="Times New Roman" w:hint="eastAsia"/>
          <w:bCs/>
          <w:kern w:val="0"/>
          <w:szCs w:val="24"/>
        </w:rPr>
        <w:t>經函請環境部督促</w:t>
      </w:r>
      <w:r w:rsidR="009A4664" w:rsidRPr="00883E58">
        <w:rPr>
          <w:rFonts w:ascii="標楷體" w:eastAsia="標楷體" w:hAnsi="標楷體" w:cs="Times New Roman" w:hint="eastAsia"/>
          <w:bCs/>
          <w:kern w:val="0"/>
          <w:szCs w:val="24"/>
        </w:rPr>
        <w:t>環境管理署</w:t>
      </w:r>
      <w:r w:rsidR="008006C2" w:rsidRPr="00883E58">
        <w:rPr>
          <w:rFonts w:ascii="標楷體" w:eastAsia="標楷體" w:hAnsi="標楷體" w:cs="Times New Roman" w:hint="eastAsia"/>
          <w:bCs/>
          <w:kern w:val="0"/>
          <w:szCs w:val="24"/>
        </w:rPr>
        <w:t>建立中央與地方共同規劃及滾動檢討機制，並完善智慧圍籬設備管理、資料整合及績效追蹤機制，以提升資源投入效益及監控預警效能</w:t>
      </w:r>
      <w:r w:rsidR="002D0B0E" w:rsidRPr="00883E58">
        <w:rPr>
          <w:rFonts w:ascii="標楷體" w:eastAsia="標楷體" w:hAnsi="標楷體" w:cs="Times New Roman" w:hint="eastAsia"/>
          <w:bCs/>
          <w:kern w:val="0"/>
          <w:szCs w:val="24"/>
        </w:rPr>
        <w:t>。</w:t>
      </w:r>
      <w:r w:rsidR="00500661" w:rsidRPr="00883E58">
        <w:rPr>
          <w:rFonts w:ascii="標楷體" w:eastAsia="標楷體" w:hAnsi="標楷體" w:cs="Times New Roman" w:hint="eastAsia"/>
          <w:kern w:val="0"/>
          <w:szCs w:val="24"/>
        </w:rPr>
        <w:t>據</w:t>
      </w:r>
      <w:r w:rsidR="00500661" w:rsidRPr="00883E58">
        <w:rPr>
          <w:rFonts w:ascii="標楷體" w:eastAsia="標楷體" w:hAnsi="標楷體" w:cs="Times New Roman" w:hint="eastAsia"/>
          <w:bCs/>
          <w:kern w:val="0"/>
          <w:szCs w:val="24"/>
        </w:rPr>
        <w:t>復：</w:t>
      </w:r>
      <w:r w:rsidR="00EA2316" w:rsidRPr="00883E58">
        <w:rPr>
          <w:rFonts w:ascii="標楷體" w:eastAsia="標楷體" w:hAnsi="標楷體" w:cs="Times New Roman" w:hint="eastAsia"/>
          <w:bCs/>
          <w:kern w:val="0"/>
          <w:szCs w:val="24"/>
        </w:rPr>
        <w:t>業</w:t>
      </w:r>
      <w:r w:rsidR="00EA2316" w:rsidRPr="00883E58">
        <w:rPr>
          <w:rFonts w:ascii="標楷體" w:eastAsia="標楷體" w:hAnsi="標楷體" w:hint="eastAsia"/>
          <w:kern w:val="3"/>
        </w:rPr>
        <w:t>確立攝影機標準架設與影像品質規範，</w:t>
      </w:r>
      <w:r w:rsidR="00B46F94" w:rsidRPr="00883E58">
        <w:rPr>
          <w:rFonts w:ascii="標楷體" w:eastAsia="標楷體" w:hAnsi="標楷體" w:hint="eastAsia"/>
          <w:kern w:val="3"/>
        </w:rPr>
        <w:t>且各</w:t>
      </w:r>
      <w:r w:rsidR="00EA2316" w:rsidRPr="00883E58">
        <w:rPr>
          <w:rFonts w:ascii="標楷體" w:eastAsia="標楷體" w:hAnsi="標楷體" w:hint="eastAsia"/>
          <w:kern w:val="3"/>
        </w:rPr>
        <w:t>智慧圍籬監控</w:t>
      </w:r>
      <w:proofErr w:type="gramStart"/>
      <w:r w:rsidR="00EA2316" w:rsidRPr="00883E58">
        <w:rPr>
          <w:rFonts w:ascii="標楷體" w:eastAsia="標楷體" w:hAnsi="標楷體" w:hint="eastAsia"/>
          <w:kern w:val="3"/>
        </w:rPr>
        <w:t>資料均已傳輸</w:t>
      </w:r>
      <w:proofErr w:type="gramEnd"/>
      <w:r w:rsidR="00EA2316" w:rsidRPr="00883E58">
        <w:rPr>
          <w:rFonts w:ascii="標楷體" w:eastAsia="標楷體" w:hAnsi="標楷體" w:hint="eastAsia"/>
          <w:kern w:val="3"/>
        </w:rPr>
        <w:t>至</w:t>
      </w:r>
      <w:r w:rsidR="00185ED9" w:rsidRPr="00883E58">
        <w:rPr>
          <w:rFonts w:ascii="標楷體" w:eastAsia="標楷體" w:hAnsi="標楷體" w:cs="Times New Roman" w:hint="eastAsia"/>
          <w:bCs/>
          <w:kern w:val="0"/>
          <w:szCs w:val="24"/>
        </w:rPr>
        <w:t>非法棄置智慧圍籬系統</w:t>
      </w:r>
      <w:r w:rsidR="00B46F94" w:rsidRPr="00883E58">
        <w:rPr>
          <w:rFonts w:ascii="標楷體" w:eastAsia="標楷體" w:hAnsi="標楷體" w:hint="eastAsia"/>
          <w:kern w:val="3"/>
        </w:rPr>
        <w:t>，</w:t>
      </w:r>
      <w:r w:rsidR="00EA2316" w:rsidRPr="00883E58">
        <w:rPr>
          <w:rFonts w:ascii="標楷體" w:eastAsia="標楷體" w:hAnsi="標楷體"/>
          <w:kern w:val="3"/>
        </w:rPr>
        <w:t>後續將透過中央與地方定期檢討機制，結合交流道風險分析、地方稽查成果及多因子風險評估結果，滾動檢視智慧圍籬布建策略及資源配置，以提升高風險區域監控涵蓋率及科技執法效能。</w:t>
      </w:r>
    </w:p>
    <w:p w14:paraId="28C1DFA1" w14:textId="77DCAFBE" w:rsidR="00560BB7" w:rsidRPr="00883E58" w:rsidRDefault="00560BB7" w:rsidP="007C01CC">
      <w:pPr>
        <w:overflowPunct w:val="0"/>
        <w:adjustRightInd w:val="0"/>
        <w:spacing w:line="41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3.</w:t>
      </w:r>
      <w:r w:rsidRPr="00883E58">
        <w:rPr>
          <w:rFonts w:ascii="標楷體" w:eastAsia="標楷體" w:hAnsi="標楷體" w:cs="Times New Roman" w:hint="eastAsia"/>
          <w:b/>
          <w:kern w:val="0"/>
          <w:szCs w:val="24"/>
        </w:rPr>
        <w:t xml:space="preserve">　</w:t>
      </w:r>
      <w:r w:rsidR="00A7095D" w:rsidRPr="00883E58">
        <w:rPr>
          <w:rFonts w:ascii="標楷體" w:eastAsia="標楷體" w:hAnsi="標楷體" w:cs="Times New Roman" w:hint="eastAsia"/>
          <w:b/>
          <w:kern w:val="0"/>
          <w:szCs w:val="24"/>
        </w:rPr>
        <w:t>GPS軌跡</w:t>
      </w:r>
      <w:r w:rsidR="00043FB6" w:rsidRPr="00883E58">
        <w:rPr>
          <w:rFonts w:ascii="標楷體" w:eastAsia="標楷體" w:hAnsi="標楷體" w:cs="Times New Roman" w:hint="eastAsia"/>
          <w:b/>
          <w:kern w:val="0"/>
          <w:szCs w:val="24"/>
        </w:rPr>
        <w:t>路徑</w:t>
      </w:r>
      <w:r w:rsidR="00A7095D" w:rsidRPr="00883E58">
        <w:rPr>
          <w:rFonts w:ascii="標楷體" w:eastAsia="標楷體" w:hAnsi="標楷體" w:cs="Times New Roman" w:hint="eastAsia"/>
          <w:b/>
          <w:kern w:val="0"/>
          <w:szCs w:val="24"/>
        </w:rPr>
        <w:t>風險</w:t>
      </w:r>
      <w:r w:rsidR="00043FB6" w:rsidRPr="00883E58">
        <w:rPr>
          <w:rFonts w:ascii="標楷體" w:eastAsia="標楷體" w:hAnsi="標楷體" w:cs="Times New Roman" w:hint="eastAsia"/>
          <w:b/>
          <w:kern w:val="0"/>
          <w:szCs w:val="24"/>
        </w:rPr>
        <w:t>演算模型運用資料</w:t>
      </w:r>
      <w:r w:rsidR="00523135" w:rsidRPr="00883E58">
        <w:rPr>
          <w:rFonts w:ascii="標楷體" w:eastAsia="標楷體" w:hAnsi="標楷體" w:cs="Times New Roman" w:hint="eastAsia"/>
          <w:b/>
          <w:kern w:val="0"/>
          <w:szCs w:val="24"/>
        </w:rPr>
        <w:t>時間</w:t>
      </w:r>
      <w:r w:rsidR="006774A0" w:rsidRPr="00883E58">
        <w:rPr>
          <w:rFonts w:ascii="標楷體" w:eastAsia="標楷體" w:hAnsi="標楷體" w:cs="Times New Roman" w:hint="eastAsia"/>
          <w:b/>
          <w:kern w:val="0"/>
          <w:szCs w:val="24"/>
        </w:rPr>
        <w:t>與實際查核時點</w:t>
      </w:r>
      <w:r w:rsidR="00523135" w:rsidRPr="00883E58">
        <w:rPr>
          <w:rFonts w:ascii="標楷體" w:eastAsia="標楷體" w:hAnsi="標楷體" w:cs="Times New Roman" w:hint="eastAsia"/>
          <w:b/>
          <w:kern w:val="0"/>
          <w:szCs w:val="24"/>
        </w:rPr>
        <w:t>落差</w:t>
      </w:r>
      <w:r w:rsidR="00396BF2" w:rsidRPr="00883E58">
        <w:rPr>
          <w:rFonts w:ascii="標楷體" w:eastAsia="標楷體" w:hAnsi="標楷體" w:cs="Times New Roman" w:hint="eastAsia"/>
          <w:b/>
          <w:kern w:val="0"/>
          <w:szCs w:val="24"/>
        </w:rPr>
        <w:t>1至2年</w:t>
      </w:r>
      <w:r w:rsidR="004F71CB" w:rsidRPr="00883E58">
        <w:rPr>
          <w:rFonts w:ascii="標楷體" w:eastAsia="標楷體" w:hAnsi="標楷體" w:cs="Times New Roman" w:hint="eastAsia"/>
          <w:b/>
          <w:kern w:val="0"/>
          <w:szCs w:val="24"/>
        </w:rPr>
        <w:t>，</w:t>
      </w:r>
      <w:r w:rsidR="00523135" w:rsidRPr="00883E58">
        <w:rPr>
          <w:rFonts w:ascii="標楷體" w:eastAsia="標楷體" w:hAnsi="標楷體" w:cs="Times New Roman" w:hint="eastAsia"/>
          <w:b/>
          <w:kern w:val="0"/>
          <w:szCs w:val="24"/>
        </w:rPr>
        <w:t>又</w:t>
      </w:r>
      <w:r w:rsidR="004F71CB" w:rsidRPr="00883E58">
        <w:rPr>
          <w:rFonts w:ascii="標楷體" w:eastAsia="標楷體" w:hAnsi="標楷體" w:cs="Times New Roman" w:hint="eastAsia"/>
          <w:b/>
          <w:kern w:val="0"/>
          <w:szCs w:val="24"/>
        </w:rPr>
        <w:t>跨機關車牌辨識資料</w:t>
      </w:r>
      <w:proofErr w:type="gramStart"/>
      <w:r w:rsidR="004F71CB" w:rsidRPr="00883E58">
        <w:rPr>
          <w:rFonts w:ascii="標楷體" w:eastAsia="標楷體" w:hAnsi="標楷體" w:cs="Times New Roman" w:hint="eastAsia"/>
          <w:b/>
          <w:kern w:val="0"/>
          <w:szCs w:val="24"/>
        </w:rPr>
        <w:t>介</w:t>
      </w:r>
      <w:proofErr w:type="gramEnd"/>
      <w:r w:rsidR="004F71CB" w:rsidRPr="00883E58">
        <w:rPr>
          <w:rFonts w:ascii="標楷體" w:eastAsia="標楷體" w:hAnsi="標楷體" w:cs="Times New Roman" w:hint="eastAsia"/>
          <w:b/>
          <w:kern w:val="0"/>
          <w:szCs w:val="24"/>
        </w:rPr>
        <w:t>接作業尚未完成，</w:t>
      </w:r>
      <w:r w:rsidR="00A7095D" w:rsidRPr="00883E58">
        <w:rPr>
          <w:rFonts w:ascii="標楷體" w:eastAsia="標楷體" w:hAnsi="標楷體" w:cs="Times New Roman" w:hint="eastAsia"/>
          <w:b/>
          <w:kern w:val="0"/>
          <w:szCs w:val="24"/>
        </w:rPr>
        <w:t>影響非法棄置案件追蹤及智慧執法效能</w:t>
      </w:r>
      <w:r w:rsidRPr="00883E58">
        <w:rPr>
          <w:rFonts w:ascii="標楷體" w:eastAsia="標楷體" w:hAnsi="標楷體" w:cs="Times New Roman" w:hint="eastAsia"/>
          <w:b/>
          <w:kern w:val="0"/>
          <w:szCs w:val="24"/>
        </w:rPr>
        <w:t>：</w:t>
      </w:r>
      <w:r w:rsidR="004C3EDA" w:rsidRPr="00883E58">
        <w:rPr>
          <w:rFonts w:ascii="標楷體" w:eastAsia="標楷體" w:hAnsi="標楷體" w:cs="Times New Roman" w:hint="eastAsia"/>
          <w:bCs/>
          <w:kern w:val="0"/>
          <w:szCs w:val="24"/>
        </w:rPr>
        <w:t>環境管理署</w:t>
      </w:r>
      <w:r w:rsidR="004F71CB" w:rsidRPr="00883E58">
        <w:rPr>
          <w:rFonts w:ascii="標楷體" w:eastAsia="標楷體" w:hAnsi="標楷體" w:cs="Times New Roman" w:hint="eastAsia"/>
          <w:bCs/>
          <w:kern w:val="0"/>
          <w:szCs w:val="24"/>
        </w:rPr>
        <w:t>為提升執法效能，</w:t>
      </w:r>
      <w:proofErr w:type="gramStart"/>
      <w:r w:rsidR="004F71CB" w:rsidRPr="00883E58">
        <w:rPr>
          <w:rFonts w:ascii="標楷體" w:eastAsia="標楷體" w:hAnsi="標楷體" w:cs="Times New Roman" w:hint="eastAsia"/>
          <w:bCs/>
          <w:kern w:val="0"/>
          <w:szCs w:val="24"/>
        </w:rPr>
        <w:t>114</w:t>
      </w:r>
      <w:proofErr w:type="gramEnd"/>
      <w:r w:rsidR="004F71CB" w:rsidRPr="00883E58">
        <w:rPr>
          <w:rFonts w:ascii="標楷體" w:eastAsia="標楷體" w:hAnsi="標楷體" w:cs="Times New Roman" w:hint="eastAsia"/>
          <w:bCs/>
          <w:kern w:val="0"/>
          <w:szCs w:val="24"/>
        </w:rPr>
        <w:t>年度委託工研院</w:t>
      </w:r>
      <w:r w:rsidR="002C21BB" w:rsidRPr="00883E58">
        <w:rPr>
          <w:rFonts w:ascii="標楷體" w:eastAsia="標楷體" w:hAnsi="標楷體" w:cs="Times New Roman" w:hint="eastAsia"/>
          <w:bCs/>
          <w:kern w:val="0"/>
          <w:szCs w:val="24"/>
        </w:rPr>
        <w:t>運用</w:t>
      </w:r>
      <w:proofErr w:type="gramStart"/>
      <w:r w:rsidR="002C21BB" w:rsidRPr="00883E58">
        <w:rPr>
          <w:rFonts w:ascii="標楷體" w:eastAsia="標楷體" w:hAnsi="標楷體" w:cs="Times New Roman" w:hint="eastAsia"/>
          <w:bCs/>
          <w:kern w:val="0"/>
          <w:szCs w:val="24"/>
        </w:rPr>
        <w:t>112</w:t>
      </w:r>
      <w:proofErr w:type="gramEnd"/>
      <w:r w:rsidR="002C21BB" w:rsidRPr="00883E58">
        <w:rPr>
          <w:rFonts w:ascii="標楷體" w:eastAsia="標楷體" w:hAnsi="標楷體" w:cs="Times New Roman" w:hint="eastAsia"/>
          <w:bCs/>
          <w:kern w:val="0"/>
          <w:szCs w:val="24"/>
        </w:rPr>
        <w:t>年度GPS軌跡資料，</w:t>
      </w:r>
      <w:r w:rsidR="004F71CB" w:rsidRPr="00883E58">
        <w:rPr>
          <w:rFonts w:ascii="標楷體" w:eastAsia="標楷體" w:hAnsi="標楷體" w:cs="Times New Roman" w:hint="eastAsia"/>
          <w:bCs/>
          <w:kern w:val="0"/>
          <w:szCs w:val="24"/>
        </w:rPr>
        <w:t>建立GPS軌跡路徑風險演算模型</w:t>
      </w:r>
      <w:r w:rsidR="00023FD9" w:rsidRPr="00883E58">
        <w:rPr>
          <w:rFonts w:ascii="標楷體" w:eastAsia="標楷體" w:hAnsi="標楷體" w:cs="Times New Roman" w:hint="eastAsia"/>
          <w:bCs/>
          <w:kern w:val="0"/>
          <w:szCs w:val="24"/>
        </w:rPr>
        <w:t>，</w:t>
      </w:r>
      <w:r w:rsidR="002C21BB" w:rsidRPr="00883E58">
        <w:rPr>
          <w:rFonts w:ascii="標楷體" w:eastAsia="標楷體" w:hAnsi="標楷體" w:cs="Times New Roman"/>
          <w:bCs/>
          <w:kern w:val="0"/>
          <w:szCs w:val="24"/>
        </w:rPr>
        <w:t>分析異常運輸路徑及潛在</w:t>
      </w:r>
      <w:proofErr w:type="gramStart"/>
      <w:r w:rsidR="002C21BB" w:rsidRPr="00883E58">
        <w:rPr>
          <w:rFonts w:ascii="標楷體" w:eastAsia="標楷體" w:hAnsi="標楷體" w:cs="Times New Roman"/>
          <w:bCs/>
          <w:kern w:val="0"/>
          <w:szCs w:val="24"/>
        </w:rPr>
        <w:t>風險熱區</w:t>
      </w:r>
      <w:proofErr w:type="gramEnd"/>
      <w:r w:rsidR="002C21BB" w:rsidRPr="00883E58">
        <w:rPr>
          <w:rFonts w:ascii="標楷體" w:eastAsia="標楷體" w:hAnsi="標楷體" w:cs="Times New Roman"/>
          <w:bCs/>
          <w:kern w:val="0"/>
          <w:szCs w:val="24"/>
        </w:rPr>
        <w:t>，作為稽查資源配置及執法策略規劃之參考</w:t>
      </w:r>
      <w:r w:rsidR="002C21BB" w:rsidRPr="00883E58">
        <w:rPr>
          <w:rFonts w:ascii="標楷體" w:eastAsia="標楷體" w:hAnsi="標楷體" w:cs="Times New Roman" w:hint="eastAsia"/>
          <w:bCs/>
          <w:kern w:val="0"/>
          <w:szCs w:val="24"/>
        </w:rPr>
        <w:t>，</w:t>
      </w:r>
      <w:proofErr w:type="gramStart"/>
      <w:r w:rsidR="002C21BB" w:rsidRPr="00883E58">
        <w:rPr>
          <w:rFonts w:ascii="標楷體" w:eastAsia="標楷體" w:hAnsi="標楷體" w:cs="Times New Roman" w:hint="eastAsia"/>
          <w:bCs/>
          <w:kern w:val="0"/>
          <w:szCs w:val="24"/>
        </w:rPr>
        <w:t>惟</w:t>
      </w:r>
      <w:r w:rsidR="00EF0A2D" w:rsidRPr="00883E58">
        <w:rPr>
          <w:rFonts w:ascii="標楷體" w:eastAsia="標楷體" w:hAnsi="標楷體" w:cs="Times New Roman" w:hint="eastAsia"/>
          <w:bCs/>
          <w:kern w:val="0"/>
          <w:szCs w:val="24"/>
        </w:rPr>
        <w:t>查該</w:t>
      </w:r>
      <w:proofErr w:type="gramEnd"/>
      <w:r w:rsidR="002C21BB" w:rsidRPr="00883E58">
        <w:rPr>
          <w:rFonts w:ascii="標楷體" w:eastAsia="標楷體" w:hAnsi="標楷體" w:cs="Times New Roman" w:hint="eastAsia"/>
          <w:bCs/>
          <w:kern w:val="0"/>
          <w:szCs w:val="24"/>
        </w:rPr>
        <w:t>模型</w:t>
      </w:r>
      <w:r w:rsidR="00A7095D" w:rsidRPr="00883E58">
        <w:rPr>
          <w:rFonts w:ascii="標楷體" w:eastAsia="標楷體" w:hAnsi="標楷體" w:cs="Times New Roman" w:hint="eastAsia"/>
          <w:bCs/>
          <w:kern w:val="0"/>
          <w:szCs w:val="24"/>
        </w:rPr>
        <w:t>運用資料</w:t>
      </w:r>
      <w:r w:rsidR="004F71CB" w:rsidRPr="00883E58">
        <w:rPr>
          <w:rFonts w:ascii="標楷體" w:eastAsia="標楷體" w:hAnsi="標楷體" w:cs="Times New Roman" w:hint="eastAsia"/>
          <w:bCs/>
          <w:kern w:val="0"/>
          <w:szCs w:val="24"/>
        </w:rPr>
        <w:t>與實際查核時點已存有1至2年落差</w:t>
      </w:r>
      <w:r w:rsidR="002C21BB" w:rsidRPr="00883E58">
        <w:rPr>
          <w:rFonts w:ascii="標楷體" w:eastAsia="標楷體" w:hAnsi="標楷體" w:cs="Times New Roman" w:hint="eastAsia"/>
          <w:bCs/>
          <w:kern w:val="0"/>
          <w:szCs w:val="24"/>
        </w:rPr>
        <w:t>，</w:t>
      </w:r>
      <w:r w:rsidR="0001509C" w:rsidRPr="00883E58">
        <w:rPr>
          <w:rFonts w:ascii="標楷體" w:eastAsia="標楷體" w:hAnsi="標楷體" w:cs="Times New Roman" w:hint="eastAsia"/>
          <w:bCs/>
          <w:kern w:val="0"/>
          <w:szCs w:val="24"/>
        </w:rPr>
        <w:t>而</w:t>
      </w:r>
      <w:r w:rsidR="004F71CB" w:rsidRPr="00883E58">
        <w:rPr>
          <w:rFonts w:ascii="標楷體" w:eastAsia="標楷體" w:hAnsi="標楷體" w:cs="Times New Roman" w:hint="eastAsia"/>
          <w:bCs/>
          <w:kern w:val="0"/>
          <w:szCs w:val="24"/>
        </w:rPr>
        <w:t>非法棄置行為易受工程開發、道路運輸及查緝作為等因素影響而產生變化，相關</w:t>
      </w:r>
      <w:proofErr w:type="gramStart"/>
      <w:r w:rsidR="004F71CB" w:rsidRPr="00883E58">
        <w:rPr>
          <w:rFonts w:ascii="標楷體" w:eastAsia="標楷體" w:hAnsi="標楷體" w:cs="Times New Roman" w:hint="eastAsia"/>
          <w:bCs/>
          <w:kern w:val="0"/>
          <w:szCs w:val="24"/>
        </w:rPr>
        <w:t>風險熱區分布</w:t>
      </w:r>
      <w:proofErr w:type="gramEnd"/>
      <w:r w:rsidR="004F71CB" w:rsidRPr="00883E58">
        <w:rPr>
          <w:rFonts w:ascii="標楷體" w:eastAsia="標楷體" w:hAnsi="標楷體" w:cs="Times New Roman" w:hint="eastAsia"/>
          <w:bCs/>
          <w:kern w:val="0"/>
          <w:szCs w:val="24"/>
        </w:rPr>
        <w:t>及異常運輸路徑亦可能隨之變動，</w:t>
      </w:r>
      <w:proofErr w:type="gramStart"/>
      <w:r w:rsidR="004F71CB" w:rsidRPr="00883E58">
        <w:rPr>
          <w:rFonts w:ascii="標楷體" w:eastAsia="標楷體" w:hAnsi="標楷體" w:cs="Times New Roman" w:hint="eastAsia"/>
          <w:bCs/>
          <w:kern w:val="0"/>
          <w:szCs w:val="24"/>
        </w:rPr>
        <w:t>倘未</w:t>
      </w:r>
      <w:r w:rsidR="002C21BB" w:rsidRPr="00883E58">
        <w:rPr>
          <w:rFonts w:ascii="標楷體" w:eastAsia="標楷體" w:hAnsi="標楷體" w:cs="Times New Roman" w:hint="eastAsia"/>
          <w:bCs/>
          <w:kern w:val="0"/>
          <w:szCs w:val="24"/>
        </w:rPr>
        <w:t>運用</w:t>
      </w:r>
      <w:proofErr w:type="gramEnd"/>
      <w:r w:rsidR="002C21BB" w:rsidRPr="00883E58">
        <w:rPr>
          <w:rFonts w:ascii="標楷體" w:eastAsia="標楷體" w:hAnsi="標楷體" w:cs="Times New Roman" w:hint="eastAsia"/>
          <w:bCs/>
          <w:kern w:val="0"/>
          <w:szCs w:val="24"/>
        </w:rPr>
        <w:t>最新</w:t>
      </w:r>
      <w:r w:rsidR="004F71CB" w:rsidRPr="00883E58">
        <w:rPr>
          <w:rFonts w:ascii="標楷體" w:eastAsia="標楷體" w:hAnsi="標楷體" w:cs="Times New Roman" w:hint="eastAsia"/>
          <w:bCs/>
          <w:kern w:val="0"/>
          <w:szCs w:val="24"/>
        </w:rPr>
        <w:t>資料</w:t>
      </w:r>
      <w:r w:rsidR="009C2C59" w:rsidRPr="00883E58">
        <w:rPr>
          <w:rFonts w:ascii="標楷體" w:eastAsia="標楷體" w:hAnsi="標楷體" w:cs="Times New Roman" w:hint="eastAsia"/>
          <w:bCs/>
          <w:kern w:val="0"/>
          <w:szCs w:val="24"/>
        </w:rPr>
        <w:t>並建立模型</w:t>
      </w:r>
      <w:r w:rsidR="004F71CB" w:rsidRPr="00883E58">
        <w:rPr>
          <w:rFonts w:ascii="標楷體" w:eastAsia="標楷體" w:hAnsi="標楷體" w:cs="Times New Roman" w:hint="eastAsia"/>
          <w:bCs/>
          <w:kern w:val="0"/>
          <w:szCs w:val="24"/>
        </w:rPr>
        <w:t>驗證</w:t>
      </w:r>
      <w:r w:rsidR="009C2C59" w:rsidRPr="00883E58">
        <w:rPr>
          <w:rFonts w:ascii="標楷體" w:eastAsia="標楷體" w:hAnsi="標楷體" w:cs="Times New Roman" w:hint="eastAsia"/>
          <w:bCs/>
          <w:kern w:val="0"/>
          <w:szCs w:val="24"/>
        </w:rPr>
        <w:t>機制</w:t>
      </w:r>
      <w:r w:rsidR="004F71CB" w:rsidRPr="00883E58">
        <w:rPr>
          <w:rFonts w:ascii="標楷體" w:eastAsia="標楷體" w:hAnsi="標楷體" w:cs="Times New Roman" w:hint="eastAsia"/>
          <w:bCs/>
          <w:kern w:val="0"/>
          <w:szCs w:val="24"/>
        </w:rPr>
        <w:t>，</w:t>
      </w:r>
      <w:r w:rsidR="009C2C59" w:rsidRPr="00883E58">
        <w:rPr>
          <w:rFonts w:ascii="標楷體" w:eastAsia="標楷體" w:hAnsi="標楷體" w:cs="Times New Roman" w:hint="eastAsia"/>
          <w:bCs/>
          <w:kern w:val="0"/>
          <w:szCs w:val="24"/>
        </w:rPr>
        <w:t>恐</w:t>
      </w:r>
      <w:r w:rsidR="004F71CB" w:rsidRPr="00883E58">
        <w:rPr>
          <w:rFonts w:ascii="標楷體" w:eastAsia="標楷體" w:hAnsi="標楷體" w:cs="Times New Roman" w:hint="eastAsia"/>
          <w:bCs/>
          <w:kern w:val="0"/>
          <w:szCs w:val="24"/>
        </w:rPr>
        <w:t>影響風險預警及稽查資源配置之參考效益</w:t>
      </w:r>
      <w:r w:rsidR="002C21BB" w:rsidRPr="00883E58">
        <w:rPr>
          <w:rFonts w:ascii="標楷體" w:eastAsia="標楷體" w:hAnsi="標楷體" w:cs="Times New Roman" w:hint="eastAsia"/>
          <w:bCs/>
          <w:kern w:val="0"/>
          <w:szCs w:val="24"/>
        </w:rPr>
        <w:t>，</w:t>
      </w:r>
      <w:r w:rsidR="0001509C" w:rsidRPr="00883E58">
        <w:rPr>
          <w:rFonts w:ascii="標楷體" w:eastAsia="標楷體" w:hAnsi="標楷體" w:cs="Times New Roman" w:hint="eastAsia"/>
          <w:bCs/>
          <w:kern w:val="0"/>
          <w:szCs w:val="24"/>
        </w:rPr>
        <w:t>該</w:t>
      </w:r>
      <w:r w:rsidR="009C2C59" w:rsidRPr="00883E58">
        <w:rPr>
          <w:rFonts w:ascii="標楷體" w:eastAsia="標楷體" w:hAnsi="標楷體" w:cs="Times New Roman" w:hint="eastAsia"/>
          <w:bCs/>
          <w:kern w:val="0"/>
          <w:szCs w:val="24"/>
        </w:rPr>
        <w:t>風險演算模型</w:t>
      </w:r>
      <w:r w:rsidR="002C21BB" w:rsidRPr="00883E58">
        <w:rPr>
          <w:rFonts w:ascii="標楷體" w:eastAsia="標楷體" w:hAnsi="標楷體" w:cs="Times New Roman" w:hint="eastAsia"/>
          <w:bCs/>
          <w:kern w:val="0"/>
          <w:szCs w:val="24"/>
        </w:rPr>
        <w:t>能否有效提升查緝效能，</w:t>
      </w:r>
      <w:r w:rsidR="00396BF2" w:rsidRPr="00883E58">
        <w:rPr>
          <w:rFonts w:ascii="標楷體" w:eastAsia="標楷體" w:hAnsi="標楷體" w:cs="Times New Roman" w:hint="eastAsia"/>
          <w:bCs/>
          <w:kern w:val="0"/>
          <w:szCs w:val="24"/>
        </w:rPr>
        <w:t>尚</w:t>
      </w:r>
      <w:r w:rsidR="002C21BB" w:rsidRPr="00883E58">
        <w:rPr>
          <w:rFonts w:ascii="標楷體" w:eastAsia="標楷體" w:hAnsi="標楷體" w:cs="Times New Roman" w:hint="eastAsia"/>
          <w:bCs/>
          <w:kern w:val="0"/>
          <w:szCs w:val="24"/>
        </w:rPr>
        <w:t>待實證</w:t>
      </w:r>
      <w:r w:rsidR="00396BF2" w:rsidRPr="00883E58">
        <w:rPr>
          <w:rFonts w:ascii="標楷體" w:eastAsia="標楷體" w:hAnsi="標楷體" w:cs="Times New Roman" w:hint="eastAsia"/>
          <w:bCs/>
          <w:kern w:val="0"/>
          <w:szCs w:val="24"/>
        </w:rPr>
        <w:t>。又查</w:t>
      </w:r>
      <w:proofErr w:type="gramStart"/>
      <w:r w:rsidR="00EF0A2D" w:rsidRPr="00883E58">
        <w:rPr>
          <w:rFonts w:ascii="標楷體" w:eastAsia="標楷體" w:hAnsi="標楷體" w:cs="Times New Roman" w:hint="eastAsia"/>
          <w:bCs/>
          <w:kern w:val="0"/>
          <w:szCs w:val="24"/>
        </w:rPr>
        <w:t>環境部</w:t>
      </w:r>
      <w:r w:rsidR="004F71CB" w:rsidRPr="00883E58">
        <w:rPr>
          <w:rFonts w:ascii="標楷體" w:eastAsia="標楷體" w:hAnsi="標楷體" w:cs="Times New Roman" w:hint="eastAsia"/>
          <w:bCs/>
          <w:kern w:val="0"/>
          <w:szCs w:val="24"/>
        </w:rPr>
        <w:t>為</w:t>
      </w:r>
      <w:r w:rsidR="009C2C59" w:rsidRPr="00883E58">
        <w:rPr>
          <w:rFonts w:ascii="標楷體" w:eastAsia="標楷體" w:hAnsi="標楷體" w:cs="Times New Roman"/>
          <w:bCs/>
          <w:kern w:val="0"/>
          <w:szCs w:val="24"/>
        </w:rPr>
        <w:t>強化</w:t>
      </w:r>
      <w:proofErr w:type="gramEnd"/>
      <w:r w:rsidR="009C2C59" w:rsidRPr="00883E58">
        <w:rPr>
          <w:rFonts w:ascii="標楷體" w:eastAsia="標楷體" w:hAnsi="標楷體" w:cs="Times New Roman"/>
          <w:bCs/>
          <w:kern w:val="0"/>
          <w:szCs w:val="24"/>
        </w:rPr>
        <w:t>科技執法量能</w:t>
      </w:r>
      <w:r w:rsidR="004F71CB" w:rsidRPr="00883E58">
        <w:rPr>
          <w:rFonts w:ascii="標楷體" w:eastAsia="標楷體" w:hAnsi="標楷體" w:cs="Times New Roman" w:hint="eastAsia"/>
          <w:bCs/>
          <w:kern w:val="0"/>
          <w:szCs w:val="24"/>
        </w:rPr>
        <w:t>，報經行政院於114年12月29日核定強化全國廢棄物流向遠端數位管理智慧決策計畫，</w:t>
      </w:r>
      <w:r w:rsidR="00E452D6" w:rsidRPr="00883E58">
        <w:rPr>
          <w:rFonts w:ascii="標楷體" w:eastAsia="標楷體" w:hAnsi="標楷體" w:cs="Times New Roman" w:hint="eastAsia"/>
          <w:bCs/>
          <w:kern w:val="0"/>
          <w:szCs w:val="24"/>
        </w:rPr>
        <w:t>規劃</w:t>
      </w:r>
      <w:r w:rsidR="004F71CB" w:rsidRPr="00883E58">
        <w:rPr>
          <w:rFonts w:ascii="標楷體" w:eastAsia="標楷體" w:hAnsi="標楷體" w:cs="Times New Roman" w:hint="eastAsia"/>
          <w:bCs/>
          <w:kern w:val="0"/>
          <w:szCs w:val="24"/>
        </w:rPr>
        <w:t>於全國布建</w:t>
      </w:r>
      <w:r w:rsidR="002A1E9B" w:rsidRPr="00883E58">
        <w:rPr>
          <w:rFonts w:ascii="標楷體" w:eastAsia="標楷體" w:hAnsi="標楷體" w:cs="Times New Roman" w:hint="eastAsia"/>
          <w:bCs/>
          <w:kern w:val="0"/>
          <w:szCs w:val="24"/>
        </w:rPr>
        <w:t>2</w:t>
      </w:r>
      <w:r w:rsidR="004F71CB" w:rsidRPr="00883E58">
        <w:rPr>
          <w:rFonts w:ascii="標楷體" w:eastAsia="標楷體" w:hAnsi="標楷體" w:cs="Times New Roman" w:hint="eastAsia"/>
          <w:bCs/>
          <w:kern w:val="0"/>
          <w:szCs w:val="24"/>
        </w:rPr>
        <w:t>,200處非法棄置智慧圍籬點位，</w:t>
      </w:r>
      <w:r w:rsidR="00396BF2" w:rsidRPr="00883E58">
        <w:rPr>
          <w:rFonts w:ascii="標楷體" w:eastAsia="標楷體" w:hAnsi="標楷體" w:cs="Times New Roman" w:hint="eastAsia"/>
          <w:bCs/>
          <w:kern w:val="0"/>
          <w:szCs w:val="24"/>
        </w:rPr>
        <w:t>經</w:t>
      </w:r>
      <w:r w:rsidR="00141CE4" w:rsidRPr="00883E58">
        <w:rPr>
          <w:rFonts w:ascii="標楷體" w:eastAsia="標楷體" w:hAnsi="標楷體" w:cs="Times New Roman" w:hint="eastAsia"/>
          <w:bCs/>
          <w:kern w:val="0"/>
          <w:szCs w:val="24"/>
        </w:rPr>
        <w:t>環境管理署考量</w:t>
      </w:r>
      <w:r w:rsidR="004F71CB" w:rsidRPr="00883E58">
        <w:rPr>
          <w:rFonts w:ascii="標楷體" w:eastAsia="標楷體" w:hAnsi="標楷體" w:cs="Times New Roman" w:hint="eastAsia"/>
          <w:bCs/>
          <w:kern w:val="0"/>
          <w:szCs w:val="24"/>
        </w:rPr>
        <w:t>智慧圍籬主要係透過影像辨識及異常告警機制發現可</w:t>
      </w:r>
      <w:r w:rsidR="004F71CB" w:rsidRPr="00883E58">
        <w:rPr>
          <w:rFonts w:ascii="標楷體" w:eastAsia="標楷體" w:hAnsi="標楷體" w:cs="Times New Roman" w:hint="eastAsia"/>
          <w:bCs/>
          <w:kern w:val="0"/>
          <w:szCs w:val="24"/>
        </w:rPr>
        <w:lastRenderedPageBreak/>
        <w:t>疑車輛，對於車輛行駛軌跡、來源去向之掌握仍有侷限，尚難有效追溯非法清運行為之源頭與流向</w:t>
      </w:r>
      <w:r w:rsidR="00141CE4" w:rsidRPr="00883E58">
        <w:rPr>
          <w:rFonts w:ascii="標楷體" w:eastAsia="標楷體" w:hAnsi="標楷體" w:cs="Times New Roman" w:hint="eastAsia"/>
          <w:bCs/>
          <w:kern w:val="0"/>
          <w:szCs w:val="24"/>
        </w:rPr>
        <w:t>，</w:t>
      </w:r>
      <w:r w:rsidR="004F71CB" w:rsidRPr="00883E58">
        <w:rPr>
          <w:rFonts w:ascii="標楷體" w:eastAsia="標楷體" w:hAnsi="標楷體" w:cs="Times New Roman" w:hint="eastAsia"/>
          <w:bCs/>
          <w:kern w:val="0"/>
          <w:szCs w:val="24"/>
        </w:rPr>
        <w:t>為補強科技執法量能，</w:t>
      </w:r>
      <w:proofErr w:type="gramStart"/>
      <w:r w:rsidR="00141CE4" w:rsidRPr="00883E58">
        <w:rPr>
          <w:rFonts w:ascii="標楷體" w:eastAsia="標楷體" w:hAnsi="標楷體" w:cs="Times New Roman" w:hint="eastAsia"/>
          <w:bCs/>
          <w:kern w:val="0"/>
          <w:szCs w:val="24"/>
        </w:rPr>
        <w:t>研</w:t>
      </w:r>
      <w:proofErr w:type="gramEnd"/>
      <w:r w:rsidR="00141CE4" w:rsidRPr="00883E58">
        <w:rPr>
          <w:rFonts w:ascii="標楷體" w:eastAsia="標楷體" w:hAnsi="標楷體" w:cs="Times New Roman" w:hint="eastAsia"/>
          <w:bCs/>
          <w:kern w:val="0"/>
          <w:szCs w:val="24"/>
        </w:rPr>
        <w:t>擬</w:t>
      </w:r>
      <w:r w:rsidR="00523135" w:rsidRPr="00883E58">
        <w:rPr>
          <w:rFonts w:ascii="標楷體" w:eastAsia="標楷體" w:hAnsi="標楷體" w:cs="Times New Roman" w:hint="eastAsia"/>
          <w:bCs/>
          <w:kern w:val="0"/>
          <w:szCs w:val="24"/>
        </w:rPr>
        <w:t>「</w:t>
      </w:r>
      <w:r w:rsidR="00141CE4" w:rsidRPr="00883E58">
        <w:rPr>
          <w:rFonts w:ascii="標楷體" w:eastAsia="標楷體" w:hAnsi="標楷體" w:cs="Times New Roman" w:hint="eastAsia"/>
          <w:bCs/>
          <w:kern w:val="0"/>
          <w:szCs w:val="24"/>
        </w:rPr>
        <w:t>警政署資料</w:t>
      </w:r>
      <w:proofErr w:type="gramStart"/>
      <w:r w:rsidR="00141CE4" w:rsidRPr="00883E58">
        <w:rPr>
          <w:rFonts w:ascii="標楷體" w:eastAsia="標楷體" w:hAnsi="標楷體" w:cs="Times New Roman" w:hint="eastAsia"/>
          <w:bCs/>
          <w:kern w:val="0"/>
          <w:szCs w:val="24"/>
        </w:rPr>
        <w:t>介</w:t>
      </w:r>
      <w:proofErr w:type="gramEnd"/>
      <w:r w:rsidR="00141CE4" w:rsidRPr="00883E58">
        <w:rPr>
          <w:rFonts w:ascii="標楷體" w:eastAsia="標楷體" w:hAnsi="標楷體" w:cs="Times New Roman" w:hint="eastAsia"/>
          <w:bCs/>
          <w:kern w:val="0"/>
          <w:szCs w:val="24"/>
        </w:rPr>
        <w:t>接管理作業與使用規範（草案）</w:t>
      </w:r>
      <w:r w:rsidR="00523135" w:rsidRPr="00883E58">
        <w:rPr>
          <w:rFonts w:ascii="標楷體" w:eastAsia="標楷體" w:hAnsi="標楷體" w:cs="Times New Roman" w:hint="eastAsia"/>
          <w:bCs/>
          <w:kern w:val="0"/>
          <w:szCs w:val="24"/>
        </w:rPr>
        <w:t>」</w:t>
      </w:r>
      <w:r w:rsidR="00141CE4" w:rsidRPr="00883E58">
        <w:rPr>
          <w:rFonts w:ascii="標楷體" w:eastAsia="標楷體" w:hAnsi="標楷體" w:cs="Times New Roman" w:hint="eastAsia"/>
          <w:bCs/>
          <w:kern w:val="0"/>
          <w:szCs w:val="24"/>
        </w:rPr>
        <w:t>，</w:t>
      </w:r>
      <w:r w:rsidR="004F71CB" w:rsidRPr="00883E58">
        <w:rPr>
          <w:rFonts w:ascii="標楷體" w:eastAsia="標楷體" w:hAnsi="標楷體" w:cs="Times New Roman" w:hint="eastAsia"/>
          <w:bCs/>
          <w:kern w:val="0"/>
          <w:szCs w:val="24"/>
        </w:rPr>
        <w:t>規劃</w:t>
      </w:r>
      <w:proofErr w:type="gramStart"/>
      <w:r w:rsidR="004F71CB" w:rsidRPr="00883E58">
        <w:rPr>
          <w:rFonts w:ascii="標楷體" w:eastAsia="標楷體" w:hAnsi="標楷體" w:cs="Times New Roman" w:hint="eastAsia"/>
          <w:bCs/>
          <w:kern w:val="0"/>
          <w:szCs w:val="24"/>
        </w:rPr>
        <w:t>介</w:t>
      </w:r>
      <w:proofErr w:type="gramEnd"/>
      <w:r w:rsidR="004F71CB" w:rsidRPr="00883E58">
        <w:rPr>
          <w:rFonts w:ascii="標楷體" w:eastAsia="標楷體" w:hAnsi="標楷體" w:cs="Times New Roman" w:hint="eastAsia"/>
          <w:bCs/>
          <w:kern w:val="0"/>
          <w:szCs w:val="24"/>
        </w:rPr>
        <w:t>接內政部警政署</w:t>
      </w:r>
      <w:r w:rsidR="00DC7EE2" w:rsidRPr="00883E58">
        <w:rPr>
          <w:rFonts w:ascii="標楷體" w:eastAsia="標楷體" w:hAnsi="標楷體" w:cs="Times New Roman" w:hint="eastAsia"/>
          <w:bCs/>
          <w:kern w:val="0"/>
          <w:szCs w:val="24"/>
        </w:rPr>
        <w:t>（下稱警政署）</w:t>
      </w:r>
      <w:r w:rsidR="004F71CB" w:rsidRPr="00883E58">
        <w:rPr>
          <w:rFonts w:ascii="標楷體" w:eastAsia="標楷體" w:hAnsi="標楷體" w:cs="Times New Roman" w:hint="eastAsia"/>
          <w:bCs/>
          <w:kern w:val="0"/>
          <w:szCs w:val="24"/>
        </w:rPr>
        <w:t>既有車牌辨識資料，藉以串聯車輛移動軌跡、強化違規行為追蹤及風險分析能力</w:t>
      </w:r>
      <w:r w:rsidR="00396BF2" w:rsidRPr="00883E58">
        <w:rPr>
          <w:rFonts w:ascii="標楷體" w:eastAsia="標楷體" w:hAnsi="標楷體" w:cs="Times New Roman" w:hint="eastAsia"/>
          <w:bCs/>
          <w:kern w:val="0"/>
          <w:szCs w:val="24"/>
        </w:rPr>
        <w:t>，</w:t>
      </w:r>
      <w:r w:rsidR="004F71CB" w:rsidRPr="00883E58">
        <w:rPr>
          <w:rFonts w:ascii="標楷體" w:eastAsia="標楷體" w:hAnsi="標楷體" w:cs="Times New Roman" w:hint="eastAsia"/>
          <w:bCs/>
          <w:kern w:val="0"/>
          <w:szCs w:val="24"/>
        </w:rPr>
        <w:t>惟迄114年底止，</w:t>
      </w:r>
      <w:r w:rsidR="00C87857" w:rsidRPr="00883E58">
        <w:rPr>
          <w:rFonts w:ascii="標楷體" w:eastAsia="標楷體" w:hAnsi="標楷體" w:cs="Times New Roman" w:hint="eastAsia"/>
          <w:bCs/>
          <w:kern w:val="0"/>
          <w:szCs w:val="24"/>
        </w:rPr>
        <w:t>因</w:t>
      </w:r>
      <w:r w:rsidR="004F71CB" w:rsidRPr="00883E58">
        <w:rPr>
          <w:rFonts w:ascii="標楷體" w:eastAsia="標楷體" w:hAnsi="標楷體" w:cs="Times New Roman" w:hint="eastAsia"/>
          <w:bCs/>
          <w:kern w:val="0"/>
          <w:szCs w:val="24"/>
        </w:rPr>
        <w:t>警政署考量車牌辨識資料涉及個人隱私及行蹤資訊等敏感事項，未能配合提供</w:t>
      </w:r>
      <w:proofErr w:type="gramStart"/>
      <w:r w:rsidR="004F71CB" w:rsidRPr="00883E58">
        <w:rPr>
          <w:rFonts w:ascii="標楷體" w:eastAsia="標楷體" w:hAnsi="標楷體" w:cs="Times New Roman" w:hint="eastAsia"/>
          <w:bCs/>
          <w:kern w:val="0"/>
          <w:szCs w:val="24"/>
        </w:rPr>
        <w:t>介</w:t>
      </w:r>
      <w:proofErr w:type="gramEnd"/>
      <w:r w:rsidR="004F71CB" w:rsidRPr="00883E58">
        <w:rPr>
          <w:rFonts w:ascii="標楷體" w:eastAsia="標楷體" w:hAnsi="標楷體" w:cs="Times New Roman" w:hint="eastAsia"/>
          <w:bCs/>
          <w:kern w:val="0"/>
          <w:szCs w:val="24"/>
        </w:rPr>
        <w:t>接，致智慧圍籬監測資訊無法與車輛軌跡資料整合運用，不利高風險車輛追蹤及非法棄置案件溯源管理，影響智慧監控及科技執法效能之發揮</w:t>
      </w:r>
      <w:r w:rsidRPr="00883E58">
        <w:rPr>
          <w:rFonts w:ascii="標楷體" w:eastAsia="標楷體" w:hAnsi="標楷體" w:cs="Times New Roman" w:hint="eastAsia"/>
          <w:bCs/>
          <w:kern w:val="0"/>
          <w:szCs w:val="24"/>
        </w:rPr>
        <w:t>。</w:t>
      </w:r>
      <w:r w:rsidR="002D0B0E" w:rsidRPr="00883E58">
        <w:rPr>
          <w:rFonts w:ascii="標楷體" w:eastAsia="標楷體" w:hAnsi="標楷體" w:cs="Times New Roman" w:hint="eastAsia"/>
          <w:bCs/>
          <w:kern w:val="0"/>
          <w:szCs w:val="24"/>
        </w:rPr>
        <w:t>經函請環境部督促</w:t>
      </w:r>
      <w:r w:rsidR="009A4664" w:rsidRPr="00883E58">
        <w:rPr>
          <w:rFonts w:ascii="標楷體" w:eastAsia="標楷體" w:hAnsi="標楷體" w:cs="Times New Roman" w:hint="eastAsia"/>
          <w:bCs/>
          <w:kern w:val="0"/>
          <w:szCs w:val="24"/>
        </w:rPr>
        <w:t>環境管理署</w:t>
      </w:r>
      <w:r w:rsidR="004F71CB" w:rsidRPr="00883E58">
        <w:rPr>
          <w:rFonts w:ascii="標楷體" w:eastAsia="標楷體" w:hAnsi="標楷體" w:cs="Times New Roman" w:hint="eastAsia"/>
          <w:bCs/>
          <w:kern w:val="0"/>
          <w:szCs w:val="24"/>
        </w:rPr>
        <w:t>加速</w:t>
      </w:r>
      <w:r w:rsidR="00396BF2" w:rsidRPr="00883E58">
        <w:rPr>
          <w:rFonts w:ascii="標楷體" w:eastAsia="標楷體" w:hAnsi="標楷體" w:cs="Times New Roman" w:hint="eastAsia"/>
          <w:bCs/>
          <w:kern w:val="0"/>
          <w:szCs w:val="24"/>
        </w:rPr>
        <w:t>更新模型運用資料</w:t>
      </w:r>
      <w:r w:rsidR="004F71CB" w:rsidRPr="00883E58">
        <w:rPr>
          <w:rFonts w:ascii="標楷體" w:eastAsia="標楷體" w:hAnsi="標楷體" w:cs="Times New Roman" w:hint="eastAsia"/>
          <w:bCs/>
          <w:kern w:val="0"/>
          <w:szCs w:val="24"/>
        </w:rPr>
        <w:t>及</w:t>
      </w:r>
      <w:r w:rsidR="00396BF2" w:rsidRPr="00883E58">
        <w:rPr>
          <w:rFonts w:ascii="標楷體" w:eastAsia="標楷體" w:hAnsi="標楷體" w:cs="Times New Roman" w:hint="eastAsia"/>
          <w:bCs/>
          <w:kern w:val="0"/>
          <w:szCs w:val="24"/>
        </w:rPr>
        <w:t>驗證</w:t>
      </w:r>
      <w:r w:rsidR="004F71CB" w:rsidRPr="00883E58">
        <w:rPr>
          <w:rFonts w:ascii="標楷體" w:eastAsia="標楷體" w:hAnsi="標楷體" w:cs="Times New Roman" w:hint="eastAsia"/>
          <w:bCs/>
          <w:kern w:val="0"/>
          <w:szCs w:val="24"/>
        </w:rPr>
        <w:t>模型作業，並</w:t>
      </w:r>
      <w:r w:rsidR="00396BF2" w:rsidRPr="00883E58">
        <w:rPr>
          <w:rFonts w:ascii="標楷體" w:eastAsia="標楷體" w:hAnsi="標楷體" w:cs="Times New Roman" w:hint="eastAsia"/>
          <w:bCs/>
          <w:kern w:val="0"/>
          <w:szCs w:val="24"/>
        </w:rPr>
        <w:t>續予評估</w:t>
      </w:r>
      <w:r w:rsidR="004F71CB" w:rsidRPr="00883E58">
        <w:rPr>
          <w:rFonts w:ascii="標楷體" w:eastAsia="標楷體" w:hAnsi="標楷體" w:cs="Times New Roman" w:hint="eastAsia"/>
          <w:bCs/>
          <w:kern w:val="0"/>
          <w:szCs w:val="24"/>
        </w:rPr>
        <w:t>推動跨機關車輛資訊</w:t>
      </w:r>
      <w:proofErr w:type="gramStart"/>
      <w:r w:rsidR="004F71CB" w:rsidRPr="00883E58">
        <w:rPr>
          <w:rFonts w:ascii="標楷體" w:eastAsia="標楷體" w:hAnsi="標楷體" w:cs="Times New Roman" w:hint="eastAsia"/>
          <w:bCs/>
          <w:kern w:val="0"/>
          <w:szCs w:val="24"/>
        </w:rPr>
        <w:t>介</w:t>
      </w:r>
      <w:proofErr w:type="gramEnd"/>
      <w:r w:rsidR="004F71CB" w:rsidRPr="00883E58">
        <w:rPr>
          <w:rFonts w:ascii="標楷體" w:eastAsia="標楷體" w:hAnsi="標楷體" w:cs="Times New Roman" w:hint="eastAsia"/>
          <w:bCs/>
          <w:kern w:val="0"/>
          <w:szCs w:val="24"/>
        </w:rPr>
        <w:t>接與整合應用之可行性，以提升非法棄置案件追蹤查緝及溯源管理效能</w:t>
      </w:r>
      <w:r w:rsidR="002D0B0E" w:rsidRPr="00883E58">
        <w:rPr>
          <w:rFonts w:ascii="標楷體" w:eastAsia="標楷體" w:hAnsi="標楷體" w:cs="Times New Roman" w:hint="eastAsia"/>
          <w:bCs/>
          <w:kern w:val="0"/>
          <w:szCs w:val="24"/>
        </w:rPr>
        <w:t>。</w:t>
      </w:r>
      <w:r w:rsidR="00500661" w:rsidRPr="00883E58">
        <w:rPr>
          <w:rFonts w:ascii="標楷體" w:eastAsia="標楷體" w:hAnsi="標楷體" w:cs="Times New Roman" w:hint="eastAsia"/>
          <w:bCs/>
          <w:kern w:val="0"/>
          <w:szCs w:val="24"/>
        </w:rPr>
        <w:t>據復：</w:t>
      </w:r>
      <w:r w:rsidR="00534A83" w:rsidRPr="00883E58">
        <w:rPr>
          <w:rFonts w:ascii="標楷體" w:eastAsia="標楷體" w:hAnsi="標楷體" w:cs="Times New Roman" w:hint="eastAsia"/>
          <w:bCs/>
          <w:kern w:val="0"/>
          <w:szCs w:val="24"/>
        </w:rPr>
        <w:t>業</w:t>
      </w:r>
      <w:r w:rsidR="00534A83" w:rsidRPr="00883E58">
        <w:rPr>
          <w:rFonts w:ascii="標楷體" w:eastAsia="標楷體" w:hAnsi="標楷體" w:cs="Times New Roman"/>
          <w:bCs/>
          <w:kern w:val="0"/>
          <w:szCs w:val="24"/>
        </w:rPr>
        <w:t>於</w:t>
      </w:r>
      <w:proofErr w:type="gramStart"/>
      <w:r w:rsidR="00534A83" w:rsidRPr="00883E58">
        <w:rPr>
          <w:rFonts w:ascii="標楷體" w:eastAsia="標楷體" w:hAnsi="標楷體" w:cs="Times New Roman"/>
          <w:bCs/>
          <w:kern w:val="0"/>
          <w:szCs w:val="24"/>
        </w:rPr>
        <w:t>115</w:t>
      </w:r>
      <w:proofErr w:type="gramEnd"/>
      <w:r w:rsidR="00534A83" w:rsidRPr="00883E58">
        <w:rPr>
          <w:rFonts w:ascii="標楷體" w:eastAsia="標楷體" w:hAnsi="標楷體" w:cs="Times New Roman"/>
          <w:bCs/>
          <w:kern w:val="0"/>
          <w:szCs w:val="24"/>
        </w:rPr>
        <w:t>年</w:t>
      </w:r>
      <w:r w:rsidR="00B652F4" w:rsidRPr="00883E58">
        <w:rPr>
          <w:rFonts w:ascii="標楷體" w:eastAsia="標楷體" w:hAnsi="標楷體" w:cs="Times New Roman" w:hint="eastAsia"/>
          <w:bCs/>
          <w:kern w:val="0"/>
          <w:szCs w:val="24"/>
        </w:rPr>
        <w:t>度</w:t>
      </w:r>
      <w:r w:rsidR="00534A83" w:rsidRPr="00883E58">
        <w:rPr>
          <w:rFonts w:ascii="標楷體" w:eastAsia="標楷體" w:hAnsi="標楷體" w:cs="Times New Roman"/>
          <w:bCs/>
          <w:kern w:val="0"/>
          <w:szCs w:val="24"/>
        </w:rPr>
        <w:t>精進稽查工作管理平</w:t>
      </w:r>
      <w:proofErr w:type="gramStart"/>
      <w:r w:rsidR="00534A83" w:rsidRPr="00883E58">
        <w:rPr>
          <w:rFonts w:ascii="標楷體" w:eastAsia="標楷體" w:hAnsi="標楷體" w:cs="Times New Roman"/>
          <w:bCs/>
          <w:kern w:val="0"/>
          <w:szCs w:val="24"/>
        </w:rPr>
        <w:t>臺</w:t>
      </w:r>
      <w:proofErr w:type="gramEnd"/>
      <w:r w:rsidR="00534A83" w:rsidRPr="00883E58">
        <w:rPr>
          <w:rFonts w:ascii="標楷體" w:eastAsia="標楷體" w:hAnsi="標楷體" w:cs="Times New Roman"/>
          <w:bCs/>
          <w:kern w:val="0"/>
          <w:szCs w:val="24"/>
        </w:rPr>
        <w:t>暨建置特定重點廢棄物風險地圖計畫更新「廢棄物棄置風險地圖」</w:t>
      </w:r>
      <w:r w:rsidR="00534A83" w:rsidRPr="00883E58">
        <w:rPr>
          <w:rFonts w:ascii="標楷體" w:eastAsia="標楷體" w:hAnsi="標楷體" w:cs="Times New Roman" w:hint="eastAsia"/>
          <w:bCs/>
          <w:kern w:val="0"/>
          <w:szCs w:val="24"/>
        </w:rPr>
        <w:t>，以</w:t>
      </w:r>
      <w:r w:rsidR="00534A83" w:rsidRPr="00883E58">
        <w:rPr>
          <w:rFonts w:ascii="標楷體" w:eastAsia="標楷體" w:hAnsi="標楷體" w:cs="Times New Roman"/>
          <w:bCs/>
          <w:kern w:val="0"/>
          <w:szCs w:val="24"/>
        </w:rPr>
        <w:t>確保風險預警之可靠性</w:t>
      </w:r>
      <w:r w:rsidR="00396BF2" w:rsidRPr="00883E58">
        <w:rPr>
          <w:rFonts w:ascii="標楷體" w:eastAsia="標楷體" w:hAnsi="標楷體" w:cs="Times New Roman" w:hint="eastAsia"/>
          <w:bCs/>
          <w:kern w:val="0"/>
          <w:szCs w:val="24"/>
        </w:rPr>
        <w:t>；</w:t>
      </w:r>
      <w:r w:rsidR="00E63D52" w:rsidRPr="00883E58">
        <w:rPr>
          <w:rFonts w:ascii="標楷體" w:eastAsia="標楷體" w:hAnsi="標楷體" w:cs="Times New Roman" w:hint="eastAsia"/>
          <w:bCs/>
          <w:kern w:val="0"/>
          <w:szCs w:val="24"/>
        </w:rPr>
        <w:t>另</w:t>
      </w:r>
      <w:r w:rsidR="00534A83" w:rsidRPr="00883E58">
        <w:rPr>
          <w:rFonts w:ascii="標楷體" w:eastAsia="標楷體" w:hAnsi="標楷體" w:cs="Times New Roman" w:hint="eastAsia"/>
          <w:bCs/>
          <w:kern w:val="0"/>
          <w:szCs w:val="24"/>
        </w:rPr>
        <w:t>廢棄物清理法修正草案業於115年6月16日</w:t>
      </w:r>
      <w:r w:rsidR="00E63D52" w:rsidRPr="00883E58">
        <w:rPr>
          <w:rFonts w:ascii="標楷體" w:eastAsia="標楷體" w:hAnsi="標楷體" w:cs="Times New Roman" w:hint="eastAsia"/>
          <w:bCs/>
          <w:kern w:val="0"/>
          <w:szCs w:val="24"/>
        </w:rPr>
        <w:t>經</w:t>
      </w:r>
      <w:r w:rsidR="00534A83" w:rsidRPr="00883E58">
        <w:rPr>
          <w:rFonts w:ascii="標楷體" w:eastAsia="標楷體" w:hAnsi="標楷體" w:cs="Times New Roman" w:hint="eastAsia"/>
          <w:bCs/>
          <w:kern w:val="0"/>
          <w:szCs w:val="24"/>
        </w:rPr>
        <w:t>立法院三讀通過，</w:t>
      </w:r>
      <w:r w:rsidR="006774A0" w:rsidRPr="00883E58">
        <w:rPr>
          <w:rFonts w:ascii="標楷體" w:eastAsia="標楷體" w:hAnsi="標楷體" w:cs="Times New Roman" w:hint="eastAsia"/>
          <w:bCs/>
          <w:kern w:val="0"/>
          <w:szCs w:val="24"/>
        </w:rPr>
        <w:t>正式完備科技執法之法源基礎，</w:t>
      </w:r>
      <w:r w:rsidR="004940DB" w:rsidRPr="00883E58">
        <w:rPr>
          <w:rFonts w:ascii="標楷體" w:eastAsia="標楷體" w:hAnsi="標楷體" w:cs="Times New Roman" w:hint="eastAsia"/>
          <w:bCs/>
          <w:kern w:val="0"/>
          <w:szCs w:val="24"/>
        </w:rPr>
        <w:t>將</w:t>
      </w:r>
      <w:proofErr w:type="gramStart"/>
      <w:r w:rsidR="006774A0" w:rsidRPr="00883E58">
        <w:rPr>
          <w:rFonts w:ascii="標楷體" w:eastAsia="標楷體" w:hAnsi="標楷體" w:cs="Times New Roman" w:hint="eastAsia"/>
          <w:bCs/>
          <w:kern w:val="0"/>
          <w:szCs w:val="24"/>
        </w:rPr>
        <w:t>釐</w:t>
      </w:r>
      <w:proofErr w:type="gramEnd"/>
      <w:r w:rsidR="006774A0" w:rsidRPr="00883E58">
        <w:rPr>
          <w:rFonts w:ascii="標楷體" w:eastAsia="標楷體" w:hAnsi="標楷體" w:cs="Times New Roman" w:hint="eastAsia"/>
          <w:bCs/>
          <w:kern w:val="0"/>
          <w:szCs w:val="24"/>
        </w:rPr>
        <w:t>清個人資料保護之法律疑義</w:t>
      </w:r>
      <w:r w:rsidR="00534A83" w:rsidRPr="00883E58">
        <w:rPr>
          <w:rFonts w:ascii="標楷體" w:eastAsia="標楷體" w:hAnsi="標楷體" w:cs="Times New Roman" w:hint="eastAsia"/>
          <w:bCs/>
          <w:kern w:val="0"/>
          <w:szCs w:val="24"/>
        </w:rPr>
        <w:t>，</w:t>
      </w:r>
      <w:r w:rsidR="004940DB" w:rsidRPr="00883E58">
        <w:rPr>
          <w:rFonts w:ascii="標楷體" w:eastAsia="標楷體" w:hAnsi="標楷體" w:cs="Times New Roman" w:hint="eastAsia"/>
          <w:bCs/>
          <w:kern w:val="0"/>
          <w:szCs w:val="24"/>
        </w:rPr>
        <w:t>並</w:t>
      </w:r>
      <w:r w:rsidR="00534A83" w:rsidRPr="00883E58">
        <w:rPr>
          <w:rFonts w:ascii="標楷體" w:eastAsia="標楷體" w:hAnsi="標楷體" w:cs="Times New Roman" w:hint="eastAsia"/>
          <w:bCs/>
          <w:kern w:val="0"/>
          <w:szCs w:val="24"/>
        </w:rPr>
        <w:t>秉持正當性與比例原則，</w:t>
      </w:r>
      <w:r w:rsidR="00E63D52" w:rsidRPr="00883E58">
        <w:rPr>
          <w:rFonts w:ascii="標楷體" w:eastAsia="標楷體" w:hAnsi="標楷體" w:cs="Times New Roman" w:hint="eastAsia"/>
          <w:bCs/>
          <w:kern w:val="0"/>
          <w:szCs w:val="24"/>
        </w:rPr>
        <w:t>積極</w:t>
      </w:r>
      <w:r w:rsidR="00534A83" w:rsidRPr="00883E58">
        <w:rPr>
          <w:rFonts w:ascii="標楷體" w:eastAsia="標楷體" w:hAnsi="標楷體" w:cs="Times New Roman" w:hint="eastAsia"/>
          <w:bCs/>
          <w:kern w:val="0"/>
          <w:szCs w:val="24"/>
        </w:rPr>
        <w:t>與</w:t>
      </w:r>
      <w:proofErr w:type="gramStart"/>
      <w:r w:rsidR="00534A83" w:rsidRPr="00883E58">
        <w:rPr>
          <w:rFonts w:ascii="標楷體" w:eastAsia="標楷體" w:hAnsi="標楷體" w:cs="Times New Roman" w:hint="eastAsia"/>
          <w:bCs/>
          <w:kern w:val="0"/>
          <w:szCs w:val="24"/>
        </w:rPr>
        <w:t>警政署</w:t>
      </w:r>
      <w:r w:rsidR="004B5220" w:rsidRPr="00883E58">
        <w:rPr>
          <w:rFonts w:ascii="標楷體" w:eastAsia="標楷體" w:hAnsi="標楷體" w:cs="Times New Roman" w:hint="eastAsia"/>
          <w:bCs/>
          <w:kern w:val="0"/>
          <w:szCs w:val="24"/>
        </w:rPr>
        <w:t>重啟</w:t>
      </w:r>
      <w:proofErr w:type="gramEnd"/>
      <w:r w:rsidR="00534A83" w:rsidRPr="00883E58">
        <w:rPr>
          <w:rFonts w:ascii="標楷體" w:eastAsia="標楷體" w:hAnsi="標楷體" w:cs="Times New Roman" w:hint="eastAsia"/>
          <w:bCs/>
          <w:kern w:val="0"/>
          <w:szCs w:val="24"/>
        </w:rPr>
        <w:t>協商，建立跨部會資料整合與共享機制</w:t>
      </w:r>
      <w:r w:rsidRPr="00883E58">
        <w:rPr>
          <w:rFonts w:ascii="標楷體" w:eastAsia="標楷體" w:hAnsi="標楷體" w:cs="Times New Roman" w:hint="eastAsia"/>
          <w:bCs/>
          <w:kern w:val="0"/>
          <w:szCs w:val="24"/>
        </w:rPr>
        <w:t>。</w:t>
      </w:r>
    </w:p>
    <w:p w14:paraId="30ACF6F6" w14:textId="320EEE07" w:rsidR="00560BB7" w:rsidRPr="00883E58" w:rsidRDefault="00500661" w:rsidP="007C01CC">
      <w:pPr>
        <w:overflowPunct w:val="0"/>
        <w:adjustRightInd w:val="0"/>
        <w:spacing w:line="410" w:lineRule="exact"/>
        <w:ind w:firstLineChars="450" w:firstLine="1080"/>
        <w:jc w:val="both"/>
        <w:rPr>
          <w:rFonts w:ascii="標楷體" w:eastAsia="標楷體" w:hAnsi="標楷體" w:cs="Times New Roman"/>
          <w:bCs/>
          <w:kern w:val="0"/>
          <w:szCs w:val="24"/>
        </w:rPr>
      </w:pPr>
      <w:r w:rsidRPr="00883E58">
        <w:rPr>
          <w:noProof/>
        </w:rPr>
        <mc:AlternateContent>
          <mc:Choice Requires="wps">
            <w:drawing>
              <wp:anchor distT="45720" distB="45720" distL="114300" distR="114300" simplePos="0" relativeHeight="251661312" behindDoc="0" locked="0" layoutInCell="1" allowOverlap="1" wp14:anchorId="17E80BA8" wp14:editId="4FA6005E">
                <wp:simplePos x="0" y="0"/>
                <wp:positionH relativeFrom="margin">
                  <wp:align>right</wp:align>
                </wp:positionH>
                <wp:positionV relativeFrom="margin">
                  <wp:posOffset>7386320</wp:posOffset>
                </wp:positionV>
                <wp:extent cx="6305550" cy="1564005"/>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564005"/>
                        </a:xfrm>
                        <a:prstGeom prst="rect">
                          <a:avLst/>
                        </a:prstGeom>
                        <a:noFill/>
                        <a:ln w="9525">
                          <a:noFill/>
                          <a:miter lim="800000"/>
                          <a:headEnd/>
                          <a:tailEnd/>
                        </a:ln>
                      </wps:spPr>
                      <wps:txbx>
                        <w:txbxContent>
                          <w:tbl>
                            <w:tblPr>
                              <w:tblW w:w="4984" w:type="pct"/>
                              <w:tblCellMar>
                                <w:left w:w="28" w:type="dxa"/>
                                <w:right w:w="28" w:type="dxa"/>
                              </w:tblCellMar>
                              <w:tblLook w:val="04A0" w:firstRow="1" w:lastRow="0" w:firstColumn="1" w:lastColumn="0" w:noHBand="0" w:noVBand="1"/>
                            </w:tblPr>
                            <w:tblGrid>
                              <w:gridCol w:w="562"/>
                              <w:gridCol w:w="607"/>
                              <w:gridCol w:w="1203"/>
                              <w:gridCol w:w="1740"/>
                              <w:gridCol w:w="738"/>
                              <w:gridCol w:w="740"/>
                              <w:gridCol w:w="1005"/>
                              <w:gridCol w:w="1005"/>
                              <w:gridCol w:w="1005"/>
                              <w:gridCol w:w="1007"/>
                            </w:tblGrid>
                            <w:tr w:rsidR="00500661" w:rsidRPr="001536B1" w14:paraId="43F19DB2" w14:textId="77777777" w:rsidTr="00E66D80">
                              <w:trPr>
                                <w:trHeight w:val="340"/>
                              </w:trPr>
                              <w:tc>
                                <w:tcPr>
                                  <w:tcW w:w="5000" w:type="pct"/>
                                  <w:gridSpan w:val="10"/>
                                  <w:vAlign w:val="center"/>
                                </w:tcPr>
                                <w:p w14:paraId="584AAD92" w14:textId="77777777" w:rsidR="00500661" w:rsidRPr="001536B1" w:rsidRDefault="00500661" w:rsidP="00EC160A">
                                  <w:pPr>
                                    <w:widowControl/>
                                    <w:jc w:val="center"/>
                                    <w:rPr>
                                      <w:rFonts w:ascii="標楷體" w:eastAsia="標楷體" w:hAnsi="標楷體" w:cs="新細明體"/>
                                      <w:color w:val="000000"/>
                                      <w:kern w:val="0"/>
                                      <w:sz w:val="20"/>
                                      <w:szCs w:val="20"/>
                                    </w:rPr>
                                  </w:pPr>
                                  <w:r>
                                    <w:rPr>
                                      <w:rFonts w:ascii="標楷體" w:eastAsia="標楷體" w:hAnsi="標楷體" w:cs="新細明體" w:hint="eastAsia"/>
                                      <w:b/>
                                      <w:bCs/>
                                      <w:kern w:val="0"/>
                                    </w:rPr>
                                    <w:t>表</w:t>
                                  </w:r>
                                  <w:r>
                                    <w:rPr>
                                      <w:rFonts w:ascii="標楷體" w:eastAsia="標楷體" w:hAnsi="標楷體" w:cs="新細明體"/>
                                      <w:b/>
                                      <w:bCs/>
                                      <w:kern w:val="0"/>
                                    </w:rPr>
                                    <w:t>2</w:t>
                                  </w:r>
                                  <w:r>
                                    <w:rPr>
                                      <w:rFonts w:ascii="標楷體" w:eastAsia="標楷體" w:hAnsi="標楷體" w:cs="新細明體" w:hint="eastAsia"/>
                                      <w:b/>
                                      <w:bCs/>
                                      <w:kern w:val="0"/>
                                    </w:rPr>
                                    <w:t xml:space="preserve">　截至1</w:t>
                                  </w:r>
                                  <w:r>
                                    <w:rPr>
                                      <w:rFonts w:ascii="標楷體" w:eastAsia="標楷體" w:hAnsi="標楷體" w:cs="新細明體"/>
                                      <w:b/>
                                      <w:bCs/>
                                      <w:kern w:val="0"/>
                                    </w:rPr>
                                    <w:t>14</w:t>
                                  </w:r>
                                  <w:r>
                                    <w:rPr>
                                      <w:rFonts w:ascii="標楷體" w:eastAsia="標楷體" w:hAnsi="標楷體" w:cs="新細明體" w:hint="eastAsia"/>
                                      <w:b/>
                                      <w:bCs/>
                                      <w:kern w:val="0"/>
                                    </w:rPr>
                                    <w:t>年底</w:t>
                                  </w:r>
                                  <w:r w:rsidRPr="001536B1">
                                    <w:rPr>
                                      <w:rFonts w:ascii="標楷體" w:eastAsia="標楷體" w:hAnsi="標楷體" w:cs="新細明體" w:hint="eastAsia"/>
                                      <w:b/>
                                      <w:bCs/>
                                      <w:kern w:val="0"/>
                                    </w:rPr>
                                    <w:t>WDMS系統登錄</w:t>
                                  </w:r>
                                  <w:r>
                                    <w:rPr>
                                      <w:rFonts w:ascii="標楷體" w:eastAsia="標楷體" w:hAnsi="標楷體" w:cs="新細明體" w:hint="eastAsia"/>
                                      <w:b/>
                                      <w:bCs/>
                                      <w:kern w:val="0"/>
                                    </w:rPr>
                                    <w:t>列管案件清理作業執行情形</w:t>
                                  </w:r>
                                </w:p>
                              </w:tc>
                            </w:tr>
                            <w:tr w:rsidR="00500661" w:rsidRPr="001536B1" w14:paraId="3095F536" w14:textId="77777777" w:rsidTr="00E66D80">
                              <w:trPr>
                                <w:trHeight w:val="340"/>
                              </w:trPr>
                              <w:tc>
                                <w:tcPr>
                                  <w:tcW w:w="5000" w:type="pct"/>
                                  <w:gridSpan w:val="10"/>
                                  <w:tcBorders>
                                    <w:bottom w:val="single" w:sz="4" w:space="0" w:color="000000"/>
                                  </w:tcBorders>
                                  <w:vAlign w:val="center"/>
                                </w:tcPr>
                                <w:p w14:paraId="273B7F78"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4343D5">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件、％</w:t>
                                  </w:r>
                                </w:p>
                              </w:tc>
                            </w:tr>
                            <w:tr w:rsidR="00B21E75" w:rsidRPr="001536B1" w14:paraId="1D813472" w14:textId="77777777" w:rsidTr="00E66D80">
                              <w:trPr>
                                <w:trHeight w:val="170"/>
                              </w:trPr>
                              <w:tc>
                                <w:tcPr>
                                  <w:tcW w:w="292" w:type="pct"/>
                                  <w:vMerge w:val="restart"/>
                                  <w:tcBorders>
                                    <w:top w:val="single" w:sz="4" w:space="0" w:color="auto"/>
                                    <w:left w:val="single" w:sz="4" w:space="0" w:color="auto"/>
                                    <w:bottom w:val="single" w:sz="4" w:space="0" w:color="000000"/>
                                    <w:right w:val="single" w:sz="4" w:space="0" w:color="auto"/>
                                  </w:tcBorders>
                                  <w:vAlign w:val="center"/>
                                  <w:hideMark/>
                                </w:tcPr>
                                <w:p w14:paraId="03ECF190"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項目</w:t>
                                  </w:r>
                                </w:p>
                              </w:tc>
                              <w:tc>
                                <w:tcPr>
                                  <w:tcW w:w="315" w:type="pct"/>
                                  <w:vMerge w:val="restart"/>
                                  <w:tcBorders>
                                    <w:top w:val="single" w:sz="4" w:space="0" w:color="auto"/>
                                    <w:left w:val="single" w:sz="4" w:space="0" w:color="auto"/>
                                    <w:bottom w:val="single" w:sz="4" w:space="0" w:color="000000"/>
                                    <w:right w:val="single" w:sz="4" w:space="0" w:color="auto"/>
                                  </w:tcBorders>
                                  <w:vAlign w:val="center"/>
                                  <w:hideMark/>
                                </w:tcPr>
                                <w:p w14:paraId="33FBC5BB"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合計</w:t>
                                  </w:r>
                                </w:p>
                              </w:tc>
                              <w:tc>
                                <w:tcPr>
                                  <w:tcW w:w="626" w:type="pct"/>
                                  <w:vMerge w:val="restart"/>
                                  <w:tcBorders>
                                    <w:top w:val="single" w:sz="4" w:space="0" w:color="auto"/>
                                    <w:left w:val="single" w:sz="4" w:space="0" w:color="auto"/>
                                    <w:bottom w:val="single" w:sz="4" w:space="0" w:color="000000"/>
                                    <w:right w:val="single" w:sz="4" w:space="0" w:color="auto"/>
                                  </w:tcBorders>
                                  <w:vAlign w:val="center"/>
                                  <w:hideMark/>
                                </w:tcPr>
                                <w:p w14:paraId="5CDD550C"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已完成清理</w:t>
                                  </w:r>
                                  <w:r>
                                    <w:rPr>
                                      <w:rFonts w:ascii="標楷體" w:eastAsia="標楷體" w:hAnsi="標楷體" w:cs="新細明體" w:hint="eastAsia"/>
                                      <w:color w:val="000000"/>
                                      <w:kern w:val="0"/>
                                      <w:sz w:val="20"/>
                                      <w:szCs w:val="20"/>
                                    </w:rPr>
                                    <w:t>（</w:t>
                                  </w:r>
                                  <w:r w:rsidRPr="001536B1">
                                    <w:rPr>
                                      <w:rFonts w:ascii="標楷體" w:eastAsia="標楷體" w:hAnsi="標楷體" w:cs="新細明體" w:hint="eastAsia"/>
                                      <w:color w:val="000000"/>
                                      <w:kern w:val="0"/>
                                      <w:sz w:val="20"/>
                                      <w:szCs w:val="20"/>
                                    </w:rPr>
                                    <w:t>待解列</w:t>
                                  </w:r>
                                  <w:r>
                                    <w:rPr>
                                      <w:rFonts w:ascii="標楷體" w:eastAsia="標楷體" w:hAnsi="標楷體" w:cs="新細明體" w:hint="eastAsia"/>
                                      <w:color w:val="000000"/>
                                      <w:kern w:val="0"/>
                                      <w:sz w:val="20"/>
                                      <w:szCs w:val="20"/>
                                    </w:rPr>
                                    <w:t>）</w:t>
                                  </w:r>
                                </w:p>
                              </w:tc>
                              <w:tc>
                                <w:tcPr>
                                  <w:tcW w:w="905" w:type="pct"/>
                                  <w:vMerge w:val="restart"/>
                                  <w:tcBorders>
                                    <w:top w:val="single" w:sz="4" w:space="0" w:color="auto"/>
                                    <w:left w:val="single" w:sz="4" w:space="0" w:color="auto"/>
                                    <w:bottom w:val="single" w:sz="4" w:space="0" w:color="000000"/>
                                    <w:right w:val="single" w:sz="4" w:space="0" w:color="auto"/>
                                  </w:tcBorders>
                                  <w:vAlign w:val="center"/>
                                  <w:hideMark/>
                                </w:tcPr>
                                <w:p w14:paraId="37028AB3" w14:textId="77777777" w:rsidR="00E66D80" w:rsidRDefault="00500661" w:rsidP="00E66D80">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清理中</w:t>
                                  </w:r>
                                </w:p>
                                <w:p w14:paraId="32149D74" w14:textId="28393DBF" w:rsidR="00500661" w:rsidRPr="001536B1" w:rsidRDefault="00500661" w:rsidP="00E66D80">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536B1">
                                    <w:rPr>
                                      <w:rFonts w:ascii="標楷體" w:eastAsia="標楷體" w:hAnsi="標楷體" w:cs="新細明體" w:hint="eastAsia"/>
                                      <w:color w:val="000000"/>
                                      <w:kern w:val="0"/>
                                      <w:sz w:val="20"/>
                                      <w:szCs w:val="20"/>
                                    </w:rPr>
                                    <w:t>已送清理計畫</w:t>
                                  </w:r>
                                  <w:r>
                                    <w:rPr>
                                      <w:rFonts w:ascii="標楷體" w:eastAsia="標楷體" w:hAnsi="標楷體" w:cs="新細明體" w:hint="eastAsia"/>
                                      <w:color w:val="000000"/>
                                      <w:kern w:val="0"/>
                                      <w:sz w:val="20"/>
                                      <w:szCs w:val="20"/>
                                    </w:rPr>
                                    <w:t>）</w:t>
                                  </w:r>
                                </w:p>
                              </w:tc>
                              <w:tc>
                                <w:tcPr>
                                  <w:tcW w:w="2862" w:type="pct"/>
                                  <w:gridSpan w:val="6"/>
                                  <w:tcBorders>
                                    <w:top w:val="single" w:sz="4" w:space="0" w:color="auto"/>
                                    <w:left w:val="nil"/>
                                    <w:bottom w:val="single" w:sz="4" w:space="0" w:color="auto"/>
                                    <w:right w:val="single" w:sz="4" w:space="0" w:color="000000"/>
                                  </w:tcBorders>
                                  <w:vAlign w:val="center"/>
                                  <w:hideMark/>
                                </w:tcPr>
                                <w:p w14:paraId="5BE93ACA"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未清理</w:t>
                                  </w:r>
                                </w:p>
                              </w:tc>
                            </w:tr>
                            <w:tr w:rsidR="00B21E75" w:rsidRPr="001536B1" w14:paraId="0F44D6A9" w14:textId="77777777" w:rsidTr="00E66D80">
                              <w:trPr>
                                <w:trHeight w:val="170"/>
                              </w:trPr>
                              <w:tc>
                                <w:tcPr>
                                  <w:tcW w:w="292" w:type="pct"/>
                                  <w:vMerge/>
                                  <w:tcBorders>
                                    <w:top w:val="single" w:sz="4" w:space="0" w:color="auto"/>
                                    <w:left w:val="single" w:sz="4" w:space="0" w:color="auto"/>
                                    <w:bottom w:val="single" w:sz="4" w:space="0" w:color="000000"/>
                                    <w:right w:val="single" w:sz="4" w:space="0" w:color="auto"/>
                                  </w:tcBorders>
                                  <w:vAlign w:val="center"/>
                                  <w:hideMark/>
                                </w:tcPr>
                                <w:p w14:paraId="00C5C3D2"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315" w:type="pct"/>
                                  <w:vMerge/>
                                  <w:tcBorders>
                                    <w:top w:val="single" w:sz="4" w:space="0" w:color="auto"/>
                                    <w:left w:val="single" w:sz="4" w:space="0" w:color="auto"/>
                                    <w:bottom w:val="single" w:sz="4" w:space="0" w:color="000000"/>
                                    <w:right w:val="single" w:sz="4" w:space="0" w:color="auto"/>
                                  </w:tcBorders>
                                  <w:vAlign w:val="center"/>
                                  <w:hideMark/>
                                </w:tcPr>
                                <w:p w14:paraId="3DF610ED"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626" w:type="pct"/>
                                  <w:vMerge/>
                                  <w:tcBorders>
                                    <w:top w:val="single" w:sz="4" w:space="0" w:color="auto"/>
                                    <w:left w:val="single" w:sz="4" w:space="0" w:color="auto"/>
                                    <w:bottom w:val="single" w:sz="4" w:space="0" w:color="000000"/>
                                    <w:right w:val="single" w:sz="4" w:space="0" w:color="auto"/>
                                  </w:tcBorders>
                                  <w:vAlign w:val="center"/>
                                  <w:hideMark/>
                                </w:tcPr>
                                <w:p w14:paraId="23F43270"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905" w:type="pct"/>
                                  <w:vMerge/>
                                  <w:tcBorders>
                                    <w:top w:val="single" w:sz="4" w:space="0" w:color="auto"/>
                                    <w:left w:val="single" w:sz="4" w:space="0" w:color="auto"/>
                                    <w:bottom w:val="single" w:sz="4" w:space="0" w:color="000000"/>
                                    <w:right w:val="single" w:sz="4" w:space="0" w:color="auto"/>
                                  </w:tcBorders>
                                  <w:vAlign w:val="center"/>
                                  <w:hideMark/>
                                </w:tcPr>
                                <w:p w14:paraId="6A3FA590"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769" w:type="pct"/>
                                  <w:gridSpan w:val="2"/>
                                  <w:tcBorders>
                                    <w:top w:val="single" w:sz="4" w:space="0" w:color="auto"/>
                                    <w:left w:val="nil"/>
                                    <w:bottom w:val="single" w:sz="4" w:space="0" w:color="auto"/>
                                    <w:right w:val="single" w:sz="4" w:space="0" w:color="000000"/>
                                  </w:tcBorders>
                                  <w:vAlign w:val="center"/>
                                  <w:hideMark/>
                                </w:tcPr>
                                <w:p w14:paraId="26BF6BF7"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小計</w:t>
                                  </w:r>
                                </w:p>
                              </w:tc>
                              <w:tc>
                                <w:tcPr>
                                  <w:tcW w:w="523" w:type="pct"/>
                                  <w:vMerge w:val="restart"/>
                                  <w:tcBorders>
                                    <w:top w:val="nil"/>
                                    <w:left w:val="single" w:sz="4" w:space="0" w:color="auto"/>
                                    <w:bottom w:val="single" w:sz="4" w:space="0" w:color="000000"/>
                                    <w:right w:val="single" w:sz="4" w:space="0" w:color="auto"/>
                                  </w:tcBorders>
                                  <w:vAlign w:val="center"/>
                                  <w:hideMark/>
                                </w:tcPr>
                                <w:p w14:paraId="189DB6BA"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司法單位偵辦中</w:t>
                                  </w:r>
                                </w:p>
                              </w:tc>
                              <w:tc>
                                <w:tcPr>
                                  <w:tcW w:w="523" w:type="pct"/>
                                  <w:vMerge w:val="restart"/>
                                  <w:tcBorders>
                                    <w:top w:val="nil"/>
                                    <w:left w:val="single" w:sz="4" w:space="0" w:color="auto"/>
                                    <w:bottom w:val="single" w:sz="4" w:space="0" w:color="000000"/>
                                    <w:right w:val="single" w:sz="4" w:space="0" w:color="auto"/>
                                  </w:tcBorders>
                                  <w:vAlign w:val="center"/>
                                  <w:hideMark/>
                                </w:tcPr>
                                <w:p w14:paraId="7577C8CC" w14:textId="77777777" w:rsidR="0050066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未送</w:t>
                                  </w:r>
                                </w:p>
                                <w:p w14:paraId="0F5F220A"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清理計畫</w:t>
                                  </w:r>
                                </w:p>
                              </w:tc>
                              <w:tc>
                                <w:tcPr>
                                  <w:tcW w:w="523" w:type="pct"/>
                                  <w:vMerge w:val="restart"/>
                                  <w:tcBorders>
                                    <w:top w:val="nil"/>
                                    <w:left w:val="single" w:sz="4" w:space="0" w:color="auto"/>
                                    <w:bottom w:val="single" w:sz="4" w:space="0" w:color="000000"/>
                                    <w:right w:val="single" w:sz="4" w:space="0" w:color="auto"/>
                                  </w:tcBorders>
                                  <w:vAlign w:val="center"/>
                                  <w:hideMark/>
                                </w:tcPr>
                                <w:p w14:paraId="4FA98AB6" w14:textId="77777777" w:rsidR="0050066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強制</w:t>
                                  </w:r>
                                </w:p>
                                <w:p w14:paraId="363B40FC"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執行中</w:t>
                                  </w:r>
                                </w:p>
                              </w:tc>
                              <w:tc>
                                <w:tcPr>
                                  <w:tcW w:w="523" w:type="pct"/>
                                  <w:vMerge w:val="restart"/>
                                  <w:tcBorders>
                                    <w:top w:val="nil"/>
                                    <w:left w:val="single" w:sz="4" w:space="0" w:color="auto"/>
                                    <w:bottom w:val="single" w:sz="4" w:space="0" w:color="000000"/>
                                    <w:right w:val="single" w:sz="4" w:space="0" w:color="auto"/>
                                  </w:tcBorders>
                                  <w:vAlign w:val="center"/>
                                  <w:hideMark/>
                                </w:tcPr>
                                <w:p w14:paraId="1A38C75C"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清理計畫審核中</w:t>
                                  </w:r>
                                </w:p>
                              </w:tc>
                            </w:tr>
                            <w:tr w:rsidR="00B21E75" w:rsidRPr="001536B1" w14:paraId="2871EBD6" w14:textId="77777777" w:rsidTr="00E66D80">
                              <w:trPr>
                                <w:trHeight w:val="340"/>
                              </w:trPr>
                              <w:tc>
                                <w:tcPr>
                                  <w:tcW w:w="292" w:type="pct"/>
                                  <w:vMerge/>
                                  <w:tcBorders>
                                    <w:top w:val="single" w:sz="4" w:space="0" w:color="auto"/>
                                    <w:left w:val="single" w:sz="4" w:space="0" w:color="auto"/>
                                    <w:bottom w:val="single" w:sz="4" w:space="0" w:color="000000"/>
                                    <w:right w:val="single" w:sz="4" w:space="0" w:color="auto"/>
                                  </w:tcBorders>
                                  <w:vAlign w:val="center"/>
                                  <w:hideMark/>
                                </w:tcPr>
                                <w:p w14:paraId="5EEBDABF"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315" w:type="pct"/>
                                  <w:vMerge/>
                                  <w:tcBorders>
                                    <w:top w:val="single" w:sz="4" w:space="0" w:color="auto"/>
                                    <w:left w:val="single" w:sz="4" w:space="0" w:color="auto"/>
                                    <w:bottom w:val="single" w:sz="4" w:space="0" w:color="000000"/>
                                    <w:right w:val="single" w:sz="4" w:space="0" w:color="auto"/>
                                  </w:tcBorders>
                                  <w:vAlign w:val="center"/>
                                  <w:hideMark/>
                                </w:tcPr>
                                <w:p w14:paraId="1933CAEC"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626" w:type="pct"/>
                                  <w:vMerge/>
                                  <w:tcBorders>
                                    <w:top w:val="single" w:sz="4" w:space="0" w:color="auto"/>
                                    <w:left w:val="single" w:sz="4" w:space="0" w:color="auto"/>
                                    <w:bottom w:val="single" w:sz="4" w:space="0" w:color="000000"/>
                                    <w:right w:val="single" w:sz="4" w:space="0" w:color="auto"/>
                                  </w:tcBorders>
                                  <w:vAlign w:val="center"/>
                                  <w:hideMark/>
                                </w:tcPr>
                                <w:p w14:paraId="72FC8B09"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905" w:type="pct"/>
                                  <w:vMerge/>
                                  <w:tcBorders>
                                    <w:top w:val="single" w:sz="4" w:space="0" w:color="auto"/>
                                    <w:left w:val="single" w:sz="4" w:space="0" w:color="auto"/>
                                    <w:bottom w:val="single" w:sz="4" w:space="0" w:color="000000"/>
                                    <w:right w:val="single" w:sz="4" w:space="0" w:color="auto"/>
                                  </w:tcBorders>
                                  <w:vAlign w:val="center"/>
                                  <w:hideMark/>
                                </w:tcPr>
                                <w:p w14:paraId="5D6EC729"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384" w:type="pct"/>
                                  <w:tcBorders>
                                    <w:top w:val="nil"/>
                                    <w:left w:val="nil"/>
                                    <w:bottom w:val="single" w:sz="4" w:space="0" w:color="auto"/>
                                    <w:right w:val="single" w:sz="4" w:space="0" w:color="auto"/>
                                  </w:tcBorders>
                                  <w:vAlign w:val="center"/>
                                  <w:hideMark/>
                                </w:tcPr>
                                <w:p w14:paraId="7DDB6980"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件數</w:t>
                                  </w:r>
                                </w:p>
                              </w:tc>
                              <w:tc>
                                <w:tcPr>
                                  <w:tcW w:w="385" w:type="pct"/>
                                  <w:tcBorders>
                                    <w:top w:val="nil"/>
                                    <w:left w:val="nil"/>
                                    <w:bottom w:val="single" w:sz="4" w:space="0" w:color="auto"/>
                                    <w:right w:val="single" w:sz="4" w:space="0" w:color="auto"/>
                                  </w:tcBorders>
                                  <w:vAlign w:val="center"/>
                                  <w:hideMark/>
                                </w:tcPr>
                                <w:p w14:paraId="656B4C22"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占比</w:t>
                                  </w:r>
                                </w:p>
                              </w:tc>
                              <w:tc>
                                <w:tcPr>
                                  <w:tcW w:w="523" w:type="pct"/>
                                  <w:vMerge/>
                                  <w:tcBorders>
                                    <w:top w:val="nil"/>
                                    <w:left w:val="single" w:sz="4" w:space="0" w:color="auto"/>
                                    <w:bottom w:val="single" w:sz="4" w:space="0" w:color="000000"/>
                                    <w:right w:val="single" w:sz="4" w:space="0" w:color="auto"/>
                                  </w:tcBorders>
                                  <w:vAlign w:val="center"/>
                                  <w:hideMark/>
                                </w:tcPr>
                                <w:p w14:paraId="60549F46"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523" w:type="pct"/>
                                  <w:vMerge/>
                                  <w:tcBorders>
                                    <w:top w:val="nil"/>
                                    <w:left w:val="single" w:sz="4" w:space="0" w:color="auto"/>
                                    <w:bottom w:val="single" w:sz="4" w:space="0" w:color="000000"/>
                                    <w:right w:val="single" w:sz="4" w:space="0" w:color="auto"/>
                                  </w:tcBorders>
                                  <w:vAlign w:val="center"/>
                                  <w:hideMark/>
                                </w:tcPr>
                                <w:p w14:paraId="296F21FD"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523" w:type="pct"/>
                                  <w:vMerge/>
                                  <w:tcBorders>
                                    <w:top w:val="nil"/>
                                    <w:left w:val="single" w:sz="4" w:space="0" w:color="auto"/>
                                    <w:bottom w:val="single" w:sz="4" w:space="0" w:color="000000"/>
                                    <w:right w:val="single" w:sz="4" w:space="0" w:color="auto"/>
                                  </w:tcBorders>
                                  <w:vAlign w:val="center"/>
                                  <w:hideMark/>
                                </w:tcPr>
                                <w:p w14:paraId="2777AD6B"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523" w:type="pct"/>
                                  <w:vMerge/>
                                  <w:tcBorders>
                                    <w:top w:val="nil"/>
                                    <w:left w:val="single" w:sz="4" w:space="0" w:color="auto"/>
                                    <w:bottom w:val="single" w:sz="4" w:space="0" w:color="000000"/>
                                    <w:right w:val="single" w:sz="4" w:space="0" w:color="auto"/>
                                  </w:tcBorders>
                                  <w:vAlign w:val="center"/>
                                  <w:hideMark/>
                                </w:tcPr>
                                <w:p w14:paraId="3544B8CA"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r>
                            <w:tr w:rsidR="00B21E75" w:rsidRPr="001536B1" w14:paraId="5A4C88B3" w14:textId="77777777" w:rsidTr="00E66D80">
                              <w:trPr>
                                <w:trHeight w:val="340"/>
                              </w:trPr>
                              <w:tc>
                                <w:tcPr>
                                  <w:tcW w:w="292" w:type="pct"/>
                                  <w:tcBorders>
                                    <w:top w:val="nil"/>
                                    <w:left w:val="single" w:sz="4" w:space="0" w:color="auto"/>
                                    <w:bottom w:val="single" w:sz="4" w:space="0" w:color="auto"/>
                                    <w:right w:val="single" w:sz="4" w:space="0" w:color="auto"/>
                                  </w:tcBorders>
                                  <w:noWrap/>
                                  <w:vAlign w:val="center"/>
                                  <w:hideMark/>
                                </w:tcPr>
                                <w:p w14:paraId="35712B0A"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件數</w:t>
                                  </w:r>
                                </w:p>
                              </w:tc>
                              <w:tc>
                                <w:tcPr>
                                  <w:tcW w:w="315" w:type="pct"/>
                                  <w:tcBorders>
                                    <w:top w:val="nil"/>
                                    <w:left w:val="nil"/>
                                    <w:bottom w:val="single" w:sz="4" w:space="0" w:color="auto"/>
                                    <w:right w:val="single" w:sz="4" w:space="0" w:color="auto"/>
                                  </w:tcBorders>
                                  <w:noWrap/>
                                  <w:vAlign w:val="center"/>
                                  <w:hideMark/>
                                </w:tcPr>
                                <w:p w14:paraId="518CDE3F" w14:textId="77777777" w:rsidR="00500661" w:rsidRPr="001536B1" w:rsidRDefault="00500661" w:rsidP="008635F2">
                                  <w:pPr>
                                    <w:widowControl/>
                                    <w:spacing w:line="240" w:lineRule="exact"/>
                                    <w:jc w:val="right"/>
                                    <w:rPr>
                                      <w:rFonts w:ascii="標楷體" w:eastAsia="標楷體" w:hAnsi="標楷體" w:cs="新細明體"/>
                                      <w:b/>
                                      <w:bCs/>
                                      <w:color w:val="000000"/>
                                      <w:kern w:val="0"/>
                                      <w:sz w:val="20"/>
                                      <w:szCs w:val="20"/>
                                    </w:rPr>
                                  </w:pPr>
                                  <w:r w:rsidRPr="001536B1">
                                    <w:rPr>
                                      <w:rFonts w:ascii="標楷體" w:eastAsia="標楷體" w:hAnsi="標楷體" w:cs="新細明體" w:hint="eastAsia"/>
                                      <w:b/>
                                      <w:bCs/>
                                      <w:color w:val="000000"/>
                                      <w:kern w:val="0"/>
                                      <w:sz w:val="20"/>
                                      <w:szCs w:val="20"/>
                                    </w:rPr>
                                    <w:t>448</w:t>
                                  </w:r>
                                </w:p>
                              </w:tc>
                              <w:tc>
                                <w:tcPr>
                                  <w:tcW w:w="626" w:type="pct"/>
                                  <w:tcBorders>
                                    <w:top w:val="nil"/>
                                    <w:left w:val="nil"/>
                                    <w:bottom w:val="single" w:sz="4" w:space="0" w:color="auto"/>
                                    <w:right w:val="single" w:sz="4" w:space="0" w:color="auto"/>
                                  </w:tcBorders>
                                  <w:noWrap/>
                                  <w:vAlign w:val="center"/>
                                  <w:hideMark/>
                                </w:tcPr>
                                <w:p w14:paraId="2436F8E5"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62</w:t>
                                  </w:r>
                                </w:p>
                              </w:tc>
                              <w:tc>
                                <w:tcPr>
                                  <w:tcW w:w="905" w:type="pct"/>
                                  <w:tcBorders>
                                    <w:top w:val="nil"/>
                                    <w:left w:val="nil"/>
                                    <w:bottom w:val="single" w:sz="4" w:space="0" w:color="auto"/>
                                    <w:right w:val="single" w:sz="4" w:space="0" w:color="auto"/>
                                  </w:tcBorders>
                                  <w:noWrap/>
                                  <w:vAlign w:val="center"/>
                                  <w:hideMark/>
                                </w:tcPr>
                                <w:p w14:paraId="6BF73325"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34</w:t>
                                  </w:r>
                                </w:p>
                              </w:tc>
                              <w:tc>
                                <w:tcPr>
                                  <w:tcW w:w="384" w:type="pct"/>
                                  <w:tcBorders>
                                    <w:top w:val="nil"/>
                                    <w:left w:val="nil"/>
                                    <w:bottom w:val="single" w:sz="4" w:space="0" w:color="auto"/>
                                    <w:right w:val="single" w:sz="4" w:space="0" w:color="auto"/>
                                  </w:tcBorders>
                                  <w:noWrap/>
                                  <w:vAlign w:val="center"/>
                                  <w:hideMark/>
                                </w:tcPr>
                                <w:p w14:paraId="0571F700" w14:textId="77777777" w:rsidR="00500661" w:rsidRPr="001536B1" w:rsidRDefault="00500661" w:rsidP="008635F2">
                                  <w:pPr>
                                    <w:widowControl/>
                                    <w:spacing w:line="240" w:lineRule="exact"/>
                                    <w:jc w:val="right"/>
                                    <w:rPr>
                                      <w:rFonts w:ascii="標楷體" w:eastAsia="標楷體" w:hAnsi="標楷體" w:cs="新細明體"/>
                                      <w:b/>
                                      <w:bCs/>
                                      <w:color w:val="000000"/>
                                      <w:kern w:val="0"/>
                                      <w:sz w:val="20"/>
                                      <w:szCs w:val="20"/>
                                    </w:rPr>
                                  </w:pPr>
                                  <w:r w:rsidRPr="001536B1">
                                    <w:rPr>
                                      <w:rFonts w:ascii="標楷體" w:eastAsia="標楷體" w:hAnsi="標楷體" w:cs="新細明體" w:hint="eastAsia"/>
                                      <w:b/>
                                      <w:bCs/>
                                      <w:color w:val="000000"/>
                                      <w:kern w:val="0"/>
                                      <w:sz w:val="20"/>
                                      <w:szCs w:val="20"/>
                                    </w:rPr>
                                    <w:t>352</w:t>
                                  </w:r>
                                </w:p>
                              </w:tc>
                              <w:tc>
                                <w:tcPr>
                                  <w:tcW w:w="385" w:type="pct"/>
                                  <w:tcBorders>
                                    <w:top w:val="nil"/>
                                    <w:left w:val="nil"/>
                                    <w:bottom w:val="single" w:sz="4" w:space="0" w:color="auto"/>
                                    <w:right w:val="single" w:sz="4" w:space="0" w:color="auto"/>
                                  </w:tcBorders>
                                  <w:noWrap/>
                                  <w:vAlign w:val="center"/>
                                  <w:hideMark/>
                                </w:tcPr>
                                <w:p w14:paraId="001D657D" w14:textId="77777777" w:rsidR="00500661" w:rsidRPr="001536B1" w:rsidRDefault="00500661" w:rsidP="008635F2">
                                  <w:pPr>
                                    <w:widowControl/>
                                    <w:spacing w:line="240" w:lineRule="exact"/>
                                    <w:jc w:val="right"/>
                                    <w:rPr>
                                      <w:rFonts w:ascii="標楷體" w:eastAsia="標楷體" w:hAnsi="標楷體" w:cs="新細明體"/>
                                      <w:b/>
                                      <w:bCs/>
                                      <w:color w:val="000000"/>
                                      <w:kern w:val="0"/>
                                      <w:sz w:val="20"/>
                                      <w:szCs w:val="20"/>
                                    </w:rPr>
                                  </w:pPr>
                                  <w:r w:rsidRPr="001536B1">
                                    <w:rPr>
                                      <w:rFonts w:ascii="標楷體" w:eastAsia="標楷體" w:hAnsi="標楷體" w:cs="新細明體" w:hint="eastAsia"/>
                                      <w:b/>
                                      <w:bCs/>
                                      <w:color w:val="000000"/>
                                      <w:kern w:val="0"/>
                                      <w:sz w:val="20"/>
                                      <w:szCs w:val="20"/>
                                    </w:rPr>
                                    <w:t>78.57</w:t>
                                  </w:r>
                                </w:p>
                              </w:tc>
                              <w:tc>
                                <w:tcPr>
                                  <w:tcW w:w="523" w:type="pct"/>
                                  <w:tcBorders>
                                    <w:top w:val="nil"/>
                                    <w:left w:val="nil"/>
                                    <w:bottom w:val="single" w:sz="4" w:space="0" w:color="auto"/>
                                    <w:right w:val="single" w:sz="4" w:space="0" w:color="auto"/>
                                  </w:tcBorders>
                                  <w:noWrap/>
                                  <w:vAlign w:val="center"/>
                                  <w:hideMark/>
                                </w:tcPr>
                                <w:p w14:paraId="02CB1F84"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48</w:t>
                                  </w:r>
                                </w:p>
                              </w:tc>
                              <w:tc>
                                <w:tcPr>
                                  <w:tcW w:w="523" w:type="pct"/>
                                  <w:tcBorders>
                                    <w:top w:val="nil"/>
                                    <w:left w:val="nil"/>
                                    <w:bottom w:val="single" w:sz="4" w:space="0" w:color="auto"/>
                                    <w:right w:val="single" w:sz="4" w:space="0" w:color="auto"/>
                                  </w:tcBorders>
                                  <w:noWrap/>
                                  <w:vAlign w:val="center"/>
                                  <w:hideMark/>
                                </w:tcPr>
                                <w:p w14:paraId="4584B9C9"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274</w:t>
                                  </w:r>
                                </w:p>
                              </w:tc>
                              <w:tc>
                                <w:tcPr>
                                  <w:tcW w:w="523" w:type="pct"/>
                                  <w:tcBorders>
                                    <w:top w:val="nil"/>
                                    <w:left w:val="nil"/>
                                    <w:bottom w:val="single" w:sz="4" w:space="0" w:color="auto"/>
                                    <w:right w:val="single" w:sz="4" w:space="0" w:color="auto"/>
                                  </w:tcBorders>
                                  <w:noWrap/>
                                  <w:vAlign w:val="center"/>
                                  <w:hideMark/>
                                </w:tcPr>
                                <w:p w14:paraId="0FD82A07"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29</w:t>
                                  </w:r>
                                </w:p>
                              </w:tc>
                              <w:tc>
                                <w:tcPr>
                                  <w:tcW w:w="523" w:type="pct"/>
                                  <w:tcBorders>
                                    <w:top w:val="nil"/>
                                    <w:left w:val="nil"/>
                                    <w:bottom w:val="single" w:sz="4" w:space="0" w:color="auto"/>
                                    <w:right w:val="single" w:sz="4" w:space="0" w:color="auto"/>
                                  </w:tcBorders>
                                  <w:noWrap/>
                                  <w:vAlign w:val="center"/>
                                  <w:hideMark/>
                                </w:tcPr>
                                <w:p w14:paraId="72D1162C"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1</w:t>
                                  </w:r>
                                </w:p>
                              </w:tc>
                            </w:tr>
                            <w:tr w:rsidR="00500661" w:rsidRPr="001536B1" w14:paraId="3B28541D" w14:textId="77777777" w:rsidTr="00E66D80">
                              <w:trPr>
                                <w:trHeight w:val="340"/>
                              </w:trPr>
                              <w:tc>
                                <w:tcPr>
                                  <w:tcW w:w="5000" w:type="pct"/>
                                  <w:gridSpan w:val="10"/>
                                  <w:tcBorders>
                                    <w:top w:val="single" w:sz="4" w:space="0" w:color="auto"/>
                                  </w:tcBorders>
                                  <w:noWrap/>
                                </w:tcPr>
                                <w:p w14:paraId="45251877" w14:textId="77777777" w:rsidR="00500661" w:rsidRPr="001536B1" w:rsidRDefault="00500661" w:rsidP="008635F2">
                                  <w:pPr>
                                    <w:widowControl/>
                                    <w:spacing w:line="240" w:lineRule="exac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18"/>
                                      <w:szCs w:val="18"/>
                                    </w:rPr>
                                    <w:t>資料來源：整理自環境管理署提供資料。</w:t>
                                  </w:r>
                                </w:p>
                              </w:tc>
                            </w:tr>
                          </w:tbl>
                          <w:p w14:paraId="152FAFEF" w14:textId="77777777" w:rsidR="00500661" w:rsidRPr="002C7B40" w:rsidRDefault="00500661" w:rsidP="00500661">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0BA8" id="文字方塊 7" o:spid="_x0000_s1027" type="#_x0000_t202" style="position:absolute;left:0;text-align:left;margin-left:445.3pt;margin-top:581.6pt;width:496.5pt;height:123.1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" filled="f" stroked="f">
                <v:textbox>
                  <w:txbxContent>
                    <w:tbl>
                      <w:tblPr>
                        <w:tblW w:w="4984" w:type="pct"/>
                        <w:tblCellMar>
                          <w:left w:w="28" w:type="dxa"/>
                          <w:right w:w="28" w:type="dxa"/>
                        </w:tblCellMar>
                        <w:tblLook w:val="04A0" w:firstRow="1" w:lastRow="0" w:firstColumn="1" w:lastColumn="0" w:noHBand="0" w:noVBand="1"/>
                      </w:tblPr>
                      <w:tblGrid>
                        <w:gridCol w:w="562"/>
                        <w:gridCol w:w="607"/>
                        <w:gridCol w:w="1203"/>
                        <w:gridCol w:w="1740"/>
                        <w:gridCol w:w="738"/>
                        <w:gridCol w:w="740"/>
                        <w:gridCol w:w="1005"/>
                        <w:gridCol w:w="1005"/>
                        <w:gridCol w:w="1005"/>
                        <w:gridCol w:w="1007"/>
                      </w:tblGrid>
                      <w:tr w:rsidR="00500661" w:rsidRPr="001536B1" w14:paraId="43F19DB2" w14:textId="77777777" w:rsidTr="00E66D80">
                        <w:trPr>
                          <w:trHeight w:val="340"/>
                        </w:trPr>
                        <w:tc>
                          <w:tcPr>
                            <w:tcW w:w="5000" w:type="pct"/>
                            <w:gridSpan w:val="10"/>
                            <w:vAlign w:val="center"/>
                          </w:tcPr>
                          <w:p w14:paraId="584AAD92" w14:textId="77777777" w:rsidR="00500661" w:rsidRPr="001536B1" w:rsidRDefault="00500661" w:rsidP="00EC160A">
                            <w:pPr>
                              <w:widowControl/>
                              <w:jc w:val="center"/>
                              <w:rPr>
                                <w:rFonts w:ascii="標楷體" w:eastAsia="標楷體" w:hAnsi="標楷體" w:cs="新細明體"/>
                                <w:color w:val="000000"/>
                                <w:kern w:val="0"/>
                                <w:sz w:val="20"/>
                                <w:szCs w:val="20"/>
                              </w:rPr>
                            </w:pPr>
                            <w:r>
                              <w:rPr>
                                <w:rFonts w:ascii="標楷體" w:eastAsia="標楷體" w:hAnsi="標楷體" w:cs="新細明體" w:hint="eastAsia"/>
                                <w:b/>
                                <w:bCs/>
                                <w:kern w:val="0"/>
                              </w:rPr>
                              <w:t>表</w:t>
                            </w:r>
                            <w:r>
                              <w:rPr>
                                <w:rFonts w:ascii="標楷體" w:eastAsia="標楷體" w:hAnsi="標楷體" w:cs="新細明體"/>
                                <w:b/>
                                <w:bCs/>
                                <w:kern w:val="0"/>
                              </w:rPr>
                              <w:t>2</w:t>
                            </w:r>
                            <w:r>
                              <w:rPr>
                                <w:rFonts w:ascii="標楷體" w:eastAsia="標楷體" w:hAnsi="標楷體" w:cs="新細明體" w:hint="eastAsia"/>
                                <w:b/>
                                <w:bCs/>
                                <w:kern w:val="0"/>
                              </w:rPr>
                              <w:t xml:space="preserve">　截至1</w:t>
                            </w:r>
                            <w:r>
                              <w:rPr>
                                <w:rFonts w:ascii="標楷體" w:eastAsia="標楷體" w:hAnsi="標楷體" w:cs="新細明體"/>
                                <w:b/>
                                <w:bCs/>
                                <w:kern w:val="0"/>
                              </w:rPr>
                              <w:t>14</w:t>
                            </w:r>
                            <w:r>
                              <w:rPr>
                                <w:rFonts w:ascii="標楷體" w:eastAsia="標楷體" w:hAnsi="標楷體" w:cs="新細明體" w:hint="eastAsia"/>
                                <w:b/>
                                <w:bCs/>
                                <w:kern w:val="0"/>
                              </w:rPr>
                              <w:t>年底</w:t>
                            </w:r>
                            <w:r w:rsidRPr="001536B1">
                              <w:rPr>
                                <w:rFonts w:ascii="標楷體" w:eastAsia="標楷體" w:hAnsi="標楷體" w:cs="新細明體" w:hint="eastAsia"/>
                                <w:b/>
                                <w:bCs/>
                                <w:kern w:val="0"/>
                              </w:rPr>
                              <w:t>WDMS系統登錄</w:t>
                            </w:r>
                            <w:r>
                              <w:rPr>
                                <w:rFonts w:ascii="標楷體" w:eastAsia="標楷體" w:hAnsi="標楷體" w:cs="新細明體" w:hint="eastAsia"/>
                                <w:b/>
                                <w:bCs/>
                                <w:kern w:val="0"/>
                              </w:rPr>
                              <w:t>列管案件清理作業執行情形</w:t>
                            </w:r>
                          </w:p>
                        </w:tc>
                      </w:tr>
                      <w:tr w:rsidR="00500661" w:rsidRPr="001536B1" w14:paraId="3095F536" w14:textId="77777777" w:rsidTr="00E66D80">
                        <w:trPr>
                          <w:trHeight w:val="340"/>
                        </w:trPr>
                        <w:tc>
                          <w:tcPr>
                            <w:tcW w:w="5000" w:type="pct"/>
                            <w:gridSpan w:val="10"/>
                            <w:tcBorders>
                              <w:bottom w:val="single" w:sz="4" w:space="0" w:color="000000"/>
                            </w:tcBorders>
                            <w:vAlign w:val="center"/>
                          </w:tcPr>
                          <w:p w14:paraId="273B7F78"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4343D5">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件、％</w:t>
                            </w:r>
                          </w:p>
                        </w:tc>
                      </w:tr>
                      <w:tr w:rsidR="00B21E75" w:rsidRPr="001536B1" w14:paraId="1D813472" w14:textId="77777777" w:rsidTr="00E66D80">
                        <w:trPr>
                          <w:trHeight w:val="170"/>
                        </w:trPr>
                        <w:tc>
                          <w:tcPr>
                            <w:tcW w:w="292" w:type="pct"/>
                            <w:vMerge w:val="restart"/>
                            <w:tcBorders>
                              <w:top w:val="single" w:sz="4" w:space="0" w:color="auto"/>
                              <w:left w:val="single" w:sz="4" w:space="0" w:color="auto"/>
                              <w:bottom w:val="single" w:sz="4" w:space="0" w:color="000000"/>
                              <w:right w:val="single" w:sz="4" w:space="0" w:color="auto"/>
                            </w:tcBorders>
                            <w:vAlign w:val="center"/>
                            <w:hideMark/>
                          </w:tcPr>
                          <w:p w14:paraId="03ECF190"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項目</w:t>
                            </w:r>
                          </w:p>
                        </w:tc>
                        <w:tc>
                          <w:tcPr>
                            <w:tcW w:w="315" w:type="pct"/>
                            <w:vMerge w:val="restart"/>
                            <w:tcBorders>
                              <w:top w:val="single" w:sz="4" w:space="0" w:color="auto"/>
                              <w:left w:val="single" w:sz="4" w:space="0" w:color="auto"/>
                              <w:bottom w:val="single" w:sz="4" w:space="0" w:color="000000"/>
                              <w:right w:val="single" w:sz="4" w:space="0" w:color="auto"/>
                            </w:tcBorders>
                            <w:vAlign w:val="center"/>
                            <w:hideMark/>
                          </w:tcPr>
                          <w:p w14:paraId="33FBC5BB"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合計</w:t>
                            </w:r>
                          </w:p>
                        </w:tc>
                        <w:tc>
                          <w:tcPr>
                            <w:tcW w:w="626" w:type="pct"/>
                            <w:vMerge w:val="restart"/>
                            <w:tcBorders>
                              <w:top w:val="single" w:sz="4" w:space="0" w:color="auto"/>
                              <w:left w:val="single" w:sz="4" w:space="0" w:color="auto"/>
                              <w:bottom w:val="single" w:sz="4" w:space="0" w:color="000000"/>
                              <w:right w:val="single" w:sz="4" w:space="0" w:color="auto"/>
                            </w:tcBorders>
                            <w:vAlign w:val="center"/>
                            <w:hideMark/>
                          </w:tcPr>
                          <w:p w14:paraId="5CDD550C"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已完成清理</w:t>
                            </w:r>
                            <w:r>
                              <w:rPr>
                                <w:rFonts w:ascii="標楷體" w:eastAsia="標楷體" w:hAnsi="標楷體" w:cs="新細明體" w:hint="eastAsia"/>
                                <w:color w:val="000000"/>
                                <w:kern w:val="0"/>
                                <w:sz w:val="20"/>
                                <w:szCs w:val="20"/>
                              </w:rPr>
                              <w:t>（</w:t>
                            </w:r>
                            <w:r w:rsidRPr="001536B1">
                              <w:rPr>
                                <w:rFonts w:ascii="標楷體" w:eastAsia="標楷體" w:hAnsi="標楷體" w:cs="新細明體" w:hint="eastAsia"/>
                                <w:color w:val="000000"/>
                                <w:kern w:val="0"/>
                                <w:sz w:val="20"/>
                                <w:szCs w:val="20"/>
                              </w:rPr>
                              <w:t>待解列</w:t>
                            </w:r>
                            <w:r>
                              <w:rPr>
                                <w:rFonts w:ascii="標楷體" w:eastAsia="標楷體" w:hAnsi="標楷體" w:cs="新細明體" w:hint="eastAsia"/>
                                <w:color w:val="000000"/>
                                <w:kern w:val="0"/>
                                <w:sz w:val="20"/>
                                <w:szCs w:val="20"/>
                              </w:rPr>
                              <w:t>）</w:t>
                            </w:r>
                          </w:p>
                        </w:tc>
                        <w:tc>
                          <w:tcPr>
                            <w:tcW w:w="905" w:type="pct"/>
                            <w:vMerge w:val="restart"/>
                            <w:tcBorders>
                              <w:top w:val="single" w:sz="4" w:space="0" w:color="auto"/>
                              <w:left w:val="single" w:sz="4" w:space="0" w:color="auto"/>
                              <w:bottom w:val="single" w:sz="4" w:space="0" w:color="000000"/>
                              <w:right w:val="single" w:sz="4" w:space="0" w:color="auto"/>
                            </w:tcBorders>
                            <w:vAlign w:val="center"/>
                            <w:hideMark/>
                          </w:tcPr>
                          <w:p w14:paraId="37028AB3" w14:textId="77777777" w:rsidR="00E66D80" w:rsidRDefault="00500661" w:rsidP="00E66D80">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清理中</w:t>
                            </w:r>
                          </w:p>
                          <w:p w14:paraId="32149D74" w14:textId="28393DBF" w:rsidR="00500661" w:rsidRPr="001536B1" w:rsidRDefault="00500661" w:rsidP="00E66D80">
                            <w:pPr>
                              <w:widowControl/>
                              <w:spacing w:line="24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536B1">
                              <w:rPr>
                                <w:rFonts w:ascii="標楷體" w:eastAsia="標楷體" w:hAnsi="標楷體" w:cs="新細明體" w:hint="eastAsia"/>
                                <w:color w:val="000000"/>
                                <w:kern w:val="0"/>
                                <w:sz w:val="20"/>
                                <w:szCs w:val="20"/>
                              </w:rPr>
                              <w:t>已送清理計畫</w:t>
                            </w:r>
                            <w:r>
                              <w:rPr>
                                <w:rFonts w:ascii="標楷體" w:eastAsia="標楷體" w:hAnsi="標楷體" w:cs="新細明體" w:hint="eastAsia"/>
                                <w:color w:val="000000"/>
                                <w:kern w:val="0"/>
                                <w:sz w:val="20"/>
                                <w:szCs w:val="20"/>
                              </w:rPr>
                              <w:t>）</w:t>
                            </w:r>
                          </w:p>
                        </w:tc>
                        <w:tc>
                          <w:tcPr>
                            <w:tcW w:w="2862" w:type="pct"/>
                            <w:gridSpan w:val="6"/>
                            <w:tcBorders>
                              <w:top w:val="single" w:sz="4" w:space="0" w:color="auto"/>
                              <w:left w:val="nil"/>
                              <w:bottom w:val="single" w:sz="4" w:space="0" w:color="auto"/>
                              <w:right w:val="single" w:sz="4" w:space="0" w:color="000000"/>
                            </w:tcBorders>
                            <w:vAlign w:val="center"/>
                            <w:hideMark/>
                          </w:tcPr>
                          <w:p w14:paraId="5BE93ACA"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未清理</w:t>
                            </w:r>
                          </w:p>
                        </w:tc>
                      </w:tr>
                      <w:tr w:rsidR="00B21E75" w:rsidRPr="001536B1" w14:paraId="0F44D6A9" w14:textId="77777777" w:rsidTr="00E66D80">
                        <w:trPr>
                          <w:trHeight w:val="170"/>
                        </w:trPr>
                        <w:tc>
                          <w:tcPr>
                            <w:tcW w:w="292" w:type="pct"/>
                            <w:vMerge/>
                            <w:tcBorders>
                              <w:top w:val="single" w:sz="4" w:space="0" w:color="auto"/>
                              <w:left w:val="single" w:sz="4" w:space="0" w:color="auto"/>
                              <w:bottom w:val="single" w:sz="4" w:space="0" w:color="000000"/>
                              <w:right w:val="single" w:sz="4" w:space="0" w:color="auto"/>
                            </w:tcBorders>
                            <w:vAlign w:val="center"/>
                            <w:hideMark/>
                          </w:tcPr>
                          <w:p w14:paraId="00C5C3D2"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315" w:type="pct"/>
                            <w:vMerge/>
                            <w:tcBorders>
                              <w:top w:val="single" w:sz="4" w:space="0" w:color="auto"/>
                              <w:left w:val="single" w:sz="4" w:space="0" w:color="auto"/>
                              <w:bottom w:val="single" w:sz="4" w:space="0" w:color="000000"/>
                              <w:right w:val="single" w:sz="4" w:space="0" w:color="auto"/>
                            </w:tcBorders>
                            <w:vAlign w:val="center"/>
                            <w:hideMark/>
                          </w:tcPr>
                          <w:p w14:paraId="3DF610ED"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626" w:type="pct"/>
                            <w:vMerge/>
                            <w:tcBorders>
                              <w:top w:val="single" w:sz="4" w:space="0" w:color="auto"/>
                              <w:left w:val="single" w:sz="4" w:space="0" w:color="auto"/>
                              <w:bottom w:val="single" w:sz="4" w:space="0" w:color="000000"/>
                              <w:right w:val="single" w:sz="4" w:space="0" w:color="auto"/>
                            </w:tcBorders>
                            <w:vAlign w:val="center"/>
                            <w:hideMark/>
                          </w:tcPr>
                          <w:p w14:paraId="23F43270"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905" w:type="pct"/>
                            <w:vMerge/>
                            <w:tcBorders>
                              <w:top w:val="single" w:sz="4" w:space="0" w:color="auto"/>
                              <w:left w:val="single" w:sz="4" w:space="0" w:color="auto"/>
                              <w:bottom w:val="single" w:sz="4" w:space="0" w:color="000000"/>
                              <w:right w:val="single" w:sz="4" w:space="0" w:color="auto"/>
                            </w:tcBorders>
                            <w:vAlign w:val="center"/>
                            <w:hideMark/>
                          </w:tcPr>
                          <w:p w14:paraId="6A3FA590"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769" w:type="pct"/>
                            <w:gridSpan w:val="2"/>
                            <w:tcBorders>
                              <w:top w:val="single" w:sz="4" w:space="0" w:color="auto"/>
                              <w:left w:val="nil"/>
                              <w:bottom w:val="single" w:sz="4" w:space="0" w:color="auto"/>
                              <w:right w:val="single" w:sz="4" w:space="0" w:color="000000"/>
                            </w:tcBorders>
                            <w:vAlign w:val="center"/>
                            <w:hideMark/>
                          </w:tcPr>
                          <w:p w14:paraId="26BF6BF7"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小計</w:t>
                            </w:r>
                          </w:p>
                        </w:tc>
                        <w:tc>
                          <w:tcPr>
                            <w:tcW w:w="523" w:type="pct"/>
                            <w:vMerge w:val="restart"/>
                            <w:tcBorders>
                              <w:top w:val="nil"/>
                              <w:left w:val="single" w:sz="4" w:space="0" w:color="auto"/>
                              <w:bottom w:val="single" w:sz="4" w:space="0" w:color="000000"/>
                              <w:right w:val="single" w:sz="4" w:space="0" w:color="auto"/>
                            </w:tcBorders>
                            <w:vAlign w:val="center"/>
                            <w:hideMark/>
                          </w:tcPr>
                          <w:p w14:paraId="189DB6BA"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司法單位偵辦中</w:t>
                            </w:r>
                          </w:p>
                        </w:tc>
                        <w:tc>
                          <w:tcPr>
                            <w:tcW w:w="523" w:type="pct"/>
                            <w:vMerge w:val="restart"/>
                            <w:tcBorders>
                              <w:top w:val="nil"/>
                              <w:left w:val="single" w:sz="4" w:space="0" w:color="auto"/>
                              <w:bottom w:val="single" w:sz="4" w:space="0" w:color="000000"/>
                              <w:right w:val="single" w:sz="4" w:space="0" w:color="auto"/>
                            </w:tcBorders>
                            <w:vAlign w:val="center"/>
                            <w:hideMark/>
                          </w:tcPr>
                          <w:p w14:paraId="7577C8CC" w14:textId="77777777" w:rsidR="0050066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未送</w:t>
                            </w:r>
                          </w:p>
                          <w:p w14:paraId="0F5F220A"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清理計畫</w:t>
                            </w:r>
                          </w:p>
                        </w:tc>
                        <w:tc>
                          <w:tcPr>
                            <w:tcW w:w="523" w:type="pct"/>
                            <w:vMerge w:val="restart"/>
                            <w:tcBorders>
                              <w:top w:val="nil"/>
                              <w:left w:val="single" w:sz="4" w:space="0" w:color="auto"/>
                              <w:bottom w:val="single" w:sz="4" w:space="0" w:color="000000"/>
                              <w:right w:val="single" w:sz="4" w:space="0" w:color="auto"/>
                            </w:tcBorders>
                            <w:vAlign w:val="center"/>
                            <w:hideMark/>
                          </w:tcPr>
                          <w:p w14:paraId="4FA98AB6" w14:textId="77777777" w:rsidR="0050066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強制</w:t>
                            </w:r>
                          </w:p>
                          <w:p w14:paraId="363B40FC"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執行中</w:t>
                            </w:r>
                          </w:p>
                        </w:tc>
                        <w:tc>
                          <w:tcPr>
                            <w:tcW w:w="523" w:type="pct"/>
                            <w:vMerge w:val="restart"/>
                            <w:tcBorders>
                              <w:top w:val="nil"/>
                              <w:left w:val="single" w:sz="4" w:space="0" w:color="auto"/>
                              <w:bottom w:val="single" w:sz="4" w:space="0" w:color="000000"/>
                              <w:right w:val="single" w:sz="4" w:space="0" w:color="auto"/>
                            </w:tcBorders>
                            <w:vAlign w:val="center"/>
                            <w:hideMark/>
                          </w:tcPr>
                          <w:p w14:paraId="1A38C75C" w14:textId="77777777" w:rsidR="00500661" w:rsidRPr="001536B1" w:rsidRDefault="00500661" w:rsidP="006309D7">
                            <w:pPr>
                              <w:widowControl/>
                              <w:spacing w:line="240" w:lineRule="exact"/>
                              <w:jc w:val="distribute"/>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清理計畫審核中</w:t>
                            </w:r>
                          </w:p>
                        </w:tc>
                      </w:tr>
                      <w:tr w:rsidR="00B21E75" w:rsidRPr="001536B1" w14:paraId="2871EBD6" w14:textId="77777777" w:rsidTr="00E66D80">
                        <w:trPr>
                          <w:trHeight w:val="340"/>
                        </w:trPr>
                        <w:tc>
                          <w:tcPr>
                            <w:tcW w:w="292" w:type="pct"/>
                            <w:vMerge/>
                            <w:tcBorders>
                              <w:top w:val="single" w:sz="4" w:space="0" w:color="auto"/>
                              <w:left w:val="single" w:sz="4" w:space="0" w:color="auto"/>
                              <w:bottom w:val="single" w:sz="4" w:space="0" w:color="000000"/>
                              <w:right w:val="single" w:sz="4" w:space="0" w:color="auto"/>
                            </w:tcBorders>
                            <w:vAlign w:val="center"/>
                            <w:hideMark/>
                          </w:tcPr>
                          <w:p w14:paraId="5EEBDABF"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315" w:type="pct"/>
                            <w:vMerge/>
                            <w:tcBorders>
                              <w:top w:val="single" w:sz="4" w:space="0" w:color="auto"/>
                              <w:left w:val="single" w:sz="4" w:space="0" w:color="auto"/>
                              <w:bottom w:val="single" w:sz="4" w:space="0" w:color="000000"/>
                              <w:right w:val="single" w:sz="4" w:space="0" w:color="auto"/>
                            </w:tcBorders>
                            <w:vAlign w:val="center"/>
                            <w:hideMark/>
                          </w:tcPr>
                          <w:p w14:paraId="1933CAEC"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626" w:type="pct"/>
                            <w:vMerge/>
                            <w:tcBorders>
                              <w:top w:val="single" w:sz="4" w:space="0" w:color="auto"/>
                              <w:left w:val="single" w:sz="4" w:space="0" w:color="auto"/>
                              <w:bottom w:val="single" w:sz="4" w:space="0" w:color="000000"/>
                              <w:right w:val="single" w:sz="4" w:space="0" w:color="auto"/>
                            </w:tcBorders>
                            <w:vAlign w:val="center"/>
                            <w:hideMark/>
                          </w:tcPr>
                          <w:p w14:paraId="72FC8B09"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905" w:type="pct"/>
                            <w:vMerge/>
                            <w:tcBorders>
                              <w:top w:val="single" w:sz="4" w:space="0" w:color="auto"/>
                              <w:left w:val="single" w:sz="4" w:space="0" w:color="auto"/>
                              <w:bottom w:val="single" w:sz="4" w:space="0" w:color="000000"/>
                              <w:right w:val="single" w:sz="4" w:space="0" w:color="auto"/>
                            </w:tcBorders>
                            <w:vAlign w:val="center"/>
                            <w:hideMark/>
                          </w:tcPr>
                          <w:p w14:paraId="5D6EC729"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384" w:type="pct"/>
                            <w:tcBorders>
                              <w:top w:val="nil"/>
                              <w:left w:val="nil"/>
                              <w:bottom w:val="single" w:sz="4" w:space="0" w:color="auto"/>
                              <w:right w:val="single" w:sz="4" w:space="0" w:color="auto"/>
                            </w:tcBorders>
                            <w:vAlign w:val="center"/>
                            <w:hideMark/>
                          </w:tcPr>
                          <w:p w14:paraId="7DDB6980"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件數</w:t>
                            </w:r>
                          </w:p>
                        </w:tc>
                        <w:tc>
                          <w:tcPr>
                            <w:tcW w:w="385" w:type="pct"/>
                            <w:tcBorders>
                              <w:top w:val="nil"/>
                              <w:left w:val="nil"/>
                              <w:bottom w:val="single" w:sz="4" w:space="0" w:color="auto"/>
                              <w:right w:val="single" w:sz="4" w:space="0" w:color="auto"/>
                            </w:tcBorders>
                            <w:vAlign w:val="center"/>
                            <w:hideMark/>
                          </w:tcPr>
                          <w:p w14:paraId="656B4C22"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占比</w:t>
                            </w:r>
                          </w:p>
                        </w:tc>
                        <w:tc>
                          <w:tcPr>
                            <w:tcW w:w="523" w:type="pct"/>
                            <w:vMerge/>
                            <w:tcBorders>
                              <w:top w:val="nil"/>
                              <w:left w:val="single" w:sz="4" w:space="0" w:color="auto"/>
                              <w:bottom w:val="single" w:sz="4" w:space="0" w:color="000000"/>
                              <w:right w:val="single" w:sz="4" w:space="0" w:color="auto"/>
                            </w:tcBorders>
                            <w:vAlign w:val="center"/>
                            <w:hideMark/>
                          </w:tcPr>
                          <w:p w14:paraId="60549F46"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523" w:type="pct"/>
                            <w:vMerge/>
                            <w:tcBorders>
                              <w:top w:val="nil"/>
                              <w:left w:val="single" w:sz="4" w:space="0" w:color="auto"/>
                              <w:bottom w:val="single" w:sz="4" w:space="0" w:color="000000"/>
                              <w:right w:val="single" w:sz="4" w:space="0" w:color="auto"/>
                            </w:tcBorders>
                            <w:vAlign w:val="center"/>
                            <w:hideMark/>
                          </w:tcPr>
                          <w:p w14:paraId="296F21FD"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523" w:type="pct"/>
                            <w:vMerge/>
                            <w:tcBorders>
                              <w:top w:val="nil"/>
                              <w:left w:val="single" w:sz="4" w:space="0" w:color="auto"/>
                              <w:bottom w:val="single" w:sz="4" w:space="0" w:color="000000"/>
                              <w:right w:val="single" w:sz="4" w:space="0" w:color="auto"/>
                            </w:tcBorders>
                            <w:vAlign w:val="center"/>
                            <w:hideMark/>
                          </w:tcPr>
                          <w:p w14:paraId="2777AD6B"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c>
                          <w:tcPr>
                            <w:tcW w:w="523" w:type="pct"/>
                            <w:vMerge/>
                            <w:tcBorders>
                              <w:top w:val="nil"/>
                              <w:left w:val="single" w:sz="4" w:space="0" w:color="auto"/>
                              <w:bottom w:val="single" w:sz="4" w:space="0" w:color="000000"/>
                              <w:right w:val="single" w:sz="4" w:space="0" w:color="auto"/>
                            </w:tcBorders>
                            <w:vAlign w:val="center"/>
                            <w:hideMark/>
                          </w:tcPr>
                          <w:p w14:paraId="3544B8CA" w14:textId="77777777" w:rsidR="00500661" w:rsidRPr="001536B1" w:rsidRDefault="00500661" w:rsidP="008635F2">
                            <w:pPr>
                              <w:widowControl/>
                              <w:spacing w:line="240" w:lineRule="exact"/>
                              <w:rPr>
                                <w:rFonts w:ascii="標楷體" w:eastAsia="標楷體" w:hAnsi="標楷體" w:cs="新細明體"/>
                                <w:color w:val="000000"/>
                                <w:kern w:val="0"/>
                                <w:sz w:val="20"/>
                                <w:szCs w:val="20"/>
                              </w:rPr>
                            </w:pPr>
                          </w:p>
                        </w:tc>
                      </w:tr>
                      <w:tr w:rsidR="00B21E75" w:rsidRPr="001536B1" w14:paraId="5A4C88B3" w14:textId="77777777" w:rsidTr="00E66D80">
                        <w:trPr>
                          <w:trHeight w:val="340"/>
                        </w:trPr>
                        <w:tc>
                          <w:tcPr>
                            <w:tcW w:w="292" w:type="pct"/>
                            <w:tcBorders>
                              <w:top w:val="nil"/>
                              <w:left w:val="single" w:sz="4" w:space="0" w:color="auto"/>
                              <w:bottom w:val="single" w:sz="4" w:space="0" w:color="auto"/>
                              <w:right w:val="single" w:sz="4" w:space="0" w:color="auto"/>
                            </w:tcBorders>
                            <w:noWrap/>
                            <w:vAlign w:val="center"/>
                            <w:hideMark/>
                          </w:tcPr>
                          <w:p w14:paraId="35712B0A" w14:textId="77777777" w:rsidR="00500661" w:rsidRPr="001536B1" w:rsidRDefault="00500661" w:rsidP="008635F2">
                            <w:pPr>
                              <w:widowControl/>
                              <w:spacing w:line="240" w:lineRule="exact"/>
                              <w:jc w:val="center"/>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件數</w:t>
                            </w:r>
                          </w:p>
                        </w:tc>
                        <w:tc>
                          <w:tcPr>
                            <w:tcW w:w="315" w:type="pct"/>
                            <w:tcBorders>
                              <w:top w:val="nil"/>
                              <w:left w:val="nil"/>
                              <w:bottom w:val="single" w:sz="4" w:space="0" w:color="auto"/>
                              <w:right w:val="single" w:sz="4" w:space="0" w:color="auto"/>
                            </w:tcBorders>
                            <w:noWrap/>
                            <w:vAlign w:val="center"/>
                            <w:hideMark/>
                          </w:tcPr>
                          <w:p w14:paraId="518CDE3F" w14:textId="77777777" w:rsidR="00500661" w:rsidRPr="001536B1" w:rsidRDefault="00500661" w:rsidP="008635F2">
                            <w:pPr>
                              <w:widowControl/>
                              <w:spacing w:line="240" w:lineRule="exact"/>
                              <w:jc w:val="right"/>
                              <w:rPr>
                                <w:rFonts w:ascii="標楷體" w:eastAsia="標楷體" w:hAnsi="標楷體" w:cs="新細明體"/>
                                <w:b/>
                                <w:bCs/>
                                <w:color w:val="000000"/>
                                <w:kern w:val="0"/>
                                <w:sz w:val="20"/>
                                <w:szCs w:val="20"/>
                              </w:rPr>
                            </w:pPr>
                            <w:r w:rsidRPr="001536B1">
                              <w:rPr>
                                <w:rFonts w:ascii="標楷體" w:eastAsia="標楷體" w:hAnsi="標楷體" w:cs="新細明體" w:hint="eastAsia"/>
                                <w:b/>
                                <w:bCs/>
                                <w:color w:val="000000"/>
                                <w:kern w:val="0"/>
                                <w:sz w:val="20"/>
                                <w:szCs w:val="20"/>
                              </w:rPr>
                              <w:t>448</w:t>
                            </w:r>
                          </w:p>
                        </w:tc>
                        <w:tc>
                          <w:tcPr>
                            <w:tcW w:w="626" w:type="pct"/>
                            <w:tcBorders>
                              <w:top w:val="nil"/>
                              <w:left w:val="nil"/>
                              <w:bottom w:val="single" w:sz="4" w:space="0" w:color="auto"/>
                              <w:right w:val="single" w:sz="4" w:space="0" w:color="auto"/>
                            </w:tcBorders>
                            <w:noWrap/>
                            <w:vAlign w:val="center"/>
                            <w:hideMark/>
                          </w:tcPr>
                          <w:p w14:paraId="2436F8E5"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62</w:t>
                            </w:r>
                          </w:p>
                        </w:tc>
                        <w:tc>
                          <w:tcPr>
                            <w:tcW w:w="905" w:type="pct"/>
                            <w:tcBorders>
                              <w:top w:val="nil"/>
                              <w:left w:val="nil"/>
                              <w:bottom w:val="single" w:sz="4" w:space="0" w:color="auto"/>
                              <w:right w:val="single" w:sz="4" w:space="0" w:color="auto"/>
                            </w:tcBorders>
                            <w:noWrap/>
                            <w:vAlign w:val="center"/>
                            <w:hideMark/>
                          </w:tcPr>
                          <w:p w14:paraId="6BF73325"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34</w:t>
                            </w:r>
                          </w:p>
                        </w:tc>
                        <w:tc>
                          <w:tcPr>
                            <w:tcW w:w="384" w:type="pct"/>
                            <w:tcBorders>
                              <w:top w:val="nil"/>
                              <w:left w:val="nil"/>
                              <w:bottom w:val="single" w:sz="4" w:space="0" w:color="auto"/>
                              <w:right w:val="single" w:sz="4" w:space="0" w:color="auto"/>
                            </w:tcBorders>
                            <w:noWrap/>
                            <w:vAlign w:val="center"/>
                            <w:hideMark/>
                          </w:tcPr>
                          <w:p w14:paraId="0571F700" w14:textId="77777777" w:rsidR="00500661" w:rsidRPr="001536B1" w:rsidRDefault="00500661" w:rsidP="008635F2">
                            <w:pPr>
                              <w:widowControl/>
                              <w:spacing w:line="240" w:lineRule="exact"/>
                              <w:jc w:val="right"/>
                              <w:rPr>
                                <w:rFonts w:ascii="標楷體" w:eastAsia="標楷體" w:hAnsi="標楷體" w:cs="新細明體"/>
                                <w:b/>
                                <w:bCs/>
                                <w:color w:val="000000"/>
                                <w:kern w:val="0"/>
                                <w:sz w:val="20"/>
                                <w:szCs w:val="20"/>
                              </w:rPr>
                            </w:pPr>
                            <w:r w:rsidRPr="001536B1">
                              <w:rPr>
                                <w:rFonts w:ascii="標楷體" w:eastAsia="標楷體" w:hAnsi="標楷體" w:cs="新細明體" w:hint="eastAsia"/>
                                <w:b/>
                                <w:bCs/>
                                <w:color w:val="000000"/>
                                <w:kern w:val="0"/>
                                <w:sz w:val="20"/>
                                <w:szCs w:val="20"/>
                              </w:rPr>
                              <w:t>352</w:t>
                            </w:r>
                          </w:p>
                        </w:tc>
                        <w:tc>
                          <w:tcPr>
                            <w:tcW w:w="385" w:type="pct"/>
                            <w:tcBorders>
                              <w:top w:val="nil"/>
                              <w:left w:val="nil"/>
                              <w:bottom w:val="single" w:sz="4" w:space="0" w:color="auto"/>
                              <w:right w:val="single" w:sz="4" w:space="0" w:color="auto"/>
                            </w:tcBorders>
                            <w:noWrap/>
                            <w:vAlign w:val="center"/>
                            <w:hideMark/>
                          </w:tcPr>
                          <w:p w14:paraId="001D657D" w14:textId="77777777" w:rsidR="00500661" w:rsidRPr="001536B1" w:rsidRDefault="00500661" w:rsidP="008635F2">
                            <w:pPr>
                              <w:widowControl/>
                              <w:spacing w:line="240" w:lineRule="exact"/>
                              <w:jc w:val="right"/>
                              <w:rPr>
                                <w:rFonts w:ascii="標楷體" w:eastAsia="標楷體" w:hAnsi="標楷體" w:cs="新細明體"/>
                                <w:b/>
                                <w:bCs/>
                                <w:color w:val="000000"/>
                                <w:kern w:val="0"/>
                                <w:sz w:val="20"/>
                                <w:szCs w:val="20"/>
                              </w:rPr>
                            </w:pPr>
                            <w:r w:rsidRPr="001536B1">
                              <w:rPr>
                                <w:rFonts w:ascii="標楷體" w:eastAsia="標楷體" w:hAnsi="標楷體" w:cs="新細明體" w:hint="eastAsia"/>
                                <w:b/>
                                <w:bCs/>
                                <w:color w:val="000000"/>
                                <w:kern w:val="0"/>
                                <w:sz w:val="20"/>
                                <w:szCs w:val="20"/>
                              </w:rPr>
                              <w:t>78.57</w:t>
                            </w:r>
                          </w:p>
                        </w:tc>
                        <w:tc>
                          <w:tcPr>
                            <w:tcW w:w="523" w:type="pct"/>
                            <w:tcBorders>
                              <w:top w:val="nil"/>
                              <w:left w:val="nil"/>
                              <w:bottom w:val="single" w:sz="4" w:space="0" w:color="auto"/>
                              <w:right w:val="single" w:sz="4" w:space="0" w:color="auto"/>
                            </w:tcBorders>
                            <w:noWrap/>
                            <w:vAlign w:val="center"/>
                            <w:hideMark/>
                          </w:tcPr>
                          <w:p w14:paraId="02CB1F84"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48</w:t>
                            </w:r>
                          </w:p>
                        </w:tc>
                        <w:tc>
                          <w:tcPr>
                            <w:tcW w:w="523" w:type="pct"/>
                            <w:tcBorders>
                              <w:top w:val="nil"/>
                              <w:left w:val="nil"/>
                              <w:bottom w:val="single" w:sz="4" w:space="0" w:color="auto"/>
                              <w:right w:val="single" w:sz="4" w:space="0" w:color="auto"/>
                            </w:tcBorders>
                            <w:noWrap/>
                            <w:vAlign w:val="center"/>
                            <w:hideMark/>
                          </w:tcPr>
                          <w:p w14:paraId="4584B9C9"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274</w:t>
                            </w:r>
                          </w:p>
                        </w:tc>
                        <w:tc>
                          <w:tcPr>
                            <w:tcW w:w="523" w:type="pct"/>
                            <w:tcBorders>
                              <w:top w:val="nil"/>
                              <w:left w:val="nil"/>
                              <w:bottom w:val="single" w:sz="4" w:space="0" w:color="auto"/>
                              <w:right w:val="single" w:sz="4" w:space="0" w:color="auto"/>
                            </w:tcBorders>
                            <w:noWrap/>
                            <w:vAlign w:val="center"/>
                            <w:hideMark/>
                          </w:tcPr>
                          <w:p w14:paraId="0FD82A07"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29</w:t>
                            </w:r>
                          </w:p>
                        </w:tc>
                        <w:tc>
                          <w:tcPr>
                            <w:tcW w:w="523" w:type="pct"/>
                            <w:tcBorders>
                              <w:top w:val="nil"/>
                              <w:left w:val="nil"/>
                              <w:bottom w:val="single" w:sz="4" w:space="0" w:color="auto"/>
                              <w:right w:val="single" w:sz="4" w:space="0" w:color="auto"/>
                            </w:tcBorders>
                            <w:noWrap/>
                            <w:vAlign w:val="center"/>
                            <w:hideMark/>
                          </w:tcPr>
                          <w:p w14:paraId="72D1162C" w14:textId="77777777" w:rsidR="00500661" w:rsidRPr="001536B1" w:rsidRDefault="00500661" w:rsidP="008635F2">
                            <w:pPr>
                              <w:widowControl/>
                              <w:spacing w:line="240" w:lineRule="exact"/>
                              <w:jc w:val="right"/>
                              <w:rPr>
                                <w:rFonts w:ascii="標楷體" w:eastAsia="標楷體" w:hAnsi="標楷體" w:cs="新細明體"/>
                                <w:color w:val="000000"/>
                                <w:kern w:val="0"/>
                                <w:sz w:val="20"/>
                                <w:szCs w:val="20"/>
                              </w:rPr>
                            </w:pPr>
                            <w:r w:rsidRPr="001536B1">
                              <w:rPr>
                                <w:rFonts w:ascii="標楷體" w:eastAsia="標楷體" w:hAnsi="標楷體" w:cs="新細明體" w:hint="eastAsia"/>
                                <w:color w:val="000000"/>
                                <w:kern w:val="0"/>
                                <w:sz w:val="20"/>
                                <w:szCs w:val="20"/>
                              </w:rPr>
                              <w:t>1</w:t>
                            </w:r>
                          </w:p>
                        </w:tc>
                      </w:tr>
                      <w:tr w:rsidR="00500661" w:rsidRPr="001536B1" w14:paraId="3B28541D" w14:textId="77777777" w:rsidTr="00E66D80">
                        <w:trPr>
                          <w:trHeight w:val="340"/>
                        </w:trPr>
                        <w:tc>
                          <w:tcPr>
                            <w:tcW w:w="5000" w:type="pct"/>
                            <w:gridSpan w:val="10"/>
                            <w:tcBorders>
                              <w:top w:val="single" w:sz="4" w:space="0" w:color="auto"/>
                            </w:tcBorders>
                            <w:noWrap/>
                          </w:tcPr>
                          <w:p w14:paraId="45251877" w14:textId="77777777" w:rsidR="00500661" w:rsidRPr="001536B1" w:rsidRDefault="00500661" w:rsidP="008635F2">
                            <w:pPr>
                              <w:widowControl/>
                              <w:spacing w:line="240" w:lineRule="exac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18"/>
                                <w:szCs w:val="18"/>
                              </w:rPr>
                              <w:t>資料來源：整理自環境管理署提供資料。</w:t>
                            </w:r>
                          </w:p>
                        </w:tc>
                      </w:tr>
                    </w:tbl>
                    <w:p w14:paraId="152FAFEF" w14:textId="77777777" w:rsidR="00500661" w:rsidRPr="002C7B40" w:rsidRDefault="00500661" w:rsidP="00500661">
                      <w:pPr>
                        <w:jc w:val="center"/>
                      </w:pPr>
                    </w:p>
                  </w:txbxContent>
                </v:textbox>
                <w10:wrap type="square" anchorx="margin" anchory="margin"/>
              </v:shape>
            </w:pict>
          </mc:Fallback>
        </mc:AlternateContent>
      </w:r>
      <w:r w:rsidR="00560BB7" w:rsidRPr="00883E58">
        <w:rPr>
          <w:rFonts w:ascii="標楷體" w:eastAsia="標楷體" w:hAnsi="標楷體" w:cs="Times New Roman"/>
          <w:b/>
          <w:kern w:val="0"/>
          <w:szCs w:val="24"/>
        </w:rPr>
        <w:t>4.</w:t>
      </w:r>
      <w:r w:rsidR="00560BB7" w:rsidRPr="00883E58">
        <w:rPr>
          <w:rFonts w:ascii="標楷體" w:eastAsia="標楷體" w:hAnsi="標楷體" w:cs="Times New Roman" w:hint="eastAsia"/>
          <w:b/>
          <w:kern w:val="0"/>
          <w:szCs w:val="24"/>
        </w:rPr>
        <w:t xml:space="preserve">　</w:t>
      </w:r>
      <w:proofErr w:type="gramStart"/>
      <w:r w:rsidR="00523135" w:rsidRPr="00883E58">
        <w:rPr>
          <w:rFonts w:ascii="標楷體" w:eastAsia="標楷體" w:hAnsi="標楷體" w:cs="Times New Roman" w:hint="eastAsia"/>
          <w:b/>
          <w:kern w:val="0"/>
          <w:szCs w:val="24"/>
        </w:rPr>
        <w:t>7成</w:t>
      </w:r>
      <w:proofErr w:type="gramEnd"/>
      <w:r w:rsidR="00523135" w:rsidRPr="00883E58">
        <w:rPr>
          <w:rFonts w:ascii="標楷體" w:eastAsia="標楷體" w:hAnsi="標楷體" w:cs="Times New Roman" w:hint="eastAsia"/>
          <w:b/>
          <w:kern w:val="0"/>
          <w:szCs w:val="24"/>
        </w:rPr>
        <w:t>餘</w:t>
      </w:r>
      <w:r w:rsidR="00E20D05" w:rsidRPr="00883E58">
        <w:rPr>
          <w:rFonts w:ascii="標楷體" w:eastAsia="標楷體" w:hAnsi="標楷體" w:cs="Times New Roman" w:hint="eastAsia"/>
          <w:b/>
          <w:kern w:val="0"/>
          <w:szCs w:val="24"/>
        </w:rPr>
        <w:t>非法棄置廢棄物列管案件尚未完成清理，</w:t>
      </w:r>
      <w:r w:rsidR="00523135" w:rsidRPr="00883E58">
        <w:rPr>
          <w:rFonts w:ascii="標楷體" w:eastAsia="標楷體" w:hAnsi="標楷體" w:cs="Times New Roman" w:hint="eastAsia"/>
          <w:b/>
          <w:kern w:val="0"/>
          <w:szCs w:val="24"/>
        </w:rPr>
        <w:t>部分</w:t>
      </w:r>
      <w:r w:rsidR="00E20D05" w:rsidRPr="00883E58">
        <w:rPr>
          <w:rFonts w:ascii="標楷體" w:eastAsia="標楷體" w:hAnsi="標楷體" w:cs="Times New Roman" w:hint="eastAsia"/>
          <w:b/>
          <w:kern w:val="0"/>
          <w:szCs w:val="24"/>
        </w:rPr>
        <w:t>場</w:t>
      </w:r>
      <w:proofErr w:type="gramStart"/>
      <w:r w:rsidR="00E20D05" w:rsidRPr="00883E58">
        <w:rPr>
          <w:rFonts w:ascii="標楷體" w:eastAsia="標楷體" w:hAnsi="標楷體" w:cs="Times New Roman" w:hint="eastAsia"/>
          <w:b/>
          <w:kern w:val="0"/>
          <w:szCs w:val="24"/>
        </w:rPr>
        <w:t>址</w:t>
      </w:r>
      <w:proofErr w:type="gramEnd"/>
      <w:r w:rsidR="00E20D05" w:rsidRPr="00883E58">
        <w:rPr>
          <w:rFonts w:ascii="標楷體" w:eastAsia="標楷體" w:hAnsi="標楷體" w:cs="Times New Roman" w:hint="eastAsia"/>
          <w:b/>
          <w:kern w:val="0"/>
          <w:szCs w:val="24"/>
        </w:rPr>
        <w:t>環境持續劣化，</w:t>
      </w:r>
      <w:r w:rsidR="00396BF2" w:rsidRPr="00883E58">
        <w:rPr>
          <w:rFonts w:ascii="標楷體" w:eastAsia="標楷體" w:hAnsi="標楷體" w:cs="Times New Roman" w:hint="eastAsia"/>
          <w:b/>
          <w:kern w:val="0"/>
          <w:szCs w:val="24"/>
        </w:rPr>
        <w:t>追蹤</w:t>
      </w:r>
      <w:r w:rsidR="00E20D05" w:rsidRPr="00883E58">
        <w:rPr>
          <w:rFonts w:ascii="標楷體" w:eastAsia="標楷體" w:hAnsi="標楷體" w:cs="Times New Roman" w:hint="eastAsia"/>
          <w:b/>
          <w:kern w:val="0"/>
          <w:szCs w:val="24"/>
        </w:rPr>
        <w:t>列管及代位清除</w:t>
      </w:r>
      <w:r w:rsidR="00396BF2" w:rsidRPr="00883E58">
        <w:rPr>
          <w:rFonts w:ascii="標楷體" w:eastAsia="標楷體" w:hAnsi="標楷體" w:cs="Times New Roman" w:hint="eastAsia"/>
          <w:b/>
          <w:kern w:val="0"/>
          <w:szCs w:val="24"/>
        </w:rPr>
        <w:t>等</w:t>
      </w:r>
      <w:r w:rsidR="00E20D05" w:rsidRPr="00883E58">
        <w:rPr>
          <w:rFonts w:ascii="標楷體" w:eastAsia="標楷體" w:hAnsi="標楷體" w:cs="Times New Roman" w:hint="eastAsia"/>
          <w:b/>
          <w:kern w:val="0"/>
          <w:szCs w:val="24"/>
        </w:rPr>
        <w:t>機制尚待強化</w:t>
      </w:r>
      <w:r w:rsidR="00560BB7" w:rsidRPr="00883E58">
        <w:rPr>
          <w:rFonts w:ascii="標楷體" w:eastAsia="標楷體" w:hAnsi="標楷體" w:cs="Times New Roman" w:hint="eastAsia"/>
          <w:b/>
          <w:kern w:val="0"/>
          <w:szCs w:val="24"/>
        </w:rPr>
        <w:t>：</w:t>
      </w:r>
      <w:r w:rsidR="00E20D05" w:rsidRPr="00883E58">
        <w:rPr>
          <w:rFonts w:ascii="標楷體" w:eastAsia="標楷體" w:hAnsi="標楷體" w:cs="Times New Roman" w:hint="eastAsia"/>
          <w:bCs/>
          <w:kern w:val="0"/>
          <w:szCs w:val="24"/>
        </w:rPr>
        <w:t>依</w:t>
      </w:r>
      <w:r w:rsidR="00396BF2" w:rsidRPr="00883E58">
        <w:rPr>
          <w:rFonts w:ascii="標楷體" w:eastAsia="標楷體" w:hAnsi="標楷體" w:cs="Times New Roman" w:hint="eastAsia"/>
          <w:bCs/>
          <w:kern w:val="0"/>
          <w:szCs w:val="24"/>
        </w:rPr>
        <w:t>環境管理署訂定之</w:t>
      </w:r>
      <w:r w:rsidR="00000D8B" w:rsidRPr="00883E58">
        <w:rPr>
          <w:rFonts w:ascii="標楷體" w:eastAsia="標楷體" w:hAnsi="標楷體" w:cs="Times New Roman" w:hint="eastAsia"/>
          <w:bCs/>
          <w:kern w:val="0"/>
          <w:szCs w:val="24"/>
        </w:rPr>
        <w:t>國有或公有土地遭棄置廢棄物清理之參考作業程序</w:t>
      </w:r>
      <w:r w:rsidR="00396BF2" w:rsidRPr="00883E58">
        <w:rPr>
          <w:rFonts w:ascii="標楷體" w:eastAsia="標楷體" w:hAnsi="標楷體" w:cs="Times New Roman" w:hint="eastAsia"/>
          <w:bCs/>
          <w:kern w:val="0"/>
          <w:szCs w:val="24"/>
        </w:rPr>
        <w:t>、</w:t>
      </w:r>
      <w:r w:rsidR="00000D8B" w:rsidRPr="00883E58">
        <w:rPr>
          <w:rFonts w:ascii="標楷體" w:eastAsia="標楷體" w:hAnsi="標楷體" w:cs="Times New Roman" w:hint="eastAsia"/>
          <w:bCs/>
          <w:kern w:val="0"/>
          <w:szCs w:val="24"/>
        </w:rPr>
        <w:t>私有土地遭棄置廢棄物清理作業程序</w:t>
      </w:r>
      <w:r w:rsidR="00E20D05" w:rsidRPr="00883E58">
        <w:rPr>
          <w:rFonts w:ascii="標楷體" w:eastAsia="標楷體" w:hAnsi="標楷體" w:cs="Times New Roman" w:hint="eastAsia"/>
          <w:bCs/>
          <w:kern w:val="0"/>
          <w:szCs w:val="24"/>
        </w:rPr>
        <w:t>規定，</w:t>
      </w:r>
      <w:r w:rsidR="0001509C" w:rsidRPr="00883E58">
        <w:rPr>
          <w:rFonts w:ascii="標楷體" w:eastAsia="標楷體" w:hAnsi="標楷體" w:cs="Times New Roman"/>
          <w:bCs/>
          <w:kern w:val="0"/>
          <w:szCs w:val="24"/>
        </w:rPr>
        <w:t>公（私）有土地遭非法棄置廢棄物時，地方政府應</w:t>
      </w:r>
      <w:proofErr w:type="gramStart"/>
      <w:r w:rsidR="0001509C" w:rsidRPr="00883E58">
        <w:rPr>
          <w:rFonts w:ascii="標楷體" w:eastAsia="標楷體" w:hAnsi="標楷體" w:cs="Times New Roman"/>
          <w:bCs/>
          <w:kern w:val="0"/>
          <w:szCs w:val="24"/>
        </w:rPr>
        <w:t>釐</w:t>
      </w:r>
      <w:proofErr w:type="gramEnd"/>
      <w:r w:rsidR="0001509C" w:rsidRPr="00883E58">
        <w:rPr>
          <w:rFonts w:ascii="標楷體" w:eastAsia="標楷體" w:hAnsi="標楷體" w:cs="Times New Roman"/>
          <w:bCs/>
          <w:kern w:val="0"/>
          <w:szCs w:val="24"/>
        </w:rPr>
        <w:t>清污染行為人或清理義務人，並督促其提報清理計畫及辦理清理作業；查無污染行為人者，仍應依廢棄物清理法相關規定確認土地所有人、管理人（使用人）之清理責任，</w:t>
      </w:r>
      <w:proofErr w:type="gramStart"/>
      <w:r w:rsidR="0001509C" w:rsidRPr="00883E58">
        <w:rPr>
          <w:rFonts w:ascii="標楷體" w:eastAsia="標楷體" w:hAnsi="標楷體" w:cs="Times New Roman"/>
          <w:bCs/>
          <w:kern w:val="0"/>
          <w:szCs w:val="24"/>
        </w:rPr>
        <w:t>環境部</w:t>
      </w:r>
      <w:r w:rsidR="0001509C" w:rsidRPr="00883E58">
        <w:rPr>
          <w:rFonts w:ascii="標楷體" w:eastAsia="標楷體" w:hAnsi="標楷體" w:cs="Times New Roman" w:hint="eastAsia"/>
          <w:bCs/>
          <w:kern w:val="0"/>
          <w:szCs w:val="24"/>
        </w:rPr>
        <w:t>須</w:t>
      </w:r>
      <w:r w:rsidR="0001509C" w:rsidRPr="00883E58">
        <w:rPr>
          <w:rFonts w:ascii="標楷體" w:eastAsia="標楷體" w:hAnsi="標楷體" w:cs="Times New Roman"/>
          <w:bCs/>
          <w:kern w:val="0"/>
          <w:szCs w:val="24"/>
        </w:rPr>
        <w:t>協助</w:t>
      </w:r>
      <w:proofErr w:type="gramEnd"/>
      <w:r w:rsidR="0001509C" w:rsidRPr="00883E58">
        <w:rPr>
          <w:rFonts w:ascii="標楷體" w:eastAsia="標楷體" w:hAnsi="標楷體" w:cs="Times New Roman"/>
          <w:bCs/>
          <w:kern w:val="0"/>
          <w:szCs w:val="24"/>
        </w:rPr>
        <w:t>地方政府辦理污染行為人追查。</w:t>
      </w:r>
      <w:r w:rsidR="00E20D05" w:rsidRPr="00883E58">
        <w:rPr>
          <w:rFonts w:ascii="標楷體" w:eastAsia="標楷體" w:hAnsi="標楷體" w:cs="Times New Roman" w:hint="eastAsia"/>
          <w:bCs/>
          <w:kern w:val="0"/>
          <w:szCs w:val="24"/>
        </w:rPr>
        <w:t>經查，截至114年底</w:t>
      </w:r>
      <w:r w:rsidR="00B06DAE" w:rsidRPr="00883E58">
        <w:rPr>
          <w:rFonts w:ascii="標楷體" w:eastAsia="標楷體" w:hAnsi="標楷體" w:cs="Times New Roman" w:hint="eastAsia"/>
          <w:bCs/>
          <w:kern w:val="0"/>
          <w:szCs w:val="24"/>
        </w:rPr>
        <w:t>止，</w:t>
      </w:r>
      <w:r w:rsidR="00E20D05" w:rsidRPr="00883E58">
        <w:rPr>
          <w:rFonts w:ascii="標楷體" w:eastAsia="標楷體" w:hAnsi="標楷體" w:cs="Times New Roman" w:hint="eastAsia"/>
          <w:bCs/>
          <w:kern w:val="0"/>
          <w:szCs w:val="24"/>
        </w:rPr>
        <w:t>WDMS系統登錄非法棄置案件累計1,168件，已解除</w:t>
      </w:r>
      <w:proofErr w:type="gramStart"/>
      <w:r w:rsidR="00E20D05" w:rsidRPr="00883E58">
        <w:rPr>
          <w:rFonts w:ascii="標楷體" w:eastAsia="標楷體" w:hAnsi="標楷體" w:cs="Times New Roman" w:hint="eastAsia"/>
          <w:bCs/>
          <w:kern w:val="0"/>
          <w:szCs w:val="24"/>
        </w:rPr>
        <w:t>列管計720件</w:t>
      </w:r>
      <w:proofErr w:type="gramEnd"/>
      <w:r w:rsidR="00E20D05" w:rsidRPr="00883E58">
        <w:rPr>
          <w:rFonts w:ascii="標楷體" w:eastAsia="標楷體" w:hAnsi="標楷體" w:cs="Times New Roman" w:hint="eastAsia"/>
          <w:bCs/>
          <w:kern w:val="0"/>
          <w:szCs w:val="24"/>
        </w:rPr>
        <w:t>，</w:t>
      </w:r>
      <w:r w:rsidR="00F9148D" w:rsidRPr="00883E58">
        <w:rPr>
          <w:rFonts w:ascii="標楷體" w:eastAsia="標楷體" w:hAnsi="標楷體" w:cs="Times New Roman" w:hint="eastAsia"/>
          <w:bCs/>
          <w:kern w:val="0"/>
          <w:szCs w:val="24"/>
        </w:rPr>
        <w:t>尚在</w:t>
      </w:r>
      <w:r w:rsidR="00E20D05" w:rsidRPr="00883E58">
        <w:rPr>
          <w:rFonts w:ascii="標楷體" w:eastAsia="標楷體" w:hAnsi="標楷體" w:cs="Times New Roman" w:hint="eastAsia"/>
          <w:bCs/>
          <w:kern w:val="0"/>
          <w:szCs w:val="24"/>
        </w:rPr>
        <w:t>列管</w:t>
      </w:r>
      <w:r w:rsidR="00F9148D" w:rsidRPr="00883E58">
        <w:rPr>
          <w:rFonts w:ascii="標楷體" w:eastAsia="標楷體" w:hAnsi="標楷體" w:cs="Times New Roman" w:hint="eastAsia"/>
          <w:bCs/>
          <w:kern w:val="0"/>
          <w:szCs w:val="24"/>
        </w:rPr>
        <w:t>案件計</w:t>
      </w:r>
      <w:r w:rsidR="00E20D05" w:rsidRPr="00883E58">
        <w:rPr>
          <w:rFonts w:ascii="標楷體" w:eastAsia="標楷體" w:hAnsi="標楷體" w:cs="Times New Roman" w:hint="eastAsia"/>
          <w:bCs/>
          <w:kern w:val="0"/>
          <w:szCs w:val="24"/>
        </w:rPr>
        <w:t>448件</w:t>
      </w:r>
      <w:r w:rsidR="00396BF2" w:rsidRPr="00883E58">
        <w:rPr>
          <w:rFonts w:ascii="標楷體" w:eastAsia="標楷體" w:hAnsi="標楷體" w:cs="Times New Roman" w:hint="eastAsia"/>
          <w:bCs/>
          <w:kern w:val="0"/>
          <w:szCs w:val="24"/>
        </w:rPr>
        <w:t>；列管案件中有</w:t>
      </w:r>
      <w:r w:rsidR="0001509C" w:rsidRPr="00883E58">
        <w:rPr>
          <w:rFonts w:ascii="標楷體" w:eastAsia="標楷體" w:hAnsi="標楷體" w:cs="Times New Roman" w:hint="eastAsia"/>
          <w:bCs/>
          <w:kern w:val="0"/>
          <w:szCs w:val="24"/>
        </w:rPr>
        <w:t>352件</w:t>
      </w:r>
      <w:r w:rsidR="00E20D05" w:rsidRPr="00883E58">
        <w:rPr>
          <w:rFonts w:ascii="標楷體" w:eastAsia="標楷體" w:hAnsi="標楷體" w:cs="Times New Roman" w:hint="eastAsia"/>
          <w:bCs/>
          <w:kern w:val="0"/>
          <w:szCs w:val="24"/>
        </w:rPr>
        <w:t>（</w:t>
      </w:r>
      <w:r w:rsidR="0001509C" w:rsidRPr="00883E58">
        <w:rPr>
          <w:rFonts w:ascii="標楷體" w:eastAsia="標楷體" w:hAnsi="標楷體" w:cs="Times New Roman" w:hint="eastAsia"/>
          <w:bCs/>
          <w:kern w:val="0"/>
          <w:szCs w:val="24"/>
        </w:rPr>
        <w:t>78.57％</w:t>
      </w:r>
      <w:r w:rsidR="00E20D05" w:rsidRPr="00883E58">
        <w:rPr>
          <w:rFonts w:ascii="標楷體" w:eastAsia="標楷體" w:hAnsi="標楷體" w:cs="Times New Roman" w:hint="eastAsia"/>
          <w:bCs/>
          <w:kern w:val="0"/>
          <w:szCs w:val="24"/>
        </w:rPr>
        <w:t>）尚未執行清理作業（表</w:t>
      </w:r>
      <w:r w:rsidR="00D10390" w:rsidRPr="00883E58">
        <w:rPr>
          <w:rFonts w:ascii="標楷體" w:eastAsia="標楷體" w:hAnsi="標楷體" w:cs="Times New Roman"/>
          <w:bCs/>
          <w:kern w:val="0"/>
          <w:szCs w:val="24"/>
        </w:rPr>
        <w:t>2</w:t>
      </w:r>
      <w:r w:rsidR="00E20D05" w:rsidRPr="00883E58">
        <w:rPr>
          <w:rFonts w:ascii="標楷體" w:eastAsia="標楷體" w:hAnsi="標楷體" w:cs="Times New Roman" w:hint="eastAsia"/>
          <w:bCs/>
          <w:kern w:val="0"/>
          <w:szCs w:val="24"/>
        </w:rPr>
        <w:t>），</w:t>
      </w:r>
      <w:r w:rsidR="00396BF2" w:rsidRPr="00883E58">
        <w:rPr>
          <w:rFonts w:ascii="標楷體" w:eastAsia="標楷體" w:hAnsi="標楷體" w:cs="Times New Roman" w:hint="eastAsia"/>
          <w:bCs/>
          <w:kern w:val="0"/>
          <w:szCs w:val="24"/>
        </w:rPr>
        <w:t>其中</w:t>
      </w:r>
      <w:r w:rsidR="0001509C" w:rsidRPr="00883E58">
        <w:rPr>
          <w:rFonts w:ascii="標楷體" w:eastAsia="標楷體" w:hAnsi="標楷體" w:cs="Times New Roman" w:hint="eastAsia"/>
          <w:bCs/>
          <w:kern w:val="0"/>
          <w:szCs w:val="24"/>
        </w:rPr>
        <w:t>150件</w:t>
      </w:r>
      <w:r w:rsidR="00E20D05" w:rsidRPr="00883E58">
        <w:rPr>
          <w:rFonts w:ascii="標楷體" w:eastAsia="標楷體" w:hAnsi="標楷體" w:cs="Times New Roman" w:hint="eastAsia"/>
          <w:bCs/>
          <w:kern w:val="0"/>
          <w:szCs w:val="24"/>
        </w:rPr>
        <w:t>（</w:t>
      </w:r>
      <w:r w:rsidR="00F9148D" w:rsidRPr="00883E58">
        <w:rPr>
          <w:rFonts w:ascii="標楷體" w:eastAsia="標楷體" w:hAnsi="標楷體" w:cs="Times New Roman" w:hint="eastAsia"/>
          <w:bCs/>
          <w:kern w:val="0"/>
          <w:szCs w:val="24"/>
        </w:rPr>
        <w:t>42.61％</w:t>
      </w:r>
      <w:r w:rsidR="00E20D05" w:rsidRPr="00883E58">
        <w:rPr>
          <w:rFonts w:ascii="標楷體" w:eastAsia="標楷體" w:hAnsi="標楷體" w:cs="Times New Roman" w:hint="eastAsia"/>
          <w:bCs/>
          <w:kern w:val="0"/>
          <w:szCs w:val="24"/>
        </w:rPr>
        <w:t>）自登錄WDMS系統日起已逾5年仍待清理</w:t>
      </w:r>
      <w:r w:rsidR="00023FD9" w:rsidRPr="00883E58">
        <w:rPr>
          <w:rFonts w:ascii="標楷體" w:eastAsia="標楷體" w:hAnsi="標楷體" w:cs="Times New Roman" w:hint="eastAsia"/>
          <w:bCs/>
          <w:kern w:val="0"/>
          <w:szCs w:val="24"/>
        </w:rPr>
        <w:t>，</w:t>
      </w:r>
      <w:r w:rsidR="00396BF2" w:rsidRPr="00883E58">
        <w:rPr>
          <w:rFonts w:ascii="標楷體" w:eastAsia="標楷體" w:hAnsi="標楷體" w:cs="Times New Roman" w:hint="eastAsia"/>
          <w:bCs/>
          <w:kern w:val="0"/>
          <w:szCs w:val="24"/>
        </w:rPr>
        <w:t>又</w:t>
      </w:r>
      <w:r w:rsidR="00023FD9" w:rsidRPr="00883E58">
        <w:rPr>
          <w:rFonts w:ascii="標楷體" w:eastAsia="標楷體" w:hAnsi="標楷體" w:cs="Times New Roman" w:hint="eastAsia"/>
          <w:bCs/>
          <w:kern w:val="0"/>
          <w:szCs w:val="24"/>
        </w:rPr>
        <w:t>部分列</w:t>
      </w:r>
      <w:r w:rsidR="00E20D05" w:rsidRPr="00883E58">
        <w:rPr>
          <w:rFonts w:ascii="標楷體" w:eastAsia="標楷體" w:hAnsi="標楷體" w:cs="Times New Roman" w:hint="eastAsia"/>
          <w:bCs/>
          <w:kern w:val="0"/>
          <w:szCs w:val="24"/>
        </w:rPr>
        <w:t>管案件現場仍存有廢棄物，</w:t>
      </w:r>
      <w:r w:rsidR="00F9148D" w:rsidRPr="00883E58">
        <w:rPr>
          <w:rFonts w:ascii="標楷體" w:eastAsia="標楷體" w:hAnsi="標楷體" w:cs="Times New Roman" w:hint="eastAsia"/>
          <w:bCs/>
          <w:kern w:val="0"/>
          <w:szCs w:val="24"/>
        </w:rPr>
        <w:t>惟</w:t>
      </w:r>
      <w:r w:rsidR="004C3EDA" w:rsidRPr="00883E58">
        <w:rPr>
          <w:rFonts w:ascii="標楷體" w:eastAsia="標楷體" w:hAnsi="標楷體" w:cs="Times New Roman" w:hint="eastAsia"/>
          <w:bCs/>
          <w:kern w:val="0"/>
          <w:szCs w:val="24"/>
        </w:rPr>
        <w:t>環境管理署</w:t>
      </w:r>
      <w:r w:rsidR="00484DD8" w:rsidRPr="00883E58">
        <w:rPr>
          <w:rFonts w:ascii="標楷體" w:eastAsia="標楷體" w:hAnsi="標楷體" w:cs="Times New Roman" w:hint="eastAsia"/>
          <w:bCs/>
          <w:kern w:val="0"/>
          <w:szCs w:val="24"/>
        </w:rPr>
        <w:t>未督促地方政府積極辦理稽查或清理作業，致未能發揮管理效益</w:t>
      </w:r>
      <w:r w:rsidR="00396BF2" w:rsidRPr="00883E58">
        <w:rPr>
          <w:rFonts w:ascii="標楷體" w:eastAsia="標楷體" w:hAnsi="標楷體" w:cs="Times New Roman" w:hint="eastAsia"/>
          <w:bCs/>
          <w:kern w:val="0"/>
          <w:szCs w:val="24"/>
        </w:rPr>
        <w:t>。</w:t>
      </w:r>
      <w:r w:rsidR="006774A0" w:rsidRPr="00883E58">
        <w:rPr>
          <w:rFonts w:ascii="標楷體" w:eastAsia="標楷體" w:hAnsi="標楷體" w:cs="Times New Roman" w:hint="eastAsia"/>
          <w:bCs/>
          <w:kern w:val="0"/>
          <w:szCs w:val="24"/>
        </w:rPr>
        <w:t>復</w:t>
      </w:r>
      <w:r w:rsidR="00396BF2" w:rsidRPr="00883E58">
        <w:rPr>
          <w:rFonts w:ascii="標楷體" w:eastAsia="標楷體" w:hAnsi="標楷體" w:cs="Times New Roman" w:hint="eastAsia"/>
          <w:bCs/>
          <w:kern w:val="0"/>
          <w:szCs w:val="24"/>
        </w:rPr>
        <w:t>查，</w:t>
      </w:r>
      <w:r w:rsidR="00E20D05" w:rsidRPr="00883E58">
        <w:rPr>
          <w:rFonts w:ascii="標楷體" w:eastAsia="標楷體" w:hAnsi="標楷體" w:cs="Times New Roman" w:hint="eastAsia"/>
          <w:bCs/>
          <w:kern w:val="0"/>
          <w:szCs w:val="24"/>
        </w:rPr>
        <w:t>截至</w:t>
      </w:r>
      <w:r w:rsidR="00E20D05" w:rsidRPr="00883E58">
        <w:rPr>
          <w:rFonts w:ascii="標楷體" w:eastAsia="標楷體" w:hAnsi="標楷體" w:cs="Times New Roman"/>
          <w:bCs/>
          <w:kern w:val="0"/>
          <w:szCs w:val="24"/>
        </w:rPr>
        <w:t>114</w:t>
      </w:r>
      <w:r w:rsidR="00E20D05" w:rsidRPr="00883E58">
        <w:rPr>
          <w:rFonts w:ascii="標楷體" w:eastAsia="標楷體" w:hAnsi="標楷體" w:cs="Times New Roman" w:hint="eastAsia"/>
          <w:bCs/>
          <w:kern w:val="0"/>
          <w:szCs w:val="24"/>
        </w:rPr>
        <w:t>年底</w:t>
      </w:r>
      <w:r w:rsidR="00491009" w:rsidRPr="00883E58">
        <w:rPr>
          <w:rFonts w:ascii="標楷體" w:eastAsia="標楷體" w:hAnsi="標楷體" w:cs="Times New Roman" w:hint="eastAsia"/>
          <w:bCs/>
          <w:kern w:val="0"/>
          <w:szCs w:val="24"/>
        </w:rPr>
        <w:t>止</w:t>
      </w:r>
      <w:r w:rsidR="00E20D05" w:rsidRPr="00883E58">
        <w:rPr>
          <w:rFonts w:ascii="標楷體" w:eastAsia="標楷體" w:hAnsi="標楷體" w:cs="Times New Roman" w:hint="eastAsia"/>
          <w:bCs/>
          <w:kern w:val="0"/>
          <w:szCs w:val="24"/>
        </w:rPr>
        <w:t>，</w:t>
      </w:r>
      <w:r w:rsidR="00E20D05" w:rsidRPr="00883E58">
        <w:rPr>
          <w:rFonts w:ascii="標楷體" w:eastAsia="標楷體" w:hAnsi="標楷體" w:cs="Times New Roman"/>
          <w:bCs/>
          <w:kern w:val="0"/>
          <w:szCs w:val="24"/>
        </w:rPr>
        <w:t>WDMS</w:t>
      </w:r>
      <w:r w:rsidR="00E20D05" w:rsidRPr="00883E58">
        <w:rPr>
          <w:rFonts w:ascii="標楷體" w:eastAsia="標楷體" w:hAnsi="標楷體" w:cs="Times New Roman" w:hint="eastAsia"/>
          <w:bCs/>
          <w:kern w:val="0"/>
          <w:szCs w:val="24"/>
        </w:rPr>
        <w:t>系統列管</w:t>
      </w:r>
      <w:r w:rsidR="00E20D05" w:rsidRPr="00883E58">
        <w:rPr>
          <w:rFonts w:ascii="標楷體" w:eastAsia="標楷體" w:hAnsi="標楷體" w:cs="Times New Roman"/>
          <w:bCs/>
          <w:kern w:val="0"/>
          <w:szCs w:val="24"/>
        </w:rPr>
        <w:t>448</w:t>
      </w:r>
      <w:r w:rsidR="00E20D05" w:rsidRPr="00883E58">
        <w:rPr>
          <w:rFonts w:ascii="標楷體" w:eastAsia="標楷體" w:hAnsi="標楷體" w:cs="Times New Roman" w:hint="eastAsia"/>
          <w:bCs/>
          <w:kern w:val="0"/>
          <w:szCs w:val="24"/>
        </w:rPr>
        <w:t>件中，計</w:t>
      </w:r>
      <w:r w:rsidR="00E20D05" w:rsidRPr="00883E58">
        <w:rPr>
          <w:rFonts w:ascii="標楷體" w:eastAsia="標楷體" w:hAnsi="標楷體" w:cs="Times New Roman"/>
          <w:bCs/>
          <w:kern w:val="0"/>
          <w:szCs w:val="24"/>
        </w:rPr>
        <w:t>21</w:t>
      </w:r>
      <w:r w:rsidR="00320E0A" w:rsidRPr="00883E58">
        <w:rPr>
          <w:rFonts w:ascii="標楷體" w:eastAsia="標楷體" w:hAnsi="標楷體" w:cs="Times New Roman"/>
          <w:bCs/>
          <w:kern w:val="0"/>
          <w:szCs w:val="24"/>
        </w:rPr>
        <w:t>4</w:t>
      </w:r>
      <w:r w:rsidR="00E20D05" w:rsidRPr="00883E58">
        <w:rPr>
          <w:rFonts w:ascii="標楷體" w:eastAsia="標楷體" w:hAnsi="標楷體" w:cs="Times New Roman" w:hint="eastAsia"/>
          <w:bCs/>
          <w:kern w:val="0"/>
          <w:szCs w:val="24"/>
        </w:rPr>
        <w:t>件已確認清理義務人，</w:t>
      </w:r>
      <w:proofErr w:type="gramStart"/>
      <w:r w:rsidR="00E20D05" w:rsidRPr="00883E58">
        <w:rPr>
          <w:rFonts w:ascii="標楷體" w:eastAsia="標楷體" w:hAnsi="標楷體" w:cs="Times New Roman" w:hint="eastAsia"/>
          <w:bCs/>
          <w:kern w:val="0"/>
          <w:szCs w:val="24"/>
        </w:rPr>
        <w:t>惟渠等迄</w:t>
      </w:r>
      <w:proofErr w:type="gramEnd"/>
      <w:r w:rsidR="00E20D05" w:rsidRPr="00883E58">
        <w:rPr>
          <w:rFonts w:ascii="標楷體" w:eastAsia="標楷體" w:hAnsi="標楷體" w:cs="Times New Roman" w:hint="eastAsia"/>
          <w:bCs/>
          <w:kern w:val="0"/>
          <w:szCs w:val="24"/>
        </w:rPr>
        <w:t>未於環保機關規定期限內提出</w:t>
      </w:r>
      <w:r w:rsidR="00F9148D" w:rsidRPr="00883E58">
        <w:rPr>
          <w:rFonts w:ascii="標楷體" w:eastAsia="標楷體" w:hAnsi="標楷體" w:cs="Times New Roman" w:hint="eastAsia"/>
          <w:bCs/>
          <w:kern w:val="0"/>
          <w:szCs w:val="24"/>
        </w:rPr>
        <w:t>遭棄置場址廢棄物處置計畫書或棄置場址廢棄物清理計畫，</w:t>
      </w:r>
      <w:r w:rsidR="00E20D05" w:rsidRPr="00883E58">
        <w:rPr>
          <w:rFonts w:ascii="標楷體" w:eastAsia="標楷體" w:hAnsi="標楷體" w:cs="Times New Roman" w:hint="eastAsia"/>
          <w:bCs/>
          <w:kern w:val="0"/>
          <w:szCs w:val="24"/>
        </w:rPr>
        <w:t>並完成清理作業，</w:t>
      </w:r>
      <w:r w:rsidR="00F9148D" w:rsidRPr="00883E58">
        <w:rPr>
          <w:rFonts w:ascii="標楷體" w:eastAsia="標楷體" w:hAnsi="標楷體" w:cs="Times New Roman" w:hint="eastAsia"/>
          <w:bCs/>
          <w:kern w:val="0"/>
          <w:szCs w:val="24"/>
        </w:rPr>
        <w:t>而</w:t>
      </w:r>
      <w:r w:rsidR="004C3EDA" w:rsidRPr="00883E58">
        <w:rPr>
          <w:rFonts w:ascii="標楷體" w:eastAsia="標楷體" w:hAnsi="標楷體" w:cs="Times New Roman" w:hint="eastAsia"/>
          <w:bCs/>
          <w:kern w:val="0"/>
          <w:szCs w:val="24"/>
        </w:rPr>
        <w:t>環境管理署</w:t>
      </w:r>
      <w:r w:rsidR="00E20D05" w:rsidRPr="00883E58">
        <w:rPr>
          <w:rFonts w:ascii="標楷體" w:eastAsia="標楷體" w:hAnsi="標楷體" w:cs="Times New Roman" w:hint="eastAsia"/>
          <w:bCs/>
          <w:kern w:val="0"/>
          <w:szCs w:val="24"/>
        </w:rPr>
        <w:t>以部分案件尚無立即危害或清理急迫性為由，未積極督導地方政府追蹤清理</w:t>
      </w:r>
      <w:r w:rsidR="00F9148D" w:rsidRPr="00883E58">
        <w:rPr>
          <w:rFonts w:ascii="標楷體" w:eastAsia="標楷體" w:hAnsi="標楷體" w:cs="Times New Roman" w:hint="eastAsia"/>
          <w:bCs/>
          <w:kern w:val="0"/>
          <w:szCs w:val="24"/>
        </w:rPr>
        <w:t>進度</w:t>
      </w:r>
      <w:r w:rsidR="00E20D05" w:rsidRPr="00883E58">
        <w:rPr>
          <w:rFonts w:ascii="標楷體" w:eastAsia="標楷體" w:hAnsi="標楷體" w:cs="Times New Roman" w:hint="eastAsia"/>
          <w:bCs/>
          <w:kern w:val="0"/>
          <w:szCs w:val="24"/>
        </w:rPr>
        <w:t>，</w:t>
      </w:r>
      <w:r w:rsidR="00EF0A2D" w:rsidRPr="00883E58">
        <w:rPr>
          <w:rFonts w:ascii="標楷體" w:eastAsia="標楷體" w:hAnsi="標楷體" w:cs="Times New Roman" w:hint="eastAsia"/>
          <w:bCs/>
          <w:kern w:val="0"/>
          <w:szCs w:val="24"/>
        </w:rPr>
        <w:t>加以</w:t>
      </w:r>
      <w:r w:rsidR="00E20D05" w:rsidRPr="00883E58">
        <w:rPr>
          <w:rFonts w:ascii="標楷體" w:eastAsia="標楷體" w:hAnsi="標楷體" w:cs="Times New Roman" w:hint="eastAsia"/>
          <w:bCs/>
          <w:kern w:val="0"/>
          <w:szCs w:val="24"/>
        </w:rPr>
        <w:t>部分地方政府</w:t>
      </w:r>
      <w:r w:rsidR="008F1756" w:rsidRPr="00883E58">
        <w:rPr>
          <w:rFonts w:ascii="標楷體" w:eastAsia="標楷體" w:hAnsi="標楷體" w:cs="Times New Roman" w:hint="eastAsia"/>
          <w:bCs/>
          <w:kern w:val="0"/>
          <w:szCs w:val="24"/>
        </w:rPr>
        <w:t>環保機關</w:t>
      </w:r>
      <w:r w:rsidR="00E20D05" w:rsidRPr="00883E58">
        <w:rPr>
          <w:rFonts w:ascii="標楷體" w:eastAsia="標楷體" w:hAnsi="標楷體" w:cs="Times New Roman" w:hint="eastAsia"/>
          <w:bCs/>
          <w:kern w:val="0"/>
          <w:szCs w:val="24"/>
        </w:rPr>
        <w:t>亦未適時</w:t>
      </w:r>
      <w:proofErr w:type="gramStart"/>
      <w:r w:rsidR="00E20D05" w:rsidRPr="00883E58">
        <w:rPr>
          <w:rFonts w:ascii="標楷體" w:eastAsia="標楷體" w:hAnsi="標楷體" w:cs="Times New Roman" w:hint="eastAsia"/>
          <w:bCs/>
          <w:kern w:val="0"/>
          <w:szCs w:val="24"/>
        </w:rPr>
        <w:t>採</w:t>
      </w:r>
      <w:proofErr w:type="gramEnd"/>
      <w:r w:rsidR="00E20D05" w:rsidRPr="00883E58">
        <w:rPr>
          <w:rFonts w:ascii="標楷體" w:eastAsia="標楷體" w:hAnsi="標楷體" w:cs="Times New Roman" w:hint="eastAsia"/>
          <w:bCs/>
          <w:kern w:val="0"/>
          <w:szCs w:val="24"/>
        </w:rPr>
        <w:t>取代履行、求償及移送強制執行等措施，相關法定管理機制未能有效落實，致部分案件長期懸而未決，污染持續存在</w:t>
      </w:r>
      <w:r w:rsidR="00560BB7" w:rsidRPr="00883E58">
        <w:rPr>
          <w:rFonts w:ascii="標楷體" w:eastAsia="標楷體" w:hAnsi="標楷體" w:cs="Times New Roman" w:hint="eastAsia"/>
          <w:bCs/>
          <w:kern w:val="0"/>
          <w:szCs w:val="24"/>
        </w:rPr>
        <w:t>。</w:t>
      </w:r>
      <w:r w:rsidR="002D0B0E" w:rsidRPr="00883E58">
        <w:rPr>
          <w:rFonts w:ascii="標楷體" w:eastAsia="標楷體" w:hAnsi="標楷體" w:cs="Times New Roman" w:hint="eastAsia"/>
          <w:bCs/>
          <w:kern w:val="0"/>
          <w:szCs w:val="24"/>
        </w:rPr>
        <w:t>經函請環境部督促</w:t>
      </w:r>
      <w:r w:rsidR="009A4664" w:rsidRPr="00883E58">
        <w:rPr>
          <w:rFonts w:ascii="標楷體" w:eastAsia="標楷體" w:hAnsi="標楷體" w:cs="Times New Roman" w:hint="eastAsia"/>
          <w:bCs/>
          <w:kern w:val="0"/>
          <w:szCs w:val="24"/>
        </w:rPr>
        <w:t>環境管理署</w:t>
      </w:r>
      <w:r w:rsidR="00E20D05" w:rsidRPr="00883E58">
        <w:rPr>
          <w:rFonts w:ascii="標楷體" w:eastAsia="標楷體" w:hAnsi="標楷體" w:cs="Times New Roman" w:hint="eastAsia"/>
          <w:bCs/>
          <w:kern w:val="0"/>
          <w:szCs w:val="24"/>
        </w:rPr>
        <w:t>積極追蹤列管案件清理進度，落實清理義務</w:t>
      </w:r>
      <w:proofErr w:type="gramStart"/>
      <w:r w:rsidR="00E20D05" w:rsidRPr="00883E58">
        <w:rPr>
          <w:rFonts w:ascii="標楷體" w:eastAsia="標楷體" w:hAnsi="標楷體" w:cs="Times New Roman" w:hint="eastAsia"/>
          <w:bCs/>
          <w:kern w:val="0"/>
          <w:szCs w:val="24"/>
        </w:rPr>
        <w:t>人履責</w:t>
      </w:r>
      <w:proofErr w:type="gramEnd"/>
      <w:r w:rsidR="00E20D05" w:rsidRPr="00883E58">
        <w:rPr>
          <w:rFonts w:ascii="標楷體" w:eastAsia="標楷體" w:hAnsi="標楷體" w:cs="Times New Roman" w:hint="eastAsia"/>
          <w:bCs/>
          <w:kern w:val="0"/>
          <w:szCs w:val="24"/>
        </w:rPr>
        <w:t>、代履行及</w:t>
      </w:r>
      <w:proofErr w:type="gramStart"/>
      <w:r w:rsidR="00E20D05" w:rsidRPr="00883E58">
        <w:rPr>
          <w:rFonts w:ascii="標楷體" w:eastAsia="標楷體" w:hAnsi="標楷體" w:cs="Times New Roman" w:hint="eastAsia"/>
          <w:bCs/>
          <w:kern w:val="0"/>
          <w:szCs w:val="24"/>
        </w:rPr>
        <w:t>求償等機制</w:t>
      </w:r>
      <w:proofErr w:type="gramEnd"/>
      <w:r w:rsidR="00E20D05" w:rsidRPr="00883E58">
        <w:rPr>
          <w:rFonts w:ascii="標楷體" w:eastAsia="標楷體" w:hAnsi="標楷體" w:cs="Times New Roman" w:hint="eastAsia"/>
          <w:bCs/>
          <w:kern w:val="0"/>
          <w:szCs w:val="24"/>
        </w:rPr>
        <w:t>，加速污染場址改善與復原，</w:t>
      </w:r>
      <w:r w:rsidR="008F53B4" w:rsidRPr="00883E58">
        <w:rPr>
          <w:rFonts w:ascii="標楷體" w:eastAsia="標楷體" w:hAnsi="標楷體" w:cs="Times New Roman" w:hint="eastAsia"/>
          <w:bCs/>
          <w:kern w:val="0"/>
          <w:szCs w:val="24"/>
        </w:rPr>
        <w:t>以</w:t>
      </w:r>
      <w:r w:rsidR="006774A0" w:rsidRPr="00883E58">
        <w:rPr>
          <w:rFonts w:ascii="標楷體" w:eastAsia="標楷體" w:hAnsi="標楷體" w:cs="Times New Roman" w:hint="eastAsia"/>
          <w:bCs/>
          <w:kern w:val="0"/>
          <w:szCs w:val="24"/>
        </w:rPr>
        <w:t>維</w:t>
      </w:r>
      <w:r w:rsidR="00E20D05" w:rsidRPr="00883E58">
        <w:rPr>
          <w:rFonts w:ascii="標楷體" w:eastAsia="標楷體" w:hAnsi="標楷體" w:cs="Times New Roman" w:hint="eastAsia"/>
          <w:bCs/>
          <w:kern w:val="0"/>
          <w:szCs w:val="24"/>
        </w:rPr>
        <w:t>護環境品質及國土永續發展</w:t>
      </w:r>
      <w:r w:rsidR="002D0B0E"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據復：</w:t>
      </w:r>
      <w:r w:rsidR="00C0234F" w:rsidRPr="00883E58">
        <w:rPr>
          <w:rFonts w:ascii="標楷體" w:eastAsia="標楷體" w:hAnsi="標楷體" w:cs="Times New Roman" w:hint="eastAsia"/>
          <w:bCs/>
          <w:kern w:val="0"/>
          <w:szCs w:val="24"/>
        </w:rPr>
        <w:t>業</w:t>
      </w:r>
      <w:r w:rsidR="006774A0" w:rsidRPr="00883E58">
        <w:rPr>
          <w:rFonts w:ascii="標楷體" w:eastAsia="標楷體" w:hAnsi="標楷體" w:cs="Times New Roman" w:hint="eastAsia"/>
          <w:bCs/>
          <w:kern w:val="0"/>
          <w:szCs w:val="24"/>
        </w:rPr>
        <w:lastRenderedPageBreak/>
        <w:t>將</w:t>
      </w:r>
      <w:r w:rsidR="006774A0" w:rsidRPr="00883E58">
        <w:rPr>
          <w:rFonts w:ascii="標楷體" w:eastAsia="標楷體" w:hAnsi="標楷體" w:cs="Times New Roman"/>
          <w:bCs/>
          <w:kern w:val="0"/>
          <w:szCs w:val="24"/>
        </w:rPr>
        <w:t>地方政府運用科技工具主動掌握場址之環境變化</w:t>
      </w:r>
      <w:r w:rsidR="006774A0" w:rsidRPr="00883E58">
        <w:rPr>
          <w:rFonts w:ascii="標楷體" w:eastAsia="標楷體" w:hAnsi="標楷體" w:cs="Times New Roman" w:hint="eastAsia"/>
          <w:bCs/>
          <w:kern w:val="0"/>
          <w:szCs w:val="24"/>
        </w:rPr>
        <w:t>納為相關考核項目</w:t>
      </w:r>
      <w:r w:rsidR="006774A0" w:rsidRPr="00883E58">
        <w:rPr>
          <w:rFonts w:ascii="標楷體" w:eastAsia="標楷體" w:hAnsi="標楷體" w:cs="Times New Roman"/>
          <w:bCs/>
          <w:kern w:val="0"/>
          <w:szCs w:val="24"/>
        </w:rPr>
        <w:t>，</w:t>
      </w:r>
      <w:r w:rsidR="006774A0" w:rsidRPr="00883E58">
        <w:rPr>
          <w:rFonts w:ascii="標楷體" w:eastAsia="標楷體" w:hAnsi="標楷體" w:cs="Times New Roman" w:hint="eastAsia"/>
          <w:bCs/>
          <w:kern w:val="0"/>
          <w:szCs w:val="24"/>
        </w:rPr>
        <w:t>並</w:t>
      </w:r>
      <w:r w:rsidR="009E1203" w:rsidRPr="00883E58">
        <w:rPr>
          <w:rFonts w:ascii="標楷體" w:eastAsia="標楷體" w:hAnsi="標楷體" w:cs="Times New Roman"/>
          <w:bCs/>
          <w:kern w:val="0"/>
          <w:szCs w:val="24"/>
        </w:rPr>
        <w:t>評估建立</w:t>
      </w:r>
      <w:proofErr w:type="gramStart"/>
      <w:r w:rsidR="009E1203" w:rsidRPr="00883E58">
        <w:rPr>
          <w:rFonts w:ascii="標楷體" w:eastAsia="標楷體" w:hAnsi="標楷體" w:cs="Times New Roman"/>
          <w:bCs/>
          <w:kern w:val="0"/>
          <w:szCs w:val="24"/>
        </w:rPr>
        <w:t>列管場址</w:t>
      </w:r>
      <w:proofErr w:type="gramEnd"/>
      <w:r w:rsidR="009E1203" w:rsidRPr="00883E58">
        <w:rPr>
          <w:rFonts w:ascii="標楷體" w:eastAsia="標楷體" w:hAnsi="標楷體" w:cs="Times New Roman"/>
          <w:bCs/>
          <w:kern w:val="0"/>
          <w:szCs w:val="24"/>
        </w:rPr>
        <w:t>追蹤複查及驗證機制，</w:t>
      </w:r>
      <w:r w:rsidR="009E1203" w:rsidRPr="00883E58">
        <w:rPr>
          <w:rFonts w:ascii="標楷體" w:eastAsia="標楷體" w:hAnsi="標楷體" w:cs="Times New Roman" w:hint="eastAsia"/>
          <w:bCs/>
          <w:kern w:val="0"/>
          <w:szCs w:val="24"/>
        </w:rPr>
        <w:t>以</w:t>
      </w:r>
      <w:r w:rsidR="009E1203" w:rsidRPr="00883E58">
        <w:rPr>
          <w:rFonts w:ascii="標楷體" w:eastAsia="標楷體" w:hAnsi="標楷體" w:cs="Times New Roman"/>
          <w:bCs/>
          <w:kern w:val="0"/>
          <w:szCs w:val="24"/>
        </w:rPr>
        <w:t>防範環境持續劣化</w:t>
      </w:r>
      <w:r w:rsidR="006774A0" w:rsidRPr="00883E58">
        <w:rPr>
          <w:rFonts w:ascii="標楷體" w:eastAsia="標楷體" w:hAnsi="標楷體" w:cs="Times New Roman" w:hint="eastAsia"/>
          <w:bCs/>
          <w:kern w:val="0"/>
          <w:szCs w:val="24"/>
        </w:rPr>
        <w:t>；另</w:t>
      </w:r>
      <w:r w:rsidR="009E1203" w:rsidRPr="00883E58">
        <w:rPr>
          <w:rFonts w:ascii="標楷體" w:eastAsia="標楷體" w:hAnsi="標楷體" w:cs="Times New Roman" w:hint="eastAsia"/>
          <w:bCs/>
          <w:kern w:val="0"/>
          <w:szCs w:val="24"/>
        </w:rPr>
        <w:t>促請地方政府依修正後之廢棄物清理法，啟動「代履行」機制，</w:t>
      </w:r>
      <w:r w:rsidR="009E1203" w:rsidRPr="00883E58">
        <w:rPr>
          <w:rFonts w:ascii="標楷體" w:eastAsia="標楷體" w:hAnsi="標楷體" w:cs="Times New Roman"/>
          <w:bCs/>
          <w:kern w:val="0"/>
          <w:szCs w:val="24"/>
        </w:rPr>
        <w:t>定期辦理「解除列管作業輔導會議」，協助</w:t>
      </w:r>
      <w:r w:rsidR="00DD5CF6" w:rsidRPr="00883E58">
        <w:rPr>
          <w:rFonts w:ascii="標楷體" w:eastAsia="標楷體" w:hAnsi="標楷體" w:cs="Times New Roman" w:hint="eastAsia"/>
          <w:bCs/>
          <w:kern w:val="0"/>
          <w:szCs w:val="24"/>
        </w:rPr>
        <w:t>地方政府</w:t>
      </w:r>
      <w:proofErr w:type="gramStart"/>
      <w:r w:rsidR="009E1203" w:rsidRPr="00883E58">
        <w:rPr>
          <w:rFonts w:ascii="標楷體" w:eastAsia="標楷體" w:hAnsi="標楷體" w:cs="Times New Roman"/>
          <w:bCs/>
          <w:kern w:val="0"/>
          <w:szCs w:val="24"/>
        </w:rPr>
        <w:t>釐</w:t>
      </w:r>
      <w:proofErr w:type="gramEnd"/>
      <w:r w:rsidR="009E1203" w:rsidRPr="00883E58">
        <w:rPr>
          <w:rFonts w:ascii="標楷體" w:eastAsia="標楷體" w:hAnsi="標楷體" w:cs="Times New Roman"/>
          <w:bCs/>
          <w:kern w:val="0"/>
          <w:szCs w:val="24"/>
        </w:rPr>
        <w:t>清法規瓶頸、加速審查與解列流程</w:t>
      </w:r>
      <w:r w:rsidR="0076266A" w:rsidRPr="00883E58">
        <w:rPr>
          <w:rFonts w:ascii="標楷體" w:eastAsia="標楷體" w:hAnsi="標楷體" w:cs="Times New Roman" w:hint="eastAsia"/>
          <w:bCs/>
          <w:kern w:val="0"/>
          <w:szCs w:val="24"/>
        </w:rPr>
        <w:t>，</w:t>
      </w:r>
      <w:r w:rsidR="009E1203" w:rsidRPr="00883E58">
        <w:rPr>
          <w:rFonts w:ascii="標楷體" w:eastAsia="標楷體" w:hAnsi="標楷體" w:cs="Times New Roman" w:hint="eastAsia"/>
          <w:bCs/>
          <w:kern w:val="0"/>
          <w:szCs w:val="24"/>
        </w:rPr>
        <w:t>以</w:t>
      </w:r>
      <w:r w:rsidR="009E1203" w:rsidRPr="00883E58">
        <w:rPr>
          <w:rFonts w:ascii="標楷體" w:eastAsia="標楷體" w:hAnsi="標楷體" w:cs="Times New Roman"/>
          <w:bCs/>
          <w:kern w:val="0"/>
          <w:szCs w:val="24"/>
        </w:rPr>
        <w:t>逐步降低積案率，維護環境品質。</w:t>
      </w:r>
    </w:p>
    <w:p w14:paraId="4DF73854" w14:textId="04A31533" w:rsidR="007C1544" w:rsidRPr="00883E58" w:rsidRDefault="000179AC" w:rsidP="007C01CC">
      <w:pPr>
        <w:pStyle w:val="ad"/>
        <w:overflowPunct w:val="0"/>
        <w:spacing w:before="72" w:after="72" w:line="440" w:lineRule="exact"/>
        <w:ind w:firstLine="561"/>
        <w:rPr>
          <w:rFonts w:ascii="標楷體" w:hAnsi="標楷體"/>
        </w:rPr>
      </w:pPr>
      <w:r w:rsidRPr="00883E58">
        <w:rPr>
          <w:rFonts w:ascii="標楷體" w:hAnsi="標楷體" w:hint="eastAsia"/>
        </w:rPr>
        <w:t>（三</w:t>
      </w:r>
      <w:r w:rsidRPr="00883E58">
        <w:rPr>
          <w:rFonts w:ascii="標楷體" w:hAnsi="標楷體"/>
        </w:rPr>
        <w:t>）</w:t>
      </w:r>
      <w:r w:rsidR="0037367F" w:rsidRPr="00883E58">
        <w:rPr>
          <w:rFonts w:ascii="標楷體" w:hAnsi="標楷體" w:hint="eastAsia"/>
        </w:rPr>
        <w:t xml:space="preserve">　</w:t>
      </w:r>
      <w:r w:rsidR="005B1F53" w:rsidRPr="00883E58">
        <w:rPr>
          <w:rFonts w:ascii="標楷體" w:hAnsi="標楷體" w:cs="Calibri" w:hint="eastAsia"/>
        </w:rPr>
        <w:t>政</w:t>
      </w:r>
      <w:r w:rsidR="00437ACF" w:rsidRPr="00883E58">
        <w:rPr>
          <w:rFonts w:ascii="標楷體" w:hAnsi="標楷體" w:cs="Calibri" w:hint="eastAsia"/>
        </w:rPr>
        <w:t>府持續推動太陽光電政策，惟既有光電案場環境監測、廢太陽光電板回收管理，暨系統資料納管及高值化再利用等機制仍未周延，允宜強化跨部會整合及法制配套，健全光電設施環境治理及資源循環制度，以兼顧能源轉型與環境永續</w:t>
      </w:r>
      <w:r w:rsidR="004B60DF" w:rsidRPr="00883E58">
        <w:rPr>
          <w:rFonts w:ascii="標楷體" w:hAnsi="標楷體" w:hint="eastAsia"/>
        </w:rPr>
        <w:t>。</w:t>
      </w:r>
    </w:p>
    <w:p w14:paraId="24FE327D" w14:textId="12A51C1A" w:rsidR="005B1F53" w:rsidRPr="00883E58" w:rsidRDefault="005B1F53" w:rsidP="007C01CC">
      <w:pPr>
        <w:overflowPunct w:val="0"/>
        <w:adjustRightInd w:val="0"/>
        <w:spacing w:line="426" w:lineRule="exact"/>
        <w:ind w:firstLineChars="200" w:firstLine="480"/>
        <w:jc w:val="both"/>
        <w:rPr>
          <w:rFonts w:ascii="標楷體" w:eastAsia="標楷體" w:hAnsi="標楷體" w:cs="Times New Roman"/>
          <w:kern w:val="0"/>
          <w:szCs w:val="24"/>
        </w:rPr>
      </w:pPr>
      <w:r w:rsidRPr="00883E58">
        <w:rPr>
          <w:rFonts w:ascii="標楷體" w:eastAsia="標楷體" w:hAnsi="標楷體" w:cs="Times New Roman" w:hint="eastAsia"/>
          <w:kern w:val="0"/>
          <w:szCs w:val="24"/>
        </w:rPr>
        <w:t>政府為加強再生能源之推動，自</w:t>
      </w:r>
      <w:r w:rsidRPr="00883E58">
        <w:rPr>
          <w:rFonts w:ascii="標楷體" w:eastAsia="標楷體" w:hAnsi="標楷體" w:cs="Times New Roman"/>
          <w:kern w:val="0"/>
          <w:szCs w:val="24"/>
        </w:rPr>
        <w:t>89</w:t>
      </w:r>
      <w:r w:rsidRPr="00883E58">
        <w:rPr>
          <w:rFonts w:ascii="標楷體" w:eastAsia="標楷體" w:hAnsi="標楷體" w:cs="Times New Roman" w:hint="eastAsia"/>
          <w:kern w:val="0"/>
          <w:szCs w:val="24"/>
        </w:rPr>
        <w:t>年</w:t>
      </w:r>
      <w:r w:rsidR="00EF0A2D" w:rsidRPr="00883E58">
        <w:rPr>
          <w:rFonts w:ascii="標楷體" w:eastAsia="標楷體" w:hAnsi="標楷體" w:cs="Times New Roman" w:hint="eastAsia"/>
          <w:kern w:val="0"/>
          <w:szCs w:val="24"/>
        </w:rPr>
        <w:t>度</w:t>
      </w:r>
      <w:r w:rsidRPr="00883E58">
        <w:rPr>
          <w:rFonts w:ascii="標楷體" w:eastAsia="標楷體" w:hAnsi="標楷體" w:cs="Times New Roman" w:hint="eastAsia"/>
          <w:kern w:val="0"/>
          <w:szCs w:val="24"/>
        </w:rPr>
        <w:t>起推動太陽光電計畫，</w:t>
      </w:r>
      <w:proofErr w:type="gramStart"/>
      <w:r w:rsidRPr="00883E58">
        <w:rPr>
          <w:rFonts w:ascii="標楷體" w:eastAsia="標楷體" w:hAnsi="標楷體" w:cs="Times New Roman" w:hint="eastAsia"/>
          <w:kern w:val="0"/>
          <w:szCs w:val="24"/>
        </w:rPr>
        <w:t>環境部為強化</w:t>
      </w:r>
      <w:proofErr w:type="gramEnd"/>
      <w:r w:rsidRPr="00883E58">
        <w:rPr>
          <w:rFonts w:ascii="標楷體" w:eastAsia="標楷體" w:hAnsi="標楷體" w:cs="Times New Roman" w:hint="eastAsia"/>
          <w:kern w:val="0"/>
          <w:szCs w:val="24"/>
        </w:rPr>
        <w:t>環境敏感區位之保護，陸續修正開發行為應實施環境影響評估細目及範圍認定標準</w:t>
      </w:r>
      <w:r w:rsidR="00491009" w:rsidRPr="00883E58">
        <w:rPr>
          <w:rFonts w:ascii="標楷體" w:eastAsia="標楷體" w:hAnsi="標楷體" w:cs="Times New Roman"/>
          <w:kern w:val="0"/>
          <w:szCs w:val="24"/>
        </w:rPr>
        <w:t>（</w:t>
      </w:r>
      <w:r w:rsidRPr="00883E58">
        <w:rPr>
          <w:rFonts w:ascii="標楷體" w:eastAsia="標楷體" w:hAnsi="標楷體" w:cs="Times New Roman" w:hint="eastAsia"/>
          <w:kern w:val="0"/>
          <w:szCs w:val="24"/>
        </w:rPr>
        <w:t>下稱環評認定標準</w:t>
      </w:r>
      <w:r w:rsidR="00491009" w:rsidRPr="00883E58">
        <w:rPr>
          <w:rFonts w:ascii="標楷體" w:eastAsia="標楷體" w:hAnsi="標楷體" w:cs="Times New Roman"/>
          <w:kern w:val="0"/>
          <w:szCs w:val="24"/>
        </w:rPr>
        <w:t>）</w:t>
      </w:r>
      <w:r w:rsidRPr="00883E58">
        <w:rPr>
          <w:rFonts w:ascii="標楷體" w:eastAsia="標楷體" w:hAnsi="標楷體" w:cs="Times New Roman" w:hint="eastAsia"/>
          <w:kern w:val="0"/>
          <w:szCs w:val="24"/>
        </w:rPr>
        <w:t>，擴大太陽光電設施應</w:t>
      </w:r>
      <w:r w:rsidR="00396BF2" w:rsidRPr="00883E58">
        <w:rPr>
          <w:rFonts w:ascii="標楷體" w:eastAsia="標楷體" w:hAnsi="標楷體" w:cs="Times New Roman" w:hint="eastAsia"/>
          <w:kern w:val="0"/>
          <w:szCs w:val="24"/>
        </w:rPr>
        <w:t>實施</w:t>
      </w:r>
      <w:r w:rsidRPr="00883E58">
        <w:rPr>
          <w:rFonts w:ascii="標楷體" w:eastAsia="標楷體" w:hAnsi="標楷體" w:cs="Times New Roman" w:hint="eastAsia"/>
          <w:kern w:val="0"/>
          <w:szCs w:val="24"/>
        </w:rPr>
        <w:t>環境影響評估</w:t>
      </w:r>
      <w:r w:rsidR="00491009" w:rsidRPr="00883E58">
        <w:rPr>
          <w:rFonts w:ascii="標楷體" w:eastAsia="標楷體" w:hAnsi="標楷體" w:cs="Times New Roman"/>
          <w:kern w:val="0"/>
          <w:szCs w:val="24"/>
        </w:rPr>
        <w:t>（</w:t>
      </w:r>
      <w:r w:rsidRPr="00883E58">
        <w:rPr>
          <w:rFonts w:ascii="標楷體" w:eastAsia="標楷體" w:hAnsi="標楷體" w:cs="Times New Roman" w:hint="eastAsia"/>
          <w:kern w:val="0"/>
          <w:szCs w:val="24"/>
        </w:rPr>
        <w:t>下稱環評</w:t>
      </w:r>
      <w:r w:rsidR="00491009" w:rsidRPr="00883E58">
        <w:rPr>
          <w:rFonts w:ascii="標楷體" w:eastAsia="標楷體" w:hAnsi="標楷體" w:cs="Times New Roman"/>
          <w:kern w:val="0"/>
          <w:szCs w:val="24"/>
        </w:rPr>
        <w:t>）</w:t>
      </w:r>
      <w:r w:rsidRPr="00883E58">
        <w:rPr>
          <w:rFonts w:ascii="標楷體" w:eastAsia="標楷體" w:hAnsi="標楷體" w:cs="Times New Roman" w:hint="eastAsia"/>
          <w:kern w:val="0"/>
          <w:szCs w:val="24"/>
        </w:rPr>
        <w:t>適用範圍，</w:t>
      </w:r>
      <w:r w:rsidR="001B5BBE" w:rsidRPr="00883E58">
        <w:rPr>
          <w:rFonts w:ascii="標楷體" w:eastAsia="標楷體" w:hAnsi="標楷體" w:cs="Times New Roman" w:hint="eastAsia"/>
          <w:kern w:val="0"/>
          <w:szCs w:val="24"/>
        </w:rPr>
        <w:t>另經濟部於108年12月18日修正再生能源發電設備設置管理辦法，符合條件之太陽光電發電設備設置者，於設備完成設置及</w:t>
      </w:r>
      <w:proofErr w:type="gramStart"/>
      <w:r w:rsidR="001B5BBE" w:rsidRPr="00883E58">
        <w:rPr>
          <w:rFonts w:ascii="標楷體" w:eastAsia="標楷體" w:hAnsi="標楷體" w:cs="Times New Roman" w:hint="eastAsia"/>
          <w:kern w:val="0"/>
          <w:szCs w:val="24"/>
        </w:rPr>
        <w:t>併</w:t>
      </w:r>
      <w:proofErr w:type="gramEnd"/>
      <w:r w:rsidR="001B5BBE" w:rsidRPr="00883E58">
        <w:rPr>
          <w:rFonts w:ascii="標楷體" w:eastAsia="標楷體" w:hAnsi="標楷體" w:cs="Times New Roman" w:hint="eastAsia"/>
          <w:kern w:val="0"/>
          <w:szCs w:val="24"/>
        </w:rPr>
        <w:t>網後，應依經濟部書面通知，繳納每</w:t>
      </w:r>
      <w:proofErr w:type="gramStart"/>
      <w:r w:rsidR="001B5BBE" w:rsidRPr="00883E58">
        <w:rPr>
          <w:rFonts w:ascii="標楷體" w:eastAsia="標楷體" w:hAnsi="標楷體" w:cs="Times New Roman" w:hint="eastAsia"/>
          <w:kern w:val="0"/>
          <w:szCs w:val="24"/>
        </w:rPr>
        <w:t>瓩</w:t>
      </w:r>
      <w:proofErr w:type="gramEnd"/>
      <w:r w:rsidR="001B5BBE" w:rsidRPr="00883E58">
        <w:rPr>
          <w:rFonts w:ascii="標楷體" w:eastAsia="標楷體" w:hAnsi="標楷體" w:cs="Times New Roman" w:hint="eastAsia"/>
          <w:kern w:val="0"/>
          <w:szCs w:val="24"/>
        </w:rPr>
        <w:t>1,000元之模組回收費用，並由</w:t>
      </w:r>
      <w:r w:rsidR="00833F2E" w:rsidRPr="00883E58">
        <w:rPr>
          <w:rFonts w:ascii="標楷體" w:eastAsia="標楷體" w:hAnsi="標楷體" w:cs="Times New Roman" w:hint="eastAsia"/>
          <w:kern w:val="0"/>
          <w:szCs w:val="24"/>
        </w:rPr>
        <w:t>資源循環署</w:t>
      </w:r>
      <w:r w:rsidR="004B5220" w:rsidRPr="00883E58">
        <w:rPr>
          <w:rFonts w:ascii="標楷體" w:eastAsia="標楷體" w:hAnsi="標楷體" w:cs="Times New Roman" w:hint="eastAsia"/>
          <w:kern w:val="0"/>
          <w:szCs w:val="24"/>
        </w:rPr>
        <w:t>向經濟部再生能源發展基金申請補助經費，</w:t>
      </w:r>
      <w:r w:rsidRPr="00883E58">
        <w:rPr>
          <w:rFonts w:ascii="標楷體" w:eastAsia="標楷體" w:hAnsi="標楷體" w:cs="Times New Roman" w:hint="eastAsia"/>
          <w:kern w:val="0"/>
          <w:szCs w:val="24"/>
        </w:rPr>
        <w:t>辦理太陽光電發電設備廢棄模組回收、清除及處理工作，</w:t>
      </w:r>
      <w:r w:rsidRPr="00883E58">
        <w:rPr>
          <w:rFonts w:ascii="標楷體" w:eastAsia="標楷體" w:hAnsi="標楷體" w:cs="Times New Roman"/>
          <w:kern w:val="0"/>
          <w:szCs w:val="24"/>
        </w:rPr>
        <w:t>108</w:t>
      </w:r>
      <w:r w:rsidRPr="00883E58">
        <w:rPr>
          <w:rFonts w:ascii="標楷體" w:eastAsia="標楷體" w:hAnsi="標楷體" w:cs="Times New Roman" w:hint="eastAsia"/>
          <w:kern w:val="0"/>
          <w:szCs w:val="24"/>
        </w:rPr>
        <w:t>至</w:t>
      </w:r>
      <w:r w:rsidRPr="00883E58">
        <w:rPr>
          <w:rFonts w:ascii="標楷體" w:eastAsia="標楷體" w:hAnsi="標楷體" w:cs="Times New Roman"/>
          <w:kern w:val="0"/>
          <w:szCs w:val="24"/>
        </w:rPr>
        <w:t>114</w:t>
      </w:r>
      <w:r w:rsidRPr="00883E58">
        <w:rPr>
          <w:rFonts w:ascii="標楷體" w:eastAsia="標楷體" w:hAnsi="標楷體" w:cs="Times New Roman" w:hint="eastAsia"/>
          <w:kern w:val="0"/>
          <w:szCs w:val="24"/>
        </w:rPr>
        <w:t>年度申請經費計</w:t>
      </w:r>
      <w:r w:rsidRPr="00883E58">
        <w:rPr>
          <w:rFonts w:ascii="標楷體" w:eastAsia="標楷體" w:hAnsi="標楷體" w:cs="Times New Roman"/>
          <w:kern w:val="0"/>
          <w:szCs w:val="24"/>
        </w:rPr>
        <w:t>9,041</w:t>
      </w:r>
      <w:r w:rsidRPr="00883E58">
        <w:rPr>
          <w:rFonts w:ascii="標楷體" w:eastAsia="標楷體" w:hAnsi="標楷體" w:cs="Times New Roman" w:hint="eastAsia"/>
          <w:kern w:val="0"/>
          <w:szCs w:val="24"/>
        </w:rPr>
        <w:t>萬餘元，截至</w:t>
      </w:r>
      <w:r w:rsidRPr="00883E58">
        <w:rPr>
          <w:rFonts w:ascii="標楷體" w:eastAsia="標楷體" w:hAnsi="標楷體" w:cs="Times New Roman"/>
          <w:kern w:val="0"/>
          <w:szCs w:val="24"/>
        </w:rPr>
        <w:t>114</w:t>
      </w:r>
      <w:r w:rsidRPr="00883E58">
        <w:rPr>
          <w:rFonts w:ascii="標楷體" w:eastAsia="標楷體" w:hAnsi="標楷體" w:cs="Times New Roman" w:hint="eastAsia"/>
          <w:kern w:val="0"/>
          <w:szCs w:val="24"/>
        </w:rPr>
        <w:t>年底止，實際支付</w:t>
      </w:r>
      <w:r w:rsidRPr="00883E58">
        <w:rPr>
          <w:rFonts w:ascii="標楷體" w:eastAsia="標楷體" w:hAnsi="標楷體" w:cs="Times New Roman"/>
          <w:kern w:val="0"/>
          <w:szCs w:val="24"/>
        </w:rPr>
        <w:t>4,863</w:t>
      </w:r>
      <w:r w:rsidRPr="00883E58">
        <w:rPr>
          <w:rFonts w:ascii="標楷體" w:eastAsia="標楷體" w:hAnsi="標楷體" w:cs="Times New Roman" w:hint="eastAsia"/>
          <w:kern w:val="0"/>
          <w:szCs w:val="24"/>
        </w:rPr>
        <w:t>萬餘元。經查</w:t>
      </w:r>
      <w:proofErr w:type="gramStart"/>
      <w:r w:rsidRPr="00883E58">
        <w:rPr>
          <w:rFonts w:ascii="標楷體" w:eastAsia="標楷體" w:hAnsi="標楷體" w:cs="Times New Roman" w:hint="eastAsia"/>
          <w:kern w:val="0"/>
          <w:szCs w:val="24"/>
        </w:rPr>
        <w:t>環境部及</w:t>
      </w:r>
      <w:r w:rsidR="00833F2E" w:rsidRPr="00883E58">
        <w:rPr>
          <w:rFonts w:ascii="標楷體" w:eastAsia="標楷體" w:hAnsi="標楷體" w:cs="Times New Roman" w:hint="eastAsia"/>
          <w:kern w:val="0"/>
          <w:szCs w:val="24"/>
        </w:rPr>
        <w:t>資源</w:t>
      </w:r>
      <w:proofErr w:type="gramEnd"/>
      <w:r w:rsidR="00833F2E" w:rsidRPr="00883E58">
        <w:rPr>
          <w:rFonts w:ascii="標楷體" w:eastAsia="標楷體" w:hAnsi="標楷體" w:cs="Times New Roman" w:hint="eastAsia"/>
          <w:kern w:val="0"/>
          <w:szCs w:val="24"/>
        </w:rPr>
        <w:t>循環署</w:t>
      </w:r>
      <w:r w:rsidRPr="00883E58">
        <w:rPr>
          <w:rFonts w:ascii="標楷體" w:eastAsia="標楷體" w:hAnsi="標楷體" w:cs="Times New Roman" w:hint="eastAsia"/>
          <w:kern w:val="0"/>
          <w:szCs w:val="24"/>
        </w:rPr>
        <w:t>推動太陽光電環評及廢太陽光電板回收情形，核有下列事項：</w:t>
      </w:r>
    </w:p>
    <w:p w14:paraId="14043231" w14:textId="38A6178B" w:rsidR="005B1F53" w:rsidRPr="00883E58" w:rsidRDefault="005B1F53" w:rsidP="007C01CC">
      <w:pPr>
        <w:overflowPunct w:val="0"/>
        <w:adjustRightInd w:val="0"/>
        <w:spacing w:line="44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hint="eastAsia"/>
          <w:b/>
          <w:kern w:val="0"/>
          <w:szCs w:val="24"/>
        </w:rPr>
        <w:t xml:space="preserve">1.　</w:t>
      </w:r>
      <w:r w:rsidR="00E2755C" w:rsidRPr="00883E58">
        <w:rPr>
          <w:rFonts w:ascii="標楷體" w:eastAsia="標楷體" w:hAnsi="標楷體" w:cs="Times New Roman" w:hint="eastAsia"/>
          <w:b/>
          <w:kern w:val="0"/>
          <w:szCs w:val="24"/>
        </w:rPr>
        <w:t>早年</w:t>
      </w:r>
      <w:r w:rsidRPr="00883E58">
        <w:rPr>
          <w:rFonts w:ascii="標楷體" w:eastAsia="標楷體" w:hAnsi="標楷體" w:cs="Times New Roman" w:hint="eastAsia"/>
          <w:b/>
          <w:kern w:val="0"/>
          <w:szCs w:val="24"/>
        </w:rPr>
        <w:t>既存光電案場數量龐巨，部分位處農業用地及山坡地，惟對</w:t>
      </w:r>
      <w:r w:rsidR="00E2755C" w:rsidRPr="00883E58">
        <w:rPr>
          <w:rFonts w:ascii="標楷體" w:eastAsia="標楷體" w:hAnsi="標楷體" w:cs="Times New Roman" w:hint="eastAsia"/>
          <w:b/>
          <w:kern w:val="0"/>
          <w:szCs w:val="24"/>
        </w:rPr>
        <w:t>其於</w:t>
      </w:r>
      <w:r w:rsidRPr="00883E58">
        <w:rPr>
          <w:rFonts w:ascii="標楷體" w:eastAsia="標楷體" w:hAnsi="標楷體" w:cs="Times New Roman" w:hint="eastAsia"/>
          <w:b/>
          <w:kern w:val="0"/>
          <w:szCs w:val="24"/>
        </w:rPr>
        <w:t>營運期間</w:t>
      </w:r>
      <w:r w:rsidR="00E2755C" w:rsidRPr="00883E58">
        <w:rPr>
          <w:rFonts w:ascii="標楷體" w:eastAsia="標楷體" w:hAnsi="標楷體" w:cs="Times New Roman" w:hint="eastAsia"/>
          <w:b/>
          <w:kern w:val="0"/>
          <w:szCs w:val="24"/>
        </w:rPr>
        <w:t>造成</w:t>
      </w:r>
      <w:r w:rsidRPr="00883E58">
        <w:rPr>
          <w:rFonts w:ascii="標楷體" w:eastAsia="標楷體" w:hAnsi="標楷體" w:cs="Times New Roman" w:hint="eastAsia"/>
          <w:b/>
          <w:kern w:val="0"/>
          <w:szCs w:val="24"/>
        </w:rPr>
        <w:t>之生態、水質及景觀影響，</w:t>
      </w:r>
      <w:r w:rsidR="00E2755C" w:rsidRPr="00883E58">
        <w:rPr>
          <w:rFonts w:ascii="標楷體" w:eastAsia="標楷體" w:hAnsi="標楷體" w:cs="Times New Roman" w:hint="eastAsia"/>
          <w:b/>
          <w:kern w:val="0"/>
          <w:szCs w:val="24"/>
        </w:rPr>
        <w:t>尚</w:t>
      </w:r>
      <w:r w:rsidR="006774A0" w:rsidRPr="00883E58">
        <w:rPr>
          <w:rFonts w:ascii="標楷體" w:eastAsia="標楷體" w:hAnsi="標楷體" w:cs="Times New Roman" w:hint="eastAsia"/>
          <w:b/>
          <w:kern w:val="0"/>
          <w:szCs w:val="24"/>
        </w:rPr>
        <w:t>缺</w:t>
      </w:r>
      <w:r w:rsidR="00714EC8" w:rsidRPr="00883E58">
        <w:rPr>
          <w:rFonts w:ascii="標楷體" w:eastAsia="標楷體" w:hAnsi="標楷體" w:cs="Times New Roman" w:hint="eastAsia"/>
          <w:b/>
          <w:kern w:val="0"/>
          <w:szCs w:val="24"/>
        </w:rPr>
        <w:t>乏</w:t>
      </w:r>
      <w:r w:rsidRPr="00883E58">
        <w:rPr>
          <w:rFonts w:ascii="標楷體" w:eastAsia="標楷體" w:hAnsi="標楷體" w:cs="Times New Roman" w:hint="eastAsia"/>
          <w:b/>
          <w:kern w:val="0"/>
          <w:szCs w:val="24"/>
        </w:rPr>
        <w:t>整體性及系統性之研究與監測追蹤機制：</w:t>
      </w:r>
      <w:proofErr w:type="gramStart"/>
      <w:r w:rsidRPr="00883E58">
        <w:rPr>
          <w:rFonts w:ascii="標楷體" w:eastAsia="標楷體" w:hAnsi="標楷體" w:cs="Times New Roman" w:hint="eastAsia"/>
          <w:bCs/>
          <w:kern w:val="0"/>
          <w:szCs w:val="24"/>
        </w:rPr>
        <w:t>環境部於</w:t>
      </w:r>
      <w:r w:rsidRPr="00883E58">
        <w:rPr>
          <w:rFonts w:ascii="標楷體" w:eastAsia="標楷體" w:hAnsi="標楷體" w:cs="Times New Roman"/>
          <w:bCs/>
          <w:kern w:val="0"/>
          <w:szCs w:val="24"/>
        </w:rPr>
        <w:t>98</w:t>
      </w:r>
      <w:r w:rsidRPr="00883E58">
        <w:rPr>
          <w:rFonts w:ascii="標楷體" w:eastAsia="標楷體" w:hAnsi="標楷體" w:cs="Times New Roman" w:hint="eastAsia"/>
          <w:bCs/>
          <w:kern w:val="0"/>
          <w:szCs w:val="24"/>
        </w:rPr>
        <w:t>年</w:t>
      </w:r>
      <w:r w:rsidRPr="00883E58">
        <w:rPr>
          <w:rFonts w:ascii="標楷體" w:eastAsia="標楷體" w:hAnsi="標楷體" w:cs="Times New Roman"/>
          <w:bCs/>
          <w:kern w:val="0"/>
          <w:szCs w:val="24"/>
        </w:rPr>
        <w:t>12</w:t>
      </w:r>
      <w:r w:rsidRPr="00883E58">
        <w:rPr>
          <w:rFonts w:ascii="標楷體" w:eastAsia="標楷體" w:hAnsi="標楷體" w:cs="Times New Roman" w:hint="eastAsia"/>
          <w:bCs/>
          <w:kern w:val="0"/>
          <w:szCs w:val="24"/>
        </w:rPr>
        <w:t>月</w:t>
      </w:r>
      <w:r w:rsidRPr="00883E58">
        <w:rPr>
          <w:rFonts w:ascii="標楷體" w:eastAsia="標楷體" w:hAnsi="標楷體" w:cs="Times New Roman"/>
          <w:bCs/>
          <w:kern w:val="0"/>
          <w:szCs w:val="24"/>
        </w:rPr>
        <w:t>2</w:t>
      </w:r>
      <w:r w:rsidRPr="00883E58">
        <w:rPr>
          <w:rFonts w:ascii="標楷體" w:eastAsia="標楷體" w:hAnsi="標楷體" w:cs="Times New Roman" w:hint="eastAsia"/>
          <w:bCs/>
          <w:kern w:val="0"/>
          <w:szCs w:val="24"/>
        </w:rPr>
        <w:t>日</w:t>
      </w:r>
      <w:proofErr w:type="gramEnd"/>
      <w:r w:rsidRPr="00883E58">
        <w:rPr>
          <w:rFonts w:ascii="標楷體" w:eastAsia="標楷體" w:hAnsi="標楷體" w:cs="Times New Roman" w:hint="eastAsia"/>
          <w:bCs/>
          <w:kern w:val="0"/>
          <w:szCs w:val="24"/>
        </w:rPr>
        <w:t>修正</w:t>
      </w:r>
      <w:r w:rsidR="00E2755C" w:rsidRPr="00883E58">
        <w:rPr>
          <w:rFonts w:ascii="標楷體" w:eastAsia="標楷體" w:hAnsi="標楷體" w:cs="Times New Roman" w:hint="eastAsia"/>
          <w:bCs/>
          <w:kern w:val="0"/>
          <w:szCs w:val="24"/>
        </w:rPr>
        <w:t>環評認定標準</w:t>
      </w:r>
      <w:r w:rsidRPr="00883E58">
        <w:rPr>
          <w:rFonts w:ascii="標楷體" w:eastAsia="標楷體" w:hAnsi="標楷體" w:cs="Times New Roman" w:hint="eastAsia"/>
          <w:bCs/>
          <w:kern w:val="0"/>
          <w:szCs w:val="24"/>
        </w:rPr>
        <w:t>，新增太陽光電設施位於「國家重要濕地」應實施環評之規定，復於</w:t>
      </w:r>
      <w:r w:rsidRPr="00883E58">
        <w:rPr>
          <w:rFonts w:ascii="標楷體" w:eastAsia="標楷體" w:hAnsi="標楷體" w:cs="Times New Roman"/>
          <w:bCs/>
          <w:kern w:val="0"/>
          <w:szCs w:val="24"/>
        </w:rPr>
        <w:t>114</w:t>
      </w:r>
      <w:r w:rsidRPr="00883E58">
        <w:rPr>
          <w:rFonts w:ascii="標楷體" w:eastAsia="標楷體" w:hAnsi="標楷體" w:cs="Times New Roman" w:hint="eastAsia"/>
          <w:bCs/>
          <w:kern w:val="0"/>
          <w:szCs w:val="24"/>
        </w:rPr>
        <w:t>年</w:t>
      </w:r>
      <w:r w:rsidRPr="00883E58">
        <w:rPr>
          <w:rFonts w:ascii="標楷體" w:eastAsia="標楷體" w:hAnsi="標楷體" w:cs="Times New Roman"/>
          <w:bCs/>
          <w:kern w:val="0"/>
          <w:szCs w:val="24"/>
        </w:rPr>
        <w:t>1</w:t>
      </w:r>
      <w:r w:rsidRPr="00883E58">
        <w:rPr>
          <w:rFonts w:ascii="標楷體" w:eastAsia="標楷體" w:hAnsi="標楷體" w:cs="Times New Roman" w:hint="eastAsia"/>
          <w:bCs/>
          <w:kern w:val="0"/>
          <w:szCs w:val="24"/>
        </w:rPr>
        <w:t>月</w:t>
      </w:r>
      <w:r w:rsidRPr="00883E58">
        <w:rPr>
          <w:rFonts w:ascii="標楷體" w:eastAsia="標楷體" w:hAnsi="標楷體" w:cs="Times New Roman"/>
          <w:bCs/>
          <w:kern w:val="0"/>
          <w:szCs w:val="24"/>
        </w:rPr>
        <w:t>16</w:t>
      </w:r>
      <w:r w:rsidRPr="00883E58">
        <w:rPr>
          <w:rFonts w:ascii="標楷體" w:eastAsia="標楷體" w:hAnsi="標楷體" w:cs="Times New Roman" w:hint="eastAsia"/>
          <w:bCs/>
          <w:kern w:val="0"/>
          <w:szCs w:val="24"/>
        </w:rPr>
        <w:t>日</w:t>
      </w:r>
      <w:r w:rsidR="00EF0A2D" w:rsidRPr="00883E58">
        <w:rPr>
          <w:rFonts w:ascii="標楷體" w:eastAsia="標楷體" w:hAnsi="標楷體" w:cs="Times New Roman" w:hint="eastAsia"/>
          <w:bCs/>
          <w:kern w:val="0"/>
          <w:szCs w:val="24"/>
        </w:rPr>
        <w:t>再次</w:t>
      </w:r>
      <w:r w:rsidRPr="00883E58">
        <w:rPr>
          <w:rFonts w:ascii="標楷體" w:eastAsia="標楷體" w:hAnsi="標楷體" w:cs="Times New Roman" w:hint="eastAsia"/>
          <w:bCs/>
          <w:kern w:val="0"/>
          <w:szCs w:val="24"/>
        </w:rPr>
        <w:t>修正發布</w:t>
      </w:r>
      <w:r w:rsidR="00E2755C" w:rsidRPr="00883E58">
        <w:rPr>
          <w:rFonts w:ascii="標楷體" w:eastAsia="標楷體" w:hAnsi="標楷體" w:cs="Times New Roman" w:hint="eastAsia"/>
          <w:bCs/>
          <w:kern w:val="0"/>
          <w:szCs w:val="24"/>
        </w:rPr>
        <w:t>環評認定標準</w:t>
      </w:r>
      <w:r w:rsidRPr="00883E58">
        <w:rPr>
          <w:rFonts w:ascii="標楷體" w:eastAsia="標楷體" w:hAnsi="標楷體" w:cs="Times New Roman" w:hint="eastAsia"/>
          <w:bCs/>
          <w:kern w:val="0"/>
          <w:szCs w:val="24"/>
        </w:rPr>
        <w:t>，增訂位於「國家公園」、「野生動物保護區」、「自然保護區」、「特定農業區之農業用地」、「國（公）有造林地」等環境敏感區位，及在山坡地設置裝置容量</w:t>
      </w:r>
      <w:r w:rsidRPr="00883E58">
        <w:rPr>
          <w:rFonts w:ascii="標楷體" w:eastAsia="標楷體" w:hAnsi="標楷體" w:cs="Times New Roman"/>
          <w:bCs/>
          <w:kern w:val="0"/>
          <w:szCs w:val="24"/>
        </w:rPr>
        <w:t>2</w:t>
      </w:r>
      <w:r w:rsidRPr="00883E58">
        <w:rPr>
          <w:rFonts w:ascii="標楷體" w:eastAsia="標楷體" w:hAnsi="標楷體" w:cs="Times New Roman" w:hint="eastAsia"/>
          <w:bCs/>
          <w:kern w:val="0"/>
          <w:szCs w:val="24"/>
        </w:rPr>
        <w:t>萬</w:t>
      </w:r>
      <w:proofErr w:type="gramStart"/>
      <w:r w:rsidRPr="00883E58">
        <w:rPr>
          <w:rFonts w:ascii="標楷體" w:eastAsia="標楷體" w:hAnsi="標楷體" w:cs="Times New Roman" w:hint="eastAsia"/>
          <w:bCs/>
          <w:kern w:val="0"/>
          <w:szCs w:val="24"/>
        </w:rPr>
        <w:t>瓩</w:t>
      </w:r>
      <w:proofErr w:type="gramEnd"/>
      <w:r w:rsidRPr="00883E58">
        <w:rPr>
          <w:rFonts w:ascii="標楷體" w:eastAsia="標楷體" w:hAnsi="標楷體" w:cs="Times New Roman" w:hint="eastAsia"/>
          <w:bCs/>
          <w:kern w:val="0"/>
          <w:szCs w:val="24"/>
        </w:rPr>
        <w:t>以上，或面積</w:t>
      </w:r>
      <w:r w:rsidRPr="00883E58">
        <w:rPr>
          <w:rFonts w:ascii="標楷體" w:eastAsia="標楷體" w:hAnsi="標楷體" w:cs="Times New Roman"/>
          <w:bCs/>
          <w:kern w:val="0"/>
          <w:szCs w:val="24"/>
        </w:rPr>
        <w:t>15</w:t>
      </w:r>
      <w:r w:rsidRPr="00883E58">
        <w:rPr>
          <w:rFonts w:ascii="標楷體" w:eastAsia="標楷體" w:hAnsi="標楷體" w:cs="Times New Roman" w:hint="eastAsia"/>
          <w:bCs/>
          <w:kern w:val="0"/>
          <w:szCs w:val="24"/>
        </w:rPr>
        <w:t>公頃以上之太陽光電發電系統，</w:t>
      </w:r>
      <w:proofErr w:type="gramStart"/>
      <w:r w:rsidRPr="00883E58">
        <w:rPr>
          <w:rFonts w:ascii="標楷體" w:eastAsia="標楷體" w:hAnsi="標楷體" w:cs="Times New Roman" w:hint="eastAsia"/>
          <w:bCs/>
          <w:kern w:val="0"/>
          <w:szCs w:val="24"/>
        </w:rPr>
        <w:t>均應實施</w:t>
      </w:r>
      <w:proofErr w:type="gramEnd"/>
      <w:r w:rsidRPr="00883E58">
        <w:rPr>
          <w:rFonts w:ascii="標楷體" w:eastAsia="標楷體" w:hAnsi="標楷體" w:cs="Times New Roman" w:hint="eastAsia"/>
          <w:bCs/>
          <w:kern w:val="0"/>
          <w:szCs w:val="24"/>
        </w:rPr>
        <w:t>環評之規定。經</w:t>
      </w:r>
      <w:r w:rsidR="00023FD9" w:rsidRPr="00883E58">
        <w:rPr>
          <w:rFonts w:ascii="標楷體" w:eastAsia="標楷體" w:hAnsi="標楷體" w:cs="Times New Roman" w:hint="eastAsia"/>
          <w:bCs/>
          <w:kern w:val="0"/>
          <w:szCs w:val="24"/>
        </w:rPr>
        <w:t>查，</w:t>
      </w:r>
      <w:r w:rsidRPr="00883E58">
        <w:rPr>
          <w:rFonts w:ascii="標楷體" w:eastAsia="標楷體" w:hAnsi="標楷體" w:cs="Times New Roman" w:hint="eastAsia"/>
          <w:bCs/>
          <w:kern w:val="0"/>
          <w:szCs w:val="24"/>
        </w:rPr>
        <w:t>截至114年7月底</w:t>
      </w:r>
      <w:r w:rsidR="00023FD9" w:rsidRPr="00883E58">
        <w:rPr>
          <w:rFonts w:ascii="標楷體" w:eastAsia="標楷體" w:hAnsi="標楷體" w:cs="Times New Roman" w:hint="eastAsia"/>
          <w:bCs/>
          <w:kern w:val="0"/>
          <w:szCs w:val="24"/>
        </w:rPr>
        <w:t>，</w:t>
      </w:r>
      <w:r w:rsidR="00141CE4" w:rsidRPr="00883E58">
        <w:rPr>
          <w:rFonts w:ascii="標楷體" w:eastAsia="標楷體" w:hAnsi="標楷體" w:cs="Times New Roman" w:hint="eastAsia"/>
          <w:bCs/>
          <w:kern w:val="0"/>
          <w:szCs w:val="24"/>
        </w:rPr>
        <w:t>光電案場</w:t>
      </w:r>
      <w:r w:rsidRPr="00883E58">
        <w:rPr>
          <w:rFonts w:ascii="標楷體" w:eastAsia="標楷體" w:hAnsi="標楷體" w:cs="Times New Roman" w:hint="eastAsia"/>
          <w:bCs/>
          <w:kern w:val="0"/>
          <w:szCs w:val="24"/>
        </w:rPr>
        <w:t>計120場位於特定農業區之農業用地，另至少有516場位於山坡地，因該等案場設置時間早於環評認定標準修正日（114年1月16日），或因裝置容量未達2萬</w:t>
      </w:r>
      <w:proofErr w:type="gramStart"/>
      <w:r w:rsidRPr="00883E58">
        <w:rPr>
          <w:rFonts w:ascii="標楷體" w:eastAsia="標楷體" w:hAnsi="標楷體" w:cs="Times New Roman" w:hint="eastAsia"/>
          <w:bCs/>
          <w:kern w:val="0"/>
          <w:szCs w:val="24"/>
        </w:rPr>
        <w:t>瓩</w:t>
      </w:r>
      <w:proofErr w:type="gramEnd"/>
      <w:r w:rsidRPr="00883E58">
        <w:rPr>
          <w:rFonts w:ascii="標楷體" w:eastAsia="標楷體" w:hAnsi="標楷體" w:cs="Times New Roman" w:hint="eastAsia"/>
          <w:bCs/>
          <w:kern w:val="0"/>
          <w:szCs w:val="24"/>
        </w:rPr>
        <w:t>以上，無須經完整環評即可開發，據環境部說明，既存光電設施受</w:t>
      </w:r>
      <w:r w:rsidR="0039363B" w:rsidRPr="00883E58">
        <w:rPr>
          <w:rFonts w:ascii="標楷體" w:eastAsia="標楷體" w:hAnsi="標楷體" w:cs="Times New Roman" w:hint="eastAsia"/>
          <w:bCs/>
          <w:kern w:val="0"/>
          <w:szCs w:val="24"/>
        </w:rPr>
        <w:t>各中央</w:t>
      </w:r>
      <w:r w:rsidRPr="00883E58">
        <w:rPr>
          <w:rFonts w:ascii="標楷體" w:eastAsia="標楷體" w:hAnsi="標楷體" w:cs="Times New Roman" w:hint="eastAsia"/>
          <w:bCs/>
          <w:kern w:val="0"/>
          <w:szCs w:val="24"/>
        </w:rPr>
        <w:t>目的事業主管機關，及其他土地或區位主管機關法規之管制，如電業法、區域計畫法、非都市土地使用管制規則、水土保持法、海岸管理法及農業設施容許使用審查辦法等，惟上開機制多偏重於開發前審查，至光電設施營運期間</w:t>
      </w:r>
      <w:proofErr w:type="gramStart"/>
      <w:r w:rsidRPr="00883E58">
        <w:rPr>
          <w:rFonts w:ascii="標楷體" w:eastAsia="標楷體" w:hAnsi="標楷體" w:cs="Times New Roman" w:hint="eastAsia"/>
          <w:bCs/>
          <w:kern w:val="0"/>
          <w:szCs w:val="24"/>
        </w:rPr>
        <w:t>對於棲</w:t>
      </w:r>
      <w:proofErr w:type="gramEnd"/>
      <w:r w:rsidRPr="00883E58">
        <w:rPr>
          <w:rFonts w:ascii="標楷體" w:eastAsia="標楷體" w:hAnsi="標楷體" w:cs="Times New Roman" w:hint="eastAsia"/>
          <w:bCs/>
          <w:kern w:val="0"/>
          <w:szCs w:val="24"/>
        </w:rPr>
        <w:t>地、生態、水質及景觀之環境影響，仍缺乏整體性與系統性研究及監測追蹤機制，加以114年7月丹</w:t>
      </w:r>
      <w:proofErr w:type="gramStart"/>
      <w:r w:rsidRPr="00883E58">
        <w:rPr>
          <w:rFonts w:ascii="標楷體" w:eastAsia="標楷體" w:hAnsi="標楷體" w:cs="Times New Roman" w:hint="eastAsia"/>
          <w:bCs/>
          <w:kern w:val="0"/>
          <w:szCs w:val="24"/>
        </w:rPr>
        <w:t>娜</w:t>
      </w:r>
      <w:proofErr w:type="gramEnd"/>
      <w:r w:rsidRPr="00883E58">
        <w:rPr>
          <w:rFonts w:ascii="標楷體" w:eastAsia="標楷體" w:hAnsi="標楷體" w:cs="Times New Roman" w:hint="eastAsia"/>
          <w:bCs/>
          <w:kern w:val="0"/>
          <w:szCs w:val="24"/>
        </w:rPr>
        <w:t>絲颱風重創嘉南地區之水面型光電設施，造成</w:t>
      </w:r>
      <w:r w:rsidR="00EF0A2D" w:rsidRPr="00883E58">
        <w:rPr>
          <w:rFonts w:ascii="標楷體" w:eastAsia="標楷體" w:hAnsi="標楷體" w:cs="Times New Roman" w:hint="eastAsia"/>
          <w:bCs/>
          <w:kern w:val="0"/>
          <w:szCs w:val="24"/>
        </w:rPr>
        <w:t>大量</w:t>
      </w:r>
      <w:proofErr w:type="gramStart"/>
      <w:r w:rsidRPr="00883E58">
        <w:rPr>
          <w:rFonts w:ascii="標楷體" w:eastAsia="標楷體" w:hAnsi="標楷體" w:cs="Times New Roman" w:hint="eastAsia"/>
          <w:bCs/>
          <w:kern w:val="0"/>
          <w:szCs w:val="24"/>
        </w:rPr>
        <w:t>光電板損毀棄</w:t>
      </w:r>
      <w:proofErr w:type="gramEnd"/>
      <w:r w:rsidRPr="00883E58">
        <w:rPr>
          <w:rFonts w:ascii="標楷體" w:eastAsia="標楷體" w:hAnsi="標楷體" w:cs="Times New Roman" w:hint="eastAsia"/>
          <w:bCs/>
          <w:kern w:val="0"/>
          <w:szCs w:val="24"/>
        </w:rPr>
        <w:t>置，另屏東沿岸光電浮台亦遭丹</w:t>
      </w:r>
      <w:proofErr w:type="gramStart"/>
      <w:r w:rsidRPr="00883E58">
        <w:rPr>
          <w:rFonts w:ascii="標楷體" w:eastAsia="標楷體" w:hAnsi="標楷體" w:cs="Times New Roman" w:hint="eastAsia"/>
          <w:bCs/>
          <w:kern w:val="0"/>
          <w:szCs w:val="24"/>
        </w:rPr>
        <w:t>娜</w:t>
      </w:r>
      <w:proofErr w:type="gramEnd"/>
      <w:r w:rsidRPr="00883E58">
        <w:rPr>
          <w:rFonts w:ascii="標楷體" w:eastAsia="標楷體" w:hAnsi="標楷體" w:cs="Times New Roman" w:hint="eastAsia"/>
          <w:bCs/>
          <w:kern w:val="0"/>
          <w:szCs w:val="24"/>
        </w:rPr>
        <w:t>絲颱風吹散漂流，及烏山頭水庫水面型光電設施造成水質疑慮等事件，更引發民眾對光電設施</w:t>
      </w:r>
      <w:r w:rsidR="00EF0A2D" w:rsidRPr="00883E58">
        <w:rPr>
          <w:rFonts w:ascii="標楷體" w:eastAsia="標楷體" w:hAnsi="標楷體" w:cs="Times New Roman" w:hint="eastAsia"/>
          <w:bCs/>
          <w:kern w:val="0"/>
          <w:szCs w:val="24"/>
        </w:rPr>
        <w:t>影響</w:t>
      </w:r>
      <w:r w:rsidRPr="00883E58">
        <w:rPr>
          <w:rFonts w:ascii="標楷體" w:eastAsia="標楷體" w:hAnsi="標楷體" w:cs="Times New Roman" w:hint="eastAsia"/>
          <w:bCs/>
          <w:kern w:val="0"/>
          <w:szCs w:val="24"/>
        </w:rPr>
        <w:t>環境安全之疑慮</w:t>
      </w:r>
      <w:r w:rsidR="00E7306C" w:rsidRPr="00883E58">
        <w:rPr>
          <w:rFonts w:ascii="標楷體" w:eastAsia="標楷體" w:hAnsi="標楷體" w:cs="Times New Roman" w:hint="eastAsia"/>
          <w:bCs/>
          <w:kern w:val="0"/>
          <w:szCs w:val="24"/>
        </w:rPr>
        <w:t>，顯示</w:t>
      </w:r>
      <w:r w:rsidR="00E7306C" w:rsidRPr="00883E58">
        <w:rPr>
          <w:rFonts w:ascii="標楷體" w:eastAsia="標楷體" w:hAnsi="標楷體" w:cs="Times New Roman"/>
          <w:bCs/>
          <w:kern w:val="0"/>
          <w:szCs w:val="24"/>
        </w:rPr>
        <w:t>現行光電設施管理制度對營運期間環境影響之監測及追蹤機制仍有不足，尚難全面掌握光電設</w:t>
      </w:r>
      <w:r w:rsidR="00E7306C" w:rsidRPr="00883E58">
        <w:rPr>
          <w:rFonts w:ascii="標楷體" w:eastAsia="標楷體" w:hAnsi="標楷體" w:cs="Times New Roman"/>
          <w:bCs/>
          <w:kern w:val="0"/>
          <w:szCs w:val="24"/>
        </w:rPr>
        <w:lastRenderedPageBreak/>
        <w:t>施對</w:t>
      </w:r>
      <w:r w:rsidR="006774A0" w:rsidRPr="00883E58">
        <w:rPr>
          <w:rFonts w:ascii="標楷體" w:eastAsia="標楷體" w:hAnsi="標楷體" w:cs="Times New Roman"/>
          <w:bCs/>
          <w:kern w:val="0"/>
          <w:szCs w:val="24"/>
        </w:rPr>
        <w:t>周邊</w:t>
      </w:r>
      <w:r w:rsidR="00E7306C" w:rsidRPr="00883E58">
        <w:rPr>
          <w:rFonts w:ascii="標楷體" w:eastAsia="標楷體" w:hAnsi="標楷體" w:cs="Times New Roman"/>
          <w:bCs/>
          <w:kern w:val="0"/>
          <w:szCs w:val="24"/>
        </w:rPr>
        <w:t>生態環境及社會之長期影響。</w:t>
      </w:r>
      <w:bookmarkStart w:id="6" w:name="_Hlk213255417"/>
      <w:r w:rsidRPr="00883E58">
        <w:rPr>
          <w:rFonts w:ascii="標楷體" w:eastAsia="標楷體" w:hAnsi="標楷體" w:cs="Times New Roman" w:hint="eastAsia"/>
          <w:bCs/>
          <w:kern w:val="0"/>
          <w:szCs w:val="24"/>
        </w:rPr>
        <w:t>經函請</w:t>
      </w:r>
      <w:r w:rsidRPr="00883E58">
        <w:rPr>
          <w:rFonts w:ascii="標楷體" w:eastAsia="標楷體" w:hAnsi="標楷體" w:cs="Times New Roman"/>
          <w:bCs/>
          <w:kern w:val="0"/>
          <w:szCs w:val="24"/>
        </w:rPr>
        <w:t>環境部</w:t>
      </w:r>
      <w:r w:rsidRPr="00883E58">
        <w:rPr>
          <w:rFonts w:ascii="標楷體" w:eastAsia="標楷體" w:hAnsi="標楷體" w:cs="Times New Roman" w:hint="eastAsia"/>
          <w:bCs/>
          <w:kern w:val="0"/>
          <w:szCs w:val="24"/>
        </w:rPr>
        <w:t>儘速推動光電設施對環境與社會影響之整合性研究，加強營運期間之環境監測作業，以緩解各界疑慮，並兼顧能源開發與環境永續發展。</w:t>
      </w:r>
      <w:bookmarkEnd w:id="6"/>
      <w:r w:rsidRPr="00883E58">
        <w:rPr>
          <w:rFonts w:ascii="標楷體" w:eastAsia="標楷體" w:hAnsi="標楷體" w:cs="Times New Roman" w:hint="eastAsia"/>
          <w:bCs/>
          <w:kern w:val="0"/>
          <w:szCs w:val="24"/>
        </w:rPr>
        <w:t>據復：</w:t>
      </w:r>
      <w:r w:rsidR="006205DB" w:rsidRPr="00883E58">
        <w:rPr>
          <w:rFonts w:ascii="標楷體" w:eastAsia="標楷體" w:hAnsi="標楷體" w:cs="Times New Roman" w:hint="eastAsia"/>
          <w:bCs/>
          <w:kern w:val="0"/>
          <w:szCs w:val="24"/>
        </w:rPr>
        <w:t>業</w:t>
      </w:r>
      <w:r w:rsidRPr="00883E58">
        <w:rPr>
          <w:rFonts w:ascii="標楷體" w:eastAsia="標楷體" w:hAnsi="標楷體" w:cs="Times New Roman" w:hint="eastAsia"/>
          <w:bCs/>
          <w:kern w:val="0"/>
          <w:szCs w:val="24"/>
        </w:rPr>
        <w:t>啟動光電板環境衝擊先期評估研究規劃計畫，規劃於既有光電案場辦理環境調查，強化光電設施營運期間之環境監測與風險管理，逐步建立科學基礎與管理機制，確保環境永續發展。</w:t>
      </w:r>
    </w:p>
    <w:p w14:paraId="00063CA0" w14:textId="2E1A5BEF" w:rsidR="005B1F53" w:rsidRPr="00883E58" w:rsidRDefault="005B1F53" w:rsidP="007C01CC">
      <w:pPr>
        <w:overflowPunct w:val="0"/>
        <w:adjustRightInd w:val="0"/>
        <w:spacing w:line="420" w:lineRule="exact"/>
        <w:ind w:firstLineChars="450" w:firstLine="1081"/>
        <w:jc w:val="both"/>
        <w:rPr>
          <w:rFonts w:ascii="標楷體" w:eastAsia="標楷體" w:hAnsi="標楷體" w:cs="Times New Roman"/>
          <w:bCs/>
          <w:kern w:val="0"/>
          <w:szCs w:val="24"/>
        </w:rPr>
      </w:pPr>
      <w:bookmarkStart w:id="7" w:name="_Hlk220936692"/>
      <w:r w:rsidRPr="00883E58">
        <w:rPr>
          <w:rFonts w:ascii="標楷體" w:eastAsia="標楷體" w:hAnsi="標楷體" w:cs="Times New Roman" w:hint="eastAsia"/>
          <w:b/>
          <w:kern w:val="0"/>
          <w:szCs w:val="24"/>
        </w:rPr>
        <w:t>2.　制度實施前之既存光電案</w:t>
      </w:r>
      <w:proofErr w:type="gramStart"/>
      <w:r w:rsidRPr="00883E58">
        <w:rPr>
          <w:rFonts w:ascii="標楷體" w:eastAsia="標楷體" w:hAnsi="標楷體" w:cs="Times New Roman" w:hint="eastAsia"/>
          <w:b/>
          <w:kern w:val="0"/>
          <w:szCs w:val="24"/>
        </w:rPr>
        <w:t>場未負繳費</w:t>
      </w:r>
      <w:proofErr w:type="gramEnd"/>
      <w:r w:rsidRPr="00883E58">
        <w:rPr>
          <w:rFonts w:ascii="標楷體" w:eastAsia="標楷體" w:hAnsi="標楷體" w:cs="Times New Roman" w:hint="eastAsia"/>
          <w:b/>
          <w:kern w:val="0"/>
          <w:szCs w:val="24"/>
        </w:rPr>
        <w:t>義務，卻由基金支應清除處理費用，又回收處理費率長期未調整，未能反映實際成本</w:t>
      </w:r>
      <w:bookmarkEnd w:id="7"/>
      <w:r w:rsidRPr="00883E58">
        <w:rPr>
          <w:rFonts w:ascii="標楷體" w:eastAsia="標楷體" w:hAnsi="標楷體" w:cs="Times New Roman" w:hint="eastAsia"/>
          <w:b/>
          <w:kern w:val="0"/>
          <w:szCs w:val="24"/>
        </w:rPr>
        <w:t>：</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為建立國內廢太陽光電板回收清除處理資料庫，掌握國內太陽光電板設置與評估年度</w:t>
      </w:r>
      <w:proofErr w:type="gramStart"/>
      <w:r w:rsidRPr="00883E58">
        <w:rPr>
          <w:rFonts w:ascii="標楷體" w:eastAsia="標楷體" w:hAnsi="標楷體" w:cs="Times New Roman" w:hint="eastAsia"/>
          <w:bCs/>
          <w:kern w:val="0"/>
          <w:szCs w:val="24"/>
        </w:rPr>
        <w:t>汰</w:t>
      </w:r>
      <w:proofErr w:type="gramEnd"/>
      <w:r w:rsidRPr="00883E58">
        <w:rPr>
          <w:rFonts w:ascii="標楷體" w:eastAsia="標楷體" w:hAnsi="標楷體" w:cs="Times New Roman" w:hint="eastAsia"/>
          <w:bCs/>
          <w:kern w:val="0"/>
          <w:szCs w:val="24"/>
        </w:rPr>
        <w:t>除數量等，於</w:t>
      </w:r>
      <w:proofErr w:type="gramStart"/>
      <w:r w:rsidRPr="00883E58">
        <w:rPr>
          <w:rFonts w:ascii="標楷體" w:eastAsia="標楷體" w:hAnsi="標楷體" w:cs="Times New Roman" w:hint="eastAsia"/>
          <w:bCs/>
          <w:kern w:val="0"/>
          <w:szCs w:val="24"/>
        </w:rPr>
        <w:t>108</w:t>
      </w:r>
      <w:proofErr w:type="gramEnd"/>
      <w:r w:rsidRPr="00883E58">
        <w:rPr>
          <w:rFonts w:ascii="標楷體" w:eastAsia="標楷體" w:hAnsi="標楷體" w:cs="Times New Roman" w:hint="eastAsia"/>
          <w:bCs/>
          <w:kern w:val="0"/>
          <w:szCs w:val="24"/>
        </w:rPr>
        <w:t>年</w:t>
      </w:r>
      <w:r w:rsidR="00EF0A2D" w:rsidRPr="00883E58">
        <w:rPr>
          <w:rFonts w:ascii="標楷體" w:eastAsia="標楷體" w:hAnsi="標楷體" w:cs="Times New Roman" w:hint="eastAsia"/>
          <w:bCs/>
          <w:kern w:val="0"/>
          <w:szCs w:val="24"/>
        </w:rPr>
        <w:t>度</w:t>
      </w:r>
      <w:r w:rsidRPr="00883E58">
        <w:rPr>
          <w:rFonts w:ascii="標楷體" w:eastAsia="標楷體" w:hAnsi="標楷體" w:cs="Times New Roman" w:hint="eastAsia"/>
          <w:bCs/>
          <w:kern w:val="0"/>
          <w:szCs w:val="24"/>
        </w:rPr>
        <w:t>建置「廢太陽光電板回收服務管理資訊系統」（下稱PVIS系統），光電業者有最終排出光電板需求時，可至PVIS系統申請排出，經</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完成審查後，由該署委託合格業者進行清除處理，並定額補貼清除處理費用予處理機構。據</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統計，截至114年9月底止，已協助29個光電案場，清除處理廢太陽光電板7</w:t>
      </w:r>
      <w:r w:rsidRPr="00883E58">
        <w:rPr>
          <w:rFonts w:ascii="標楷體" w:eastAsia="標楷體" w:hAnsi="標楷體" w:cs="Times New Roman"/>
          <w:bCs/>
          <w:kern w:val="0"/>
          <w:szCs w:val="24"/>
        </w:rPr>
        <w:t>,468</w:t>
      </w:r>
      <w:r w:rsidRPr="00883E58">
        <w:rPr>
          <w:rFonts w:ascii="標楷體" w:eastAsia="標楷體" w:hAnsi="標楷體" w:cs="Times New Roman" w:hint="eastAsia"/>
          <w:bCs/>
          <w:kern w:val="0"/>
          <w:szCs w:val="24"/>
        </w:rPr>
        <w:t>片，約154公噸，並支付清除處理費用354萬餘元。</w:t>
      </w:r>
      <w:proofErr w:type="gramStart"/>
      <w:r w:rsidRPr="00883E58">
        <w:rPr>
          <w:rFonts w:ascii="標楷體" w:eastAsia="標楷體" w:hAnsi="標楷體" w:cs="Times New Roman" w:hint="eastAsia"/>
          <w:bCs/>
          <w:kern w:val="0"/>
          <w:szCs w:val="24"/>
        </w:rPr>
        <w:t>惟</w:t>
      </w:r>
      <w:r w:rsidR="00396BF2" w:rsidRPr="00883E58">
        <w:rPr>
          <w:rFonts w:ascii="標楷體" w:eastAsia="標楷體" w:hAnsi="標楷體" w:cs="Times New Roman" w:hint="eastAsia"/>
          <w:bCs/>
          <w:kern w:val="0"/>
          <w:szCs w:val="24"/>
        </w:rPr>
        <w:t>查</w:t>
      </w:r>
      <w:r w:rsidRPr="00883E58">
        <w:rPr>
          <w:rFonts w:ascii="標楷體" w:eastAsia="標楷體" w:hAnsi="標楷體" w:cs="Times New Roman" w:hint="eastAsia"/>
          <w:bCs/>
          <w:kern w:val="0"/>
          <w:szCs w:val="24"/>
        </w:rPr>
        <w:t>上</w:t>
      </w:r>
      <w:proofErr w:type="gramEnd"/>
      <w:r w:rsidRPr="00883E58">
        <w:rPr>
          <w:rFonts w:ascii="標楷體" w:eastAsia="標楷體" w:hAnsi="標楷體" w:cs="Times New Roman" w:hint="eastAsia"/>
          <w:bCs/>
          <w:kern w:val="0"/>
          <w:szCs w:val="24"/>
        </w:rPr>
        <w:t>開2</w:t>
      </w:r>
      <w:r w:rsidRPr="00883E58">
        <w:rPr>
          <w:rFonts w:ascii="標楷體" w:eastAsia="標楷體" w:hAnsi="標楷體" w:cs="Times New Roman"/>
          <w:bCs/>
          <w:kern w:val="0"/>
          <w:szCs w:val="24"/>
        </w:rPr>
        <w:t>9</w:t>
      </w:r>
      <w:r w:rsidRPr="00883E58">
        <w:rPr>
          <w:rFonts w:ascii="標楷體" w:eastAsia="標楷體" w:hAnsi="標楷體" w:cs="Times New Roman" w:hint="eastAsia"/>
          <w:bCs/>
          <w:kern w:val="0"/>
          <w:szCs w:val="24"/>
        </w:rPr>
        <w:t>個光電案場中，有26個光電案場為</w:t>
      </w:r>
      <w:proofErr w:type="gramStart"/>
      <w:r w:rsidRPr="00883E58">
        <w:rPr>
          <w:rFonts w:ascii="標楷體" w:eastAsia="標楷體" w:hAnsi="標楷體" w:cs="Times New Roman" w:hint="eastAsia"/>
          <w:bCs/>
          <w:kern w:val="0"/>
          <w:szCs w:val="24"/>
        </w:rPr>
        <w:t>107</w:t>
      </w:r>
      <w:proofErr w:type="gramEnd"/>
      <w:r w:rsidRPr="00883E58">
        <w:rPr>
          <w:rFonts w:ascii="標楷體" w:eastAsia="標楷體" w:hAnsi="標楷體" w:cs="Times New Roman" w:hint="eastAsia"/>
          <w:bCs/>
          <w:kern w:val="0"/>
          <w:szCs w:val="24"/>
        </w:rPr>
        <w:t>年度（含）之前設置，屬無需繳納</w:t>
      </w:r>
      <w:bookmarkStart w:id="8" w:name="_Hlk218504727"/>
      <w:r w:rsidRPr="00883E58">
        <w:rPr>
          <w:rFonts w:ascii="標楷體" w:eastAsia="標楷體" w:hAnsi="標楷體" w:cs="Times New Roman" w:hint="eastAsia"/>
          <w:bCs/>
          <w:kern w:val="0"/>
          <w:szCs w:val="24"/>
        </w:rPr>
        <w:t>模組回收費用</w:t>
      </w:r>
      <w:bookmarkEnd w:id="8"/>
      <w:r w:rsidRPr="00883E58">
        <w:rPr>
          <w:rFonts w:ascii="標楷體" w:eastAsia="標楷體" w:hAnsi="標楷體" w:cs="Times New Roman" w:hint="eastAsia"/>
          <w:bCs/>
          <w:kern w:val="0"/>
          <w:szCs w:val="24"/>
        </w:rPr>
        <w:t>者，</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卻</w:t>
      </w:r>
      <w:r w:rsidR="00141CE4" w:rsidRPr="00883E58">
        <w:rPr>
          <w:rFonts w:ascii="標楷體" w:eastAsia="標楷體" w:hAnsi="標楷體" w:cs="Times New Roman" w:hint="eastAsia"/>
          <w:bCs/>
          <w:kern w:val="0"/>
          <w:szCs w:val="24"/>
        </w:rPr>
        <w:t>運用</w:t>
      </w:r>
      <w:r w:rsidRPr="00883E58">
        <w:rPr>
          <w:rFonts w:ascii="標楷體" w:eastAsia="標楷體" w:hAnsi="標楷體" w:cs="Times New Roman" w:hint="eastAsia"/>
          <w:bCs/>
          <w:kern w:val="0"/>
          <w:szCs w:val="24"/>
        </w:rPr>
        <w:t>再生能源發展基金補貼其一定額度之清除處理費用，</w:t>
      </w:r>
      <w:r w:rsidR="00E7306C" w:rsidRPr="00883E58">
        <w:rPr>
          <w:rFonts w:ascii="標楷體" w:eastAsia="標楷體" w:hAnsi="標楷體" w:cs="Times New Roman" w:hint="eastAsia"/>
          <w:bCs/>
          <w:kern w:val="0"/>
          <w:szCs w:val="24"/>
        </w:rPr>
        <w:t>致</w:t>
      </w:r>
      <w:r w:rsidRPr="00883E58">
        <w:rPr>
          <w:rFonts w:ascii="標楷體" w:eastAsia="標楷體" w:hAnsi="標楷體" w:cs="Times New Roman" w:hint="eastAsia"/>
          <w:bCs/>
          <w:kern w:val="0"/>
          <w:szCs w:val="24"/>
        </w:rPr>
        <w:t>基金實質承擔非屬法定繳費對象之清除處理成本</w:t>
      </w:r>
      <w:r w:rsidR="006774A0" w:rsidRPr="00883E58">
        <w:rPr>
          <w:rFonts w:ascii="標楷體" w:eastAsia="標楷體" w:hAnsi="標楷體" w:cs="Times New Roman" w:hint="eastAsia"/>
          <w:bCs/>
          <w:kern w:val="0"/>
          <w:szCs w:val="24"/>
        </w:rPr>
        <w:t>；復</w:t>
      </w:r>
      <w:r w:rsidRPr="00883E58">
        <w:rPr>
          <w:rFonts w:ascii="標楷體" w:eastAsia="標楷體" w:hAnsi="標楷體" w:cs="Times New Roman" w:hint="eastAsia"/>
          <w:bCs/>
          <w:kern w:val="0"/>
          <w:szCs w:val="24"/>
        </w:rPr>
        <w:t>查，據</w:t>
      </w:r>
      <w:r w:rsidR="00833F2E" w:rsidRPr="00883E58">
        <w:rPr>
          <w:rFonts w:ascii="標楷體" w:eastAsia="標楷體" w:hAnsi="標楷體" w:cs="Times New Roman" w:hint="eastAsia"/>
          <w:bCs/>
          <w:kern w:val="0"/>
          <w:szCs w:val="24"/>
        </w:rPr>
        <w:t>資源循環署</w:t>
      </w:r>
      <w:proofErr w:type="gramStart"/>
      <w:r w:rsidRPr="00883E58">
        <w:rPr>
          <w:rFonts w:ascii="標楷體" w:eastAsia="標楷體" w:hAnsi="標楷體" w:cs="Times New Roman" w:hint="eastAsia"/>
          <w:bCs/>
          <w:kern w:val="0"/>
          <w:szCs w:val="24"/>
        </w:rPr>
        <w:t>113</w:t>
      </w:r>
      <w:proofErr w:type="gramEnd"/>
      <w:r w:rsidRPr="00883E58">
        <w:rPr>
          <w:rFonts w:ascii="標楷體" w:eastAsia="標楷體" w:hAnsi="標楷體" w:cs="Times New Roman" w:hint="eastAsia"/>
          <w:bCs/>
          <w:kern w:val="0"/>
          <w:szCs w:val="24"/>
        </w:rPr>
        <w:t>年度廢太陽光電模組及風機葉片資源循環推動計畫成果報告指出，隨回收、清除及再利用作業成本上升，實際處理費用已攀升至每公噸約2萬元至3萬元，現行模組回收費率已不足反映實際成本，應調高至每</w:t>
      </w:r>
      <w:proofErr w:type="gramStart"/>
      <w:r w:rsidRPr="00883E58">
        <w:rPr>
          <w:rFonts w:ascii="標楷體" w:eastAsia="標楷體" w:hAnsi="標楷體" w:cs="Times New Roman" w:hint="eastAsia"/>
          <w:bCs/>
          <w:kern w:val="0"/>
          <w:szCs w:val="24"/>
        </w:rPr>
        <w:t>瓩</w:t>
      </w:r>
      <w:proofErr w:type="gramEnd"/>
      <w:r w:rsidRPr="00883E58">
        <w:rPr>
          <w:rFonts w:ascii="標楷體" w:eastAsia="標楷體" w:hAnsi="標楷體" w:cs="Times New Roman" w:hint="eastAsia"/>
          <w:bCs/>
          <w:kern w:val="0"/>
          <w:szCs w:val="24"/>
        </w:rPr>
        <w:t>約1,400元至1,900元</w:t>
      </w:r>
      <w:r w:rsidR="00396BF2" w:rsidRPr="00883E58">
        <w:rPr>
          <w:rFonts w:ascii="標楷體" w:eastAsia="標楷體" w:hAnsi="標楷體" w:cs="Times New Roman" w:hint="eastAsia"/>
          <w:bCs/>
          <w:kern w:val="0"/>
          <w:szCs w:val="24"/>
        </w:rPr>
        <w:t>，</w:t>
      </w:r>
      <w:r w:rsidR="00833F2E" w:rsidRPr="00883E58">
        <w:rPr>
          <w:rFonts w:ascii="標楷體" w:eastAsia="標楷體" w:hAnsi="標楷體" w:cs="Times New Roman" w:hint="eastAsia"/>
          <w:bCs/>
          <w:kern w:val="0"/>
          <w:szCs w:val="24"/>
        </w:rPr>
        <w:t>資源循環署</w:t>
      </w:r>
      <w:proofErr w:type="gramStart"/>
      <w:r w:rsidRPr="00883E58">
        <w:rPr>
          <w:rFonts w:ascii="標楷體" w:eastAsia="標楷體" w:hAnsi="標楷體" w:cs="Times New Roman" w:hint="eastAsia"/>
          <w:bCs/>
          <w:kern w:val="0"/>
          <w:szCs w:val="24"/>
        </w:rPr>
        <w:t>爰</w:t>
      </w:r>
      <w:proofErr w:type="gramEnd"/>
      <w:r w:rsidRPr="00883E58">
        <w:rPr>
          <w:rFonts w:ascii="標楷體" w:eastAsia="標楷體" w:hAnsi="標楷體" w:cs="Times New Roman" w:hint="eastAsia"/>
          <w:bCs/>
          <w:kern w:val="0"/>
          <w:szCs w:val="24"/>
        </w:rPr>
        <w:t>於113年10月7日再生能源</w:t>
      </w:r>
      <w:proofErr w:type="gramStart"/>
      <w:r w:rsidRPr="00883E58">
        <w:rPr>
          <w:rFonts w:ascii="標楷體" w:eastAsia="標楷體" w:hAnsi="標楷體" w:cs="Times New Roman" w:hint="eastAsia"/>
          <w:bCs/>
          <w:kern w:val="0"/>
          <w:szCs w:val="24"/>
        </w:rPr>
        <w:t>電能躉購費率</w:t>
      </w:r>
      <w:proofErr w:type="gramEnd"/>
      <w:r w:rsidRPr="00883E58">
        <w:rPr>
          <w:rFonts w:ascii="標楷體" w:eastAsia="標楷體" w:hAnsi="標楷體" w:cs="Times New Roman" w:hint="eastAsia"/>
          <w:bCs/>
          <w:kern w:val="0"/>
          <w:szCs w:val="24"/>
        </w:rPr>
        <w:t>審定會提請審議</w:t>
      </w:r>
      <w:r w:rsidRPr="00883E58">
        <w:rPr>
          <w:rFonts w:ascii="標楷體" w:eastAsia="標楷體" w:hAnsi="標楷體" w:cs="Times New Roman"/>
          <w:bCs/>
          <w:kern w:val="0"/>
          <w:szCs w:val="24"/>
        </w:rPr>
        <w:t>費率調整事宜</w:t>
      </w:r>
      <w:r w:rsidRPr="00883E58">
        <w:rPr>
          <w:rFonts w:ascii="標楷體" w:eastAsia="標楷體" w:hAnsi="標楷體" w:cs="Times New Roman" w:hint="eastAsia"/>
          <w:bCs/>
          <w:kern w:val="0"/>
          <w:szCs w:val="24"/>
        </w:rPr>
        <w:t>，</w:t>
      </w:r>
      <w:r w:rsidR="00E7306C" w:rsidRPr="00883E58">
        <w:rPr>
          <w:rFonts w:ascii="標楷體" w:eastAsia="標楷體" w:hAnsi="標楷體" w:cs="Times New Roman" w:hint="eastAsia"/>
          <w:bCs/>
          <w:kern w:val="0"/>
          <w:szCs w:val="24"/>
        </w:rPr>
        <w:t>惟</w:t>
      </w:r>
      <w:r w:rsidRPr="00883E58">
        <w:rPr>
          <w:rFonts w:ascii="標楷體" w:eastAsia="標楷體" w:hAnsi="標楷體" w:cs="Times New Roman" w:hint="eastAsia"/>
          <w:bCs/>
          <w:kern w:val="0"/>
          <w:szCs w:val="24"/>
        </w:rPr>
        <w:t>經決議仍維持模組回收費為每</w:t>
      </w:r>
      <w:proofErr w:type="gramStart"/>
      <w:r w:rsidRPr="00883E58">
        <w:rPr>
          <w:rFonts w:ascii="標楷體" w:eastAsia="標楷體" w:hAnsi="標楷體" w:cs="Times New Roman" w:hint="eastAsia"/>
          <w:bCs/>
          <w:kern w:val="0"/>
          <w:szCs w:val="24"/>
        </w:rPr>
        <w:t>瓩</w:t>
      </w:r>
      <w:proofErr w:type="gramEnd"/>
      <w:r w:rsidRPr="00883E58">
        <w:rPr>
          <w:rFonts w:ascii="標楷體" w:eastAsia="標楷體" w:hAnsi="標楷體" w:cs="Times New Roman" w:hint="eastAsia"/>
          <w:bCs/>
          <w:kern w:val="0"/>
          <w:szCs w:val="24"/>
        </w:rPr>
        <w:t>1,000元。</w:t>
      </w:r>
      <w:proofErr w:type="gramStart"/>
      <w:r w:rsidR="00E7306C" w:rsidRPr="00883E58">
        <w:rPr>
          <w:rFonts w:ascii="標楷體" w:eastAsia="標楷體" w:hAnsi="標楷體" w:cs="Times New Roman" w:hint="eastAsia"/>
          <w:bCs/>
          <w:kern w:val="0"/>
          <w:szCs w:val="24"/>
        </w:rPr>
        <w:t>鑑</w:t>
      </w:r>
      <w:proofErr w:type="gramEnd"/>
      <w:r w:rsidR="00E7306C" w:rsidRPr="00883E58">
        <w:rPr>
          <w:rFonts w:ascii="標楷體" w:eastAsia="標楷體" w:hAnsi="標楷體" w:cs="Times New Roman" w:hint="eastAsia"/>
          <w:bCs/>
          <w:kern w:val="0"/>
          <w:szCs w:val="24"/>
        </w:rPr>
        <w:t>於</w:t>
      </w:r>
      <w:r w:rsidRPr="00883E58">
        <w:rPr>
          <w:rFonts w:ascii="標楷體" w:eastAsia="標楷體" w:hAnsi="標楷體" w:cs="Times New Roman" w:hint="eastAsia"/>
          <w:bCs/>
          <w:kern w:val="0"/>
          <w:szCs w:val="24"/>
        </w:rPr>
        <w:t>太陽光電模組使用年限約20年，隨早期設置案場陸續屆期除役，推估自121年起將大量報廢，倘模組回收費用未能</w:t>
      </w:r>
      <w:r w:rsidR="00396BF2" w:rsidRPr="00883E58">
        <w:rPr>
          <w:rFonts w:ascii="標楷體" w:eastAsia="標楷體" w:hAnsi="標楷體" w:cs="Times New Roman" w:hint="eastAsia"/>
          <w:bCs/>
          <w:kern w:val="0"/>
          <w:szCs w:val="24"/>
        </w:rPr>
        <w:t>及</w:t>
      </w:r>
      <w:r w:rsidRPr="00883E58">
        <w:rPr>
          <w:rFonts w:ascii="標楷體" w:eastAsia="標楷體" w:hAnsi="標楷體" w:cs="Times New Roman" w:hint="eastAsia"/>
          <w:bCs/>
          <w:kern w:val="0"/>
          <w:szCs w:val="24"/>
        </w:rPr>
        <w:t>時反映實際回收處理成本，恐對回收處理體系之穩定運作及再生能源發展基金之財務負擔造成壓力</w:t>
      </w:r>
      <w:r w:rsidR="008618F4"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經函請</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檢討改善，衡酌太陽光電模組實際回收處理成本情形，協調</w:t>
      </w:r>
      <w:r w:rsidR="00DC7EE2" w:rsidRPr="00883E58">
        <w:rPr>
          <w:rFonts w:ascii="標楷體" w:eastAsia="標楷體" w:hAnsi="標楷體" w:cs="Times New Roman" w:hint="eastAsia"/>
          <w:bCs/>
          <w:kern w:val="0"/>
          <w:szCs w:val="24"/>
        </w:rPr>
        <w:t>經濟部</w:t>
      </w:r>
      <w:r w:rsidRPr="00883E58">
        <w:rPr>
          <w:rFonts w:ascii="標楷體" w:eastAsia="標楷體" w:hAnsi="標楷體" w:cs="Times New Roman" w:hint="eastAsia"/>
          <w:bCs/>
          <w:kern w:val="0"/>
          <w:szCs w:val="24"/>
        </w:rPr>
        <w:t>能源署</w:t>
      </w:r>
      <w:r w:rsidR="00DC7EE2" w:rsidRPr="00883E58">
        <w:rPr>
          <w:rFonts w:ascii="標楷體" w:eastAsia="標楷體" w:hAnsi="標楷體" w:cs="Times New Roman" w:hint="eastAsia"/>
          <w:bCs/>
          <w:kern w:val="0"/>
          <w:szCs w:val="24"/>
        </w:rPr>
        <w:t>（下稱能源署）</w:t>
      </w:r>
      <w:proofErr w:type="gramStart"/>
      <w:r w:rsidRPr="00883E58">
        <w:rPr>
          <w:rFonts w:ascii="標楷體" w:eastAsia="標楷體" w:hAnsi="標楷體" w:cs="Times New Roman" w:hint="eastAsia"/>
          <w:bCs/>
          <w:kern w:val="0"/>
          <w:szCs w:val="24"/>
        </w:rPr>
        <w:t>研</w:t>
      </w:r>
      <w:proofErr w:type="gramEnd"/>
      <w:r w:rsidRPr="00883E58">
        <w:rPr>
          <w:rFonts w:ascii="標楷體" w:eastAsia="標楷體" w:hAnsi="標楷體" w:cs="Times New Roman" w:hint="eastAsia"/>
          <w:bCs/>
          <w:kern w:val="0"/>
          <w:szCs w:val="24"/>
        </w:rPr>
        <w:t>議調整回收處理費用，並推動生產者責任及配套管理制度之法制作業，完備廢棄模組回收清除及處理制度。據復：因105至106年間，</w:t>
      </w:r>
      <w:proofErr w:type="gramStart"/>
      <w:r w:rsidRPr="00883E58">
        <w:rPr>
          <w:rFonts w:ascii="標楷體" w:eastAsia="標楷體" w:hAnsi="標楷體" w:cs="Times New Roman" w:hint="eastAsia"/>
          <w:bCs/>
          <w:kern w:val="0"/>
          <w:szCs w:val="24"/>
        </w:rPr>
        <w:t>臺</w:t>
      </w:r>
      <w:proofErr w:type="gramEnd"/>
      <w:r w:rsidRPr="00883E58">
        <w:rPr>
          <w:rFonts w:ascii="標楷體" w:eastAsia="標楷體" w:hAnsi="標楷體" w:cs="Times New Roman" w:hint="eastAsia"/>
          <w:bCs/>
          <w:kern w:val="0"/>
          <w:szCs w:val="24"/>
        </w:rPr>
        <w:t>南發生多起農地光電案場模組棄置事件，經行政院協調</w:t>
      </w:r>
      <w:r w:rsidR="00D1023D" w:rsidRPr="00883E58">
        <w:rPr>
          <w:rFonts w:ascii="標楷體" w:eastAsia="標楷體" w:hAnsi="標楷體" w:cs="Times New Roman" w:hint="eastAsia"/>
          <w:bCs/>
          <w:kern w:val="0"/>
          <w:szCs w:val="24"/>
        </w:rPr>
        <w:t>後</w:t>
      </w:r>
      <w:r w:rsidRPr="00883E58">
        <w:rPr>
          <w:rFonts w:ascii="標楷體" w:eastAsia="標楷體" w:hAnsi="標楷體" w:cs="Times New Roman" w:hint="eastAsia"/>
          <w:bCs/>
          <w:kern w:val="0"/>
          <w:szCs w:val="24"/>
        </w:rPr>
        <w:t>，</w:t>
      </w:r>
      <w:r w:rsidR="00141CE4" w:rsidRPr="00883E58">
        <w:rPr>
          <w:rFonts w:ascii="標楷體" w:eastAsia="標楷體" w:hAnsi="標楷體" w:cs="Times New Roman" w:hint="eastAsia"/>
          <w:bCs/>
          <w:kern w:val="0"/>
          <w:szCs w:val="24"/>
        </w:rPr>
        <w:t>以再生能源發展基金支應</w:t>
      </w:r>
      <w:r w:rsidRPr="00883E58">
        <w:rPr>
          <w:rFonts w:ascii="標楷體" w:eastAsia="標楷體" w:hAnsi="標楷體" w:cs="Times New Roman" w:hint="eastAsia"/>
          <w:bCs/>
          <w:kern w:val="0"/>
          <w:szCs w:val="24"/>
        </w:rPr>
        <w:t>未繳費之</w:t>
      </w:r>
      <w:r w:rsidR="00D1023D" w:rsidRPr="00883E58">
        <w:rPr>
          <w:rFonts w:ascii="標楷體" w:eastAsia="標楷體" w:hAnsi="標楷體" w:cs="Times New Roman" w:hint="eastAsia"/>
          <w:bCs/>
          <w:kern w:val="0"/>
          <w:szCs w:val="24"/>
        </w:rPr>
        <w:t>廢太陽光電模組，</w:t>
      </w:r>
      <w:r w:rsidRPr="00883E58">
        <w:rPr>
          <w:rFonts w:ascii="標楷體" w:eastAsia="標楷體" w:hAnsi="標楷體" w:cs="Times New Roman" w:hint="eastAsia"/>
          <w:bCs/>
          <w:kern w:val="0"/>
          <w:szCs w:val="24"/>
        </w:rPr>
        <w:t>以減少衍生環境負擔</w:t>
      </w:r>
      <w:r w:rsidR="00D1023D"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另</w:t>
      </w:r>
      <w:r w:rsidR="00781B0B" w:rsidRPr="00883E58">
        <w:rPr>
          <w:rFonts w:ascii="標楷體" w:eastAsia="標楷體" w:hAnsi="標楷體" w:cs="Times New Roman" w:hint="eastAsia"/>
          <w:bCs/>
          <w:kern w:val="0"/>
          <w:szCs w:val="24"/>
        </w:rPr>
        <w:t>立法院</w:t>
      </w:r>
      <w:r w:rsidR="00D1023D" w:rsidRPr="00883E58">
        <w:rPr>
          <w:rFonts w:ascii="標楷體" w:eastAsia="標楷體" w:hAnsi="標楷體" w:cs="Times New Roman" w:hint="eastAsia"/>
          <w:bCs/>
          <w:kern w:val="0"/>
          <w:szCs w:val="24"/>
        </w:rPr>
        <w:t>分別</w:t>
      </w:r>
      <w:r w:rsidR="00781B0B" w:rsidRPr="00883E58">
        <w:rPr>
          <w:rFonts w:ascii="標楷體" w:eastAsia="標楷體" w:hAnsi="標楷體" w:cs="Times New Roman" w:hint="eastAsia"/>
          <w:bCs/>
          <w:kern w:val="0"/>
          <w:szCs w:val="24"/>
        </w:rPr>
        <w:t>於1</w:t>
      </w:r>
      <w:r w:rsidR="00781B0B" w:rsidRPr="00883E58">
        <w:rPr>
          <w:rFonts w:ascii="標楷體" w:eastAsia="標楷體" w:hAnsi="標楷體" w:cs="Times New Roman"/>
          <w:bCs/>
          <w:kern w:val="0"/>
          <w:szCs w:val="24"/>
        </w:rPr>
        <w:t>15</w:t>
      </w:r>
      <w:r w:rsidR="00781B0B" w:rsidRPr="00883E58">
        <w:rPr>
          <w:rFonts w:ascii="標楷體" w:eastAsia="標楷體" w:hAnsi="標楷體" w:cs="Times New Roman" w:hint="eastAsia"/>
          <w:bCs/>
          <w:kern w:val="0"/>
          <w:szCs w:val="24"/>
        </w:rPr>
        <w:t>年6月</w:t>
      </w:r>
      <w:r w:rsidR="00781B0B" w:rsidRPr="00883E58">
        <w:rPr>
          <w:rFonts w:ascii="標楷體" w:eastAsia="標楷體" w:hAnsi="標楷體" w:cs="Times New Roman"/>
          <w:bCs/>
          <w:kern w:val="0"/>
          <w:szCs w:val="24"/>
        </w:rPr>
        <w:t>2</w:t>
      </w:r>
      <w:r w:rsidR="00781B0B" w:rsidRPr="00883E58">
        <w:rPr>
          <w:rFonts w:ascii="標楷體" w:eastAsia="標楷體" w:hAnsi="標楷體" w:cs="Times New Roman" w:hint="eastAsia"/>
          <w:bCs/>
          <w:kern w:val="0"/>
          <w:szCs w:val="24"/>
        </w:rPr>
        <w:t>日及1</w:t>
      </w:r>
      <w:r w:rsidR="00781B0B" w:rsidRPr="00883E58">
        <w:rPr>
          <w:rFonts w:ascii="標楷體" w:eastAsia="標楷體" w:hAnsi="標楷體" w:cs="Times New Roman"/>
          <w:bCs/>
          <w:kern w:val="0"/>
          <w:szCs w:val="24"/>
        </w:rPr>
        <w:t>6</w:t>
      </w:r>
      <w:r w:rsidR="00781B0B" w:rsidRPr="00883E58">
        <w:rPr>
          <w:rFonts w:ascii="標楷體" w:eastAsia="標楷體" w:hAnsi="標楷體" w:cs="Times New Roman" w:hint="eastAsia"/>
          <w:bCs/>
          <w:kern w:val="0"/>
          <w:szCs w:val="24"/>
        </w:rPr>
        <w:t>日三讀</w:t>
      </w:r>
      <w:r w:rsidRPr="00883E58">
        <w:rPr>
          <w:rFonts w:ascii="標楷體" w:eastAsia="標楷體" w:hAnsi="標楷體" w:cs="Times New Roman" w:hint="eastAsia"/>
          <w:bCs/>
          <w:kern w:val="0"/>
          <w:szCs w:val="24"/>
        </w:rPr>
        <w:t>通過</w:t>
      </w:r>
      <w:r w:rsidR="00D1023D" w:rsidRPr="00883E58">
        <w:rPr>
          <w:rFonts w:ascii="標楷體" w:eastAsia="標楷體" w:hAnsi="標楷體" w:cs="Times New Roman" w:hint="eastAsia"/>
          <w:bCs/>
          <w:kern w:val="0"/>
          <w:szCs w:val="24"/>
        </w:rPr>
        <w:t>資源循環推動法及廢棄物清理法部分條文修正草案</w:t>
      </w:r>
      <w:r w:rsidRPr="00883E58">
        <w:rPr>
          <w:rFonts w:ascii="標楷體" w:eastAsia="標楷體" w:hAnsi="標楷體" w:cs="Times New Roman" w:hint="eastAsia"/>
          <w:bCs/>
          <w:kern w:val="0"/>
          <w:szCs w:val="24"/>
        </w:rPr>
        <w:t>，</w:t>
      </w:r>
      <w:r w:rsidR="00D1023D" w:rsidRPr="00883E58">
        <w:rPr>
          <w:rFonts w:ascii="標楷體" w:eastAsia="標楷體" w:hAnsi="標楷體" w:cs="Times New Roman" w:hint="eastAsia"/>
          <w:bCs/>
          <w:kern w:val="0"/>
          <w:szCs w:val="24"/>
        </w:rPr>
        <w:t>業</w:t>
      </w:r>
      <w:r w:rsidR="00781B0B" w:rsidRPr="00883E58">
        <w:rPr>
          <w:rFonts w:ascii="標楷體" w:eastAsia="標楷體" w:hAnsi="標楷體" w:cs="Times New Roman" w:hint="eastAsia"/>
          <w:bCs/>
          <w:kern w:val="0"/>
          <w:szCs w:val="24"/>
        </w:rPr>
        <w:t>將太陽光電模組等事業廢棄物納入應回收廢棄物，擴大生產者責任業者範圍，後續回收清理費用</w:t>
      </w:r>
      <w:r w:rsidR="00491009" w:rsidRPr="00883E58">
        <w:rPr>
          <w:rFonts w:ascii="標楷體" w:eastAsia="標楷體" w:hAnsi="標楷體" w:cs="Times New Roman" w:hint="eastAsia"/>
          <w:bCs/>
          <w:kern w:val="0"/>
          <w:szCs w:val="24"/>
        </w:rPr>
        <w:t>（</w:t>
      </w:r>
      <w:r w:rsidR="00781B0B" w:rsidRPr="00883E58">
        <w:rPr>
          <w:rFonts w:ascii="標楷體" w:eastAsia="標楷體" w:hAnsi="標楷體" w:cs="Times New Roman" w:hint="eastAsia"/>
          <w:bCs/>
          <w:kern w:val="0"/>
          <w:szCs w:val="24"/>
        </w:rPr>
        <w:t>率</w:t>
      </w:r>
      <w:r w:rsidR="00491009" w:rsidRPr="00883E58">
        <w:rPr>
          <w:rFonts w:ascii="標楷體" w:eastAsia="標楷體" w:hAnsi="標楷體" w:cs="Times New Roman" w:hint="eastAsia"/>
          <w:bCs/>
          <w:kern w:val="0"/>
          <w:szCs w:val="24"/>
        </w:rPr>
        <w:t>）</w:t>
      </w:r>
      <w:r w:rsidR="00781B0B" w:rsidRPr="00883E58">
        <w:rPr>
          <w:rFonts w:ascii="標楷體" w:eastAsia="標楷體" w:hAnsi="標楷體" w:cs="Times New Roman" w:hint="eastAsia"/>
          <w:bCs/>
          <w:kern w:val="0"/>
          <w:szCs w:val="24"/>
        </w:rPr>
        <w:t>，將規劃朝模組規格、處理技術成本、循環利用價值等多元因素動態調整，以符合生產者延伸責任原則，健全廢棄物清理機制。</w:t>
      </w:r>
    </w:p>
    <w:p w14:paraId="0A5069CB" w14:textId="6FF5DA9E" w:rsidR="005B1F53" w:rsidRPr="00883E58" w:rsidRDefault="005B1F53" w:rsidP="007C01CC">
      <w:pPr>
        <w:overflowPunct w:val="0"/>
        <w:adjustRightInd w:val="0"/>
        <w:spacing w:line="426" w:lineRule="exact"/>
        <w:ind w:firstLineChars="450" w:firstLine="1081"/>
        <w:jc w:val="both"/>
        <w:rPr>
          <w:rFonts w:ascii="標楷體" w:eastAsia="標楷體" w:hAnsi="標楷體" w:cs="Times New Roman"/>
          <w:b/>
          <w:kern w:val="0"/>
          <w:szCs w:val="24"/>
        </w:rPr>
      </w:pPr>
      <w:bookmarkStart w:id="9" w:name="_Hlk219389796"/>
      <w:r w:rsidRPr="00883E58">
        <w:rPr>
          <w:rFonts w:ascii="標楷體" w:eastAsia="標楷體" w:hAnsi="標楷體" w:cs="Times New Roman"/>
          <w:b/>
          <w:kern w:val="0"/>
          <w:szCs w:val="24"/>
        </w:rPr>
        <w:t>3.</w:t>
      </w:r>
      <w:r w:rsidRPr="00883E58">
        <w:rPr>
          <w:rFonts w:ascii="標楷體" w:eastAsia="標楷體" w:hAnsi="標楷體" w:cs="Times New Roman" w:hint="eastAsia"/>
          <w:b/>
          <w:kern w:val="0"/>
          <w:szCs w:val="24"/>
        </w:rPr>
        <w:t xml:space="preserve">　PVIS系統運作已歷時6年，惟第一型及第二型等</w:t>
      </w:r>
      <w:proofErr w:type="gramStart"/>
      <w:r w:rsidRPr="00883E58">
        <w:rPr>
          <w:rFonts w:ascii="標楷體" w:eastAsia="標楷體" w:hAnsi="標楷體" w:cs="Times New Roman" w:hint="eastAsia"/>
          <w:b/>
          <w:kern w:val="0"/>
          <w:szCs w:val="24"/>
        </w:rPr>
        <w:t>併</w:t>
      </w:r>
      <w:proofErr w:type="gramEnd"/>
      <w:r w:rsidRPr="00883E58">
        <w:rPr>
          <w:rFonts w:ascii="標楷體" w:eastAsia="標楷體" w:hAnsi="標楷體" w:cs="Times New Roman" w:hint="eastAsia"/>
          <w:b/>
          <w:kern w:val="0"/>
          <w:szCs w:val="24"/>
        </w:rPr>
        <w:t>網容量較高之案場尚未納入系統管理，</w:t>
      </w:r>
      <w:r w:rsidR="00E2755C" w:rsidRPr="00883E58">
        <w:rPr>
          <w:rFonts w:ascii="標楷體" w:eastAsia="標楷體" w:hAnsi="標楷體" w:cs="Times New Roman" w:hint="eastAsia"/>
          <w:b/>
          <w:kern w:val="0"/>
          <w:szCs w:val="24"/>
        </w:rPr>
        <w:t>整體</w:t>
      </w:r>
      <w:r w:rsidRPr="00883E58">
        <w:rPr>
          <w:rFonts w:ascii="標楷體" w:eastAsia="標楷體" w:hAnsi="標楷體" w:cs="Times New Roman" w:hint="eastAsia"/>
          <w:b/>
          <w:kern w:val="0"/>
          <w:szCs w:val="24"/>
        </w:rPr>
        <w:t>光電案</w:t>
      </w:r>
      <w:proofErr w:type="gramStart"/>
      <w:r w:rsidRPr="00883E58">
        <w:rPr>
          <w:rFonts w:ascii="標楷體" w:eastAsia="標楷體" w:hAnsi="標楷體" w:cs="Times New Roman" w:hint="eastAsia"/>
          <w:b/>
          <w:kern w:val="0"/>
          <w:szCs w:val="24"/>
        </w:rPr>
        <w:t>場納管率</w:t>
      </w:r>
      <w:proofErr w:type="gramEnd"/>
      <w:r w:rsidRPr="00883E58">
        <w:rPr>
          <w:rFonts w:ascii="標楷體" w:eastAsia="標楷體" w:hAnsi="標楷體" w:cs="Times New Roman" w:hint="eastAsia"/>
          <w:b/>
          <w:kern w:val="0"/>
          <w:szCs w:val="24"/>
        </w:rPr>
        <w:t>僅</w:t>
      </w:r>
      <w:proofErr w:type="gramStart"/>
      <w:r w:rsidRPr="00883E58">
        <w:rPr>
          <w:rFonts w:ascii="標楷體" w:eastAsia="標楷體" w:hAnsi="標楷體" w:cs="Times New Roman" w:hint="eastAsia"/>
          <w:b/>
          <w:kern w:val="0"/>
          <w:szCs w:val="24"/>
        </w:rPr>
        <w:t>3成</w:t>
      </w:r>
      <w:proofErr w:type="gramEnd"/>
      <w:r w:rsidRPr="00883E58">
        <w:rPr>
          <w:rFonts w:ascii="標楷體" w:eastAsia="標楷體" w:hAnsi="標楷體" w:cs="Times New Roman" w:hint="eastAsia"/>
          <w:b/>
          <w:kern w:val="0"/>
          <w:szCs w:val="24"/>
        </w:rPr>
        <w:t>餘，影響未來廢棄物量能掌握及後續模組管理效益：</w:t>
      </w:r>
      <w:bookmarkEnd w:id="9"/>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bCs/>
          <w:kern w:val="0"/>
          <w:szCs w:val="24"/>
        </w:rPr>
        <w:t>自108年</w:t>
      </w:r>
      <w:r w:rsidRPr="00883E58">
        <w:rPr>
          <w:rFonts w:ascii="標楷體" w:eastAsia="標楷體" w:hAnsi="標楷體" w:cs="Times New Roman" w:hint="eastAsia"/>
          <w:bCs/>
          <w:kern w:val="0"/>
          <w:szCs w:val="24"/>
        </w:rPr>
        <w:t>10月</w:t>
      </w:r>
      <w:r w:rsidRPr="00883E58">
        <w:rPr>
          <w:rFonts w:ascii="標楷體" w:eastAsia="標楷體" w:hAnsi="標楷體" w:cs="Times New Roman"/>
          <w:bCs/>
          <w:kern w:val="0"/>
          <w:szCs w:val="24"/>
        </w:rPr>
        <w:t>啟用PVIS系統</w:t>
      </w:r>
      <w:r w:rsidRPr="00883E58">
        <w:rPr>
          <w:rFonts w:ascii="標楷體" w:eastAsia="標楷體" w:hAnsi="標楷體" w:cs="Times New Roman" w:hint="eastAsia"/>
          <w:bCs/>
          <w:kern w:val="0"/>
          <w:szCs w:val="24"/>
        </w:rPr>
        <w:t>後</w:t>
      </w:r>
      <w:r w:rsidRPr="00883E58">
        <w:rPr>
          <w:rFonts w:ascii="標楷體" w:eastAsia="標楷體" w:hAnsi="標楷體" w:cs="Times New Roman"/>
          <w:bCs/>
          <w:kern w:val="0"/>
          <w:szCs w:val="24"/>
        </w:rPr>
        <w:t>，</w:t>
      </w:r>
      <w:r w:rsidR="00E7306C" w:rsidRPr="00883E58">
        <w:rPr>
          <w:rFonts w:ascii="標楷體" w:eastAsia="標楷體" w:hAnsi="標楷體" w:cs="Times New Roman" w:hint="eastAsia"/>
          <w:bCs/>
          <w:kern w:val="0"/>
          <w:szCs w:val="24"/>
        </w:rPr>
        <w:t>定期取得能源署提供之太陽光電設備登記資料</w:t>
      </w:r>
      <w:r w:rsidRPr="00883E58">
        <w:rPr>
          <w:rFonts w:ascii="標楷體" w:eastAsia="標楷體" w:hAnsi="標楷體" w:cs="Times New Roman"/>
          <w:bCs/>
          <w:kern w:val="0"/>
          <w:szCs w:val="24"/>
        </w:rPr>
        <w:t>，</w:t>
      </w:r>
      <w:r w:rsidR="00396BF2" w:rsidRPr="00883E58">
        <w:rPr>
          <w:rFonts w:ascii="標楷體" w:eastAsia="標楷體" w:hAnsi="標楷體" w:cs="Times New Roman" w:hint="eastAsia"/>
          <w:bCs/>
          <w:kern w:val="0"/>
          <w:szCs w:val="24"/>
        </w:rPr>
        <w:t>經查</w:t>
      </w:r>
      <w:r w:rsidRPr="00883E58">
        <w:rPr>
          <w:rFonts w:ascii="標楷體" w:eastAsia="標楷體" w:hAnsi="標楷體" w:cs="Times New Roman" w:hint="eastAsia"/>
          <w:bCs/>
          <w:kern w:val="0"/>
          <w:szCs w:val="24"/>
        </w:rPr>
        <w:t>因資料為PDF檔案，</w:t>
      </w:r>
      <w:r w:rsidRPr="00883E58">
        <w:rPr>
          <w:rFonts w:ascii="標楷體" w:eastAsia="標楷體" w:hAnsi="標楷體" w:cs="Times New Roman"/>
          <w:bCs/>
          <w:kern w:val="0"/>
          <w:szCs w:val="24"/>
        </w:rPr>
        <w:t>無法直接匯入</w:t>
      </w:r>
      <w:r w:rsidRPr="00883E58">
        <w:rPr>
          <w:rFonts w:ascii="標楷體" w:eastAsia="標楷體" w:hAnsi="標楷體" w:cs="Times New Roman" w:hint="eastAsia"/>
          <w:bCs/>
          <w:kern w:val="0"/>
          <w:szCs w:val="24"/>
        </w:rPr>
        <w:t>PVIS</w:t>
      </w:r>
      <w:r w:rsidRPr="00883E58">
        <w:rPr>
          <w:rFonts w:ascii="標楷體" w:eastAsia="標楷體" w:hAnsi="標楷體" w:cs="Times New Roman"/>
          <w:bCs/>
          <w:kern w:val="0"/>
          <w:szCs w:val="24"/>
        </w:rPr>
        <w:t>系統進行勾</w:t>
      </w:r>
      <w:proofErr w:type="gramStart"/>
      <w:r w:rsidRPr="00883E58">
        <w:rPr>
          <w:rFonts w:ascii="標楷體" w:eastAsia="標楷體" w:hAnsi="標楷體" w:cs="Times New Roman"/>
          <w:bCs/>
          <w:kern w:val="0"/>
          <w:szCs w:val="24"/>
        </w:rPr>
        <w:t>稽</w:t>
      </w:r>
      <w:proofErr w:type="gramEnd"/>
      <w:r w:rsidRPr="00883E58">
        <w:rPr>
          <w:rFonts w:ascii="標楷體" w:eastAsia="標楷體" w:hAnsi="標楷體" w:cs="Times New Roman"/>
          <w:bCs/>
          <w:kern w:val="0"/>
          <w:szCs w:val="24"/>
        </w:rPr>
        <w:t>與比對，實務上仍須</w:t>
      </w:r>
      <w:r w:rsidRPr="00883E58">
        <w:rPr>
          <w:rFonts w:ascii="標楷體" w:eastAsia="標楷體" w:hAnsi="標楷體" w:cs="Times New Roman" w:hint="eastAsia"/>
          <w:bCs/>
          <w:kern w:val="0"/>
          <w:szCs w:val="24"/>
        </w:rPr>
        <w:t>透過</w:t>
      </w:r>
      <w:r w:rsidRPr="00883E58">
        <w:rPr>
          <w:rFonts w:ascii="標楷體" w:eastAsia="標楷體" w:hAnsi="標楷體" w:cs="Times New Roman"/>
          <w:bCs/>
          <w:kern w:val="0"/>
          <w:szCs w:val="24"/>
        </w:rPr>
        <w:t>人工</w:t>
      </w:r>
      <w:r w:rsidRPr="00883E58">
        <w:rPr>
          <w:rFonts w:ascii="標楷體" w:eastAsia="標楷體" w:hAnsi="標楷體" w:cs="Times New Roman" w:hint="eastAsia"/>
          <w:bCs/>
          <w:kern w:val="0"/>
          <w:szCs w:val="24"/>
        </w:rPr>
        <w:t>方式</w:t>
      </w:r>
      <w:r w:rsidRPr="00883E58">
        <w:rPr>
          <w:rFonts w:ascii="標楷體" w:eastAsia="標楷體" w:hAnsi="標楷體" w:cs="Times New Roman"/>
          <w:bCs/>
          <w:kern w:val="0"/>
          <w:szCs w:val="24"/>
        </w:rPr>
        <w:t>逐片</w:t>
      </w:r>
      <w:r w:rsidRPr="00883E58">
        <w:rPr>
          <w:rFonts w:ascii="標楷體" w:eastAsia="標楷體" w:hAnsi="標楷體" w:cs="Times New Roman"/>
          <w:bCs/>
          <w:kern w:val="0"/>
          <w:szCs w:val="24"/>
        </w:rPr>
        <w:lastRenderedPageBreak/>
        <w:t>登錄，</w:t>
      </w:r>
      <w:r w:rsidR="00EF0A2D" w:rsidRPr="00883E58">
        <w:rPr>
          <w:rFonts w:ascii="標楷體" w:eastAsia="標楷體" w:hAnsi="標楷體" w:cs="Times New Roman" w:hint="eastAsia"/>
          <w:bCs/>
          <w:kern w:val="0"/>
          <w:szCs w:val="24"/>
        </w:rPr>
        <w:t>惟</w:t>
      </w:r>
      <w:r w:rsidRPr="00883E58">
        <w:rPr>
          <w:rFonts w:ascii="標楷體" w:eastAsia="標楷體" w:hAnsi="標楷體" w:cs="Times New Roman" w:hint="eastAsia"/>
          <w:bCs/>
          <w:kern w:val="0"/>
          <w:szCs w:val="24"/>
        </w:rPr>
        <w:t>該署未積極洽商能源署整合或對齊系統資源，致資料</w:t>
      </w:r>
      <w:proofErr w:type="gramStart"/>
      <w:r w:rsidRPr="00883E58">
        <w:rPr>
          <w:rFonts w:ascii="標楷體" w:eastAsia="標楷體" w:hAnsi="標楷體" w:cs="Times New Roman" w:hint="eastAsia"/>
          <w:bCs/>
          <w:kern w:val="0"/>
          <w:szCs w:val="24"/>
        </w:rPr>
        <w:t>介</w:t>
      </w:r>
      <w:proofErr w:type="gramEnd"/>
      <w:r w:rsidRPr="00883E58">
        <w:rPr>
          <w:rFonts w:ascii="標楷體" w:eastAsia="標楷體" w:hAnsi="標楷體" w:cs="Times New Roman" w:hint="eastAsia"/>
          <w:bCs/>
          <w:kern w:val="0"/>
          <w:szCs w:val="24"/>
        </w:rPr>
        <w:t>接與自動化管理機制闕如</w:t>
      </w:r>
      <w:r w:rsidR="00EF0A2D"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另該署雖已鼓勵108年12月18日</w:t>
      </w:r>
      <w:r w:rsidR="00396BF2" w:rsidRPr="00883E58">
        <w:rPr>
          <w:rFonts w:ascii="標楷體" w:eastAsia="標楷體" w:hAnsi="標楷體" w:cs="Times New Roman" w:hint="eastAsia"/>
          <w:bCs/>
          <w:kern w:val="0"/>
          <w:szCs w:val="24"/>
        </w:rPr>
        <w:t>以</w:t>
      </w:r>
      <w:r w:rsidRPr="00883E58">
        <w:rPr>
          <w:rFonts w:ascii="標楷體" w:eastAsia="標楷體" w:hAnsi="標楷體" w:cs="Times New Roman" w:hint="eastAsia"/>
          <w:bCs/>
          <w:kern w:val="0"/>
          <w:szCs w:val="24"/>
        </w:rPr>
        <w:t>前登記之業者</w:t>
      </w:r>
      <w:r w:rsidR="00EF0A2D" w:rsidRPr="00883E58">
        <w:rPr>
          <w:rFonts w:ascii="標楷體" w:eastAsia="標楷體" w:hAnsi="標楷體" w:cs="Times New Roman" w:hint="eastAsia"/>
          <w:bCs/>
          <w:kern w:val="0"/>
          <w:szCs w:val="24"/>
        </w:rPr>
        <w:t>至</w:t>
      </w:r>
      <w:r w:rsidR="00EF0A2D" w:rsidRPr="00883E58">
        <w:rPr>
          <w:rFonts w:ascii="標楷體" w:eastAsia="標楷體" w:hAnsi="標楷體" w:cs="Times New Roman"/>
          <w:bCs/>
          <w:kern w:val="0"/>
          <w:szCs w:val="24"/>
        </w:rPr>
        <w:t>PVIS系統</w:t>
      </w:r>
      <w:r w:rsidRPr="00883E58">
        <w:rPr>
          <w:rFonts w:ascii="標楷體" w:eastAsia="標楷體" w:hAnsi="標楷體" w:cs="Times New Roman" w:hint="eastAsia"/>
          <w:bCs/>
          <w:kern w:val="0"/>
          <w:szCs w:val="24"/>
        </w:rPr>
        <w:t>登錄光電板序號資料，惟多數業者於最終排出及有處理費補助需求時，方至</w:t>
      </w:r>
      <w:r w:rsidRPr="00883E58">
        <w:rPr>
          <w:rFonts w:ascii="標楷體" w:eastAsia="標楷體" w:hAnsi="標楷體" w:cs="Times New Roman"/>
          <w:bCs/>
          <w:kern w:val="0"/>
          <w:szCs w:val="24"/>
        </w:rPr>
        <w:t>PVIS</w:t>
      </w:r>
      <w:r w:rsidRPr="00883E58">
        <w:rPr>
          <w:rFonts w:ascii="標楷體" w:eastAsia="標楷體" w:hAnsi="標楷體" w:cs="Times New Roman" w:hint="eastAsia"/>
          <w:bCs/>
          <w:kern w:val="0"/>
          <w:szCs w:val="24"/>
        </w:rPr>
        <w:t>系統填報相關資訊，致PVIS系統自108年1</w:t>
      </w:r>
      <w:r w:rsidRPr="00883E58">
        <w:rPr>
          <w:rFonts w:ascii="標楷體" w:eastAsia="標楷體" w:hAnsi="標楷體" w:cs="Times New Roman"/>
          <w:bCs/>
          <w:kern w:val="0"/>
          <w:szCs w:val="24"/>
        </w:rPr>
        <w:t>0</w:t>
      </w:r>
      <w:r w:rsidRPr="00883E58">
        <w:rPr>
          <w:rFonts w:ascii="標楷體" w:eastAsia="標楷體" w:hAnsi="標楷體" w:cs="Times New Roman" w:hint="eastAsia"/>
          <w:bCs/>
          <w:kern w:val="0"/>
          <w:szCs w:val="24"/>
        </w:rPr>
        <w:t>月運作迄至1</w:t>
      </w:r>
      <w:r w:rsidRPr="00883E58">
        <w:rPr>
          <w:rFonts w:ascii="標楷體" w:eastAsia="標楷體" w:hAnsi="標楷體" w:cs="Times New Roman"/>
          <w:bCs/>
          <w:kern w:val="0"/>
          <w:szCs w:val="24"/>
        </w:rPr>
        <w:t>14</w:t>
      </w:r>
      <w:r w:rsidRPr="00883E58">
        <w:rPr>
          <w:rFonts w:ascii="標楷體" w:eastAsia="標楷體" w:hAnsi="標楷體" w:cs="Times New Roman" w:hint="eastAsia"/>
          <w:bCs/>
          <w:kern w:val="0"/>
          <w:szCs w:val="24"/>
        </w:rPr>
        <w:t>年10月底止，列管案場數僅2,235個</w:t>
      </w:r>
      <w:r w:rsidRPr="00883E58">
        <w:rPr>
          <w:rFonts w:ascii="標楷體" w:eastAsia="標楷體" w:hAnsi="標楷體" w:cs="Times New Roman"/>
          <w:bCs/>
          <w:kern w:val="0"/>
          <w:szCs w:val="24"/>
        </w:rPr>
        <w:t>，</w:t>
      </w:r>
      <w:r w:rsidRPr="00883E58">
        <w:rPr>
          <w:rFonts w:ascii="標楷體" w:eastAsia="標楷體" w:hAnsi="標楷體" w:cs="Times New Roman" w:hint="eastAsia"/>
          <w:bCs/>
          <w:kern w:val="0"/>
          <w:szCs w:val="24"/>
        </w:rPr>
        <w:t>約占全國光電案場</w:t>
      </w:r>
      <w:r w:rsidRPr="00883E58">
        <w:rPr>
          <w:rFonts w:ascii="標楷體" w:eastAsia="標楷體" w:hAnsi="標楷體" w:cs="Times New Roman"/>
          <w:bCs/>
          <w:kern w:val="0"/>
          <w:szCs w:val="24"/>
        </w:rPr>
        <w:t>6,319</w:t>
      </w:r>
      <w:r w:rsidRPr="00883E58">
        <w:rPr>
          <w:rFonts w:ascii="標楷體" w:eastAsia="標楷體" w:hAnsi="標楷體" w:cs="Times New Roman" w:hint="eastAsia"/>
          <w:bCs/>
          <w:kern w:val="0"/>
          <w:szCs w:val="24"/>
        </w:rPr>
        <w:t>個之3</w:t>
      </w:r>
      <w:r w:rsidRPr="00883E58">
        <w:rPr>
          <w:rFonts w:ascii="標楷體" w:eastAsia="標楷體" w:hAnsi="標楷體" w:cs="Times New Roman"/>
          <w:bCs/>
          <w:kern w:val="0"/>
          <w:szCs w:val="24"/>
        </w:rPr>
        <w:t>5.37</w:t>
      </w:r>
      <w:r w:rsidRPr="00883E58">
        <w:rPr>
          <w:rFonts w:ascii="標楷體" w:eastAsia="標楷體" w:hAnsi="標楷體" w:cs="Times New Roman" w:hint="eastAsia"/>
          <w:bCs/>
          <w:kern w:val="0"/>
          <w:szCs w:val="24"/>
        </w:rPr>
        <w:t>％，</w:t>
      </w:r>
      <w:r w:rsidRPr="00883E58">
        <w:rPr>
          <w:rFonts w:ascii="標楷體" w:eastAsia="標楷體" w:hAnsi="標楷體" w:cs="Times New Roman"/>
          <w:bCs/>
          <w:kern w:val="0"/>
          <w:szCs w:val="24"/>
        </w:rPr>
        <w:t>未</w:t>
      </w:r>
      <w:r w:rsidRPr="00883E58">
        <w:rPr>
          <w:rFonts w:ascii="標楷體" w:eastAsia="標楷體" w:hAnsi="標楷體" w:cs="Times New Roman" w:hint="eastAsia"/>
          <w:bCs/>
          <w:kern w:val="0"/>
          <w:szCs w:val="24"/>
        </w:rPr>
        <w:t>能</w:t>
      </w:r>
      <w:r w:rsidRPr="00883E58">
        <w:rPr>
          <w:rFonts w:ascii="標楷體" w:eastAsia="標楷體" w:hAnsi="標楷體" w:cs="Times New Roman"/>
          <w:bCs/>
          <w:kern w:val="0"/>
          <w:szCs w:val="24"/>
        </w:rPr>
        <w:t>充分發揮</w:t>
      </w:r>
      <w:r w:rsidRPr="00883E58">
        <w:rPr>
          <w:rFonts w:ascii="標楷體" w:eastAsia="標楷體" w:hAnsi="標楷體" w:cs="Times New Roman" w:hint="eastAsia"/>
          <w:bCs/>
          <w:kern w:val="0"/>
          <w:szCs w:val="24"/>
        </w:rPr>
        <w:t>運用</w:t>
      </w:r>
      <w:r w:rsidRPr="00883E58">
        <w:rPr>
          <w:rFonts w:ascii="標楷體" w:eastAsia="標楷體" w:hAnsi="標楷體" w:cs="Times New Roman"/>
          <w:bCs/>
          <w:kern w:val="0"/>
          <w:szCs w:val="24"/>
        </w:rPr>
        <w:t>PVIS系統管理全國</w:t>
      </w:r>
      <w:r w:rsidRPr="00883E58">
        <w:rPr>
          <w:rFonts w:ascii="標楷體" w:eastAsia="標楷體" w:hAnsi="標楷體" w:cs="Times New Roman" w:hint="eastAsia"/>
          <w:bCs/>
          <w:kern w:val="0"/>
          <w:szCs w:val="24"/>
        </w:rPr>
        <w:t>太陽光電板之</w:t>
      </w:r>
      <w:r w:rsidRPr="00883E58">
        <w:rPr>
          <w:rFonts w:ascii="標楷體" w:eastAsia="標楷體" w:hAnsi="標楷體" w:cs="Times New Roman"/>
          <w:bCs/>
          <w:kern w:val="0"/>
          <w:szCs w:val="24"/>
        </w:rPr>
        <w:t>功能。</w:t>
      </w:r>
      <w:r w:rsidR="006774A0" w:rsidRPr="00883E58">
        <w:rPr>
          <w:rFonts w:ascii="標楷體" w:eastAsia="標楷體" w:hAnsi="標楷體" w:cs="Times New Roman" w:hint="eastAsia"/>
          <w:bCs/>
          <w:kern w:val="0"/>
          <w:szCs w:val="24"/>
        </w:rPr>
        <w:t>復</w:t>
      </w:r>
      <w:r w:rsidRPr="00883E58">
        <w:rPr>
          <w:rFonts w:ascii="標楷體" w:eastAsia="標楷體" w:hAnsi="標楷體" w:cs="Times New Roman" w:hint="eastAsia"/>
          <w:bCs/>
          <w:kern w:val="0"/>
          <w:szCs w:val="24"/>
        </w:rPr>
        <w:t>查，</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為提升系統資料之即時性，已於</w:t>
      </w:r>
      <w:r w:rsidRPr="00883E58">
        <w:rPr>
          <w:rFonts w:ascii="標楷體" w:eastAsia="標楷體" w:hAnsi="標楷體" w:cs="Times New Roman"/>
          <w:bCs/>
          <w:kern w:val="0"/>
          <w:szCs w:val="24"/>
        </w:rPr>
        <w:t>114年</w:t>
      </w:r>
      <w:r w:rsidRPr="00883E58">
        <w:rPr>
          <w:rFonts w:ascii="標楷體" w:eastAsia="標楷體" w:hAnsi="標楷體" w:cs="Times New Roman" w:hint="eastAsia"/>
          <w:bCs/>
          <w:kern w:val="0"/>
          <w:szCs w:val="24"/>
        </w:rPr>
        <w:t>下半年</w:t>
      </w:r>
      <w:r w:rsidRPr="00883E58">
        <w:rPr>
          <w:rFonts w:ascii="標楷體" w:eastAsia="標楷體" w:hAnsi="標楷體" w:cs="Times New Roman"/>
          <w:bCs/>
          <w:kern w:val="0"/>
          <w:szCs w:val="24"/>
        </w:rPr>
        <w:t>與能源署完成第三型再生能源發電設備資料</w:t>
      </w:r>
      <w:proofErr w:type="gramStart"/>
      <w:r w:rsidRPr="00883E58">
        <w:rPr>
          <w:rFonts w:ascii="標楷體" w:eastAsia="標楷體" w:hAnsi="標楷體" w:cs="Times New Roman"/>
          <w:bCs/>
          <w:kern w:val="0"/>
          <w:szCs w:val="24"/>
        </w:rPr>
        <w:t>介</w:t>
      </w:r>
      <w:proofErr w:type="gramEnd"/>
      <w:r w:rsidRPr="00883E58">
        <w:rPr>
          <w:rFonts w:ascii="標楷體" w:eastAsia="標楷體" w:hAnsi="標楷體" w:cs="Times New Roman"/>
          <w:bCs/>
          <w:kern w:val="0"/>
          <w:szCs w:val="24"/>
        </w:rPr>
        <w:t>接，</w:t>
      </w:r>
      <w:proofErr w:type="gramStart"/>
      <w:r w:rsidRPr="00883E58">
        <w:rPr>
          <w:rFonts w:ascii="標楷體" w:eastAsia="標楷體" w:hAnsi="標楷體" w:cs="Times New Roman"/>
          <w:bCs/>
          <w:kern w:val="0"/>
          <w:szCs w:val="24"/>
        </w:rPr>
        <w:t>介</w:t>
      </w:r>
      <w:proofErr w:type="gramEnd"/>
      <w:r w:rsidRPr="00883E58">
        <w:rPr>
          <w:rFonts w:ascii="標楷體" w:eastAsia="標楷體" w:hAnsi="標楷體" w:cs="Times New Roman"/>
          <w:bCs/>
          <w:kern w:val="0"/>
          <w:szCs w:val="24"/>
        </w:rPr>
        <w:t>接欄位包含申請人、設置地址、地號、裝置容量及模組片數等基本資訊</w:t>
      </w:r>
      <w:r w:rsidRPr="00883E58">
        <w:rPr>
          <w:rFonts w:ascii="標楷體" w:eastAsia="標楷體" w:hAnsi="標楷體" w:cs="Times New Roman" w:hint="eastAsia"/>
          <w:bCs/>
          <w:kern w:val="0"/>
          <w:szCs w:val="24"/>
        </w:rPr>
        <w:t>，</w:t>
      </w:r>
      <w:r w:rsidRPr="00883E58">
        <w:rPr>
          <w:rFonts w:ascii="標楷體" w:eastAsia="標楷體" w:hAnsi="標楷體" w:cs="Times New Roman"/>
          <w:bCs/>
          <w:kern w:val="0"/>
          <w:szCs w:val="24"/>
        </w:rPr>
        <w:t>惟</w:t>
      </w:r>
      <w:r w:rsidRPr="00883E58">
        <w:rPr>
          <w:rFonts w:ascii="標楷體" w:eastAsia="標楷體" w:hAnsi="標楷體" w:cs="Times New Roman" w:hint="eastAsia"/>
          <w:bCs/>
          <w:kern w:val="0"/>
          <w:szCs w:val="24"/>
        </w:rPr>
        <w:t>未包含光電板模組序號資料，另</w:t>
      </w:r>
      <w:r w:rsidRPr="00883E58">
        <w:rPr>
          <w:rFonts w:ascii="標楷體" w:eastAsia="標楷體" w:hAnsi="標楷體" w:cs="Times New Roman"/>
          <w:bCs/>
          <w:kern w:val="0"/>
          <w:szCs w:val="24"/>
        </w:rPr>
        <w:t>據能源署提供</w:t>
      </w:r>
      <w:r w:rsidRPr="00883E58">
        <w:rPr>
          <w:rFonts w:ascii="標楷體" w:eastAsia="標楷體" w:hAnsi="標楷體" w:cs="Times New Roman" w:hint="eastAsia"/>
          <w:bCs/>
          <w:kern w:val="0"/>
          <w:szCs w:val="24"/>
        </w:rPr>
        <w:t>截至114年7月</w:t>
      </w:r>
      <w:r w:rsidRPr="00883E58">
        <w:rPr>
          <w:rFonts w:ascii="標楷體" w:eastAsia="標楷體" w:hAnsi="標楷體" w:cs="Times New Roman"/>
          <w:bCs/>
          <w:kern w:val="0"/>
          <w:szCs w:val="24"/>
        </w:rPr>
        <w:t>已</w:t>
      </w:r>
      <w:proofErr w:type="gramStart"/>
      <w:r w:rsidRPr="00883E58">
        <w:rPr>
          <w:rFonts w:ascii="標楷體" w:eastAsia="標楷體" w:hAnsi="標楷體" w:cs="Times New Roman"/>
          <w:bCs/>
          <w:kern w:val="0"/>
          <w:szCs w:val="24"/>
        </w:rPr>
        <w:t>併</w:t>
      </w:r>
      <w:proofErr w:type="gramEnd"/>
      <w:r w:rsidRPr="00883E58">
        <w:rPr>
          <w:rFonts w:ascii="標楷體" w:eastAsia="標楷體" w:hAnsi="標楷體" w:cs="Times New Roman"/>
          <w:bCs/>
          <w:kern w:val="0"/>
          <w:szCs w:val="24"/>
        </w:rPr>
        <w:t>網設置光電清冊，</w:t>
      </w:r>
      <w:r w:rsidRPr="00883E58">
        <w:rPr>
          <w:rFonts w:ascii="標楷體" w:eastAsia="標楷體" w:hAnsi="標楷體" w:cs="Times New Roman" w:hint="eastAsia"/>
          <w:bCs/>
          <w:kern w:val="0"/>
          <w:szCs w:val="24"/>
        </w:rPr>
        <w:t>其中</w:t>
      </w:r>
      <w:r w:rsidRPr="00883E58">
        <w:rPr>
          <w:rFonts w:ascii="標楷體" w:eastAsia="標楷體" w:hAnsi="標楷體" w:cs="Times New Roman"/>
          <w:bCs/>
          <w:kern w:val="0"/>
          <w:szCs w:val="24"/>
        </w:rPr>
        <w:t>第三型再生能源發電設備登記核准案件計6,093</w:t>
      </w:r>
      <w:r w:rsidRPr="00883E58">
        <w:rPr>
          <w:rFonts w:ascii="標楷體" w:eastAsia="標楷體" w:hAnsi="標楷體" w:cs="Times New Roman" w:hint="eastAsia"/>
          <w:bCs/>
          <w:kern w:val="0"/>
          <w:szCs w:val="24"/>
        </w:rPr>
        <w:t>個案場</w:t>
      </w:r>
      <w:r w:rsidRPr="00883E58">
        <w:rPr>
          <w:rFonts w:ascii="標楷體" w:eastAsia="標楷體" w:hAnsi="標楷體" w:cs="Times New Roman"/>
          <w:bCs/>
          <w:kern w:val="0"/>
          <w:szCs w:val="24"/>
        </w:rPr>
        <w:t>，</w:t>
      </w:r>
      <w:proofErr w:type="gramStart"/>
      <w:r w:rsidRPr="00883E58">
        <w:rPr>
          <w:rFonts w:ascii="標楷體" w:eastAsia="標楷體" w:hAnsi="標楷體" w:cs="Times New Roman"/>
          <w:bCs/>
          <w:kern w:val="0"/>
          <w:szCs w:val="24"/>
        </w:rPr>
        <w:t>併</w:t>
      </w:r>
      <w:proofErr w:type="gramEnd"/>
      <w:r w:rsidRPr="00883E58">
        <w:rPr>
          <w:rFonts w:ascii="標楷體" w:eastAsia="標楷體" w:hAnsi="標楷體" w:cs="Times New Roman"/>
          <w:bCs/>
          <w:kern w:val="0"/>
          <w:szCs w:val="24"/>
        </w:rPr>
        <w:t>網容量僅約188萬</w:t>
      </w:r>
      <w:proofErr w:type="gramStart"/>
      <w:r w:rsidRPr="00883E58">
        <w:rPr>
          <w:rFonts w:ascii="標楷體" w:eastAsia="標楷體" w:hAnsi="標楷體" w:cs="Times New Roman"/>
          <w:bCs/>
          <w:kern w:val="0"/>
          <w:szCs w:val="24"/>
        </w:rPr>
        <w:t>瓩</w:t>
      </w:r>
      <w:proofErr w:type="gramEnd"/>
      <w:r w:rsidRPr="00883E58">
        <w:rPr>
          <w:rFonts w:ascii="標楷體" w:eastAsia="標楷體" w:hAnsi="標楷體" w:cs="Times New Roman"/>
          <w:bCs/>
          <w:kern w:val="0"/>
          <w:szCs w:val="24"/>
        </w:rPr>
        <w:t>，占整體</w:t>
      </w:r>
      <w:proofErr w:type="gramStart"/>
      <w:r w:rsidRPr="00883E58">
        <w:rPr>
          <w:rFonts w:ascii="標楷體" w:eastAsia="標楷體" w:hAnsi="標楷體" w:cs="Times New Roman"/>
          <w:bCs/>
          <w:kern w:val="0"/>
          <w:szCs w:val="24"/>
        </w:rPr>
        <w:t>併</w:t>
      </w:r>
      <w:proofErr w:type="gramEnd"/>
      <w:r w:rsidRPr="00883E58">
        <w:rPr>
          <w:rFonts w:ascii="標楷體" w:eastAsia="標楷體" w:hAnsi="標楷體" w:cs="Times New Roman"/>
          <w:bCs/>
          <w:kern w:val="0"/>
          <w:szCs w:val="24"/>
        </w:rPr>
        <w:t>網容量之36.49％；</w:t>
      </w:r>
      <w:r w:rsidRPr="00883E58">
        <w:rPr>
          <w:rFonts w:ascii="標楷體" w:eastAsia="標楷體" w:hAnsi="標楷體" w:cs="Times New Roman" w:hint="eastAsia"/>
          <w:bCs/>
          <w:kern w:val="0"/>
          <w:szCs w:val="24"/>
        </w:rPr>
        <w:t>而</w:t>
      </w:r>
      <w:r w:rsidRPr="00883E58">
        <w:rPr>
          <w:rFonts w:ascii="標楷體" w:eastAsia="標楷體" w:hAnsi="標楷體" w:cs="Times New Roman"/>
          <w:bCs/>
          <w:kern w:val="0"/>
          <w:szCs w:val="24"/>
        </w:rPr>
        <w:t>第一、二型再生能源發電設備登記核准案件雖僅226案，惟</w:t>
      </w:r>
      <w:proofErr w:type="gramStart"/>
      <w:r w:rsidRPr="00883E58">
        <w:rPr>
          <w:rFonts w:ascii="標楷體" w:eastAsia="標楷體" w:hAnsi="標楷體" w:cs="Times New Roman"/>
          <w:bCs/>
          <w:kern w:val="0"/>
          <w:szCs w:val="24"/>
        </w:rPr>
        <w:t>併網容</w:t>
      </w:r>
      <w:proofErr w:type="gramEnd"/>
      <w:r w:rsidR="00A54106" w:rsidRPr="00883E58">
        <w:rPr>
          <w:rFonts w:ascii="標楷體" w:eastAsia="標楷體" w:hAnsi="標楷體"/>
          <w:noProof/>
          <w:sz w:val="32"/>
          <w:szCs w:val="32"/>
        </w:rPr>
        <mc:AlternateContent>
          <mc:Choice Requires="wps">
            <w:drawing>
              <wp:anchor distT="45720" distB="45720" distL="114300" distR="114300" simplePos="0" relativeHeight="251675648" behindDoc="0" locked="0" layoutInCell="1" allowOverlap="1" wp14:anchorId="465D757A" wp14:editId="14585E8B">
                <wp:simplePos x="0" y="0"/>
                <wp:positionH relativeFrom="margin">
                  <wp:align>right</wp:align>
                </wp:positionH>
                <wp:positionV relativeFrom="paragraph">
                  <wp:posOffset>2705735</wp:posOffset>
                </wp:positionV>
                <wp:extent cx="2844800" cy="2295525"/>
                <wp:effectExtent l="0" t="0" r="0" b="0"/>
                <wp:wrapThrough wrapText="bothSides">
                  <wp:wrapPolygon edited="0">
                    <wp:start x="434" y="0"/>
                    <wp:lineTo x="434" y="21331"/>
                    <wp:lineTo x="21118" y="21331"/>
                    <wp:lineTo x="21118" y="0"/>
                    <wp:lineTo x="434" y="0"/>
                  </wp:wrapPolygon>
                </wp:wrapThrough>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295525"/>
                        </a:xfrm>
                        <a:prstGeom prst="rect">
                          <a:avLst/>
                        </a:prstGeom>
                        <a:noFill/>
                        <a:ln w="9525">
                          <a:noFill/>
                          <a:miter lim="800000"/>
                          <a:headEnd/>
                          <a:tailEnd/>
                        </a:ln>
                      </wps:spPr>
                      <wps:txbx>
                        <w:txbxContent>
                          <w:tbl>
                            <w:tblPr>
                              <w:tblStyle w:val="aff"/>
                              <w:tblW w:w="4252" w:type="dxa"/>
                              <w:jc w:val="center"/>
                              <w:tblLayout w:type="fixed"/>
                              <w:tblLook w:val="04A0" w:firstRow="1" w:lastRow="0" w:firstColumn="1" w:lastColumn="0" w:noHBand="0" w:noVBand="1"/>
                            </w:tblPr>
                            <w:tblGrid>
                              <w:gridCol w:w="1070"/>
                              <w:gridCol w:w="1198"/>
                              <w:gridCol w:w="1134"/>
                              <w:gridCol w:w="850"/>
                            </w:tblGrid>
                            <w:tr w:rsidR="00FD5A36" w:rsidRPr="00C92639" w14:paraId="6BF0627F" w14:textId="77777777" w:rsidTr="00EA629E">
                              <w:trPr>
                                <w:trHeight w:val="340"/>
                                <w:jc w:val="center"/>
                              </w:trPr>
                              <w:tc>
                                <w:tcPr>
                                  <w:tcW w:w="4252" w:type="dxa"/>
                                  <w:gridSpan w:val="4"/>
                                  <w:tcBorders>
                                    <w:top w:val="nil"/>
                                    <w:left w:val="nil"/>
                                    <w:bottom w:val="nil"/>
                                    <w:right w:val="nil"/>
                                  </w:tcBorders>
                                  <w:noWrap/>
                                </w:tcPr>
                                <w:p w14:paraId="54DE36FD" w14:textId="77777777" w:rsidR="00FD5A36" w:rsidRPr="00C92639" w:rsidRDefault="00FD5A36" w:rsidP="00C0234F">
                                  <w:pPr>
                                    <w:widowControl/>
                                    <w:spacing w:line="240" w:lineRule="auto"/>
                                    <w:ind w:left="656" w:hangingChars="273" w:hanging="656"/>
                                    <w:jc w:val="left"/>
                                    <w:rPr>
                                      <w:rFonts w:ascii="標楷體" w:eastAsia="標楷體" w:hAnsi="標楷體"/>
                                      <w:sz w:val="24"/>
                                      <w:szCs w:val="24"/>
                                    </w:rPr>
                                  </w:pPr>
                                  <w:r w:rsidRPr="00C92639">
                                    <w:rPr>
                                      <w:rFonts w:ascii="標楷體" w:eastAsia="標楷體" w:hAnsi="標楷體" w:hint="eastAsia"/>
                                      <w:b/>
                                      <w:bCs/>
                                      <w:sz w:val="24"/>
                                      <w:szCs w:val="24"/>
                                    </w:rPr>
                                    <w:t>表</w:t>
                                  </w:r>
                                  <w:r>
                                    <w:rPr>
                                      <w:rFonts w:ascii="標楷體" w:eastAsia="標楷體" w:hAnsi="標楷體"/>
                                      <w:b/>
                                      <w:bCs/>
                                      <w:sz w:val="24"/>
                                      <w:szCs w:val="24"/>
                                    </w:rPr>
                                    <w:t>3</w:t>
                                  </w:r>
                                  <w:r w:rsidRPr="00C92639">
                                    <w:rPr>
                                      <w:rFonts w:ascii="標楷體" w:eastAsia="標楷體" w:hAnsi="標楷體" w:hint="eastAsia"/>
                                      <w:b/>
                                      <w:bCs/>
                                      <w:sz w:val="24"/>
                                      <w:szCs w:val="24"/>
                                    </w:rPr>
                                    <w:t xml:space="preserve">　截至114年7月已併網設置之光電案場概況</w:t>
                                  </w:r>
                                </w:p>
                              </w:tc>
                            </w:tr>
                            <w:tr w:rsidR="00FD5A36" w:rsidRPr="00C92639" w14:paraId="0ABC2F89" w14:textId="77777777" w:rsidTr="00EA629E">
                              <w:trPr>
                                <w:trHeight w:val="340"/>
                                <w:jc w:val="center"/>
                              </w:trPr>
                              <w:tc>
                                <w:tcPr>
                                  <w:tcW w:w="4252" w:type="dxa"/>
                                  <w:gridSpan w:val="4"/>
                                  <w:tcBorders>
                                    <w:top w:val="nil"/>
                                    <w:left w:val="nil"/>
                                    <w:right w:val="nil"/>
                                  </w:tcBorders>
                                  <w:noWrap/>
                                  <w:vAlign w:val="center"/>
                                </w:tcPr>
                                <w:p w14:paraId="7FFF9320" w14:textId="77777777" w:rsidR="00FD5A36" w:rsidRPr="00C92639" w:rsidRDefault="00FD5A36" w:rsidP="00997EDB">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單位：個、瓩（kW）、％</w:t>
                                  </w:r>
                                </w:p>
                              </w:tc>
                            </w:tr>
                            <w:tr w:rsidR="00FD5A36" w:rsidRPr="00C92639" w14:paraId="209A257D" w14:textId="77777777" w:rsidTr="0081207D">
                              <w:trPr>
                                <w:trHeight w:val="340"/>
                                <w:jc w:val="center"/>
                              </w:trPr>
                              <w:tc>
                                <w:tcPr>
                                  <w:tcW w:w="1070" w:type="dxa"/>
                                  <w:vMerge w:val="restart"/>
                                  <w:noWrap/>
                                  <w:vAlign w:val="center"/>
                                  <w:hideMark/>
                                </w:tcPr>
                                <w:p w14:paraId="70784673" w14:textId="77777777" w:rsidR="00FD5A36" w:rsidRPr="00C92639" w:rsidRDefault="00FD5A36" w:rsidP="00997EDB">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設備型號</w:t>
                                  </w:r>
                                </w:p>
                              </w:tc>
                              <w:tc>
                                <w:tcPr>
                                  <w:tcW w:w="1198" w:type="dxa"/>
                                  <w:vMerge w:val="restart"/>
                                  <w:noWrap/>
                                  <w:vAlign w:val="center"/>
                                </w:tcPr>
                                <w:p w14:paraId="5133A602" w14:textId="77777777" w:rsidR="00FD5A36" w:rsidRPr="00C92639" w:rsidRDefault="00FD5A36" w:rsidP="00997EDB">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案場數量</w:t>
                                  </w:r>
                                </w:p>
                              </w:tc>
                              <w:tc>
                                <w:tcPr>
                                  <w:tcW w:w="1984" w:type="dxa"/>
                                  <w:gridSpan w:val="2"/>
                                  <w:noWrap/>
                                  <w:vAlign w:val="center"/>
                                </w:tcPr>
                                <w:p w14:paraId="45747ADC" w14:textId="77777777" w:rsidR="00FD5A36" w:rsidRPr="00C92639" w:rsidRDefault="00FD5A36" w:rsidP="00997EDB">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併網容量</w:t>
                                  </w:r>
                                </w:p>
                              </w:tc>
                            </w:tr>
                            <w:tr w:rsidR="00FD5A36" w:rsidRPr="00C92639" w14:paraId="110C4762" w14:textId="77777777" w:rsidTr="00EA629E">
                              <w:trPr>
                                <w:trHeight w:val="340"/>
                                <w:jc w:val="center"/>
                              </w:trPr>
                              <w:tc>
                                <w:tcPr>
                                  <w:tcW w:w="1070" w:type="dxa"/>
                                  <w:vMerge/>
                                  <w:noWrap/>
                                  <w:vAlign w:val="center"/>
                                </w:tcPr>
                                <w:p w14:paraId="549CDE89" w14:textId="77777777" w:rsidR="00FD5A36" w:rsidRPr="00C92639" w:rsidRDefault="00FD5A36" w:rsidP="00EA629E">
                                  <w:pPr>
                                    <w:widowControl/>
                                    <w:spacing w:line="240" w:lineRule="exact"/>
                                    <w:ind w:left="600" w:hangingChars="300" w:hanging="600"/>
                                    <w:jc w:val="center"/>
                                    <w:rPr>
                                      <w:rFonts w:ascii="標楷體" w:eastAsia="標楷體" w:hAnsi="標楷體"/>
                                    </w:rPr>
                                  </w:pPr>
                                </w:p>
                              </w:tc>
                              <w:tc>
                                <w:tcPr>
                                  <w:tcW w:w="1198" w:type="dxa"/>
                                  <w:vMerge/>
                                  <w:noWrap/>
                                  <w:vAlign w:val="center"/>
                                </w:tcPr>
                                <w:p w14:paraId="21121B77" w14:textId="77777777" w:rsidR="00FD5A36" w:rsidRPr="00C92639" w:rsidRDefault="00FD5A36" w:rsidP="00EA629E">
                                  <w:pPr>
                                    <w:widowControl/>
                                    <w:spacing w:line="240" w:lineRule="exact"/>
                                    <w:ind w:left="600" w:hangingChars="300" w:hanging="600"/>
                                    <w:jc w:val="center"/>
                                    <w:rPr>
                                      <w:rFonts w:ascii="標楷體" w:eastAsia="標楷體" w:hAnsi="標楷體"/>
                                    </w:rPr>
                                  </w:pPr>
                                </w:p>
                              </w:tc>
                              <w:tc>
                                <w:tcPr>
                                  <w:tcW w:w="1134" w:type="dxa"/>
                                  <w:noWrap/>
                                  <w:vAlign w:val="center"/>
                                </w:tcPr>
                                <w:p w14:paraId="4EB47B12"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EA629E">
                                    <w:rPr>
                                      <w:rFonts w:ascii="標楷體" w:eastAsia="標楷體" w:hAnsi="標楷體" w:hint="eastAsia"/>
                                    </w:rPr>
                                    <w:t>數量</w:t>
                                  </w:r>
                                </w:p>
                              </w:tc>
                              <w:tc>
                                <w:tcPr>
                                  <w:tcW w:w="850" w:type="dxa"/>
                                  <w:noWrap/>
                                  <w:vAlign w:val="center"/>
                                </w:tcPr>
                                <w:p w14:paraId="7CE24F61"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占比</w:t>
                                  </w:r>
                                </w:p>
                              </w:tc>
                            </w:tr>
                            <w:tr w:rsidR="00FD5A36" w:rsidRPr="00C92639" w14:paraId="38D6C533" w14:textId="77777777" w:rsidTr="00EA629E">
                              <w:trPr>
                                <w:trHeight w:val="340"/>
                                <w:jc w:val="center"/>
                              </w:trPr>
                              <w:tc>
                                <w:tcPr>
                                  <w:tcW w:w="1070" w:type="dxa"/>
                                  <w:noWrap/>
                                  <w:vAlign w:val="center"/>
                                </w:tcPr>
                                <w:p w14:paraId="1F1B39EB" w14:textId="77777777" w:rsidR="00FD5A36" w:rsidRPr="00C92639" w:rsidRDefault="00FD5A36" w:rsidP="00EA629E">
                                  <w:pPr>
                                    <w:widowControl/>
                                    <w:spacing w:line="240" w:lineRule="exact"/>
                                    <w:ind w:left="601" w:hangingChars="300" w:hanging="601"/>
                                    <w:jc w:val="center"/>
                                    <w:rPr>
                                      <w:rFonts w:ascii="標楷體" w:eastAsia="標楷體" w:hAnsi="標楷體"/>
                                      <w:b/>
                                      <w:bCs/>
                                    </w:rPr>
                                  </w:pPr>
                                  <w:r w:rsidRPr="00C92639">
                                    <w:rPr>
                                      <w:rFonts w:ascii="標楷體" w:eastAsia="標楷體" w:hAnsi="標楷體" w:hint="eastAsia"/>
                                      <w:b/>
                                      <w:bCs/>
                                    </w:rPr>
                                    <w:t>合計</w:t>
                                  </w:r>
                                </w:p>
                              </w:tc>
                              <w:tc>
                                <w:tcPr>
                                  <w:tcW w:w="1198" w:type="dxa"/>
                                  <w:noWrap/>
                                  <w:vAlign w:val="center"/>
                                </w:tcPr>
                                <w:p w14:paraId="7289B280" w14:textId="77777777" w:rsidR="00FD5A36" w:rsidRPr="00C92639" w:rsidRDefault="00FD5A36" w:rsidP="00EA629E">
                                  <w:pPr>
                                    <w:widowControl/>
                                    <w:spacing w:line="240" w:lineRule="exact"/>
                                    <w:ind w:left="601" w:hangingChars="300" w:hanging="601"/>
                                    <w:jc w:val="right"/>
                                    <w:rPr>
                                      <w:rFonts w:ascii="標楷體" w:eastAsia="標楷體" w:hAnsi="標楷體"/>
                                      <w:b/>
                                      <w:bCs/>
                                    </w:rPr>
                                  </w:pPr>
                                  <w:r w:rsidRPr="00C92639">
                                    <w:rPr>
                                      <w:rFonts w:ascii="標楷體" w:eastAsia="標楷體" w:hAnsi="標楷體" w:hint="eastAsia"/>
                                      <w:b/>
                                      <w:bCs/>
                                    </w:rPr>
                                    <w:t>6,319</w:t>
                                  </w:r>
                                </w:p>
                              </w:tc>
                              <w:tc>
                                <w:tcPr>
                                  <w:tcW w:w="1134" w:type="dxa"/>
                                  <w:noWrap/>
                                  <w:vAlign w:val="center"/>
                                </w:tcPr>
                                <w:p w14:paraId="2791D94E" w14:textId="77777777" w:rsidR="00FD5A36" w:rsidRPr="00C92639" w:rsidRDefault="00FD5A36" w:rsidP="00EA629E">
                                  <w:pPr>
                                    <w:widowControl/>
                                    <w:spacing w:line="240" w:lineRule="exact"/>
                                    <w:ind w:left="601" w:hangingChars="300" w:hanging="601"/>
                                    <w:jc w:val="right"/>
                                    <w:rPr>
                                      <w:rFonts w:ascii="標楷體" w:eastAsia="標楷體" w:hAnsi="標楷體"/>
                                      <w:b/>
                                      <w:bCs/>
                                    </w:rPr>
                                  </w:pPr>
                                  <w:r w:rsidRPr="00C92639">
                                    <w:rPr>
                                      <w:rFonts w:ascii="標楷體" w:eastAsia="標楷體" w:hAnsi="標楷體" w:hint="eastAsia"/>
                                      <w:b/>
                                      <w:bCs/>
                                    </w:rPr>
                                    <w:t>5</w:t>
                                  </w:r>
                                  <w:r w:rsidRPr="00C92639">
                                    <w:rPr>
                                      <w:rFonts w:ascii="標楷體" w:eastAsia="標楷體" w:hAnsi="標楷體"/>
                                      <w:b/>
                                      <w:bCs/>
                                    </w:rPr>
                                    <w:t>,</w:t>
                                  </w:r>
                                  <w:r w:rsidRPr="00C92639">
                                    <w:rPr>
                                      <w:rFonts w:ascii="標楷體" w:eastAsia="標楷體" w:hAnsi="標楷體" w:hint="eastAsia"/>
                                      <w:b/>
                                      <w:bCs/>
                                    </w:rPr>
                                    <w:t>165</w:t>
                                  </w:r>
                                  <w:r w:rsidRPr="00C92639">
                                    <w:rPr>
                                      <w:rFonts w:ascii="標楷體" w:eastAsia="標楷體" w:hAnsi="標楷體"/>
                                      <w:b/>
                                      <w:bCs/>
                                    </w:rPr>
                                    <w:t>,</w:t>
                                  </w:r>
                                  <w:r w:rsidRPr="00C92639">
                                    <w:rPr>
                                      <w:rFonts w:ascii="標楷體" w:eastAsia="標楷體" w:hAnsi="標楷體" w:hint="eastAsia"/>
                                      <w:b/>
                                      <w:bCs/>
                                    </w:rPr>
                                    <w:t>48</w:t>
                                  </w:r>
                                  <w:r w:rsidRPr="00C92639">
                                    <w:rPr>
                                      <w:rFonts w:ascii="標楷體" w:eastAsia="標楷體" w:hAnsi="標楷體"/>
                                      <w:b/>
                                      <w:bCs/>
                                    </w:rPr>
                                    <w:t>3</w:t>
                                  </w:r>
                                </w:p>
                              </w:tc>
                              <w:tc>
                                <w:tcPr>
                                  <w:tcW w:w="850" w:type="dxa"/>
                                  <w:noWrap/>
                                  <w:vAlign w:val="center"/>
                                </w:tcPr>
                                <w:p w14:paraId="214A421B" w14:textId="77777777" w:rsidR="00FD5A36" w:rsidRPr="00C92639" w:rsidRDefault="00FD5A36" w:rsidP="00EA629E">
                                  <w:pPr>
                                    <w:widowControl/>
                                    <w:spacing w:line="240" w:lineRule="exact"/>
                                    <w:ind w:left="601" w:hangingChars="300" w:hanging="601"/>
                                    <w:jc w:val="right"/>
                                    <w:rPr>
                                      <w:rFonts w:ascii="標楷體" w:eastAsia="標楷體" w:hAnsi="標楷體"/>
                                      <w:b/>
                                      <w:bCs/>
                                    </w:rPr>
                                  </w:pPr>
                                  <w:r w:rsidRPr="00C92639">
                                    <w:rPr>
                                      <w:rFonts w:ascii="標楷體" w:eastAsia="標楷體" w:hAnsi="標楷體" w:hint="eastAsia"/>
                                      <w:b/>
                                      <w:bCs/>
                                    </w:rPr>
                                    <w:t>100.00</w:t>
                                  </w:r>
                                </w:p>
                              </w:tc>
                            </w:tr>
                            <w:tr w:rsidR="00FD5A36" w:rsidRPr="00C92639" w14:paraId="1C58A7B7" w14:textId="77777777" w:rsidTr="00EA629E">
                              <w:trPr>
                                <w:trHeight w:val="340"/>
                                <w:jc w:val="center"/>
                              </w:trPr>
                              <w:tc>
                                <w:tcPr>
                                  <w:tcW w:w="1070" w:type="dxa"/>
                                  <w:noWrap/>
                                  <w:vAlign w:val="center"/>
                                  <w:hideMark/>
                                </w:tcPr>
                                <w:p w14:paraId="225802A1"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第一型</w:t>
                                  </w:r>
                                </w:p>
                              </w:tc>
                              <w:tc>
                                <w:tcPr>
                                  <w:tcW w:w="1198" w:type="dxa"/>
                                  <w:noWrap/>
                                  <w:vAlign w:val="center"/>
                                </w:tcPr>
                                <w:p w14:paraId="2569B0CF"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219</w:t>
                                  </w:r>
                                </w:p>
                              </w:tc>
                              <w:tc>
                                <w:tcPr>
                                  <w:tcW w:w="1134" w:type="dxa"/>
                                  <w:noWrap/>
                                  <w:vAlign w:val="center"/>
                                </w:tcPr>
                                <w:p w14:paraId="62B0B244"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3</w:t>
                                  </w:r>
                                  <w:r w:rsidRPr="00C92639">
                                    <w:rPr>
                                      <w:rFonts w:ascii="標楷體" w:eastAsia="標楷體" w:hAnsi="標楷體"/>
                                    </w:rPr>
                                    <w:t>,</w:t>
                                  </w:r>
                                  <w:r w:rsidRPr="00C92639">
                                    <w:rPr>
                                      <w:rFonts w:ascii="標楷體" w:eastAsia="標楷體" w:hAnsi="標楷體" w:hint="eastAsia"/>
                                    </w:rPr>
                                    <w:t>268</w:t>
                                  </w:r>
                                  <w:r w:rsidRPr="00C92639">
                                    <w:rPr>
                                      <w:rFonts w:ascii="標楷體" w:eastAsia="標楷體" w:hAnsi="標楷體"/>
                                    </w:rPr>
                                    <w:t>,</w:t>
                                  </w:r>
                                  <w:r w:rsidRPr="00C92639">
                                    <w:rPr>
                                      <w:rFonts w:ascii="標楷體" w:eastAsia="標楷體" w:hAnsi="標楷體" w:hint="eastAsia"/>
                                    </w:rPr>
                                    <w:t>30</w:t>
                                  </w:r>
                                  <w:r w:rsidRPr="00C92639">
                                    <w:rPr>
                                      <w:rFonts w:ascii="標楷體" w:eastAsia="標楷體" w:hAnsi="標楷體"/>
                                    </w:rPr>
                                    <w:t>3</w:t>
                                  </w:r>
                                </w:p>
                              </w:tc>
                              <w:tc>
                                <w:tcPr>
                                  <w:tcW w:w="850" w:type="dxa"/>
                                  <w:noWrap/>
                                  <w:vAlign w:val="center"/>
                                  <w:hideMark/>
                                </w:tcPr>
                                <w:p w14:paraId="2FB3B5F8"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63.27</w:t>
                                  </w:r>
                                </w:p>
                              </w:tc>
                            </w:tr>
                            <w:tr w:rsidR="00FD5A36" w:rsidRPr="00C92639" w14:paraId="09D1DCC2" w14:textId="77777777" w:rsidTr="00EA629E">
                              <w:trPr>
                                <w:trHeight w:val="340"/>
                                <w:jc w:val="center"/>
                              </w:trPr>
                              <w:tc>
                                <w:tcPr>
                                  <w:tcW w:w="1070" w:type="dxa"/>
                                  <w:noWrap/>
                                  <w:vAlign w:val="center"/>
                                  <w:hideMark/>
                                </w:tcPr>
                                <w:p w14:paraId="1026C8F0"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第二型</w:t>
                                  </w:r>
                                </w:p>
                              </w:tc>
                              <w:tc>
                                <w:tcPr>
                                  <w:tcW w:w="1198" w:type="dxa"/>
                                  <w:noWrap/>
                                  <w:vAlign w:val="center"/>
                                </w:tcPr>
                                <w:p w14:paraId="3AF74E2B"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7</w:t>
                                  </w:r>
                                </w:p>
                              </w:tc>
                              <w:tc>
                                <w:tcPr>
                                  <w:tcW w:w="1134" w:type="dxa"/>
                                  <w:noWrap/>
                                  <w:vAlign w:val="center"/>
                                </w:tcPr>
                                <w:p w14:paraId="3C7E9D31"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12</w:t>
                                  </w:r>
                                  <w:r w:rsidRPr="00C92639">
                                    <w:rPr>
                                      <w:rFonts w:ascii="標楷體" w:eastAsia="標楷體" w:hAnsi="標楷體"/>
                                    </w:rPr>
                                    <w:t>,</w:t>
                                  </w:r>
                                  <w:r w:rsidRPr="00C92639">
                                    <w:rPr>
                                      <w:rFonts w:ascii="標楷體" w:eastAsia="標楷體" w:hAnsi="標楷體" w:hint="eastAsia"/>
                                    </w:rPr>
                                    <w:t>454</w:t>
                                  </w:r>
                                </w:p>
                              </w:tc>
                              <w:tc>
                                <w:tcPr>
                                  <w:tcW w:w="850" w:type="dxa"/>
                                  <w:noWrap/>
                                  <w:vAlign w:val="center"/>
                                  <w:hideMark/>
                                </w:tcPr>
                                <w:p w14:paraId="606124E9"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0.24</w:t>
                                  </w:r>
                                </w:p>
                              </w:tc>
                            </w:tr>
                            <w:tr w:rsidR="00FD5A36" w:rsidRPr="00C92639" w14:paraId="4EAC356A" w14:textId="77777777" w:rsidTr="00EA629E">
                              <w:trPr>
                                <w:trHeight w:val="340"/>
                                <w:jc w:val="center"/>
                              </w:trPr>
                              <w:tc>
                                <w:tcPr>
                                  <w:tcW w:w="1070" w:type="dxa"/>
                                  <w:tcBorders>
                                    <w:bottom w:val="single" w:sz="4" w:space="0" w:color="auto"/>
                                  </w:tcBorders>
                                  <w:noWrap/>
                                  <w:vAlign w:val="center"/>
                                  <w:hideMark/>
                                </w:tcPr>
                                <w:p w14:paraId="530EB759"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第三型</w:t>
                                  </w:r>
                                </w:p>
                              </w:tc>
                              <w:tc>
                                <w:tcPr>
                                  <w:tcW w:w="1198" w:type="dxa"/>
                                  <w:tcBorders>
                                    <w:bottom w:val="single" w:sz="4" w:space="0" w:color="auto"/>
                                  </w:tcBorders>
                                  <w:noWrap/>
                                  <w:vAlign w:val="center"/>
                                </w:tcPr>
                                <w:p w14:paraId="769CA5FF"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6</w:t>
                                  </w:r>
                                  <w:r w:rsidRPr="00C92639">
                                    <w:rPr>
                                      <w:rFonts w:ascii="標楷體" w:eastAsia="標楷體" w:hAnsi="標楷體"/>
                                    </w:rPr>
                                    <w:t>,</w:t>
                                  </w:r>
                                  <w:r w:rsidRPr="00C92639">
                                    <w:rPr>
                                      <w:rFonts w:ascii="標楷體" w:eastAsia="標楷體" w:hAnsi="標楷體" w:hint="eastAsia"/>
                                    </w:rPr>
                                    <w:t>093</w:t>
                                  </w:r>
                                </w:p>
                              </w:tc>
                              <w:tc>
                                <w:tcPr>
                                  <w:tcW w:w="1134" w:type="dxa"/>
                                  <w:tcBorders>
                                    <w:bottom w:val="single" w:sz="4" w:space="0" w:color="auto"/>
                                  </w:tcBorders>
                                  <w:noWrap/>
                                  <w:vAlign w:val="center"/>
                                </w:tcPr>
                                <w:p w14:paraId="72993194"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1</w:t>
                                  </w:r>
                                  <w:r w:rsidRPr="00C92639">
                                    <w:rPr>
                                      <w:rFonts w:ascii="標楷體" w:eastAsia="標楷體" w:hAnsi="標楷體"/>
                                    </w:rPr>
                                    <w:t>,</w:t>
                                  </w:r>
                                  <w:r w:rsidRPr="00C92639">
                                    <w:rPr>
                                      <w:rFonts w:ascii="標楷體" w:eastAsia="標楷體" w:hAnsi="標楷體" w:hint="eastAsia"/>
                                    </w:rPr>
                                    <w:t>884</w:t>
                                  </w:r>
                                  <w:r w:rsidRPr="00C92639">
                                    <w:rPr>
                                      <w:rFonts w:ascii="標楷體" w:eastAsia="標楷體" w:hAnsi="標楷體"/>
                                    </w:rPr>
                                    <w:t>,</w:t>
                                  </w:r>
                                  <w:r w:rsidRPr="00C92639">
                                    <w:rPr>
                                      <w:rFonts w:ascii="標楷體" w:eastAsia="標楷體" w:hAnsi="標楷體" w:hint="eastAsia"/>
                                    </w:rPr>
                                    <w:t>72</w:t>
                                  </w:r>
                                  <w:r w:rsidRPr="00C92639">
                                    <w:rPr>
                                      <w:rFonts w:ascii="標楷體" w:eastAsia="標楷體" w:hAnsi="標楷體"/>
                                    </w:rPr>
                                    <w:t>6</w:t>
                                  </w:r>
                                </w:p>
                              </w:tc>
                              <w:tc>
                                <w:tcPr>
                                  <w:tcW w:w="850" w:type="dxa"/>
                                  <w:tcBorders>
                                    <w:bottom w:val="single" w:sz="4" w:space="0" w:color="auto"/>
                                  </w:tcBorders>
                                  <w:noWrap/>
                                  <w:vAlign w:val="center"/>
                                  <w:hideMark/>
                                </w:tcPr>
                                <w:p w14:paraId="7A0FE409"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36.49</w:t>
                                  </w:r>
                                </w:p>
                              </w:tc>
                            </w:tr>
                            <w:tr w:rsidR="00FD5A36" w:rsidRPr="00C92639" w14:paraId="2C084E29" w14:textId="77777777" w:rsidTr="00EA629E">
                              <w:trPr>
                                <w:trHeight w:val="340"/>
                                <w:jc w:val="center"/>
                              </w:trPr>
                              <w:tc>
                                <w:tcPr>
                                  <w:tcW w:w="4252" w:type="dxa"/>
                                  <w:gridSpan w:val="4"/>
                                  <w:tcBorders>
                                    <w:left w:val="nil"/>
                                    <w:bottom w:val="nil"/>
                                    <w:right w:val="nil"/>
                                  </w:tcBorders>
                                  <w:noWrap/>
                                </w:tcPr>
                                <w:p w14:paraId="3F89FEFF" w14:textId="14DACBE9" w:rsidR="00FD5A36" w:rsidRPr="0065147B" w:rsidRDefault="00FD5A36" w:rsidP="00EA629E">
                                  <w:pPr>
                                    <w:widowControl/>
                                    <w:spacing w:line="240" w:lineRule="exact"/>
                                    <w:ind w:left="540" w:hangingChars="300" w:hanging="540"/>
                                    <w:rPr>
                                      <w:rFonts w:ascii="標楷體" w:eastAsia="標楷體" w:hAnsi="標楷體"/>
                                      <w:sz w:val="18"/>
                                      <w:szCs w:val="18"/>
                                    </w:rPr>
                                  </w:pPr>
                                  <w:r w:rsidRPr="0065147B">
                                    <w:rPr>
                                      <w:rFonts w:ascii="標楷體" w:eastAsia="標楷體" w:hAnsi="標楷體" w:hint="eastAsia"/>
                                      <w:sz w:val="18"/>
                                      <w:szCs w:val="18"/>
                                    </w:rPr>
                                    <w:t>資料來源：整理自</w:t>
                                  </w:r>
                                  <w:r w:rsidR="00C0234F">
                                    <w:rPr>
                                      <w:rFonts w:ascii="標楷體" w:eastAsia="標楷體" w:hAnsi="標楷體" w:hint="eastAsia"/>
                                      <w:sz w:val="18"/>
                                      <w:szCs w:val="18"/>
                                    </w:rPr>
                                    <w:t>經濟部</w:t>
                                  </w:r>
                                  <w:r w:rsidRPr="0065147B">
                                    <w:rPr>
                                      <w:rFonts w:ascii="標楷體" w:eastAsia="標楷體" w:hAnsi="標楷體" w:hint="eastAsia"/>
                                      <w:sz w:val="18"/>
                                      <w:szCs w:val="18"/>
                                    </w:rPr>
                                    <w:t>能源署提供資料。</w:t>
                                  </w:r>
                                </w:p>
                              </w:tc>
                            </w:tr>
                          </w:tbl>
                          <w:p w14:paraId="55AB4659" w14:textId="77777777" w:rsidR="00FD5A36" w:rsidRPr="00997EDB" w:rsidRDefault="00FD5A36" w:rsidP="00FD5A3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5D757A" id="文字方塊 9" o:spid="_x0000_s1028" type="#_x0000_t202" style="position:absolute;left:0;text-align:left;margin-left:172.8pt;margin-top:213.05pt;width:224pt;height:180.75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" filled="f" stroked="f">
                <v:textbox>
                  <w:txbxContent>
                    <w:tbl>
                      <w:tblPr>
                        <w:tblStyle w:val="aff"/>
                        <w:tblW w:w="4252" w:type="dxa"/>
                        <w:jc w:val="center"/>
                        <w:tblLayout w:type="fixed"/>
                        <w:tblLook w:val="04A0" w:firstRow="1" w:lastRow="0" w:firstColumn="1" w:lastColumn="0" w:noHBand="0" w:noVBand="1"/>
                      </w:tblPr>
                      <w:tblGrid>
                        <w:gridCol w:w="1070"/>
                        <w:gridCol w:w="1198"/>
                        <w:gridCol w:w="1134"/>
                        <w:gridCol w:w="850"/>
                      </w:tblGrid>
                      <w:tr w:rsidR="00FD5A36" w:rsidRPr="00C92639" w14:paraId="6BF0627F" w14:textId="77777777" w:rsidTr="00EA629E">
                        <w:trPr>
                          <w:trHeight w:val="340"/>
                          <w:jc w:val="center"/>
                        </w:trPr>
                        <w:tc>
                          <w:tcPr>
                            <w:tcW w:w="4252" w:type="dxa"/>
                            <w:gridSpan w:val="4"/>
                            <w:tcBorders>
                              <w:top w:val="nil"/>
                              <w:left w:val="nil"/>
                              <w:bottom w:val="nil"/>
                              <w:right w:val="nil"/>
                            </w:tcBorders>
                            <w:noWrap/>
                          </w:tcPr>
                          <w:p w14:paraId="54DE36FD" w14:textId="77777777" w:rsidR="00FD5A36" w:rsidRPr="00C92639" w:rsidRDefault="00FD5A36" w:rsidP="00C0234F">
                            <w:pPr>
                              <w:widowControl/>
                              <w:spacing w:line="240" w:lineRule="auto"/>
                              <w:ind w:left="656" w:hangingChars="273" w:hanging="656"/>
                              <w:jc w:val="left"/>
                              <w:rPr>
                                <w:rFonts w:ascii="標楷體" w:eastAsia="標楷體" w:hAnsi="標楷體"/>
                                <w:sz w:val="24"/>
                                <w:szCs w:val="24"/>
                              </w:rPr>
                            </w:pPr>
                            <w:r w:rsidRPr="00C92639">
                              <w:rPr>
                                <w:rFonts w:ascii="標楷體" w:eastAsia="標楷體" w:hAnsi="標楷體" w:hint="eastAsia"/>
                                <w:b/>
                                <w:bCs/>
                                <w:sz w:val="24"/>
                                <w:szCs w:val="24"/>
                              </w:rPr>
                              <w:t>表</w:t>
                            </w:r>
                            <w:r>
                              <w:rPr>
                                <w:rFonts w:ascii="標楷體" w:eastAsia="標楷體" w:hAnsi="標楷體"/>
                                <w:b/>
                                <w:bCs/>
                                <w:sz w:val="24"/>
                                <w:szCs w:val="24"/>
                              </w:rPr>
                              <w:t>3</w:t>
                            </w:r>
                            <w:r w:rsidRPr="00C92639">
                              <w:rPr>
                                <w:rFonts w:ascii="標楷體" w:eastAsia="標楷體" w:hAnsi="標楷體" w:hint="eastAsia"/>
                                <w:b/>
                                <w:bCs/>
                                <w:sz w:val="24"/>
                                <w:szCs w:val="24"/>
                              </w:rPr>
                              <w:t xml:space="preserve">　截至114年7月已併網設置之光電案場概況</w:t>
                            </w:r>
                          </w:p>
                        </w:tc>
                      </w:tr>
                      <w:tr w:rsidR="00FD5A36" w:rsidRPr="00C92639" w14:paraId="0ABC2F89" w14:textId="77777777" w:rsidTr="00EA629E">
                        <w:trPr>
                          <w:trHeight w:val="340"/>
                          <w:jc w:val="center"/>
                        </w:trPr>
                        <w:tc>
                          <w:tcPr>
                            <w:tcW w:w="4252" w:type="dxa"/>
                            <w:gridSpan w:val="4"/>
                            <w:tcBorders>
                              <w:top w:val="nil"/>
                              <w:left w:val="nil"/>
                              <w:right w:val="nil"/>
                            </w:tcBorders>
                            <w:noWrap/>
                            <w:vAlign w:val="center"/>
                          </w:tcPr>
                          <w:p w14:paraId="7FFF9320" w14:textId="77777777" w:rsidR="00FD5A36" w:rsidRPr="00C92639" w:rsidRDefault="00FD5A36" w:rsidP="00997EDB">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單位：個、瓩（kW）、％</w:t>
                            </w:r>
                          </w:p>
                        </w:tc>
                      </w:tr>
                      <w:tr w:rsidR="00FD5A36" w:rsidRPr="00C92639" w14:paraId="209A257D" w14:textId="77777777" w:rsidTr="0081207D">
                        <w:trPr>
                          <w:trHeight w:val="340"/>
                          <w:jc w:val="center"/>
                        </w:trPr>
                        <w:tc>
                          <w:tcPr>
                            <w:tcW w:w="1070" w:type="dxa"/>
                            <w:vMerge w:val="restart"/>
                            <w:noWrap/>
                            <w:vAlign w:val="center"/>
                            <w:hideMark/>
                          </w:tcPr>
                          <w:p w14:paraId="70784673" w14:textId="77777777" w:rsidR="00FD5A36" w:rsidRPr="00C92639" w:rsidRDefault="00FD5A36" w:rsidP="00997EDB">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設備型號</w:t>
                            </w:r>
                          </w:p>
                        </w:tc>
                        <w:tc>
                          <w:tcPr>
                            <w:tcW w:w="1198" w:type="dxa"/>
                            <w:vMerge w:val="restart"/>
                            <w:noWrap/>
                            <w:vAlign w:val="center"/>
                          </w:tcPr>
                          <w:p w14:paraId="5133A602" w14:textId="77777777" w:rsidR="00FD5A36" w:rsidRPr="00C92639" w:rsidRDefault="00FD5A36" w:rsidP="00997EDB">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案場數量</w:t>
                            </w:r>
                          </w:p>
                        </w:tc>
                        <w:tc>
                          <w:tcPr>
                            <w:tcW w:w="1984" w:type="dxa"/>
                            <w:gridSpan w:val="2"/>
                            <w:noWrap/>
                            <w:vAlign w:val="center"/>
                          </w:tcPr>
                          <w:p w14:paraId="45747ADC" w14:textId="77777777" w:rsidR="00FD5A36" w:rsidRPr="00C92639" w:rsidRDefault="00FD5A36" w:rsidP="00997EDB">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併網容量</w:t>
                            </w:r>
                          </w:p>
                        </w:tc>
                      </w:tr>
                      <w:tr w:rsidR="00FD5A36" w:rsidRPr="00C92639" w14:paraId="110C4762" w14:textId="77777777" w:rsidTr="00EA629E">
                        <w:trPr>
                          <w:trHeight w:val="340"/>
                          <w:jc w:val="center"/>
                        </w:trPr>
                        <w:tc>
                          <w:tcPr>
                            <w:tcW w:w="1070" w:type="dxa"/>
                            <w:vMerge/>
                            <w:noWrap/>
                            <w:vAlign w:val="center"/>
                          </w:tcPr>
                          <w:p w14:paraId="549CDE89" w14:textId="77777777" w:rsidR="00FD5A36" w:rsidRPr="00C92639" w:rsidRDefault="00FD5A36" w:rsidP="00EA629E">
                            <w:pPr>
                              <w:widowControl/>
                              <w:spacing w:line="240" w:lineRule="exact"/>
                              <w:ind w:left="600" w:hangingChars="300" w:hanging="600"/>
                              <w:jc w:val="center"/>
                              <w:rPr>
                                <w:rFonts w:ascii="標楷體" w:eastAsia="標楷體" w:hAnsi="標楷體"/>
                              </w:rPr>
                            </w:pPr>
                          </w:p>
                        </w:tc>
                        <w:tc>
                          <w:tcPr>
                            <w:tcW w:w="1198" w:type="dxa"/>
                            <w:vMerge/>
                            <w:noWrap/>
                            <w:vAlign w:val="center"/>
                          </w:tcPr>
                          <w:p w14:paraId="21121B77" w14:textId="77777777" w:rsidR="00FD5A36" w:rsidRPr="00C92639" w:rsidRDefault="00FD5A36" w:rsidP="00EA629E">
                            <w:pPr>
                              <w:widowControl/>
                              <w:spacing w:line="240" w:lineRule="exact"/>
                              <w:ind w:left="600" w:hangingChars="300" w:hanging="600"/>
                              <w:jc w:val="center"/>
                              <w:rPr>
                                <w:rFonts w:ascii="標楷體" w:eastAsia="標楷體" w:hAnsi="標楷體"/>
                              </w:rPr>
                            </w:pPr>
                          </w:p>
                        </w:tc>
                        <w:tc>
                          <w:tcPr>
                            <w:tcW w:w="1134" w:type="dxa"/>
                            <w:noWrap/>
                            <w:vAlign w:val="center"/>
                          </w:tcPr>
                          <w:p w14:paraId="4EB47B12"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EA629E">
                              <w:rPr>
                                <w:rFonts w:ascii="標楷體" w:eastAsia="標楷體" w:hAnsi="標楷體" w:hint="eastAsia"/>
                              </w:rPr>
                              <w:t>數量</w:t>
                            </w:r>
                          </w:p>
                        </w:tc>
                        <w:tc>
                          <w:tcPr>
                            <w:tcW w:w="850" w:type="dxa"/>
                            <w:noWrap/>
                            <w:vAlign w:val="center"/>
                          </w:tcPr>
                          <w:p w14:paraId="7CE24F61"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占比</w:t>
                            </w:r>
                          </w:p>
                        </w:tc>
                      </w:tr>
                      <w:tr w:rsidR="00FD5A36" w:rsidRPr="00C92639" w14:paraId="38D6C533" w14:textId="77777777" w:rsidTr="00EA629E">
                        <w:trPr>
                          <w:trHeight w:val="340"/>
                          <w:jc w:val="center"/>
                        </w:trPr>
                        <w:tc>
                          <w:tcPr>
                            <w:tcW w:w="1070" w:type="dxa"/>
                            <w:noWrap/>
                            <w:vAlign w:val="center"/>
                          </w:tcPr>
                          <w:p w14:paraId="1F1B39EB" w14:textId="77777777" w:rsidR="00FD5A36" w:rsidRPr="00C92639" w:rsidRDefault="00FD5A36" w:rsidP="00EA629E">
                            <w:pPr>
                              <w:widowControl/>
                              <w:spacing w:line="240" w:lineRule="exact"/>
                              <w:ind w:left="601" w:hangingChars="300" w:hanging="601"/>
                              <w:jc w:val="center"/>
                              <w:rPr>
                                <w:rFonts w:ascii="標楷體" w:eastAsia="標楷體" w:hAnsi="標楷體"/>
                                <w:b/>
                                <w:bCs/>
                              </w:rPr>
                            </w:pPr>
                            <w:r w:rsidRPr="00C92639">
                              <w:rPr>
                                <w:rFonts w:ascii="標楷體" w:eastAsia="標楷體" w:hAnsi="標楷體" w:hint="eastAsia"/>
                                <w:b/>
                                <w:bCs/>
                              </w:rPr>
                              <w:t>合計</w:t>
                            </w:r>
                          </w:p>
                        </w:tc>
                        <w:tc>
                          <w:tcPr>
                            <w:tcW w:w="1198" w:type="dxa"/>
                            <w:noWrap/>
                            <w:vAlign w:val="center"/>
                          </w:tcPr>
                          <w:p w14:paraId="7289B280" w14:textId="77777777" w:rsidR="00FD5A36" w:rsidRPr="00C92639" w:rsidRDefault="00FD5A36" w:rsidP="00EA629E">
                            <w:pPr>
                              <w:widowControl/>
                              <w:spacing w:line="240" w:lineRule="exact"/>
                              <w:ind w:left="601" w:hangingChars="300" w:hanging="601"/>
                              <w:jc w:val="right"/>
                              <w:rPr>
                                <w:rFonts w:ascii="標楷體" w:eastAsia="標楷體" w:hAnsi="標楷體"/>
                                <w:b/>
                                <w:bCs/>
                              </w:rPr>
                            </w:pPr>
                            <w:r w:rsidRPr="00C92639">
                              <w:rPr>
                                <w:rFonts w:ascii="標楷體" w:eastAsia="標楷體" w:hAnsi="標楷體" w:hint="eastAsia"/>
                                <w:b/>
                                <w:bCs/>
                              </w:rPr>
                              <w:t>6,319</w:t>
                            </w:r>
                          </w:p>
                        </w:tc>
                        <w:tc>
                          <w:tcPr>
                            <w:tcW w:w="1134" w:type="dxa"/>
                            <w:noWrap/>
                            <w:vAlign w:val="center"/>
                          </w:tcPr>
                          <w:p w14:paraId="2791D94E" w14:textId="77777777" w:rsidR="00FD5A36" w:rsidRPr="00C92639" w:rsidRDefault="00FD5A36" w:rsidP="00EA629E">
                            <w:pPr>
                              <w:widowControl/>
                              <w:spacing w:line="240" w:lineRule="exact"/>
                              <w:ind w:left="601" w:hangingChars="300" w:hanging="601"/>
                              <w:jc w:val="right"/>
                              <w:rPr>
                                <w:rFonts w:ascii="標楷體" w:eastAsia="標楷體" w:hAnsi="標楷體"/>
                                <w:b/>
                                <w:bCs/>
                              </w:rPr>
                            </w:pPr>
                            <w:r w:rsidRPr="00C92639">
                              <w:rPr>
                                <w:rFonts w:ascii="標楷體" w:eastAsia="標楷體" w:hAnsi="標楷體" w:hint="eastAsia"/>
                                <w:b/>
                                <w:bCs/>
                              </w:rPr>
                              <w:t>5</w:t>
                            </w:r>
                            <w:r w:rsidRPr="00C92639">
                              <w:rPr>
                                <w:rFonts w:ascii="標楷體" w:eastAsia="標楷體" w:hAnsi="標楷體"/>
                                <w:b/>
                                <w:bCs/>
                              </w:rPr>
                              <w:t>,</w:t>
                            </w:r>
                            <w:r w:rsidRPr="00C92639">
                              <w:rPr>
                                <w:rFonts w:ascii="標楷體" w:eastAsia="標楷體" w:hAnsi="標楷體" w:hint="eastAsia"/>
                                <w:b/>
                                <w:bCs/>
                              </w:rPr>
                              <w:t>165</w:t>
                            </w:r>
                            <w:r w:rsidRPr="00C92639">
                              <w:rPr>
                                <w:rFonts w:ascii="標楷體" w:eastAsia="標楷體" w:hAnsi="標楷體"/>
                                <w:b/>
                                <w:bCs/>
                              </w:rPr>
                              <w:t>,</w:t>
                            </w:r>
                            <w:r w:rsidRPr="00C92639">
                              <w:rPr>
                                <w:rFonts w:ascii="標楷體" w:eastAsia="標楷體" w:hAnsi="標楷體" w:hint="eastAsia"/>
                                <w:b/>
                                <w:bCs/>
                              </w:rPr>
                              <w:t>48</w:t>
                            </w:r>
                            <w:r w:rsidRPr="00C92639">
                              <w:rPr>
                                <w:rFonts w:ascii="標楷體" w:eastAsia="標楷體" w:hAnsi="標楷體"/>
                                <w:b/>
                                <w:bCs/>
                              </w:rPr>
                              <w:t>3</w:t>
                            </w:r>
                          </w:p>
                        </w:tc>
                        <w:tc>
                          <w:tcPr>
                            <w:tcW w:w="850" w:type="dxa"/>
                            <w:noWrap/>
                            <w:vAlign w:val="center"/>
                          </w:tcPr>
                          <w:p w14:paraId="214A421B" w14:textId="77777777" w:rsidR="00FD5A36" w:rsidRPr="00C92639" w:rsidRDefault="00FD5A36" w:rsidP="00EA629E">
                            <w:pPr>
                              <w:widowControl/>
                              <w:spacing w:line="240" w:lineRule="exact"/>
                              <w:ind w:left="601" w:hangingChars="300" w:hanging="601"/>
                              <w:jc w:val="right"/>
                              <w:rPr>
                                <w:rFonts w:ascii="標楷體" w:eastAsia="標楷體" w:hAnsi="標楷體"/>
                                <w:b/>
                                <w:bCs/>
                              </w:rPr>
                            </w:pPr>
                            <w:r w:rsidRPr="00C92639">
                              <w:rPr>
                                <w:rFonts w:ascii="標楷體" w:eastAsia="標楷體" w:hAnsi="標楷體" w:hint="eastAsia"/>
                                <w:b/>
                                <w:bCs/>
                              </w:rPr>
                              <w:t>100.00</w:t>
                            </w:r>
                          </w:p>
                        </w:tc>
                      </w:tr>
                      <w:tr w:rsidR="00FD5A36" w:rsidRPr="00C92639" w14:paraId="1C58A7B7" w14:textId="77777777" w:rsidTr="00EA629E">
                        <w:trPr>
                          <w:trHeight w:val="340"/>
                          <w:jc w:val="center"/>
                        </w:trPr>
                        <w:tc>
                          <w:tcPr>
                            <w:tcW w:w="1070" w:type="dxa"/>
                            <w:noWrap/>
                            <w:vAlign w:val="center"/>
                            <w:hideMark/>
                          </w:tcPr>
                          <w:p w14:paraId="225802A1"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第一型</w:t>
                            </w:r>
                          </w:p>
                        </w:tc>
                        <w:tc>
                          <w:tcPr>
                            <w:tcW w:w="1198" w:type="dxa"/>
                            <w:noWrap/>
                            <w:vAlign w:val="center"/>
                          </w:tcPr>
                          <w:p w14:paraId="2569B0CF"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219</w:t>
                            </w:r>
                          </w:p>
                        </w:tc>
                        <w:tc>
                          <w:tcPr>
                            <w:tcW w:w="1134" w:type="dxa"/>
                            <w:noWrap/>
                            <w:vAlign w:val="center"/>
                          </w:tcPr>
                          <w:p w14:paraId="62B0B244"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3</w:t>
                            </w:r>
                            <w:r w:rsidRPr="00C92639">
                              <w:rPr>
                                <w:rFonts w:ascii="標楷體" w:eastAsia="標楷體" w:hAnsi="標楷體"/>
                              </w:rPr>
                              <w:t>,</w:t>
                            </w:r>
                            <w:r w:rsidRPr="00C92639">
                              <w:rPr>
                                <w:rFonts w:ascii="標楷體" w:eastAsia="標楷體" w:hAnsi="標楷體" w:hint="eastAsia"/>
                              </w:rPr>
                              <w:t>268</w:t>
                            </w:r>
                            <w:r w:rsidRPr="00C92639">
                              <w:rPr>
                                <w:rFonts w:ascii="標楷體" w:eastAsia="標楷體" w:hAnsi="標楷體"/>
                              </w:rPr>
                              <w:t>,</w:t>
                            </w:r>
                            <w:r w:rsidRPr="00C92639">
                              <w:rPr>
                                <w:rFonts w:ascii="標楷體" w:eastAsia="標楷體" w:hAnsi="標楷體" w:hint="eastAsia"/>
                              </w:rPr>
                              <w:t>30</w:t>
                            </w:r>
                            <w:r w:rsidRPr="00C92639">
                              <w:rPr>
                                <w:rFonts w:ascii="標楷體" w:eastAsia="標楷體" w:hAnsi="標楷體"/>
                              </w:rPr>
                              <w:t>3</w:t>
                            </w:r>
                          </w:p>
                        </w:tc>
                        <w:tc>
                          <w:tcPr>
                            <w:tcW w:w="850" w:type="dxa"/>
                            <w:noWrap/>
                            <w:vAlign w:val="center"/>
                            <w:hideMark/>
                          </w:tcPr>
                          <w:p w14:paraId="2FB3B5F8"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63.27</w:t>
                            </w:r>
                          </w:p>
                        </w:tc>
                      </w:tr>
                      <w:tr w:rsidR="00FD5A36" w:rsidRPr="00C92639" w14:paraId="09D1DCC2" w14:textId="77777777" w:rsidTr="00EA629E">
                        <w:trPr>
                          <w:trHeight w:val="340"/>
                          <w:jc w:val="center"/>
                        </w:trPr>
                        <w:tc>
                          <w:tcPr>
                            <w:tcW w:w="1070" w:type="dxa"/>
                            <w:noWrap/>
                            <w:vAlign w:val="center"/>
                            <w:hideMark/>
                          </w:tcPr>
                          <w:p w14:paraId="1026C8F0"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第二型</w:t>
                            </w:r>
                          </w:p>
                        </w:tc>
                        <w:tc>
                          <w:tcPr>
                            <w:tcW w:w="1198" w:type="dxa"/>
                            <w:noWrap/>
                            <w:vAlign w:val="center"/>
                          </w:tcPr>
                          <w:p w14:paraId="3AF74E2B"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7</w:t>
                            </w:r>
                          </w:p>
                        </w:tc>
                        <w:tc>
                          <w:tcPr>
                            <w:tcW w:w="1134" w:type="dxa"/>
                            <w:noWrap/>
                            <w:vAlign w:val="center"/>
                          </w:tcPr>
                          <w:p w14:paraId="3C7E9D31"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12</w:t>
                            </w:r>
                            <w:r w:rsidRPr="00C92639">
                              <w:rPr>
                                <w:rFonts w:ascii="標楷體" w:eastAsia="標楷體" w:hAnsi="標楷體"/>
                              </w:rPr>
                              <w:t>,</w:t>
                            </w:r>
                            <w:r w:rsidRPr="00C92639">
                              <w:rPr>
                                <w:rFonts w:ascii="標楷體" w:eastAsia="標楷體" w:hAnsi="標楷體" w:hint="eastAsia"/>
                              </w:rPr>
                              <w:t>454</w:t>
                            </w:r>
                          </w:p>
                        </w:tc>
                        <w:tc>
                          <w:tcPr>
                            <w:tcW w:w="850" w:type="dxa"/>
                            <w:noWrap/>
                            <w:vAlign w:val="center"/>
                            <w:hideMark/>
                          </w:tcPr>
                          <w:p w14:paraId="606124E9"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0.24</w:t>
                            </w:r>
                          </w:p>
                        </w:tc>
                      </w:tr>
                      <w:tr w:rsidR="00FD5A36" w:rsidRPr="00C92639" w14:paraId="4EAC356A" w14:textId="77777777" w:rsidTr="00EA629E">
                        <w:trPr>
                          <w:trHeight w:val="340"/>
                          <w:jc w:val="center"/>
                        </w:trPr>
                        <w:tc>
                          <w:tcPr>
                            <w:tcW w:w="1070" w:type="dxa"/>
                            <w:tcBorders>
                              <w:bottom w:val="single" w:sz="4" w:space="0" w:color="auto"/>
                            </w:tcBorders>
                            <w:noWrap/>
                            <w:vAlign w:val="center"/>
                            <w:hideMark/>
                          </w:tcPr>
                          <w:p w14:paraId="530EB759" w14:textId="77777777" w:rsidR="00FD5A36" w:rsidRPr="00C92639" w:rsidRDefault="00FD5A36" w:rsidP="00EA629E">
                            <w:pPr>
                              <w:widowControl/>
                              <w:spacing w:line="240" w:lineRule="exact"/>
                              <w:ind w:left="600" w:hangingChars="300" w:hanging="600"/>
                              <w:jc w:val="center"/>
                              <w:rPr>
                                <w:rFonts w:ascii="標楷體" w:eastAsia="標楷體" w:hAnsi="標楷體"/>
                              </w:rPr>
                            </w:pPr>
                            <w:r w:rsidRPr="00C92639">
                              <w:rPr>
                                <w:rFonts w:ascii="標楷體" w:eastAsia="標楷體" w:hAnsi="標楷體" w:hint="eastAsia"/>
                              </w:rPr>
                              <w:t>第三型</w:t>
                            </w:r>
                          </w:p>
                        </w:tc>
                        <w:tc>
                          <w:tcPr>
                            <w:tcW w:w="1198" w:type="dxa"/>
                            <w:tcBorders>
                              <w:bottom w:val="single" w:sz="4" w:space="0" w:color="auto"/>
                            </w:tcBorders>
                            <w:noWrap/>
                            <w:vAlign w:val="center"/>
                          </w:tcPr>
                          <w:p w14:paraId="769CA5FF"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6</w:t>
                            </w:r>
                            <w:r w:rsidRPr="00C92639">
                              <w:rPr>
                                <w:rFonts w:ascii="標楷體" w:eastAsia="標楷體" w:hAnsi="標楷體"/>
                              </w:rPr>
                              <w:t>,</w:t>
                            </w:r>
                            <w:r w:rsidRPr="00C92639">
                              <w:rPr>
                                <w:rFonts w:ascii="標楷體" w:eastAsia="標楷體" w:hAnsi="標楷體" w:hint="eastAsia"/>
                              </w:rPr>
                              <w:t>093</w:t>
                            </w:r>
                          </w:p>
                        </w:tc>
                        <w:tc>
                          <w:tcPr>
                            <w:tcW w:w="1134" w:type="dxa"/>
                            <w:tcBorders>
                              <w:bottom w:val="single" w:sz="4" w:space="0" w:color="auto"/>
                            </w:tcBorders>
                            <w:noWrap/>
                            <w:vAlign w:val="center"/>
                          </w:tcPr>
                          <w:p w14:paraId="72993194"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1</w:t>
                            </w:r>
                            <w:r w:rsidRPr="00C92639">
                              <w:rPr>
                                <w:rFonts w:ascii="標楷體" w:eastAsia="標楷體" w:hAnsi="標楷體"/>
                              </w:rPr>
                              <w:t>,</w:t>
                            </w:r>
                            <w:r w:rsidRPr="00C92639">
                              <w:rPr>
                                <w:rFonts w:ascii="標楷體" w:eastAsia="標楷體" w:hAnsi="標楷體" w:hint="eastAsia"/>
                              </w:rPr>
                              <w:t>884</w:t>
                            </w:r>
                            <w:r w:rsidRPr="00C92639">
                              <w:rPr>
                                <w:rFonts w:ascii="標楷體" w:eastAsia="標楷體" w:hAnsi="標楷體"/>
                              </w:rPr>
                              <w:t>,</w:t>
                            </w:r>
                            <w:r w:rsidRPr="00C92639">
                              <w:rPr>
                                <w:rFonts w:ascii="標楷體" w:eastAsia="標楷體" w:hAnsi="標楷體" w:hint="eastAsia"/>
                              </w:rPr>
                              <w:t>72</w:t>
                            </w:r>
                            <w:r w:rsidRPr="00C92639">
                              <w:rPr>
                                <w:rFonts w:ascii="標楷體" w:eastAsia="標楷體" w:hAnsi="標楷體"/>
                              </w:rPr>
                              <w:t>6</w:t>
                            </w:r>
                          </w:p>
                        </w:tc>
                        <w:tc>
                          <w:tcPr>
                            <w:tcW w:w="850" w:type="dxa"/>
                            <w:tcBorders>
                              <w:bottom w:val="single" w:sz="4" w:space="0" w:color="auto"/>
                            </w:tcBorders>
                            <w:noWrap/>
                            <w:vAlign w:val="center"/>
                            <w:hideMark/>
                          </w:tcPr>
                          <w:p w14:paraId="7A0FE409" w14:textId="77777777" w:rsidR="00FD5A36" w:rsidRPr="00C92639" w:rsidRDefault="00FD5A36" w:rsidP="00EA629E">
                            <w:pPr>
                              <w:widowControl/>
                              <w:spacing w:line="240" w:lineRule="exact"/>
                              <w:ind w:left="600" w:hangingChars="300" w:hanging="600"/>
                              <w:jc w:val="right"/>
                              <w:rPr>
                                <w:rFonts w:ascii="標楷體" w:eastAsia="標楷體" w:hAnsi="標楷體"/>
                              </w:rPr>
                            </w:pPr>
                            <w:r w:rsidRPr="00C92639">
                              <w:rPr>
                                <w:rFonts w:ascii="標楷體" w:eastAsia="標楷體" w:hAnsi="標楷體" w:hint="eastAsia"/>
                              </w:rPr>
                              <w:t>36.49</w:t>
                            </w:r>
                          </w:p>
                        </w:tc>
                      </w:tr>
                      <w:tr w:rsidR="00FD5A36" w:rsidRPr="00C92639" w14:paraId="2C084E29" w14:textId="77777777" w:rsidTr="00EA629E">
                        <w:trPr>
                          <w:trHeight w:val="340"/>
                          <w:jc w:val="center"/>
                        </w:trPr>
                        <w:tc>
                          <w:tcPr>
                            <w:tcW w:w="4252" w:type="dxa"/>
                            <w:gridSpan w:val="4"/>
                            <w:tcBorders>
                              <w:left w:val="nil"/>
                              <w:bottom w:val="nil"/>
                              <w:right w:val="nil"/>
                            </w:tcBorders>
                            <w:noWrap/>
                          </w:tcPr>
                          <w:p w14:paraId="3F89FEFF" w14:textId="14DACBE9" w:rsidR="00FD5A36" w:rsidRPr="0065147B" w:rsidRDefault="00FD5A36" w:rsidP="00EA629E">
                            <w:pPr>
                              <w:widowControl/>
                              <w:spacing w:line="240" w:lineRule="exact"/>
                              <w:ind w:left="540" w:hangingChars="300" w:hanging="540"/>
                              <w:rPr>
                                <w:rFonts w:ascii="標楷體" w:eastAsia="標楷體" w:hAnsi="標楷體"/>
                                <w:sz w:val="18"/>
                                <w:szCs w:val="18"/>
                              </w:rPr>
                            </w:pPr>
                            <w:r w:rsidRPr="0065147B">
                              <w:rPr>
                                <w:rFonts w:ascii="標楷體" w:eastAsia="標楷體" w:hAnsi="標楷體" w:hint="eastAsia"/>
                                <w:sz w:val="18"/>
                                <w:szCs w:val="18"/>
                              </w:rPr>
                              <w:t>資料來源：整理自</w:t>
                            </w:r>
                            <w:r w:rsidR="00C0234F">
                              <w:rPr>
                                <w:rFonts w:ascii="標楷體" w:eastAsia="標楷體" w:hAnsi="標楷體" w:hint="eastAsia"/>
                                <w:sz w:val="18"/>
                                <w:szCs w:val="18"/>
                              </w:rPr>
                              <w:t>經濟部</w:t>
                            </w:r>
                            <w:r w:rsidRPr="0065147B">
                              <w:rPr>
                                <w:rFonts w:ascii="標楷體" w:eastAsia="標楷體" w:hAnsi="標楷體" w:hint="eastAsia"/>
                                <w:sz w:val="18"/>
                                <w:szCs w:val="18"/>
                              </w:rPr>
                              <w:t>能源署提供資料。</w:t>
                            </w:r>
                          </w:p>
                        </w:tc>
                      </w:tr>
                    </w:tbl>
                    <w:p w14:paraId="55AB4659" w14:textId="77777777" w:rsidR="00FD5A36" w:rsidRPr="00997EDB" w:rsidRDefault="00FD5A36" w:rsidP="00FD5A36">
                      <w:pPr>
                        <w:jc w:val="center"/>
                      </w:pPr>
                    </w:p>
                  </w:txbxContent>
                </v:textbox>
                <w10:wrap type="through" anchorx="margin"/>
              </v:shape>
            </w:pict>
          </mc:Fallback>
        </mc:AlternateContent>
      </w:r>
      <w:r w:rsidRPr="00883E58">
        <w:rPr>
          <w:rFonts w:ascii="標楷體" w:eastAsia="標楷體" w:hAnsi="標楷體" w:cs="Times New Roman"/>
          <w:bCs/>
          <w:kern w:val="0"/>
          <w:szCs w:val="24"/>
        </w:rPr>
        <w:t>量高達約328萬</w:t>
      </w:r>
      <w:proofErr w:type="gramStart"/>
      <w:r w:rsidRPr="00883E58">
        <w:rPr>
          <w:rFonts w:ascii="標楷體" w:eastAsia="標楷體" w:hAnsi="標楷體" w:cs="Times New Roman"/>
          <w:bCs/>
          <w:kern w:val="0"/>
          <w:szCs w:val="24"/>
        </w:rPr>
        <w:t>瓩</w:t>
      </w:r>
      <w:proofErr w:type="gramEnd"/>
      <w:r w:rsidRPr="00883E58">
        <w:rPr>
          <w:rFonts w:ascii="標楷體" w:eastAsia="標楷體" w:hAnsi="標楷體" w:cs="Times New Roman"/>
          <w:bCs/>
          <w:kern w:val="0"/>
          <w:szCs w:val="24"/>
        </w:rPr>
        <w:t>，占比達63.51％（表</w:t>
      </w:r>
      <w:r w:rsidR="00D10390" w:rsidRPr="00883E58">
        <w:rPr>
          <w:rFonts w:ascii="標楷體" w:eastAsia="標楷體" w:hAnsi="標楷體" w:cs="Times New Roman"/>
          <w:bCs/>
          <w:kern w:val="0"/>
          <w:szCs w:val="24"/>
        </w:rPr>
        <w:t>3</w:t>
      </w:r>
      <w:r w:rsidRPr="00883E58">
        <w:rPr>
          <w:rFonts w:ascii="標楷體" w:eastAsia="標楷體" w:hAnsi="標楷體" w:cs="Times New Roman"/>
          <w:bCs/>
          <w:kern w:val="0"/>
          <w:szCs w:val="24"/>
        </w:rPr>
        <w:t>）</w:t>
      </w:r>
      <w:r w:rsidRPr="00883E58">
        <w:rPr>
          <w:rFonts w:ascii="標楷體" w:eastAsia="標楷體" w:hAnsi="標楷體" w:cs="Times New Roman" w:hint="eastAsia"/>
          <w:bCs/>
          <w:kern w:val="0"/>
          <w:szCs w:val="24"/>
        </w:rPr>
        <w:t>，係屬未來廢棄量能較高之關鍵對象，卻未納入PVIS系統管理，</w:t>
      </w:r>
      <w:r w:rsidRPr="00883E58">
        <w:rPr>
          <w:rFonts w:ascii="標楷體" w:eastAsia="標楷體" w:hAnsi="標楷體" w:cs="Times New Roman"/>
          <w:bCs/>
          <w:kern w:val="0"/>
          <w:szCs w:val="24"/>
        </w:rPr>
        <w:t>系統資料覆蓋範圍顯有不足，難以完整掌握國內光電設置及後續模組管理情形。</w:t>
      </w:r>
      <w:r w:rsidRPr="00883E58">
        <w:rPr>
          <w:rFonts w:ascii="標楷體" w:eastAsia="標楷體" w:hAnsi="標楷體" w:cs="Times New Roman" w:hint="eastAsia"/>
          <w:bCs/>
          <w:kern w:val="0"/>
          <w:szCs w:val="24"/>
        </w:rPr>
        <w:t>經函請</w:t>
      </w:r>
      <w:r w:rsidR="00833F2E" w:rsidRPr="00883E58">
        <w:rPr>
          <w:rFonts w:ascii="標楷體" w:eastAsia="標楷體" w:hAnsi="標楷體" w:cs="Times New Roman" w:hint="eastAsia"/>
          <w:bCs/>
          <w:kern w:val="0"/>
          <w:szCs w:val="24"/>
        </w:rPr>
        <w:t>資源循環署</w:t>
      </w:r>
      <w:proofErr w:type="gramStart"/>
      <w:r w:rsidRPr="00883E58">
        <w:rPr>
          <w:rFonts w:ascii="標楷體" w:eastAsia="標楷體" w:hAnsi="標楷體" w:cs="Times New Roman" w:hint="eastAsia"/>
          <w:bCs/>
          <w:kern w:val="0"/>
          <w:szCs w:val="24"/>
        </w:rPr>
        <w:t>研</w:t>
      </w:r>
      <w:proofErr w:type="gramEnd"/>
      <w:r w:rsidRPr="00883E58">
        <w:rPr>
          <w:rFonts w:ascii="標楷體" w:eastAsia="標楷體" w:hAnsi="標楷體" w:cs="Times New Roman" w:hint="eastAsia"/>
          <w:bCs/>
          <w:kern w:val="0"/>
          <w:szCs w:val="24"/>
        </w:rPr>
        <w:t>謀強化資料處理及</w:t>
      </w:r>
      <w:proofErr w:type="gramStart"/>
      <w:r w:rsidRPr="00883E58">
        <w:rPr>
          <w:rFonts w:ascii="標楷體" w:eastAsia="標楷體" w:hAnsi="標楷體" w:cs="Times New Roman" w:hint="eastAsia"/>
          <w:bCs/>
          <w:kern w:val="0"/>
          <w:szCs w:val="24"/>
        </w:rPr>
        <w:t>介</w:t>
      </w:r>
      <w:proofErr w:type="gramEnd"/>
      <w:r w:rsidRPr="00883E58">
        <w:rPr>
          <w:rFonts w:ascii="標楷體" w:eastAsia="標楷體" w:hAnsi="標楷體" w:cs="Times New Roman" w:hint="eastAsia"/>
          <w:bCs/>
          <w:kern w:val="0"/>
          <w:szCs w:val="24"/>
        </w:rPr>
        <w:t>接機制，以強化PVIS系統資料庫完整性及納管機制，發揮源頭管理及流向管制效益，達成資源循環與環境永續之政策目標。據復：能源署於115年3月23日提供第一型及第二型太陽光電發電設備資料，並已洽</w:t>
      </w:r>
      <w:r w:rsidR="001B012D" w:rsidRPr="00883E58">
        <w:rPr>
          <w:rFonts w:ascii="標楷體" w:eastAsia="標楷體" w:hAnsi="標楷體" w:cs="Times New Roman" w:hint="eastAsia"/>
          <w:bCs/>
          <w:kern w:val="0"/>
          <w:szCs w:val="24"/>
        </w:rPr>
        <w:t>該</w:t>
      </w:r>
      <w:r w:rsidRPr="00883E58">
        <w:rPr>
          <w:rFonts w:ascii="標楷體" w:eastAsia="標楷體" w:hAnsi="標楷體" w:cs="Times New Roman" w:hint="eastAsia"/>
          <w:bCs/>
          <w:kern w:val="0"/>
          <w:szCs w:val="24"/>
        </w:rPr>
        <w:t>署定期提供更新資料，</w:t>
      </w:r>
      <w:r w:rsidR="001B012D" w:rsidRPr="00883E58">
        <w:rPr>
          <w:rFonts w:ascii="標楷體" w:eastAsia="標楷體" w:hAnsi="標楷體" w:cs="Times New Roman" w:hint="eastAsia"/>
          <w:bCs/>
          <w:kern w:val="0"/>
          <w:szCs w:val="24"/>
        </w:rPr>
        <w:t>將</w:t>
      </w:r>
      <w:proofErr w:type="gramStart"/>
      <w:r w:rsidRPr="00883E58">
        <w:rPr>
          <w:rFonts w:ascii="標楷體" w:eastAsia="標楷體" w:hAnsi="標楷體" w:cs="Times New Roman" w:hint="eastAsia"/>
          <w:bCs/>
          <w:kern w:val="0"/>
          <w:szCs w:val="24"/>
        </w:rPr>
        <w:t>俟</w:t>
      </w:r>
      <w:proofErr w:type="gramEnd"/>
      <w:r w:rsidR="00883E58" w:rsidRPr="00883E58">
        <w:rPr>
          <w:rFonts w:ascii="標楷體" w:eastAsia="標楷體" w:hAnsi="標楷體" w:cs="Times New Roman" w:hint="eastAsia"/>
          <w:bCs/>
          <w:kern w:val="0"/>
          <w:szCs w:val="24"/>
        </w:rPr>
        <w:t>該</w:t>
      </w:r>
      <w:r w:rsidRPr="00883E58">
        <w:rPr>
          <w:rFonts w:ascii="標楷體" w:eastAsia="標楷體" w:hAnsi="標楷體" w:cs="Times New Roman" w:hint="eastAsia"/>
          <w:bCs/>
          <w:kern w:val="0"/>
          <w:szCs w:val="24"/>
        </w:rPr>
        <w:t>署建置資料庫後擴大</w:t>
      </w:r>
      <w:proofErr w:type="gramStart"/>
      <w:r w:rsidRPr="00883E58">
        <w:rPr>
          <w:rFonts w:ascii="標楷體" w:eastAsia="標楷體" w:hAnsi="標楷體" w:cs="Times New Roman" w:hint="eastAsia"/>
          <w:bCs/>
          <w:kern w:val="0"/>
          <w:szCs w:val="24"/>
        </w:rPr>
        <w:t>介</w:t>
      </w:r>
      <w:proofErr w:type="gramEnd"/>
      <w:r w:rsidRPr="00883E58">
        <w:rPr>
          <w:rFonts w:ascii="標楷體" w:eastAsia="標楷體" w:hAnsi="標楷體" w:cs="Times New Roman" w:hint="eastAsia"/>
          <w:bCs/>
          <w:kern w:val="0"/>
          <w:szCs w:val="24"/>
        </w:rPr>
        <w:t>接，以利持續掌握太陽光電發電案場</w:t>
      </w:r>
      <w:r w:rsidR="004165F5" w:rsidRPr="00883E58">
        <w:rPr>
          <w:rFonts w:ascii="標楷體" w:eastAsia="標楷體" w:hAnsi="標楷體" w:cs="Times New Roman" w:hint="eastAsia"/>
          <w:bCs/>
          <w:kern w:val="0"/>
          <w:szCs w:val="24"/>
        </w:rPr>
        <w:t>設備登記資料</w:t>
      </w:r>
      <w:r w:rsidRPr="00883E58">
        <w:rPr>
          <w:rFonts w:ascii="標楷體" w:eastAsia="標楷體" w:hAnsi="標楷體" w:cs="Times New Roman" w:hint="eastAsia"/>
          <w:bCs/>
          <w:kern w:val="0"/>
          <w:szCs w:val="24"/>
        </w:rPr>
        <w:t>。</w:t>
      </w:r>
    </w:p>
    <w:p w14:paraId="2951F8A1" w14:textId="7CB747D7" w:rsidR="00331BBB" w:rsidRPr="00883E58" w:rsidRDefault="005B1F53" w:rsidP="007C01CC">
      <w:pPr>
        <w:overflowPunct w:val="0"/>
        <w:adjustRightInd w:val="0"/>
        <w:spacing w:line="420" w:lineRule="exact"/>
        <w:ind w:firstLineChars="450" w:firstLine="1081"/>
        <w:jc w:val="both"/>
        <w:rPr>
          <w:rFonts w:ascii="標楷體" w:eastAsia="標楷體" w:hAnsi="標楷體" w:cs="Times New Roman"/>
          <w:bCs/>
          <w:kern w:val="0"/>
          <w:szCs w:val="24"/>
        </w:rPr>
      </w:pPr>
      <w:bookmarkStart w:id="10" w:name="_Hlk219389782"/>
      <w:r w:rsidRPr="00883E58">
        <w:rPr>
          <w:rFonts w:ascii="標楷體" w:eastAsia="標楷體" w:hAnsi="標楷體" w:cs="Times New Roman" w:hint="eastAsia"/>
          <w:b/>
          <w:kern w:val="0"/>
          <w:szCs w:val="24"/>
        </w:rPr>
        <w:t>4</w:t>
      </w:r>
      <w:r w:rsidRPr="00883E58">
        <w:rPr>
          <w:rFonts w:ascii="標楷體" w:eastAsia="標楷體" w:hAnsi="標楷體" w:cs="Times New Roman"/>
          <w:b/>
          <w:kern w:val="0"/>
          <w:szCs w:val="24"/>
        </w:rPr>
        <w:t>.</w:t>
      </w:r>
      <w:r w:rsidRPr="00883E58">
        <w:rPr>
          <w:rFonts w:ascii="標楷體" w:eastAsia="標楷體" w:hAnsi="標楷體" w:cs="Times New Roman" w:hint="eastAsia"/>
          <w:b/>
          <w:kern w:val="0"/>
          <w:szCs w:val="24"/>
        </w:rPr>
        <w:t xml:space="preserve">　</w:t>
      </w:r>
      <w:r w:rsidR="00E2755C" w:rsidRPr="00883E58">
        <w:rPr>
          <w:rFonts w:ascii="標楷體" w:eastAsia="標楷體" w:hAnsi="標楷體" w:cs="Times New Roman" w:hint="eastAsia"/>
          <w:b/>
          <w:kern w:val="0"/>
          <w:szCs w:val="24"/>
        </w:rPr>
        <w:t>近3年</w:t>
      </w:r>
      <w:r w:rsidRPr="00883E58">
        <w:rPr>
          <w:rFonts w:ascii="標楷體" w:eastAsia="標楷體" w:hAnsi="標楷體" w:cs="Times New Roman" w:hint="eastAsia"/>
          <w:b/>
          <w:kern w:val="0"/>
          <w:szCs w:val="24"/>
        </w:rPr>
        <w:t>全國廢太陽光電板資源化處理占比逐年下降，又運用PVIS系統申請補助排出案件，仍以物理破碎後</w:t>
      </w:r>
      <w:proofErr w:type="gramStart"/>
      <w:r w:rsidRPr="00883E58">
        <w:rPr>
          <w:rFonts w:ascii="標楷體" w:eastAsia="標楷體" w:hAnsi="標楷體" w:cs="Times New Roman" w:hint="eastAsia"/>
          <w:b/>
          <w:kern w:val="0"/>
          <w:szCs w:val="24"/>
        </w:rPr>
        <w:t>降階再利用</w:t>
      </w:r>
      <w:proofErr w:type="gramEnd"/>
      <w:r w:rsidRPr="00883E58">
        <w:rPr>
          <w:rFonts w:ascii="標楷體" w:eastAsia="標楷體" w:hAnsi="標楷體" w:cs="Times New Roman" w:hint="eastAsia"/>
          <w:b/>
          <w:kern w:val="0"/>
          <w:szCs w:val="24"/>
        </w:rPr>
        <w:t>為主要處理方式，再利用產品附加價值有限</w:t>
      </w:r>
      <w:bookmarkEnd w:id="10"/>
      <w:r w:rsidRPr="00883E58">
        <w:rPr>
          <w:rFonts w:ascii="標楷體" w:eastAsia="標楷體" w:hAnsi="標楷體" w:cs="Times New Roman" w:hint="eastAsia"/>
          <w:b/>
          <w:kern w:val="0"/>
          <w:szCs w:val="24"/>
        </w:rPr>
        <w:t>：</w:t>
      </w:r>
      <w:r w:rsidRPr="00883E58">
        <w:rPr>
          <w:rFonts w:ascii="標楷體" w:eastAsia="標楷體" w:hAnsi="標楷體" w:cs="Times New Roman" w:hint="eastAsia"/>
          <w:bCs/>
          <w:kern w:val="0"/>
          <w:szCs w:val="24"/>
        </w:rPr>
        <w:t>據</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事業廢棄物申報及管理資訊系統</w:t>
      </w:r>
      <w:r w:rsidR="00E2755C" w:rsidRPr="00883E58">
        <w:rPr>
          <w:rFonts w:ascii="標楷體" w:eastAsia="標楷體" w:hAnsi="標楷體" w:cs="Times New Roman" w:hint="eastAsia"/>
          <w:bCs/>
          <w:kern w:val="0"/>
          <w:szCs w:val="24"/>
        </w:rPr>
        <w:t>產製統計</w:t>
      </w:r>
      <w:r w:rsidRPr="00883E58">
        <w:rPr>
          <w:rFonts w:ascii="標楷體" w:eastAsia="標楷體" w:hAnsi="標楷體" w:cs="Times New Roman" w:hint="eastAsia"/>
          <w:bCs/>
          <w:kern w:val="0"/>
          <w:szCs w:val="24"/>
        </w:rPr>
        <w:t>資料</w:t>
      </w:r>
      <w:r w:rsidR="00C0234F" w:rsidRPr="00883E58">
        <w:rPr>
          <w:rFonts w:ascii="標楷體" w:eastAsia="標楷體" w:hAnsi="標楷體" w:cs="Times New Roman" w:hint="eastAsia"/>
          <w:bCs/>
          <w:kern w:val="0"/>
          <w:szCs w:val="24"/>
        </w:rPr>
        <w:t>顯示</w:t>
      </w:r>
      <w:r w:rsidRPr="00883E58">
        <w:rPr>
          <w:rFonts w:ascii="標楷體" w:eastAsia="標楷體" w:hAnsi="標楷體" w:cs="Times New Roman" w:hint="eastAsia"/>
          <w:bCs/>
          <w:kern w:val="0"/>
          <w:szCs w:val="24"/>
        </w:rPr>
        <w:t>，</w:t>
      </w:r>
      <w:r w:rsidR="004165F5" w:rsidRPr="00883E58">
        <w:rPr>
          <w:rFonts w:ascii="標楷體" w:eastAsia="標楷體" w:hAnsi="標楷體" w:cs="Times New Roman" w:hint="eastAsia"/>
          <w:bCs/>
          <w:kern w:val="0"/>
          <w:szCs w:val="24"/>
        </w:rPr>
        <w:t>自</w:t>
      </w:r>
      <w:proofErr w:type="gramStart"/>
      <w:r w:rsidRPr="00883E58">
        <w:rPr>
          <w:rFonts w:ascii="標楷體" w:eastAsia="標楷體" w:hAnsi="標楷體" w:cs="Times New Roman" w:hint="eastAsia"/>
          <w:bCs/>
          <w:kern w:val="0"/>
          <w:szCs w:val="24"/>
        </w:rPr>
        <w:t>108</w:t>
      </w:r>
      <w:proofErr w:type="gramEnd"/>
      <w:r w:rsidRPr="00883E58">
        <w:rPr>
          <w:rFonts w:ascii="標楷體" w:eastAsia="標楷體" w:hAnsi="標楷體" w:cs="Times New Roman" w:hint="eastAsia"/>
          <w:bCs/>
          <w:kern w:val="0"/>
          <w:szCs w:val="24"/>
        </w:rPr>
        <w:t>年度至114年6月底止，廢太陽光電板實際清除處理量計1</w:t>
      </w:r>
      <w:r w:rsidRPr="00883E58">
        <w:rPr>
          <w:rFonts w:ascii="標楷體" w:eastAsia="標楷體" w:hAnsi="標楷體" w:cs="Times New Roman"/>
          <w:bCs/>
          <w:kern w:val="0"/>
          <w:szCs w:val="24"/>
        </w:rPr>
        <w:t>,</w:t>
      </w:r>
      <w:r w:rsidRPr="00883E58">
        <w:rPr>
          <w:rFonts w:ascii="標楷體" w:eastAsia="標楷體" w:hAnsi="標楷體" w:cs="Times New Roman" w:hint="eastAsia"/>
          <w:bCs/>
          <w:kern w:val="0"/>
          <w:szCs w:val="24"/>
        </w:rPr>
        <w:t>431.2公噸，以資源化方式處理者約1</w:t>
      </w:r>
      <w:r w:rsidRPr="00883E58">
        <w:rPr>
          <w:rFonts w:ascii="標楷體" w:eastAsia="標楷體" w:hAnsi="標楷體" w:cs="Times New Roman"/>
          <w:bCs/>
          <w:kern w:val="0"/>
          <w:szCs w:val="24"/>
        </w:rPr>
        <w:t>,244.8</w:t>
      </w:r>
      <w:r w:rsidRPr="00883E58">
        <w:rPr>
          <w:rFonts w:ascii="標楷體" w:eastAsia="標楷體" w:hAnsi="標楷體" w:cs="Times New Roman" w:hint="eastAsia"/>
          <w:bCs/>
          <w:kern w:val="0"/>
          <w:szCs w:val="24"/>
        </w:rPr>
        <w:t>公噸（表</w:t>
      </w:r>
      <w:r w:rsidR="00D10390" w:rsidRPr="00883E58">
        <w:rPr>
          <w:rFonts w:ascii="標楷體" w:eastAsia="標楷體" w:hAnsi="標楷體" w:cs="Times New Roman"/>
          <w:bCs/>
          <w:kern w:val="0"/>
          <w:szCs w:val="24"/>
        </w:rPr>
        <w:t>4</w:t>
      </w:r>
      <w:r w:rsidRPr="00883E58">
        <w:rPr>
          <w:rFonts w:ascii="標楷體" w:eastAsia="標楷體" w:hAnsi="標楷體" w:cs="Times New Roman" w:hint="eastAsia"/>
          <w:bCs/>
          <w:kern w:val="0"/>
          <w:szCs w:val="24"/>
        </w:rPr>
        <w:t>），其中109至110年</w:t>
      </w:r>
      <w:r w:rsidR="00EF0A2D" w:rsidRPr="00883E58">
        <w:rPr>
          <w:rFonts w:ascii="標楷體" w:eastAsia="標楷體" w:hAnsi="標楷體" w:cs="Times New Roman" w:hint="eastAsia"/>
          <w:bCs/>
          <w:kern w:val="0"/>
          <w:szCs w:val="24"/>
        </w:rPr>
        <w:t>度</w:t>
      </w:r>
      <w:r w:rsidRPr="00883E58">
        <w:rPr>
          <w:rFonts w:ascii="標楷體" w:eastAsia="標楷體" w:hAnsi="標楷體" w:cs="Times New Roman" w:hint="eastAsia"/>
          <w:bCs/>
          <w:kern w:val="0"/>
          <w:szCs w:val="24"/>
        </w:rPr>
        <w:t>之</w:t>
      </w:r>
      <w:proofErr w:type="gramStart"/>
      <w:r w:rsidRPr="00883E58">
        <w:rPr>
          <w:rFonts w:ascii="標楷體" w:eastAsia="標楷體" w:hAnsi="標楷體" w:cs="Times New Roman" w:hint="eastAsia"/>
          <w:bCs/>
          <w:kern w:val="0"/>
          <w:szCs w:val="24"/>
        </w:rPr>
        <w:t>資源化占比均為</w:t>
      </w:r>
      <w:proofErr w:type="gramEnd"/>
      <w:r w:rsidRPr="00883E58">
        <w:rPr>
          <w:rFonts w:ascii="標楷體" w:eastAsia="標楷體" w:hAnsi="標楷體" w:cs="Times New Roman" w:hint="eastAsia"/>
          <w:bCs/>
          <w:kern w:val="0"/>
          <w:szCs w:val="24"/>
        </w:rPr>
        <w:t>100％，</w:t>
      </w:r>
      <w:proofErr w:type="gramStart"/>
      <w:r w:rsidRPr="00883E58">
        <w:rPr>
          <w:rFonts w:ascii="標楷體" w:eastAsia="標楷體" w:hAnsi="標楷體" w:cs="Times New Roman" w:hint="eastAsia"/>
          <w:bCs/>
          <w:kern w:val="0"/>
          <w:szCs w:val="24"/>
        </w:rPr>
        <w:t>111</w:t>
      </w:r>
      <w:proofErr w:type="gramEnd"/>
      <w:r w:rsidRPr="00883E58">
        <w:rPr>
          <w:rFonts w:ascii="標楷體" w:eastAsia="標楷體" w:hAnsi="標楷體" w:cs="Times New Roman" w:hint="eastAsia"/>
          <w:bCs/>
          <w:kern w:val="0"/>
          <w:szCs w:val="24"/>
        </w:rPr>
        <w:t>年</w:t>
      </w:r>
      <w:r w:rsidR="00EF0A2D" w:rsidRPr="00883E58">
        <w:rPr>
          <w:rFonts w:ascii="標楷體" w:eastAsia="標楷體" w:hAnsi="標楷體" w:cs="Times New Roman" w:hint="eastAsia"/>
          <w:bCs/>
          <w:kern w:val="0"/>
          <w:szCs w:val="24"/>
        </w:rPr>
        <w:t>度</w:t>
      </w:r>
      <w:r w:rsidRPr="00883E58">
        <w:rPr>
          <w:rFonts w:ascii="標楷體" w:eastAsia="標楷體" w:hAnsi="標楷體" w:cs="Times New Roman" w:hint="eastAsia"/>
          <w:bCs/>
          <w:kern w:val="0"/>
          <w:szCs w:val="24"/>
        </w:rPr>
        <w:t>降至86.62％，</w:t>
      </w:r>
      <w:proofErr w:type="gramStart"/>
      <w:r w:rsidRPr="00883E58">
        <w:rPr>
          <w:rFonts w:ascii="標楷體" w:eastAsia="標楷體" w:hAnsi="標楷體" w:cs="Times New Roman" w:hint="eastAsia"/>
          <w:bCs/>
          <w:kern w:val="0"/>
          <w:szCs w:val="24"/>
        </w:rPr>
        <w:t>112</w:t>
      </w:r>
      <w:proofErr w:type="gramEnd"/>
      <w:r w:rsidRPr="00883E58">
        <w:rPr>
          <w:rFonts w:ascii="標楷體" w:eastAsia="標楷體" w:hAnsi="標楷體" w:cs="Times New Roman" w:hint="eastAsia"/>
          <w:bCs/>
          <w:kern w:val="0"/>
          <w:szCs w:val="24"/>
        </w:rPr>
        <w:t>年</w:t>
      </w:r>
      <w:r w:rsidR="00EF0A2D" w:rsidRPr="00883E58">
        <w:rPr>
          <w:rFonts w:ascii="標楷體" w:eastAsia="標楷體" w:hAnsi="標楷體" w:cs="Times New Roman" w:hint="eastAsia"/>
          <w:bCs/>
          <w:kern w:val="0"/>
          <w:szCs w:val="24"/>
        </w:rPr>
        <w:t>度</w:t>
      </w:r>
      <w:r w:rsidRPr="00883E58">
        <w:rPr>
          <w:rFonts w:ascii="標楷體" w:eastAsia="標楷體" w:hAnsi="標楷體" w:cs="Times New Roman" w:hint="eastAsia"/>
          <w:bCs/>
          <w:kern w:val="0"/>
          <w:szCs w:val="24"/>
        </w:rPr>
        <w:t>回升至97.95％後，113及</w:t>
      </w:r>
      <w:proofErr w:type="gramStart"/>
      <w:r w:rsidRPr="00883E58">
        <w:rPr>
          <w:rFonts w:ascii="標楷體" w:eastAsia="標楷體" w:hAnsi="標楷體" w:cs="Times New Roman" w:hint="eastAsia"/>
          <w:bCs/>
          <w:kern w:val="0"/>
          <w:szCs w:val="24"/>
        </w:rPr>
        <w:t>114</w:t>
      </w:r>
      <w:proofErr w:type="gramEnd"/>
      <w:r w:rsidRPr="00883E58">
        <w:rPr>
          <w:rFonts w:ascii="標楷體" w:eastAsia="標楷體" w:hAnsi="標楷體" w:cs="Times New Roman" w:hint="eastAsia"/>
          <w:bCs/>
          <w:kern w:val="0"/>
          <w:szCs w:val="24"/>
        </w:rPr>
        <w:t>年</w:t>
      </w:r>
      <w:r w:rsidR="00EF0A2D" w:rsidRPr="00883E58">
        <w:rPr>
          <w:rFonts w:ascii="標楷體" w:eastAsia="標楷體" w:hAnsi="標楷體" w:cs="Times New Roman" w:hint="eastAsia"/>
          <w:bCs/>
          <w:kern w:val="0"/>
          <w:szCs w:val="24"/>
        </w:rPr>
        <w:t>度</w:t>
      </w:r>
      <w:r w:rsidR="00396BF2" w:rsidRPr="00883E58">
        <w:rPr>
          <w:rFonts w:ascii="標楷體" w:eastAsia="標楷體" w:hAnsi="標楷體" w:cs="Times New Roman" w:hint="eastAsia"/>
          <w:bCs/>
          <w:kern w:val="0"/>
          <w:szCs w:val="24"/>
        </w:rPr>
        <w:t>分別</w:t>
      </w:r>
      <w:r w:rsidRPr="00883E58">
        <w:rPr>
          <w:rFonts w:ascii="標楷體" w:eastAsia="標楷體" w:hAnsi="標楷體" w:cs="Times New Roman" w:hint="eastAsia"/>
          <w:bCs/>
          <w:kern w:val="0"/>
          <w:szCs w:val="24"/>
        </w:rPr>
        <w:t>降至83.70％及76.40％，再利用率逐年降低。</w:t>
      </w:r>
      <w:r w:rsidR="002865EE" w:rsidRPr="00883E58">
        <w:rPr>
          <w:rFonts w:ascii="標楷體" w:eastAsia="標楷體" w:hAnsi="標楷體" w:cs="Times New Roman" w:hint="eastAsia"/>
          <w:bCs/>
          <w:kern w:val="0"/>
          <w:szCs w:val="24"/>
        </w:rPr>
        <w:t>按</w:t>
      </w:r>
      <w:r w:rsidR="00833F2E" w:rsidRPr="00883E58">
        <w:rPr>
          <w:rFonts w:ascii="標楷體" w:eastAsia="標楷體" w:hAnsi="標楷體" w:cs="Times New Roman" w:hint="eastAsia"/>
          <w:bCs/>
          <w:kern w:val="0"/>
          <w:szCs w:val="24"/>
        </w:rPr>
        <w:t>資源循環署</w:t>
      </w:r>
      <w:bookmarkStart w:id="11" w:name="_Hlk213426676"/>
      <w:r w:rsidR="002865EE" w:rsidRPr="00883E58">
        <w:rPr>
          <w:rFonts w:ascii="標楷體" w:eastAsia="標楷體" w:hAnsi="標楷體" w:cs="Times New Roman" w:hint="eastAsia"/>
          <w:bCs/>
          <w:kern w:val="0"/>
          <w:szCs w:val="24"/>
        </w:rPr>
        <w:t>為</w:t>
      </w:r>
      <w:r w:rsidR="002865EE" w:rsidRPr="00883E58">
        <w:rPr>
          <w:rFonts w:ascii="標楷體" w:eastAsia="標楷體" w:hAnsi="標楷體" w:cs="Times New Roman"/>
          <w:bCs/>
          <w:kern w:val="0"/>
          <w:szCs w:val="24"/>
        </w:rPr>
        <w:t>建立以高值化再利用為導向</w:t>
      </w:r>
      <w:r w:rsidR="002865EE" w:rsidRPr="00883E58">
        <w:rPr>
          <w:rFonts w:ascii="標楷體" w:eastAsia="標楷體" w:hAnsi="標楷體" w:cs="Times New Roman" w:hint="eastAsia"/>
          <w:bCs/>
          <w:kern w:val="0"/>
          <w:szCs w:val="24"/>
        </w:rPr>
        <w:t>之機制，</w:t>
      </w:r>
      <w:r w:rsidRPr="00883E58">
        <w:rPr>
          <w:rFonts w:ascii="標楷體" w:eastAsia="標楷體" w:hAnsi="標楷體" w:cs="Times New Roman" w:hint="eastAsia"/>
          <w:bCs/>
          <w:kern w:val="0"/>
          <w:szCs w:val="24"/>
        </w:rPr>
        <w:t>於110至113年間委託社團法人台灣太陽光電產業協會媒合處理機構，協助處理</w:t>
      </w:r>
      <w:r w:rsidRPr="00883E58">
        <w:rPr>
          <w:rFonts w:ascii="標楷體" w:eastAsia="標楷體" w:hAnsi="標楷體" w:cs="Times New Roman"/>
          <w:bCs/>
          <w:kern w:val="0"/>
          <w:szCs w:val="24"/>
        </w:rPr>
        <w:t>PVIS</w:t>
      </w:r>
      <w:r w:rsidRPr="00883E58">
        <w:rPr>
          <w:rFonts w:ascii="標楷體" w:eastAsia="標楷體" w:hAnsi="標楷體" w:cs="Times New Roman" w:hint="eastAsia"/>
          <w:bCs/>
          <w:kern w:val="0"/>
          <w:szCs w:val="24"/>
        </w:rPr>
        <w:t>系統登錄之廢棄模組排出量</w:t>
      </w:r>
      <w:bookmarkStart w:id="12" w:name="_Hlk213426598"/>
      <w:r w:rsidRPr="00883E58">
        <w:rPr>
          <w:rFonts w:ascii="標楷體" w:eastAsia="標楷體" w:hAnsi="標楷體" w:cs="Times New Roman" w:hint="eastAsia"/>
          <w:bCs/>
          <w:kern w:val="0"/>
          <w:szCs w:val="24"/>
        </w:rPr>
        <w:t>，共計154.8公噸。據</w:t>
      </w:r>
      <w:r w:rsidRPr="00883E58">
        <w:rPr>
          <w:rFonts w:ascii="標楷體" w:eastAsia="標楷體" w:hAnsi="標楷體" w:cs="Times New Roman"/>
          <w:bCs/>
          <w:kern w:val="0"/>
          <w:szCs w:val="24"/>
        </w:rPr>
        <w:t>PVIS</w:t>
      </w:r>
      <w:r w:rsidRPr="00883E58">
        <w:rPr>
          <w:rFonts w:ascii="標楷體" w:eastAsia="標楷體" w:hAnsi="標楷體" w:cs="Times New Roman" w:hint="eastAsia"/>
          <w:bCs/>
          <w:kern w:val="0"/>
          <w:szCs w:val="24"/>
        </w:rPr>
        <w:t>系統資料顯示，廢太陽</w:t>
      </w:r>
      <w:proofErr w:type="gramStart"/>
      <w:r w:rsidRPr="00883E58">
        <w:rPr>
          <w:rFonts w:ascii="標楷體" w:eastAsia="標楷體" w:hAnsi="標楷體" w:cs="Times New Roman" w:hint="eastAsia"/>
          <w:bCs/>
          <w:kern w:val="0"/>
          <w:szCs w:val="24"/>
        </w:rPr>
        <w:t>光電板經處理</w:t>
      </w:r>
      <w:proofErr w:type="gramEnd"/>
      <w:r w:rsidRPr="00883E58">
        <w:rPr>
          <w:rFonts w:ascii="標楷體" w:eastAsia="標楷體" w:hAnsi="標楷體" w:cs="Times New Roman" w:hint="eastAsia"/>
          <w:bCs/>
          <w:kern w:val="0"/>
          <w:szCs w:val="24"/>
        </w:rPr>
        <w:t>後衍生之廢棄物中，約有52.84％</w:t>
      </w:r>
      <w:proofErr w:type="gramStart"/>
      <w:r w:rsidRPr="00883E58">
        <w:rPr>
          <w:rFonts w:ascii="標楷體" w:eastAsia="標楷體" w:hAnsi="標楷體" w:cs="Times New Roman" w:hint="eastAsia"/>
          <w:bCs/>
          <w:kern w:val="0"/>
          <w:szCs w:val="24"/>
        </w:rPr>
        <w:t>屬廢玻璃</w:t>
      </w:r>
      <w:proofErr w:type="gramEnd"/>
      <w:r w:rsidRPr="00883E58">
        <w:rPr>
          <w:rFonts w:ascii="標楷體" w:eastAsia="標楷體" w:hAnsi="標楷體" w:cs="Times New Roman" w:hint="eastAsia"/>
          <w:bCs/>
          <w:kern w:val="0"/>
          <w:szCs w:val="24"/>
        </w:rPr>
        <w:t>製成磁磚製品，餘47.16％</w:t>
      </w:r>
      <w:bookmarkEnd w:id="12"/>
      <w:proofErr w:type="gramStart"/>
      <w:r w:rsidRPr="00883E58">
        <w:rPr>
          <w:rFonts w:ascii="標楷體" w:eastAsia="標楷體" w:hAnsi="標楷體" w:cs="Times New Roman" w:hint="eastAsia"/>
          <w:bCs/>
          <w:kern w:val="0"/>
          <w:szCs w:val="24"/>
        </w:rPr>
        <w:t>屬廢電子</w:t>
      </w:r>
      <w:proofErr w:type="gramEnd"/>
      <w:r w:rsidRPr="00883E58">
        <w:rPr>
          <w:rFonts w:ascii="標楷體" w:eastAsia="標楷體" w:hAnsi="標楷體" w:cs="Times New Roman" w:hint="eastAsia"/>
          <w:bCs/>
          <w:kern w:val="0"/>
          <w:szCs w:val="24"/>
        </w:rPr>
        <w:t>零組件、下腳品及不良品等混合物，則輸出至日本</w:t>
      </w:r>
      <w:proofErr w:type="gramStart"/>
      <w:r w:rsidRPr="00883E58">
        <w:rPr>
          <w:rFonts w:ascii="標楷體" w:eastAsia="標楷體" w:hAnsi="標楷體" w:cs="Times New Roman" w:hint="eastAsia"/>
          <w:bCs/>
          <w:kern w:val="0"/>
          <w:szCs w:val="24"/>
        </w:rPr>
        <w:t>作為煉銅業之造渣劑</w:t>
      </w:r>
      <w:proofErr w:type="gramEnd"/>
      <w:r w:rsidRPr="00883E58">
        <w:rPr>
          <w:rFonts w:ascii="標楷體" w:eastAsia="標楷體" w:hAnsi="標楷體" w:cs="Times New Roman" w:hint="eastAsia"/>
          <w:bCs/>
          <w:kern w:val="0"/>
          <w:szCs w:val="24"/>
        </w:rPr>
        <w:t>使用。該等去化方式雖可達成廢棄物減量與去化目的，</w:t>
      </w:r>
      <w:proofErr w:type="gramStart"/>
      <w:r w:rsidRPr="00883E58">
        <w:rPr>
          <w:rFonts w:ascii="標楷體" w:eastAsia="標楷體" w:hAnsi="標楷體" w:cs="Times New Roman" w:hint="eastAsia"/>
          <w:bCs/>
          <w:kern w:val="0"/>
          <w:szCs w:val="24"/>
        </w:rPr>
        <w:t>惟再利用</w:t>
      </w:r>
      <w:proofErr w:type="gramEnd"/>
      <w:r w:rsidRPr="00883E58">
        <w:rPr>
          <w:rFonts w:ascii="標楷體" w:eastAsia="標楷體" w:hAnsi="標楷體" w:cs="Times New Roman" w:hint="eastAsia"/>
          <w:bCs/>
          <w:kern w:val="0"/>
          <w:szCs w:val="24"/>
        </w:rPr>
        <w:t>形式仍以建材原料及冶煉輔助用途為主，屬材料功能與附加價值層級較低之應用型態。</w:t>
      </w:r>
      <w:proofErr w:type="gramStart"/>
      <w:r w:rsidRPr="00883E58">
        <w:rPr>
          <w:rFonts w:ascii="標楷體" w:eastAsia="標楷體" w:hAnsi="標楷體" w:cs="Times New Roman" w:hint="eastAsia"/>
          <w:bCs/>
          <w:kern w:val="0"/>
          <w:szCs w:val="24"/>
        </w:rPr>
        <w:t>嗣</w:t>
      </w:r>
      <w:proofErr w:type="gramEnd"/>
      <w:r w:rsidRPr="00883E58">
        <w:rPr>
          <w:rFonts w:ascii="標楷體" w:eastAsia="標楷體" w:hAnsi="標楷體" w:cs="Times New Roman" w:hint="eastAsia"/>
          <w:bCs/>
          <w:kern w:val="0"/>
          <w:szCs w:val="24"/>
        </w:rPr>
        <w:t>該署為引導廠商提升技術及產出物純度，朝高值化再利用產品發展，</w:t>
      </w:r>
      <w:proofErr w:type="gramStart"/>
      <w:r w:rsidRPr="00883E58">
        <w:rPr>
          <w:rFonts w:ascii="標楷體" w:eastAsia="標楷體" w:hAnsi="標楷體" w:cs="Times New Roman" w:hint="eastAsia"/>
          <w:bCs/>
          <w:kern w:val="0"/>
          <w:szCs w:val="24"/>
        </w:rPr>
        <w:t>114</w:t>
      </w:r>
      <w:proofErr w:type="gramEnd"/>
      <w:r w:rsidRPr="00883E58">
        <w:rPr>
          <w:rFonts w:ascii="標楷體" w:eastAsia="標楷體" w:hAnsi="標楷體" w:cs="Times New Roman" w:hint="eastAsia"/>
          <w:bCs/>
          <w:kern w:val="0"/>
          <w:szCs w:val="24"/>
        </w:rPr>
        <w:t>年度改</w:t>
      </w:r>
      <w:proofErr w:type="gramStart"/>
      <w:r w:rsidRPr="00883E58">
        <w:rPr>
          <w:rFonts w:ascii="標楷體" w:eastAsia="標楷體" w:hAnsi="標楷體" w:cs="Times New Roman" w:hint="eastAsia"/>
          <w:bCs/>
          <w:kern w:val="0"/>
          <w:szCs w:val="24"/>
        </w:rPr>
        <w:t>採</w:t>
      </w:r>
      <w:proofErr w:type="gramEnd"/>
      <w:r w:rsidRPr="00883E58">
        <w:rPr>
          <w:rFonts w:ascii="標楷體" w:eastAsia="標楷體" w:hAnsi="標楷體" w:cs="Times New Roman" w:hint="eastAsia"/>
          <w:bCs/>
          <w:kern w:val="0"/>
          <w:szCs w:val="24"/>
        </w:rPr>
        <w:t>公開招標方式辦理，並依其廢料純度、去化管道及再利用產品等</w:t>
      </w:r>
      <w:r w:rsidRPr="00883E58">
        <w:rPr>
          <w:rFonts w:ascii="標楷體" w:eastAsia="標楷體" w:hAnsi="標楷體" w:cs="Times New Roman" w:hint="eastAsia"/>
          <w:bCs/>
          <w:kern w:val="0"/>
          <w:szCs w:val="24"/>
        </w:rPr>
        <w:lastRenderedPageBreak/>
        <w:t>條</w:t>
      </w:r>
      <w:r w:rsidR="00A54106" w:rsidRPr="00883E58">
        <w:rPr>
          <w:rFonts w:ascii="標楷體" w:eastAsia="標楷體" w:hAnsi="標楷體"/>
          <w:noProof/>
          <w:sz w:val="32"/>
          <w:szCs w:val="32"/>
        </w:rPr>
        <mc:AlternateContent>
          <mc:Choice Requires="wps">
            <w:drawing>
              <wp:anchor distT="45720" distB="45720" distL="114300" distR="114300" simplePos="0" relativeHeight="251694080" behindDoc="0" locked="0" layoutInCell="1" allowOverlap="1" wp14:anchorId="27BF1199" wp14:editId="0091397A">
                <wp:simplePos x="0" y="0"/>
                <wp:positionH relativeFrom="margin">
                  <wp:align>right</wp:align>
                </wp:positionH>
                <wp:positionV relativeFrom="paragraph">
                  <wp:posOffset>130810</wp:posOffset>
                </wp:positionV>
                <wp:extent cx="4291330" cy="3228975"/>
                <wp:effectExtent l="0" t="0" r="0" b="0"/>
                <wp:wrapThrough wrapText="bothSides">
                  <wp:wrapPolygon edited="0">
                    <wp:start x="288" y="0"/>
                    <wp:lineTo x="288" y="21409"/>
                    <wp:lineTo x="21287" y="21409"/>
                    <wp:lineTo x="21287" y="0"/>
                    <wp:lineTo x="288" y="0"/>
                  </wp:wrapPolygon>
                </wp:wrapThrough>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1330" cy="3228975"/>
                        </a:xfrm>
                        <a:prstGeom prst="rect">
                          <a:avLst/>
                        </a:prstGeom>
                        <a:noFill/>
                        <a:ln w="9525">
                          <a:noFill/>
                          <a:miter lim="800000"/>
                          <a:headEnd/>
                          <a:tailEnd/>
                        </a:ln>
                      </wps:spPr>
                      <wps:txbx>
                        <w:txbxContent>
                          <w:tbl>
                            <w:tblPr>
                              <w:tblStyle w:val="aff"/>
                              <w:tblW w:w="0" w:type="auto"/>
                              <w:jc w:val="center"/>
                              <w:tblLayout w:type="fixed"/>
                              <w:tblLook w:val="04A0" w:firstRow="1" w:lastRow="0" w:firstColumn="1" w:lastColumn="0" w:noHBand="0" w:noVBand="1"/>
                            </w:tblPr>
                            <w:tblGrid>
                              <w:gridCol w:w="1768"/>
                              <w:gridCol w:w="926"/>
                              <w:gridCol w:w="1134"/>
                              <w:gridCol w:w="851"/>
                              <w:gridCol w:w="992"/>
                              <w:gridCol w:w="992"/>
                            </w:tblGrid>
                            <w:tr w:rsidR="004805B8" w:rsidRPr="004805B8" w14:paraId="632E6ECF" w14:textId="77777777" w:rsidTr="00D91A8A">
                              <w:trPr>
                                <w:trHeight w:val="340"/>
                                <w:jc w:val="center"/>
                              </w:trPr>
                              <w:tc>
                                <w:tcPr>
                                  <w:tcW w:w="6663" w:type="dxa"/>
                                  <w:gridSpan w:val="6"/>
                                  <w:tcBorders>
                                    <w:top w:val="nil"/>
                                    <w:left w:val="nil"/>
                                    <w:bottom w:val="nil"/>
                                    <w:right w:val="nil"/>
                                  </w:tcBorders>
                                </w:tcPr>
                                <w:p w14:paraId="08453C7E" w14:textId="77777777" w:rsidR="00A54106" w:rsidRPr="004805B8" w:rsidRDefault="00A54106" w:rsidP="00E2755C">
                                  <w:pPr>
                                    <w:spacing w:line="240" w:lineRule="auto"/>
                                    <w:jc w:val="center"/>
                                    <w:rPr>
                                      <w:rFonts w:ascii="標楷體" w:eastAsia="標楷體" w:hAnsi="標楷體"/>
                                    </w:rPr>
                                  </w:pPr>
                                  <w:r w:rsidRPr="004805B8">
                                    <w:rPr>
                                      <w:rFonts w:ascii="標楷體" w:eastAsia="標楷體" w:hAnsi="標楷體" w:hint="eastAsia"/>
                                      <w:b/>
                                      <w:bCs/>
                                      <w:sz w:val="24"/>
                                      <w:szCs w:val="24"/>
                                    </w:rPr>
                                    <w:t>表</w:t>
                                  </w:r>
                                  <w:r w:rsidRPr="004805B8">
                                    <w:rPr>
                                      <w:rFonts w:ascii="標楷體" w:eastAsia="標楷體" w:hAnsi="標楷體"/>
                                      <w:b/>
                                      <w:bCs/>
                                      <w:sz w:val="24"/>
                                      <w:szCs w:val="24"/>
                                    </w:rPr>
                                    <w:t>4</w:t>
                                  </w:r>
                                  <w:r w:rsidRPr="004805B8">
                                    <w:rPr>
                                      <w:rFonts w:ascii="標楷體" w:eastAsia="標楷體" w:hAnsi="標楷體" w:hint="eastAsia"/>
                                      <w:b/>
                                      <w:bCs/>
                                      <w:sz w:val="24"/>
                                      <w:szCs w:val="24"/>
                                    </w:rPr>
                                    <w:t xml:space="preserve">　廢太陽光電板處理及再利用情形</w:t>
                                  </w:r>
                                </w:p>
                              </w:tc>
                            </w:tr>
                            <w:tr w:rsidR="004805B8" w:rsidRPr="004805B8" w14:paraId="39940656" w14:textId="77777777" w:rsidTr="00D91A8A">
                              <w:trPr>
                                <w:trHeight w:val="340"/>
                                <w:jc w:val="center"/>
                              </w:trPr>
                              <w:tc>
                                <w:tcPr>
                                  <w:tcW w:w="6663" w:type="dxa"/>
                                  <w:gridSpan w:val="6"/>
                                  <w:tcBorders>
                                    <w:top w:val="nil"/>
                                    <w:left w:val="nil"/>
                                    <w:right w:val="nil"/>
                                  </w:tcBorders>
                                  <w:vAlign w:val="center"/>
                                </w:tcPr>
                                <w:p w14:paraId="075DEE85" w14:textId="77777777" w:rsidR="00A54106" w:rsidRPr="004805B8" w:rsidRDefault="00A54106" w:rsidP="00E2755C">
                                  <w:pPr>
                                    <w:spacing w:line="240" w:lineRule="exact"/>
                                    <w:jc w:val="right"/>
                                    <w:rPr>
                                      <w:rFonts w:ascii="標楷體" w:eastAsia="標楷體" w:hAnsi="標楷體"/>
                                    </w:rPr>
                                  </w:pPr>
                                  <w:r w:rsidRPr="004805B8">
                                    <w:rPr>
                                      <w:rFonts w:ascii="標楷體" w:eastAsia="標楷體" w:hAnsi="標楷體" w:hint="eastAsia"/>
                                    </w:rPr>
                                    <w:t>單位：公噸、％</w:t>
                                  </w:r>
                                </w:p>
                              </w:tc>
                            </w:tr>
                            <w:tr w:rsidR="004805B8" w:rsidRPr="004805B8" w14:paraId="39326715" w14:textId="77777777" w:rsidTr="00D91A8A">
                              <w:trPr>
                                <w:trHeight w:val="340"/>
                                <w:jc w:val="center"/>
                              </w:trPr>
                              <w:tc>
                                <w:tcPr>
                                  <w:tcW w:w="1768" w:type="dxa"/>
                                  <w:vMerge w:val="restart"/>
                                  <w:vAlign w:val="center"/>
                                </w:tcPr>
                                <w:p w14:paraId="7EC3D68C" w14:textId="77777777" w:rsidR="00A54106" w:rsidRPr="004805B8" w:rsidRDefault="00A54106" w:rsidP="00E2755C">
                                  <w:pPr>
                                    <w:spacing w:line="240" w:lineRule="exact"/>
                                    <w:jc w:val="center"/>
                                    <w:rPr>
                                      <w:rFonts w:ascii="標楷體" w:eastAsia="標楷體" w:hAnsi="標楷體"/>
                                    </w:rPr>
                                  </w:pPr>
                                  <w:r w:rsidRPr="004805B8">
                                    <w:rPr>
                                      <w:rFonts w:ascii="標楷體" w:eastAsia="標楷體" w:hAnsi="標楷體" w:hint="eastAsia"/>
                                    </w:rPr>
                                    <w:t>年度</w:t>
                                  </w:r>
                                </w:p>
                              </w:tc>
                              <w:tc>
                                <w:tcPr>
                                  <w:tcW w:w="926" w:type="dxa"/>
                                  <w:vMerge w:val="restart"/>
                                  <w:tcBorders>
                                    <w:right w:val="nil"/>
                                  </w:tcBorders>
                                  <w:vAlign w:val="center"/>
                                </w:tcPr>
                                <w:p w14:paraId="3A0AB9BD" w14:textId="77777777" w:rsidR="00A54106" w:rsidRPr="004805B8" w:rsidRDefault="00A54106" w:rsidP="00E2755C">
                                  <w:pPr>
                                    <w:spacing w:line="240" w:lineRule="exact"/>
                                    <w:jc w:val="center"/>
                                    <w:rPr>
                                      <w:rFonts w:ascii="標楷體" w:eastAsia="標楷體" w:hAnsi="標楷體"/>
                                    </w:rPr>
                                  </w:pPr>
                                  <w:r w:rsidRPr="004805B8">
                                    <w:rPr>
                                      <w:rFonts w:ascii="標楷體" w:eastAsia="標楷體" w:hAnsi="標楷體" w:hint="eastAsia"/>
                                    </w:rPr>
                                    <w:t>處理量</w:t>
                                  </w:r>
                                </w:p>
                              </w:tc>
                              <w:tc>
                                <w:tcPr>
                                  <w:tcW w:w="1134" w:type="dxa"/>
                                  <w:tcBorders>
                                    <w:left w:val="nil"/>
                                    <w:right w:val="nil"/>
                                  </w:tcBorders>
                                  <w:vAlign w:val="center"/>
                                </w:tcPr>
                                <w:p w14:paraId="48844B52" w14:textId="77777777" w:rsidR="00A54106" w:rsidRPr="004805B8" w:rsidRDefault="00A54106" w:rsidP="00E2755C">
                                  <w:pPr>
                                    <w:widowControl/>
                                    <w:spacing w:line="240" w:lineRule="exact"/>
                                    <w:jc w:val="center"/>
                                    <w:rPr>
                                      <w:rFonts w:ascii="標楷體" w:eastAsia="標楷體" w:hAnsi="標楷體"/>
                                    </w:rPr>
                                  </w:pPr>
                                </w:p>
                              </w:tc>
                              <w:tc>
                                <w:tcPr>
                                  <w:tcW w:w="851" w:type="dxa"/>
                                  <w:tcBorders>
                                    <w:left w:val="nil"/>
                                  </w:tcBorders>
                                  <w:vAlign w:val="center"/>
                                </w:tcPr>
                                <w:p w14:paraId="164A6375" w14:textId="77777777" w:rsidR="00A54106" w:rsidRPr="004805B8" w:rsidRDefault="00A54106" w:rsidP="00E2755C">
                                  <w:pPr>
                                    <w:widowControl/>
                                    <w:spacing w:line="240" w:lineRule="exact"/>
                                    <w:jc w:val="center"/>
                                    <w:rPr>
                                      <w:rFonts w:ascii="標楷體" w:eastAsia="標楷體" w:hAnsi="標楷體"/>
                                    </w:rPr>
                                  </w:pPr>
                                </w:p>
                              </w:tc>
                              <w:tc>
                                <w:tcPr>
                                  <w:tcW w:w="1984" w:type="dxa"/>
                                  <w:gridSpan w:val="2"/>
                                  <w:vAlign w:val="center"/>
                                </w:tcPr>
                                <w:p w14:paraId="3ED62ABD" w14:textId="77777777" w:rsidR="00A54106" w:rsidRPr="004805B8" w:rsidRDefault="00A54106" w:rsidP="00E2755C">
                                  <w:pPr>
                                    <w:spacing w:line="240" w:lineRule="exact"/>
                                    <w:jc w:val="center"/>
                                    <w:rPr>
                                      <w:rFonts w:ascii="標楷體" w:eastAsia="標楷體" w:hAnsi="標楷體"/>
                                    </w:rPr>
                                  </w:pPr>
                                  <w:r w:rsidRPr="004805B8">
                                    <w:rPr>
                                      <w:rFonts w:ascii="標楷體" w:eastAsia="標楷體" w:hAnsi="標楷體" w:hint="eastAsia"/>
                                    </w:rPr>
                                    <w:t>再利用情形（註1）</w:t>
                                  </w:r>
                                </w:p>
                              </w:tc>
                            </w:tr>
                            <w:tr w:rsidR="004805B8" w:rsidRPr="004805B8" w14:paraId="541CDEAB" w14:textId="77777777" w:rsidTr="00D91A8A">
                              <w:trPr>
                                <w:trHeight w:val="340"/>
                                <w:jc w:val="center"/>
                              </w:trPr>
                              <w:tc>
                                <w:tcPr>
                                  <w:tcW w:w="1768" w:type="dxa"/>
                                  <w:vMerge/>
                                  <w:vAlign w:val="center"/>
                                </w:tcPr>
                                <w:p w14:paraId="5DA962F9" w14:textId="77777777" w:rsidR="00A54106" w:rsidRPr="004805B8" w:rsidRDefault="00A54106" w:rsidP="00E2755C">
                                  <w:pPr>
                                    <w:widowControl/>
                                    <w:spacing w:line="240" w:lineRule="exact"/>
                                    <w:jc w:val="center"/>
                                    <w:rPr>
                                      <w:rFonts w:ascii="標楷體" w:eastAsia="標楷體" w:hAnsi="標楷體"/>
                                    </w:rPr>
                                  </w:pPr>
                                </w:p>
                              </w:tc>
                              <w:tc>
                                <w:tcPr>
                                  <w:tcW w:w="926" w:type="dxa"/>
                                  <w:vMerge/>
                                  <w:vAlign w:val="center"/>
                                </w:tcPr>
                                <w:p w14:paraId="4646DC33" w14:textId="77777777" w:rsidR="00A54106" w:rsidRPr="004805B8" w:rsidRDefault="00A54106" w:rsidP="00E2755C">
                                  <w:pPr>
                                    <w:widowControl/>
                                    <w:spacing w:line="240" w:lineRule="exact"/>
                                    <w:jc w:val="center"/>
                                    <w:rPr>
                                      <w:rFonts w:ascii="標楷體" w:eastAsia="標楷體" w:hAnsi="標楷體"/>
                                    </w:rPr>
                                  </w:pPr>
                                </w:p>
                              </w:tc>
                              <w:tc>
                                <w:tcPr>
                                  <w:tcW w:w="1134" w:type="dxa"/>
                                  <w:vAlign w:val="center"/>
                                </w:tcPr>
                                <w:p w14:paraId="277A6007"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透過PVIS系統排出</w:t>
                                  </w:r>
                                </w:p>
                              </w:tc>
                              <w:tc>
                                <w:tcPr>
                                  <w:tcW w:w="851" w:type="dxa"/>
                                  <w:vAlign w:val="center"/>
                                </w:tcPr>
                                <w:p w14:paraId="1CC2BBAB"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比率</w:t>
                                  </w:r>
                                </w:p>
                              </w:tc>
                              <w:tc>
                                <w:tcPr>
                                  <w:tcW w:w="992" w:type="dxa"/>
                                  <w:vAlign w:val="center"/>
                                </w:tcPr>
                                <w:p w14:paraId="75A661C4"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數量</w:t>
                                  </w:r>
                                </w:p>
                              </w:tc>
                              <w:tc>
                                <w:tcPr>
                                  <w:tcW w:w="992" w:type="dxa"/>
                                  <w:vAlign w:val="center"/>
                                </w:tcPr>
                                <w:p w14:paraId="0B018375"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比率</w:t>
                                  </w:r>
                                </w:p>
                              </w:tc>
                            </w:tr>
                            <w:tr w:rsidR="004805B8" w:rsidRPr="004805B8" w14:paraId="1A17285F" w14:textId="77777777" w:rsidTr="00D91A8A">
                              <w:trPr>
                                <w:trHeight w:val="340"/>
                                <w:jc w:val="center"/>
                              </w:trPr>
                              <w:tc>
                                <w:tcPr>
                                  <w:tcW w:w="1768" w:type="dxa"/>
                                  <w:vAlign w:val="center"/>
                                </w:tcPr>
                                <w:p w14:paraId="729724AE" w14:textId="77777777" w:rsidR="00A54106" w:rsidRPr="004805B8" w:rsidRDefault="00A54106" w:rsidP="00E2755C">
                                  <w:pPr>
                                    <w:widowControl/>
                                    <w:spacing w:line="240" w:lineRule="exact"/>
                                    <w:jc w:val="center"/>
                                    <w:rPr>
                                      <w:rFonts w:ascii="標楷體" w:eastAsia="標楷體" w:hAnsi="標楷體"/>
                                      <w:b/>
                                      <w:bCs/>
                                    </w:rPr>
                                  </w:pPr>
                                  <w:r w:rsidRPr="004805B8">
                                    <w:rPr>
                                      <w:rFonts w:ascii="標楷體" w:eastAsia="標楷體" w:hAnsi="標楷體" w:hint="eastAsia"/>
                                      <w:b/>
                                      <w:bCs/>
                                    </w:rPr>
                                    <w:t>合計</w:t>
                                  </w:r>
                                </w:p>
                              </w:tc>
                              <w:tc>
                                <w:tcPr>
                                  <w:tcW w:w="926" w:type="dxa"/>
                                  <w:vAlign w:val="center"/>
                                </w:tcPr>
                                <w:p w14:paraId="2B6709E5"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1,431.2</w:t>
                                  </w:r>
                                </w:p>
                              </w:tc>
                              <w:tc>
                                <w:tcPr>
                                  <w:tcW w:w="1134" w:type="dxa"/>
                                  <w:vAlign w:val="center"/>
                                </w:tcPr>
                                <w:p w14:paraId="2AF35236"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154.8</w:t>
                                  </w:r>
                                </w:p>
                              </w:tc>
                              <w:tc>
                                <w:tcPr>
                                  <w:tcW w:w="851" w:type="dxa"/>
                                  <w:vAlign w:val="center"/>
                                </w:tcPr>
                                <w:p w14:paraId="53A5A80D"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10.82</w:t>
                                  </w:r>
                                </w:p>
                              </w:tc>
                              <w:tc>
                                <w:tcPr>
                                  <w:tcW w:w="992" w:type="dxa"/>
                                  <w:vAlign w:val="center"/>
                                </w:tcPr>
                                <w:p w14:paraId="152CCAAD"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1,244.8</w:t>
                                  </w:r>
                                </w:p>
                              </w:tc>
                              <w:tc>
                                <w:tcPr>
                                  <w:tcW w:w="992" w:type="dxa"/>
                                  <w:vAlign w:val="center"/>
                                </w:tcPr>
                                <w:p w14:paraId="7267FB0D"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86.98</w:t>
                                  </w:r>
                                </w:p>
                              </w:tc>
                            </w:tr>
                            <w:tr w:rsidR="004805B8" w:rsidRPr="004805B8" w14:paraId="3F26F064" w14:textId="77777777" w:rsidTr="00D91A8A">
                              <w:trPr>
                                <w:trHeight w:val="340"/>
                                <w:jc w:val="center"/>
                              </w:trPr>
                              <w:tc>
                                <w:tcPr>
                                  <w:tcW w:w="1768" w:type="dxa"/>
                                  <w:vAlign w:val="center"/>
                                </w:tcPr>
                                <w:p w14:paraId="057487BA"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108</w:t>
                                  </w:r>
                                </w:p>
                              </w:tc>
                              <w:tc>
                                <w:tcPr>
                                  <w:tcW w:w="926" w:type="dxa"/>
                                  <w:vAlign w:val="center"/>
                                </w:tcPr>
                                <w:p w14:paraId="62879B6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1134" w:type="dxa"/>
                                  <w:vAlign w:val="center"/>
                                </w:tcPr>
                                <w:p w14:paraId="07626890"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851" w:type="dxa"/>
                                  <w:vAlign w:val="center"/>
                                </w:tcPr>
                                <w:p w14:paraId="6552061F"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992" w:type="dxa"/>
                                  <w:vAlign w:val="center"/>
                                </w:tcPr>
                                <w:p w14:paraId="16C1BAB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992" w:type="dxa"/>
                                  <w:vAlign w:val="center"/>
                                </w:tcPr>
                                <w:p w14:paraId="2125B895"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r>
                            <w:tr w:rsidR="004805B8" w:rsidRPr="004805B8" w14:paraId="5558A8E5" w14:textId="77777777" w:rsidTr="00D91A8A">
                              <w:trPr>
                                <w:trHeight w:val="340"/>
                                <w:jc w:val="center"/>
                              </w:trPr>
                              <w:tc>
                                <w:tcPr>
                                  <w:tcW w:w="1768" w:type="dxa"/>
                                  <w:vAlign w:val="center"/>
                                </w:tcPr>
                                <w:p w14:paraId="53E0F203"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109</w:t>
                                  </w:r>
                                </w:p>
                              </w:tc>
                              <w:tc>
                                <w:tcPr>
                                  <w:tcW w:w="926" w:type="dxa"/>
                                  <w:vAlign w:val="center"/>
                                </w:tcPr>
                                <w:p w14:paraId="77B13414"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38.2</w:t>
                                  </w:r>
                                </w:p>
                              </w:tc>
                              <w:tc>
                                <w:tcPr>
                                  <w:tcW w:w="1134" w:type="dxa"/>
                                  <w:vAlign w:val="center"/>
                                </w:tcPr>
                                <w:p w14:paraId="6427DF0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2.7</w:t>
                                  </w:r>
                                </w:p>
                              </w:tc>
                              <w:tc>
                                <w:tcPr>
                                  <w:tcW w:w="851" w:type="dxa"/>
                                  <w:vAlign w:val="center"/>
                                </w:tcPr>
                                <w:p w14:paraId="68A4ABE5"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7.07</w:t>
                                  </w:r>
                                </w:p>
                              </w:tc>
                              <w:tc>
                                <w:tcPr>
                                  <w:tcW w:w="992" w:type="dxa"/>
                                  <w:vAlign w:val="center"/>
                                </w:tcPr>
                                <w:p w14:paraId="1063568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38.2</w:t>
                                  </w:r>
                                </w:p>
                              </w:tc>
                              <w:tc>
                                <w:tcPr>
                                  <w:tcW w:w="992" w:type="dxa"/>
                                  <w:vAlign w:val="center"/>
                                </w:tcPr>
                                <w:p w14:paraId="4DFBF0FB"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100.0</w:t>
                                  </w:r>
                                  <w:r w:rsidRPr="004805B8">
                                    <w:rPr>
                                      <w:rFonts w:ascii="標楷體" w:eastAsia="標楷體" w:hAnsi="標楷體"/>
                                    </w:rPr>
                                    <w:t>0</w:t>
                                  </w:r>
                                </w:p>
                              </w:tc>
                            </w:tr>
                            <w:tr w:rsidR="004805B8" w:rsidRPr="004805B8" w14:paraId="03489DFB" w14:textId="77777777" w:rsidTr="00D91A8A">
                              <w:trPr>
                                <w:trHeight w:val="340"/>
                                <w:jc w:val="center"/>
                              </w:trPr>
                              <w:tc>
                                <w:tcPr>
                                  <w:tcW w:w="1768" w:type="dxa"/>
                                  <w:vAlign w:val="center"/>
                                </w:tcPr>
                                <w:p w14:paraId="45543F9E"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110</w:t>
                                  </w:r>
                                </w:p>
                              </w:tc>
                              <w:tc>
                                <w:tcPr>
                                  <w:tcW w:w="926" w:type="dxa"/>
                                  <w:vAlign w:val="center"/>
                                </w:tcPr>
                                <w:p w14:paraId="4C1975DA"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115.6</w:t>
                                  </w:r>
                                </w:p>
                              </w:tc>
                              <w:tc>
                                <w:tcPr>
                                  <w:tcW w:w="1134" w:type="dxa"/>
                                  <w:vAlign w:val="center"/>
                                </w:tcPr>
                                <w:p w14:paraId="07CB03CA"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10.1</w:t>
                                  </w:r>
                                </w:p>
                              </w:tc>
                              <w:tc>
                                <w:tcPr>
                                  <w:tcW w:w="851" w:type="dxa"/>
                                  <w:vAlign w:val="center"/>
                                </w:tcPr>
                                <w:p w14:paraId="125D1CD3"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8.74</w:t>
                                  </w:r>
                                </w:p>
                              </w:tc>
                              <w:tc>
                                <w:tcPr>
                                  <w:tcW w:w="992" w:type="dxa"/>
                                  <w:vAlign w:val="center"/>
                                </w:tcPr>
                                <w:p w14:paraId="19278639"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115.6</w:t>
                                  </w:r>
                                </w:p>
                              </w:tc>
                              <w:tc>
                                <w:tcPr>
                                  <w:tcW w:w="992" w:type="dxa"/>
                                  <w:vAlign w:val="center"/>
                                </w:tcPr>
                                <w:p w14:paraId="1C54FBB2"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100.0</w:t>
                                  </w:r>
                                  <w:r w:rsidRPr="004805B8">
                                    <w:rPr>
                                      <w:rFonts w:ascii="標楷體" w:eastAsia="標楷體" w:hAnsi="標楷體"/>
                                    </w:rPr>
                                    <w:t>0</w:t>
                                  </w:r>
                                </w:p>
                              </w:tc>
                            </w:tr>
                            <w:tr w:rsidR="004805B8" w:rsidRPr="004805B8" w14:paraId="5A14EC49" w14:textId="77777777" w:rsidTr="00D91A8A">
                              <w:trPr>
                                <w:trHeight w:val="340"/>
                                <w:jc w:val="center"/>
                              </w:trPr>
                              <w:tc>
                                <w:tcPr>
                                  <w:tcW w:w="1768" w:type="dxa"/>
                                  <w:vAlign w:val="center"/>
                                </w:tcPr>
                                <w:p w14:paraId="13E15025"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111</w:t>
                                  </w:r>
                                </w:p>
                              </w:tc>
                              <w:tc>
                                <w:tcPr>
                                  <w:tcW w:w="926" w:type="dxa"/>
                                  <w:vAlign w:val="center"/>
                                </w:tcPr>
                                <w:p w14:paraId="45CC6A7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181.6</w:t>
                                  </w:r>
                                </w:p>
                              </w:tc>
                              <w:tc>
                                <w:tcPr>
                                  <w:tcW w:w="1134" w:type="dxa"/>
                                  <w:vAlign w:val="center"/>
                                </w:tcPr>
                                <w:p w14:paraId="4E1E4674"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29.0</w:t>
                                  </w:r>
                                </w:p>
                              </w:tc>
                              <w:tc>
                                <w:tcPr>
                                  <w:tcW w:w="851" w:type="dxa"/>
                                  <w:vAlign w:val="center"/>
                                </w:tcPr>
                                <w:p w14:paraId="7A81B271"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15.97</w:t>
                                  </w:r>
                                </w:p>
                              </w:tc>
                              <w:tc>
                                <w:tcPr>
                                  <w:tcW w:w="992" w:type="dxa"/>
                                  <w:vAlign w:val="center"/>
                                </w:tcPr>
                                <w:p w14:paraId="5CA7A53D"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157.3</w:t>
                                  </w:r>
                                </w:p>
                              </w:tc>
                              <w:tc>
                                <w:tcPr>
                                  <w:tcW w:w="992" w:type="dxa"/>
                                  <w:vAlign w:val="center"/>
                                </w:tcPr>
                                <w:p w14:paraId="267B0FAB"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86.62</w:t>
                                  </w:r>
                                </w:p>
                              </w:tc>
                            </w:tr>
                            <w:tr w:rsidR="004805B8" w:rsidRPr="004805B8" w14:paraId="703A7346" w14:textId="77777777" w:rsidTr="00D91A8A">
                              <w:trPr>
                                <w:trHeight w:val="340"/>
                                <w:jc w:val="center"/>
                              </w:trPr>
                              <w:tc>
                                <w:tcPr>
                                  <w:tcW w:w="1768" w:type="dxa"/>
                                  <w:vAlign w:val="center"/>
                                </w:tcPr>
                                <w:p w14:paraId="6FB98C33"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112</w:t>
                                  </w:r>
                                </w:p>
                              </w:tc>
                              <w:tc>
                                <w:tcPr>
                                  <w:tcW w:w="926" w:type="dxa"/>
                                  <w:vAlign w:val="center"/>
                                </w:tcPr>
                                <w:p w14:paraId="3C447F02"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297.4</w:t>
                                  </w:r>
                                </w:p>
                              </w:tc>
                              <w:tc>
                                <w:tcPr>
                                  <w:tcW w:w="1134" w:type="dxa"/>
                                  <w:vAlign w:val="center"/>
                                </w:tcPr>
                                <w:p w14:paraId="2AC93A95"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56.2</w:t>
                                  </w:r>
                                </w:p>
                              </w:tc>
                              <w:tc>
                                <w:tcPr>
                                  <w:tcW w:w="851" w:type="dxa"/>
                                  <w:vAlign w:val="center"/>
                                </w:tcPr>
                                <w:p w14:paraId="04D92B37"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18.90</w:t>
                                  </w:r>
                                </w:p>
                              </w:tc>
                              <w:tc>
                                <w:tcPr>
                                  <w:tcW w:w="992" w:type="dxa"/>
                                  <w:vAlign w:val="center"/>
                                </w:tcPr>
                                <w:p w14:paraId="1A5BA297"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291.3</w:t>
                                  </w:r>
                                </w:p>
                              </w:tc>
                              <w:tc>
                                <w:tcPr>
                                  <w:tcW w:w="992" w:type="dxa"/>
                                  <w:vAlign w:val="center"/>
                                </w:tcPr>
                                <w:p w14:paraId="48794AE1"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97.95</w:t>
                                  </w:r>
                                </w:p>
                              </w:tc>
                            </w:tr>
                            <w:tr w:rsidR="004805B8" w:rsidRPr="004805B8" w14:paraId="63096FF0" w14:textId="77777777" w:rsidTr="00D91A8A">
                              <w:trPr>
                                <w:trHeight w:val="340"/>
                                <w:jc w:val="center"/>
                              </w:trPr>
                              <w:tc>
                                <w:tcPr>
                                  <w:tcW w:w="1768" w:type="dxa"/>
                                  <w:vAlign w:val="center"/>
                                </w:tcPr>
                                <w:p w14:paraId="0D6546F5"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113</w:t>
                                  </w:r>
                                </w:p>
                              </w:tc>
                              <w:tc>
                                <w:tcPr>
                                  <w:tcW w:w="926" w:type="dxa"/>
                                  <w:vAlign w:val="center"/>
                                </w:tcPr>
                                <w:p w14:paraId="015FE8AB"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444.6</w:t>
                                  </w:r>
                                </w:p>
                              </w:tc>
                              <w:tc>
                                <w:tcPr>
                                  <w:tcW w:w="1134" w:type="dxa"/>
                                  <w:vAlign w:val="center"/>
                                </w:tcPr>
                                <w:p w14:paraId="576D9C6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56.8</w:t>
                                  </w:r>
                                </w:p>
                              </w:tc>
                              <w:tc>
                                <w:tcPr>
                                  <w:tcW w:w="851" w:type="dxa"/>
                                  <w:vAlign w:val="center"/>
                                </w:tcPr>
                                <w:p w14:paraId="2316ACD6"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12.78</w:t>
                                  </w:r>
                                </w:p>
                              </w:tc>
                              <w:tc>
                                <w:tcPr>
                                  <w:tcW w:w="992" w:type="dxa"/>
                                  <w:vAlign w:val="center"/>
                                </w:tcPr>
                                <w:p w14:paraId="37F14544"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372.1</w:t>
                                  </w:r>
                                </w:p>
                              </w:tc>
                              <w:tc>
                                <w:tcPr>
                                  <w:tcW w:w="992" w:type="dxa"/>
                                  <w:vAlign w:val="center"/>
                                </w:tcPr>
                                <w:p w14:paraId="3DFB0C08"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83.70</w:t>
                                  </w:r>
                                </w:p>
                              </w:tc>
                            </w:tr>
                            <w:tr w:rsidR="004805B8" w:rsidRPr="004805B8" w14:paraId="040A6611" w14:textId="77777777" w:rsidTr="00D91A8A">
                              <w:trPr>
                                <w:trHeight w:val="340"/>
                                <w:jc w:val="center"/>
                              </w:trPr>
                              <w:tc>
                                <w:tcPr>
                                  <w:tcW w:w="1768" w:type="dxa"/>
                                  <w:tcBorders>
                                    <w:bottom w:val="single" w:sz="4" w:space="0" w:color="auto"/>
                                  </w:tcBorders>
                                  <w:vAlign w:val="center"/>
                                </w:tcPr>
                                <w:p w14:paraId="7C182CA4"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114（1至6月）</w:t>
                                  </w:r>
                                </w:p>
                              </w:tc>
                              <w:tc>
                                <w:tcPr>
                                  <w:tcW w:w="926" w:type="dxa"/>
                                  <w:tcBorders>
                                    <w:bottom w:val="single" w:sz="4" w:space="0" w:color="auto"/>
                                  </w:tcBorders>
                                  <w:vAlign w:val="center"/>
                                </w:tcPr>
                                <w:p w14:paraId="46758358"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353.8</w:t>
                                  </w:r>
                                </w:p>
                              </w:tc>
                              <w:tc>
                                <w:tcPr>
                                  <w:tcW w:w="1134" w:type="dxa"/>
                                  <w:tcBorders>
                                    <w:bottom w:val="single" w:sz="4" w:space="0" w:color="auto"/>
                                  </w:tcBorders>
                                  <w:vAlign w:val="center"/>
                                </w:tcPr>
                                <w:p w14:paraId="253C92E0"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851" w:type="dxa"/>
                                  <w:tcBorders>
                                    <w:bottom w:val="single" w:sz="4" w:space="0" w:color="auto"/>
                                  </w:tcBorders>
                                  <w:vAlign w:val="center"/>
                                </w:tcPr>
                                <w:p w14:paraId="1FDB4EE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992" w:type="dxa"/>
                                  <w:tcBorders>
                                    <w:bottom w:val="single" w:sz="4" w:space="0" w:color="auto"/>
                                  </w:tcBorders>
                                  <w:vAlign w:val="center"/>
                                </w:tcPr>
                                <w:p w14:paraId="3B6FB2BD"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270.3</w:t>
                                  </w:r>
                                </w:p>
                              </w:tc>
                              <w:tc>
                                <w:tcPr>
                                  <w:tcW w:w="992" w:type="dxa"/>
                                  <w:tcBorders>
                                    <w:bottom w:val="single" w:sz="4" w:space="0" w:color="auto"/>
                                  </w:tcBorders>
                                  <w:vAlign w:val="center"/>
                                </w:tcPr>
                                <w:p w14:paraId="4728D1E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76.</w:t>
                                  </w:r>
                                  <w:r w:rsidRPr="004805B8">
                                    <w:rPr>
                                      <w:rFonts w:ascii="標楷體" w:eastAsia="標楷體" w:hAnsi="標楷體"/>
                                    </w:rPr>
                                    <w:t>40</w:t>
                                  </w:r>
                                </w:p>
                              </w:tc>
                            </w:tr>
                            <w:tr w:rsidR="004805B8" w:rsidRPr="004805B8" w14:paraId="22A59BB1" w14:textId="77777777" w:rsidTr="00D91A8A">
                              <w:trPr>
                                <w:trHeight w:val="567"/>
                                <w:jc w:val="center"/>
                              </w:trPr>
                              <w:tc>
                                <w:tcPr>
                                  <w:tcW w:w="6663" w:type="dxa"/>
                                  <w:gridSpan w:val="6"/>
                                  <w:tcBorders>
                                    <w:left w:val="nil"/>
                                    <w:bottom w:val="nil"/>
                                    <w:right w:val="nil"/>
                                  </w:tcBorders>
                                </w:tcPr>
                                <w:p w14:paraId="1DFA3C0C" w14:textId="77777777" w:rsidR="00A54106" w:rsidRPr="004805B8" w:rsidRDefault="00A54106" w:rsidP="00E2755C">
                                  <w:pPr>
                                    <w:widowControl/>
                                    <w:spacing w:line="240" w:lineRule="exact"/>
                                    <w:rPr>
                                      <w:rFonts w:ascii="標楷體" w:eastAsia="標楷體" w:hAnsi="標楷體"/>
                                      <w:sz w:val="18"/>
                                      <w:szCs w:val="18"/>
                                    </w:rPr>
                                  </w:pPr>
                                  <w:r w:rsidRPr="004805B8">
                                    <w:rPr>
                                      <w:rFonts w:ascii="標楷體" w:eastAsia="標楷體" w:hAnsi="標楷體" w:hint="eastAsia"/>
                                      <w:sz w:val="18"/>
                                      <w:szCs w:val="18"/>
                                    </w:rPr>
                                    <w:t>註：1.再利用係指交由國內4家具資源化之處理機構去化。</w:t>
                                  </w:r>
                                </w:p>
                                <w:p w14:paraId="23DE4FBC" w14:textId="77777777" w:rsidR="00A54106" w:rsidRPr="004805B8" w:rsidRDefault="00A54106" w:rsidP="00E2755C">
                                  <w:pPr>
                                    <w:widowControl/>
                                    <w:spacing w:line="240" w:lineRule="exact"/>
                                    <w:rPr>
                                      <w:rFonts w:ascii="標楷體" w:eastAsia="標楷體" w:hAnsi="標楷體"/>
                                      <w:sz w:val="18"/>
                                      <w:szCs w:val="18"/>
                                    </w:rPr>
                                  </w:pPr>
                                  <w:r w:rsidRPr="004805B8">
                                    <w:rPr>
                                      <w:rFonts w:ascii="標楷體" w:eastAsia="標楷體" w:hAnsi="標楷體" w:hint="eastAsia"/>
                                      <w:sz w:val="18"/>
                                      <w:szCs w:val="18"/>
                                    </w:rPr>
                                    <w:t xml:space="preserve">　　</w:t>
                                  </w:r>
                                  <w:r w:rsidRPr="004805B8">
                                    <w:rPr>
                                      <w:rFonts w:ascii="標楷體" w:eastAsia="標楷體" w:hAnsi="標楷體"/>
                                      <w:sz w:val="18"/>
                                      <w:szCs w:val="18"/>
                                    </w:rPr>
                                    <w:t>2</w:t>
                                  </w:r>
                                  <w:r w:rsidRPr="004805B8">
                                    <w:rPr>
                                      <w:rFonts w:ascii="標楷體" w:eastAsia="標楷體" w:hAnsi="標楷體" w:hint="eastAsia"/>
                                      <w:sz w:val="18"/>
                                      <w:szCs w:val="18"/>
                                    </w:rPr>
                                    <w:t>.資料來源：整理自資源循環署提供資料。</w:t>
                                  </w:r>
                                </w:p>
                              </w:tc>
                            </w:tr>
                          </w:tbl>
                          <w:p w14:paraId="46529836" w14:textId="77777777" w:rsidR="00A54106" w:rsidRPr="00E2755C" w:rsidRDefault="00A54106" w:rsidP="00A5410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F1199" id="文字方塊 12" o:spid="_x0000_s1029" type="#_x0000_t202" style="position:absolute;left:0;text-align:left;margin-left:286.7pt;margin-top:10.3pt;width:337.9pt;height:254.25pt;z-index:2516940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" filled="f" stroked="f">
                <v:textbox>
                  <w:txbxContent>
                    <w:tbl>
                      <w:tblPr>
                        <w:tblStyle w:val="aff"/>
                        <w:tblW w:w="0" w:type="auto"/>
                        <w:jc w:val="center"/>
                        <w:tblLayout w:type="fixed"/>
                        <w:tblLook w:val="04A0" w:firstRow="1" w:lastRow="0" w:firstColumn="1" w:lastColumn="0" w:noHBand="0" w:noVBand="1"/>
                      </w:tblPr>
                      <w:tblGrid>
                        <w:gridCol w:w="1768"/>
                        <w:gridCol w:w="926"/>
                        <w:gridCol w:w="1134"/>
                        <w:gridCol w:w="851"/>
                        <w:gridCol w:w="992"/>
                        <w:gridCol w:w="992"/>
                      </w:tblGrid>
                      <w:tr w:rsidR="004805B8" w:rsidRPr="004805B8" w14:paraId="632E6ECF" w14:textId="77777777" w:rsidTr="00D91A8A">
                        <w:trPr>
                          <w:trHeight w:val="340"/>
                          <w:jc w:val="center"/>
                        </w:trPr>
                        <w:tc>
                          <w:tcPr>
                            <w:tcW w:w="6663" w:type="dxa"/>
                            <w:gridSpan w:val="6"/>
                            <w:tcBorders>
                              <w:top w:val="nil"/>
                              <w:left w:val="nil"/>
                              <w:bottom w:val="nil"/>
                              <w:right w:val="nil"/>
                            </w:tcBorders>
                          </w:tcPr>
                          <w:p w14:paraId="08453C7E" w14:textId="77777777" w:rsidR="00A54106" w:rsidRPr="004805B8" w:rsidRDefault="00A54106" w:rsidP="00E2755C">
                            <w:pPr>
                              <w:spacing w:line="240" w:lineRule="auto"/>
                              <w:jc w:val="center"/>
                              <w:rPr>
                                <w:rFonts w:ascii="標楷體" w:eastAsia="標楷體" w:hAnsi="標楷體"/>
                              </w:rPr>
                            </w:pPr>
                            <w:r w:rsidRPr="004805B8">
                              <w:rPr>
                                <w:rFonts w:ascii="標楷體" w:eastAsia="標楷體" w:hAnsi="標楷體" w:hint="eastAsia"/>
                                <w:b/>
                                <w:bCs/>
                                <w:sz w:val="24"/>
                                <w:szCs w:val="24"/>
                              </w:rPr>
                              <w:t>表</w:t>
                            </w:r>
                            <w:r w:rsidRPr="004805B8">
                              <w:rPr>
                                <w:rFonts w:ascii="標楷體" w:eastAsia="標楷體" w:hAnsi="標楷體"/>
                                <w:b/>
                                <w:bCs/>
                                <w:sz w:val="24"/>
                                <w:szCs w:val="24"/>
                              </w:rPr>
                              <w:t>4</w:t>
                            </w:r>
                            <w:r w:rsidRPr="004805B8">
                              <w:rPr>
                                <w:rFonts w:ascii="標楷體" w:eastAsia="標楷體" w:hAnsi="標楷體" w:hint="eastAsia"/>
                                <w:b/>
                                <w:bCs/>
                                <w:sz w:val="24"/>
                                <w:szCs w:val="24"/>
                              </w:rPr>
                              <w:t xml:space="preserve">　廢太陽光電板處理及再利用情形</w:t>
                            </w:r>
                          </w:p>
                        </w:tc>
                      </w:tr>
                      <w:tr w:rsidR="004805B8" w:rsidRPr="004805B8" w14:paraId="39940656" w14:textId="77777777" w:rsidTr="00D91A8A">
                        <w:trPr>
                          <w:trHeight w:val="340"/>
                          <w:jc w:val="center"/>
                        </w:trPr>
                        <w:tc>
                          <w:tcPr>
                            <w:tcW w:w="6663" w:type="dxa"/>
                            <w:gridSpan w:val="6"/>
                            <w:tcBorders>
                              <w:top w:val="nil"/>
                              <w:left w:val="nil"/>
                              <w:right w:val="nil"/>
                            </w:tcBorders>
                            <w:vAlign w:val="center"/>
                          </w:tcPr>
                          <w:p w14:paraId="075DEE85" w14:textId="77777777" w:rsidR="00A54106" w:rsidRPr="004805B8" w:rsidRDefault="00A54106" w:rsidP="00E2755C">
                            <w:pPr>
                              <w:spacing w:line="240" w:lineRule="exact"/>
                              <w:jc w:val="right"/>
                              <w:rPr>
                                <w:rFonts w:ascii="標楷體" w:eastAsia="標楷體" w:hAnsi="標楷體"/>
                              </w:rPr>
                            </w:pPr>
                            <w:r w:rsidRPr="004805B8">
                              <w:rPr>
                                <w:rFonts w:ascii="標楷體" w:eastAsia="標楷體" w:hAnsi="標楷體" w:hint="eastAsia"/>
                              </w:rPr>
                              <w:t>單位：公噸、％</w:t>
                            </w:r>
                          </w:p>
                        </w:tc>
                      </w:tr>
                      <w:tr w:rsidR="004805B8" w:rsidRPr="004805B8" w14:paraId="39326715" w14:textId="77777777" w:rsidTr="00D91A8A">
                        <w:trPr>
                          <w:trHeight w:val="340"/>
                          <w:jc w:val="center"/>
                        </w:trPr>
                        <w:tc>
                          <w:tcPr>
                            <w:tcW w:w="1768" w:type="dxa"/>
                            <w:vMerge w:val="restart"/>
                            <w:vAlign w:val="center"/>
                          </w:tcPr>
                          <w:p w14:paraId="7EC3D68C" w14:textId="77777777" w:rsidR="00A54106" w:rsidRPr="004805B8" w:rsidRDefault="00A54106" w:rsidP="00E2755C">
                            <w:pPr>
                              <w:spacing w:line="240" w:lineRule="exact"/>
                              <w:jc w:val="center"/>
                              <w:rPr>
                                <w:rFonts w:ascii="標楷體" w:eastAsia="標楷體" w:hAnsi="標楷體"/>
                              </w:rPr>
                            </w:pPr>
                            <w:r w:rsidRPr="004805B8">
                              <w:rPr>
                                <w:rFonts w:ascii="標楷體" w:eastAsia="標楷體" w:hAnsi="標楷體" w:hint="eastAsia"/>
                              </w:rPr>
                              <w:t>年度</w:t>
                            </w:r>
                          </w:p>
                        </w:tc>
                        <w:tc>
                          <w:tcPr>
                            <w:tcW w:w="926" w:type="dxa"/>
                            <w:vMerge w:val="restart"/>
                            <w:tcBorders>
                              <w:right w:val="nil"/>
                            </w:tcBorders>
                            <w:vAlign w:val="center"/>
                          </w:tcPr>
                          <w:p w14:paraId="3A0AB9BD" w14:textId="77777777" w:rsidR="00A54106" w:rsidRPr="004805B8" w:rsidRDefault="00A54106" w:rsidP="00E2755C">
                            <w:pPr>
                              <w:spacing w:line="240" w:lineRule="exact"/>
                              <w:jc w:val="center"/>
                              <w:rPr>
                                <w:rFonts w:ascii="標楷體" w:eastAsia="標楷體" w:hAnsi="標楷體"/>
                              </w:rPr>
                            </w:pPr>
                            <w:r w:rsidRPr="004805B8">
                              <w:rPr>
                                <w:rFonts w:ascii="標楷體" w:eastAsia="標楷體" w:hAnsi="標楷體" w:hint="eastAsia"/>
                              </w:rPr>
                              <w:t>處理量</w:t>
                            </w:r>
                          </w:p>
                        </w:tc>
                        <w:tc>
                          <w:tcPr>
                            <w:tcW w:w="1134" w:type="dxa"/>
                            <w:tcBorders>
                              <w:left w:val="nil"/>
                              <w:right w:val="nil"/>
                            </w:tcBorders>
                            <w:vAlign w:val="center"/>
                          </w:tcPr>
                          <w:p w14:paraId="48844B52" w14:textId="77777777" w:rsidR="00A54106" w:rsidRPr="004805B8" w:rsidRDefault="00A54106" w:rsidP="00E2755C">
                            <w:pPr>
                              <w:widowControl/>
                              <w:spacing w:line="240" w:lineRule="exact"/>
                              <w:jc w:val="center"/>
                              <w:rPr>
                                <w:rFonts w:ascii="標楷體" w:eastAsia="標楷體" w:hAnsi="標楷體"/>
                              </w:rPr>
                            </w:pPr>
                          </w:p>
                        </w:tc>
                        <w:tc>
                          <w:tcPr>
                            <w:tcW w:w="851" w:type="dxa"/>
                            <w:tcBorders>
                              <w:left w:val="nil"/>
                            </w:tcBorders>
                            <w:vAlign w:val="center"/>
                          </w:tcPr>
                          <w:p w14:paraId="164A6375" w14:textId="77777777" w:rsidR="00A54106" w:rsidRPr="004805B8" w:rsidRDefault="00A54106" w:rsidP="00E2755C">
                            <w:pPr>
                              <w:widowControl/>
                              <w:spacing w:line="240" w:lineRule="exact"/>
                              <w:jc w:val="center"/>
                              <w:rPr>
                                <w:rFonts w:ascii="標楷體" w:eastAsia="標楷體" w:hAnsi="標楷體"/>
                              </w:rPr>
                            </w:pPr>
                          </w:p>
                        </w:tc>
                        <w:tc>
                          <w:tcPr>
                            <w:tcW w:w="1984" w:type="dxa"/>
                            <w:gridSpan w:val="2"/>
                            <w:vAlign w:val="center"/>
                          </w:tcPr>
                          <w:p w14:paraId="3ED62ABD" w14:textId="77777777" w:rsidR="00A54106" w:rsidRPr="004805B8" w:rsidRDefault="00A54106" w:rsidP="00E2755C">
                            <w:pPr>
                              <w:spacing w:line="240" w:lineRule="exact"/>
                              <w:jc w:val="center"/>
                              <w:rPr>
                                <w:rFonts w:ascii="標楷體" w:eastAsia="標楷體" w:hAnsi="標楷體"/>
                              </w:rPr>
                            </w:pPr>
                            <w:r w:rsidRPr="004805B8">
                              <w:rPr>
                                <w:rFonts w:ascii="標楷體" w:eastAsia="標楷體" w:hAnsi="標楷體" w:hint="eastAsia"/>
                              </w:rPr>
                              <w:t>再利用情形（註1）</w:t>
                            </w:r>
                          </w:p>
                        </w:tc>
                      </w:tr>
                      <w:tr w:rsidR="004805B8" w:rsidRPr="004805B8" w14:paraId="541CDEAB" w14:textId="77777777" w:rsidTr="00D91A8A">
                        <w:trPr>
                          <w:trHeight w:val="340"/>
                          <w:jc w:val="center"/>
                        </w:trPr>
                        <w:tc>
                          <w:tcPr>
                            <w:tcW w:w="1768" w:type="dxa"/>
                            <w:vMerge/>
                            <w:vAlign w:val="center"/>
                          </w:tcPr>
                          <w:p w14:paraId="5DA962F9" w14:textId="77777777" w:rsidR="00A54106" w:rsidRPr="004805B8" w:rsidRDefault="00A54106" w:rsidP="00E2755C">
                            <w:pPr>
                              <w:widowControl/>
                              <w:spacing w:line="240" w:lineRule="exact"/>
                              <w:jc w:val="center"/>
                              <w:rPr>
                                <w:rFonts w:ascii="標楷體" w:eastAsia="標楷體" w:hAnsi="標楷體"/>
                              </w:rPr>
                            </w:pPr>
                          </w:p>
                        </w:tc>
                        <w:tc>
                          <w:tcPr>
                            <w:tcW w:w="926" w:type="dxa"/>
                            <w:vMerge/>
                            <w:vAlign w:val="center"/>
                          </w:tcPr>
                          <w:p w14:paraId="4646DC33" w14:textId="77777777" w:rsidR="00A54106" w:rsidRPr="004805B8" w:rsidRDefault="00A54106" w:rsidP="00E2755C">
                            <w:pPr>
                              <w:widowControl/>
                              <w:spacing w:line="240" w:lineRule="exact"/>
                              <w:jc w:val="center"/>
                              <w:rPr>
                                <w:rFonts w:ascii="標楷體" w:eastAsia="標楷體" w:hAnsi="標楷體"/>
                              </w:rPr>
                            </w:pPr>
                          </w:p>
                        </w:tc>
                        <w:tc>
                          <w:tcPr>
                            <w:tcW w:w="1134" w:type="dxa"/>
                            <w:vAlign w:val="center"/>
                          </w:tcPr>
                          <w:p w14:paraId="277A6007"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透過PVIS系統排出</w:t>
                            </w:r>
                          </w:p>
                        </w:tc>
                        <w:tc>
                          <w:tcPr>
                            <w:tcW w:w="851" w:type="dxa"/>
                            <w:vAlign w:val="center"/>
                          </w:tcPr>
                          <w:p w14:paraId="1CC2BBAB"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比率</w:t>
                            </w:r>
                          </w:p>
                        </w:tc>
                        <w:tc>
                          <w:tcPr>
                            <w:tcW w:w="992" w:type="dxa"/>
                            <w:vAlign w:val="center"/>
                          </w:tcPr>
                          <w:p w14:paraId="75A661C4"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數量</w:t>
                            </w:r>
                          </w:p>
                        </w:tc>
                        <w:tc>
                          <w:tcPr>
                            <w:tcW w:w="992" w:type="dxa"/>
                            <w:vAlign w:val="center"/>
                          </w:tcPr>
                          <w:p w14:paraId="0B018375" w14:textId="77777777" w:rsidR="00A54106" w:rsidRPr="004805B8" w:rsidRDefault="00A54106" w:rsidP="00E2755C">
                            <w:pPr>
                              <w:widowControl/>
                              <w:spacing w:line="240" w:lineRule="exact"/>
                              <w:jc w:val="center"/>
                              <w:rPr>
                                <w:rFonts w:ascii="標楷體" w:eastAsia="標楷體" w:hAnsi="標楷體"/>
                              </w:rPr>
                            </w:pPr>
                            <w:r w:rsidRPr="004805B8">
                              <w:rPr>
                                <w:rFonts w:ascii="標楷體" w:eastAsia="標楷體" w:hAnsi="標楷體" w:hint="eastAsia"/>
                              </w:rPr>
                              <w:t>比率</w:t>
                            </w:r>
                          </w:p>
                        </w:tc>
                      </w:tr>
                      <w:tr w:rsidR="004805B8" w:rsidRPr="004805B8" w14:paraId="1A17285F" w14:textId="77777777" w:rsidTr="00D91A8A">
                        <w:trPr>
                          <w:trHeight w:val="340"/>
                          <w:jc w:val="center"/>
                        </w:trPr>
                        <w:tc>
                          <w:tcPr>
                            <w:tcW w:w="1768" w:type="dxa"/>
                            <w:vAlign w:val="center"/>
                          </w:tcPr>
                          <w:p w14:paraId="729724AE" w14:textId="77777777" w:rsidR="00A54106" w:rsidRPr="004805B8" w:rsidRDefault="00A54106" w:rsidP="00E2755C">
                            <w:pPr>
                              <w:widowControl/>
                              <w:spacing w:line="240" w:lineRule="exact"/>
                              <w:jc w:val="center"/>
                              <w:rPr>
                                <w:rFonts w:ascii="標楷體" w:eastAsia="標楷體" w:hAnsi="標楷體"/>
                                <w:b/>
                                <w:bCs/>
                              </w:rPr>
                            </w:pPr>
                            <w:r w:rsidRPr="004805B8">
                              <w:rPr>
                                <w:rFonts w:ascii="標楷體" w:eastAsia="標楷體" w:hAnsi="標楷體" w:hint="eastAsia"/>
                                <w:b/>
                                <w:bCs/>
                              </w:rPr>
                              <w:t>合計</w:t>
                            </w:r>
                          </w:p>
                        </w:tc>
                        <w:tc>
                          <w:tcPr>
                            <w:tcW w:w="926" w:type="dxa"/>
                            <w:vAlign w:val="center"/>
                          </w:tcPr>
                          <w:p w14:paraId="2B6709E5"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1,431.2</w:t>
                            </w:r>
                          </w:p>
                        </w:tc>
                        <w:tc>
                          <w:tcPr>
                            <w:tcW w:w="1134" w:type="dxa"/>
                            <w:vAlign w:val="center"/>
                          </w:tcPr>
                          <w:p w14:paraId="2AF35236"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154.8</w:t>
                            </w:r>
                          </w:p>
                        </w:tc>
                        <w:tc>
                          <w:tcPr>
                            <w:tcW w:w="851" w:type="dxa"/>
                            <w:vAlign w:val="center"/>
                          </w:tcPr>
                          <w:p w14:paraId="53A5A80D"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10.82</w:t>
                            </w:r>
                          </w:p>
                        </w:tc>
                        <w:tc>
                          <w:tcPr>
                            <w:tcW w:w="992" w:type="dxa"/>
                            <w:vAlign w:val="center"/>
                          </w:tcPr>
                          <w:p w14:paraId="152CCAAD"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1,244.8</w:t>
                            </w:r>
                          </w:p>
                        </w:tc>
                        <w:tc>
                          <w:tcPr>
                            <w:tcW w:w="992" w:type="dxa"/>
                            <w:vAlign w:val="center"/>
                          </w:tcPr>
                          <w:p w14:paraId="7267FB0D" w14:textId="77777777" w:rsidR="00A54106" w:rsidRPr="004805B8" w:rsidRDefault="00A54106" w:rsidP="00E2755C">
                            <w:pPr>
                              <w:widowControl/>
                              <w:spacing w:line="240" w:lineRule="exact"/>
                              <w:jc w:val="right"/>
                              <w:rPr>
                                <w:rFonts w:ascii="標楷體" w:eastAsia="標楷體" w:hAnsi="標楷體"/>
                                <w:b/>
                                <w:bCs/>
                              </w:rPr>
                            </w:pPr>
                            <w:r w:rsidRPr="004805B8">
                              <w:rPr>
                                <w:rFonts w:ascii="標楷體" w:eastAsia="標楷體" w:hAnsi="標楷體" w:hint="eastAsia"/>
                                <w:b/>
                                <w:bCs/>
                              </w:rPr>
                              <w:t>86.98</w:t>
                            </w:r>
                          </w:p>
                        </w:tc>
                      </w:tr>
                      <w:tr w:rsidR="004805B8" w:rsidRPr="004805B8" w14:paraId="3F26F064" w14:textId="77777777" w:rsidTr="00D91A8A">
                        <w:trPr>
                          <w:trHeight w:val="340"/>
                          <w:jc w:val="center"/>
                        </w:trPr>
                        <w:tc>
                          <w:tcPr>
                            <w:tcW w:w="1768" w:type="dxa"/>
                            <w:vAlign w:val="center"/>
                          </w:tcPr>
                          <w:p w14:paraId="057487BA"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108</w:t>
                            </w:r>
                          </w:p>
                        </w:tc>
                        <w:tc>
                          <w:tcPr>
                            <w:tcW w:w="926" w:type="dxa"/>
                            <w:vAlign w:val="center"/>
                          </w:tcPr>
                          <w:p w14:paraId="62879B6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1134" w:type="dxa"/>
                            <w:vAlign w:val="center"/>
                          </w:tcPr>
                          <w:p w14:paraId="07626890"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851" w:type="dxa"/>
                            <w:vAlign w:val="center"/>
                          </w:tcPr>
                          <w:p w14:paraId="6552061F"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992" w:type="dxa"/>
                            <w:vAlign w:val="center"/>
                          </w:tcPr>
                          <w:p w14:paraId="16C1BAB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992" w:type="dxa"/>
                            <w:vAlign w:val="center"/>
                          </w:tcPr>
                          <w:p w14:paraId="2125B895"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r>
                      <w:tr w:rsidR="004805B8" w:rsidRPr="004805B8" w14:paraId="5558A8E5" w14:textId="77777777" w:rsidTr="00D91A8A">
                        <w:trPr>
                          <w:trHeight w:val="340"/>
                          <w:jc w:val="center"/>
                        </w:trPr>
                        <w:tc>
                          <w:tcPr>
                            <w:tcW w:w="1768" w:type="dxa"/>
                            <w:vAlign w:val="center"/>
                          </w:tcPr>
                          <w:p w14:paraId="53E0F203"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109</w:t>
                            </w:r>
                          </w:p>
                        </w:tc>
                        <w:tc>
                          <w:tcPr>
                            <w:tcW w:w="926" w:type="dxa"/>
                            <w:vAlign w:val="center"/>
                          </w:tcPr>
                          <w:p w14:paraId="77B13414"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38.2</w:t>
                            </w:r>
                          </w:p>
                        </w:tc>
                        <w:tc>
                          <w:tcPr>
                            <w:tcW w:w="1134" w:type="dxa"/>
                            <w:vAlign w:val="center"/>
                          </w:tcPr>
                          <w:p w14:paraId="6427DF0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2.7</w:t>
                            </w:r>
                          </w:p>
                        </w:tc>
                        <w:tc>
                          <w:tcPr>
                            <w:tcW w:w="851" w:type="dxa"/>
                            <w:vAlign w:val="center"/>
                          </w:tcPr>
                          <w:p w14:paraId="68A4ABE5"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7.07</w:t>
                            </w:r>
                          </w:p>
                        </w:tc>
                        <w:tc>
                          <w:tcPr>
                            <w:tcW w:w="992" w:type="dxa"/>
                            <w:vAlign w:val="center"/>
                          </w:tcPr>
                          <w:p w14:paraId="1063568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38.2</w:t>
                            </w:r>
                          </w:p>
                        </w:tc>
                        <w:tc>
                          <w:tcPr>
                            <w:tcW w:w="992" w:type="dxa"/>
                            <w:vAlign w:val="center"/>
                          </w:tcPr>
                          <w:p w14:paraId="4DFBF0FB"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100.0</w:t>
                            </w:r>
                            <w:r w:rsidRPr="004805B8">
                              <w:rPr>
                                <w:rFonts w:ascii="標楷體" w:eastAsia="標楷體" w:hAnsi="標楷體"/>
                              </w:rPr>
                              <w:t>0</w:t>
                            </w:r>
                          </w:p>
                        </w:tc>
                      </w:tr>
                      <w:tr w:rsidR="004805B8" w:rsidRPr="004805B8" w14:paraId="03489DFB" w14:textId="77777777" w:rsidTr="00D91A8A">
                        <w:trPr>
                          <w:trHeight w:val="340"/>
                          <w:jc w:val="center"/>
                        </w:trPr>
                        <w:tc>
                          <w:tcPr>
                            <w:tcW w:w="1768" w:type="dxa"/>
                            <w:vAlign w:val="center"/>
                          </w:tcPr>
                          <w:p w14:paraId="45543F9E"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110</w:t>
                            </w:r>
                          </w:p>
                        </w:tc>
                        <w:tc>
                          <w:tcPr>
                            <w:tcW w:w="926" w:type="dxa"/>
                            <w:vAlign w:val="center"/>
                          </w:tcPr>
                          <w:p w14:paraId="4C1975DA"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115.6</w:t>
                            </w:r>
                          </w:p>
                        </w:tc>
                        <w:tc>
                          <w:tcPr>
                            <w:tcW w:w="1134" w:type="dxa"/>
                            <w:vAlign w:val="center"/>
                          </w:tcPr>
                          <w:p w14:paraId="07CB03CA"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10.1</w:t>
                            </w:r>
                          </w:p>
                        </w:tc>
                        <w:tc>
                          <w:tcPr>
                            <w:tcW w:w="851" w:type="dxa"/>
                            <w:vAlign w:val="center"/>
                          </w:tcPr>
                          <w:p w14:paraId="125D1CD3"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8.74</w:t>
                            </w:r>
                          </w:p>
                        </w:tc>
                        <w:tc>
                          <w:tcPr>
                            <w:tcW w:w="992" w:type="dxa"/>
                            <w:vAlign w:val="center"/>
                          </w:tcPr>
                          <w:p w14:paraId="19278639"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115.6</w:t>
                            </w:r>
                          </w:p>
                        </w:tc>
                        <w:tc>
                          <w:tcPr>
                            <w:tcW w:w="992" w:type="dxa"/>
                            <w:vAlign w:val="center"/>
                          </w:tcPr>
                          <w:p w14:paraId="1C54FBB2"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100.0</w:t>
                            </w:r>
                            <w:r w:rsidRPr="004805B8">
                              <w:rPr>
                                <w:rFonts w:ascii="標楷體" w:eastAsia="標楷體" w:hAnsi="標楷體"/>
                              </w:rPr>
                              <w:t>0</w:t>
                            </w:r>
                          </w:p>
                        </w:tc>
                      </w:tr>
                      <w:tr w:rsidR="004805B8" w:rsidRPr="004805B8" w14:paraId="5A14EC49" w14:textId="77777777" w:rsidTr="00D91A8A">
                        <w:trPr>
                          <w:trHeight w:val="340"/>
                          <w:jc w:val="center"/>
                        </w:trPr>
                        <w:tc>
                          <w:tcPr>
                            <w:tcW w:w="1768" w:type="dxa"/>
                            <w:vAlign w:val="center"/>
                          </w:tcPr>
                          <w:p w14:paraId="13E15025"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111</w:t>
                            </w:r>
                          </w:p>
                        </w:tc>
                        <w:tc>
                          <w:tcPr>
                            <w:tcW w:w="926" w:type="dxa"/>
                            <w:vAlign w:val="center"/>
                          </w:tcPr>
                          <w:p w14:paraId="45CC6A7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181.6</w:t>
                            </w:r>
                          </w:p>
                        </w:tc>
                        <w:tc>
                          <w:tcPr>
                            <w:tcW w:w="1134" w:type="dxa"/>
                            <w:vAlign w:val="center"/>
                          </w:tcPr>
                          <w:p w14:paraId="4E1E4674"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29.0</w:t>
                            </w:r>
                          </w:p>
                        </w:tc>
                        <w:tc>
                          <w:tcPr>
                            <w:tcW w:w="851" w:type="dxa"/>
                            <w:vAlign w:val="center"/>
                          </w:tcPr>
                          <w:p w14:paraId="7A81B271"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15.97</w:t>
                            </w:r>
                          </w:p>
                        </w:tc>
                        <w:tc>
                          <w:tcPr>
                            <w:tcW w:w="992" w:type="dxa"/>
                            <w:vAlign w:val="center"/>
                          </w:tcPr>
                          <w:p w14:paraId="5CA7A53D"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157.3</w:t>
                            </w:r>
                          </w:p>
                        </w:tc>
                        <w:tc>
                          <w:tcPr>
                            <w:tcW w:w="992" w:type="dxa"/>
                            <w:vAlign w:val="center"/>
                          </w:tcPr>
                          <w:p w14:paraId="267B0FAB"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86.62</w:t>
                            </w:r>
                          </w:p>
                        </w:tc>
                      </w:tr>
                      <w:tr w:rsidR="004805B8" w:rsidRPr="004805B8" w14:paraId="703A7346" w14:textId="77777777" w:rsidTr="00D91A8A">
                        <w:trPr>
                          <w:trHeight w:val="340"/>
                          <w:jc w:val="center"/>
                        </w:trPr>
                        <w:tc>
                          <w:tcPr>
                            <w:tcW w:w="1768" w:type="dxa"/>
                            <w:vAlign w:val="center"/>
                          </w:tcPr>
                          <w:p w14:paraId="6FB98C33"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112</w:t>
                            </w:r>
                          </w:p>
                        </w:tc>
                        <w:tc>
                          <w:tcPr>
                            <w:tcW w:w="926" w:type="dxa"/>
                            <w:vAlign w:val="center"/>
                          </w:tcPr>
                          <w:p w14:paraId="3C447F02"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297.4</w:t>
                            </w:r>
                          </w:p>
                        </w:tc>
                        <w:tc>
                          <w:tcPr>
                            <w:tcW w:w="1134" w:type="dxa"/>
                            <w:vAlign w:val="center"/>
                          </w:tcPr>
                          <w:p w14:paraId="2AC93A95"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56.2</w:t>
                            </w:r>
                          </w:p>
                        </w:tc>
                        <w:tc>
                          <w:tcPr>
                            <w:tcW w:w="851" w:type="dxa"/>
                            <w:vAlign w:val="center"/>
                          </w:tcPr>
                          <w:p w14:paraId="04D92B37"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18.90</w:t>
                            </w:r>
                          </w:p>
                        </w:tc>
                        <w:tc>
                          <w:tcPr>
                            <w:tcW w:w="992" w:type="dxa"/>
                            <w:vAlign w:val="center"/>
                          </w:tcPr>
                          <w:p w14:paraId="1A5BA297"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291.3</w:t>
                            </w:r>
                          </w:p>
                        </w:tc>
                        <w:tc>
                          <w:tcPr>
                            <w:tcW w:w="992" w:type="dxa"/>
                            <w:vAlign w:val="center"/>
                          </w:tcPr>
                          <w:p w14:paraId="48794AE1"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97.95</w:t>
                            </w:r>
                          </w:p>
                        </w:tc>
                      </w:tr>
                      <w:tr w:rsidR="004805B8" w:rsidRPr="004805B8" w14:paraId="63096FF0" w14:textId="77777777" w:rsidTr="00D91A8A">
                        <w:trPr>
                          <w:trHeight w:val="340"/>
                          <w:jc w:val="center"/>
                        </w:trPr>
                        <w:tc>
                          <w:tcPr>
                            <w:tcW w:w="1768" w:type="dxa"/>
                            <w:vAlign w:val="center"/>
                          </w:tcPr>
                          <w:p w14:paraId="0D6546F5"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113</w:t>
                            </w:r>
                          </w:p>
                        </w:tc>
                        <w:tc>
                          <w:tcPr>
                            <w:tcW w:w="926" w:type="dxa"/>
                            <w:vAlign w:val="center"/>
                          </w:tcPr>
                          <w:p w14:paraId="015FE8AB"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444.6</w:t>
                            </w:r>
                          </w:p>
                        </w:tc>
                        <w:tc>
                          <w:tcPr>
                            <w:tcW w:w="1134" w:type="dxa"/>
                            <w:vAlign w:val="center"/>
                          </w:tcPr>
                          <w:p w14:paraId="576D9C6C"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56.8</w:t>
                            </w:r>
                          </w:p>
                        </w:tc>
                        <w:tc>
                          <w:tcPr>
                            <w:tcW w:w="851" w:type="dxa"/>
                            <w:vAlign w:val="center"/>
                          </w:tcPr>
                          <w:p w14:paraId="2316ACD6"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12.78</w:t>
                            </w:r>
                          </w:p>
                        </w:tc>
                        <w:tc>
                          <w:tcPr>
                            <w:tcW w:w="992" w:type="dxa"/>
                            <w:vAlign w:val="center"/>
                          </w:tcPr>
                          <w:p w14:paraId="37F14544"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372.1</w:t>
                            </w:r>
                          </w:p>
                        </w:tc>
                        <w:tc>
                          <w:tcPr>
                            <w:tcW w:w="992" w:type="dxa"/>
                            <w:vAlign w:val="center"/>
                          </w:tcPr>
                          <w:p w14:paraId="3DFB0C08"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83.70</w:t>
                            </w:r>
                          </w:p>
                        </w:tc>
                      </w:tr>
                      <w:tr w:rsidR="004805B8" w:rsidRPr="004805B8" w14:paraId="040A6611" w14:textId="77777777" w:rsidTr="00D91A8A">
                        <w:trPr>
                          <w:trHeight w:val="340"/>
                          <w:jc w:val="center"/>
                        </w:trPr>
                        <w:tc>
                          <w:tcPr>
                            <w:tcW w:w="1768" w:type="dxa"/>
                            <w:tcBorders>
                              <w:bottom w:val="single" w:sz="4" w:space="0" w:color="auto"/>
                            </w:tcBorders>
                            <w:vAlign w:val="center"/>
                          </w:tcPr>
                          <w:p w14:paraId="7C182CA4" w14:textId="77777777" w:rsidR="00A54106" w:rsidRPr="004805B8" w:rsidRDefault="00A54106" w:rsidP="00E2755C">
                            <w:pPr>
                              <w:adjustRightInd w:val="0"/>
                              <w:snapToGrid w:val="0"/>
                              <w:spacing w:line="240" w:lineRule="exact"/>
                              <w:jc w:val="center"/>
                              <w:rPr>
                                <w:rFonts w:ascii="標楷體" w:eastAsia="標楷體" w:hAnsi="標楷體"/>
                              </w:rPr>
                            </w:pPr>
                            <w:r w:rsidRPr="004805B8">
                              <w:rPr>
                                <w:rFonts w:ascii="標楷體" w:eastAsia="標楷體" w:hAnsi="標楷體" w:hint="eastAsia"/>
                              </w:rPr>
                              <w:t>114（1至6月）</w:t>
                            </w:r>
                          </w:p>
                        </w:tc>
                        <w:tc>
                          <w:tcPr>
                            <w:tcW w:w="926" w:type="dxa"/>
                            <w:tcBorders>
                              <w:bottom w:val="single" w:sz="4" w:space="0" w:color="auto"/>
                            </w:tcBorders>
                            <w:vAlign w:val="center"/>
                          </w:tcPr>
                          <w:p w14:paraId="46758358"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353.8</w:t>
                            </w:r>
                          </w:p>
                        </w:tc>
                        <w:tc>
                          <w:tcPr>
                            <w:tcW w:w="1134" w:type="dxa"/>
                            <w:tcBorders>
                              <w:bottom w:val="single" w:sz="4" w:space="0" w:color="auto"/>
                            </w:tcBorders>
                            <w:vAlign w:val="center"/>
                          </w:tcPr>
                          <w:p w14:paraId="253C92E0"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851" w:type="dxa"/>
                            <w:tcBorders>
                              <w:bottom w:val="single" w:sz="4" w:space="0" w:color="auto"/>
                            </w:tcBorders>
                            <w:vAlign w:val="center"/>
                          </w:tcPr>
                          <w:p w14:paraId="1FDB4EE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w:t>
                            </w:r>
                          </w:p>
                        </w:tc>
                        <w:tc>
                          <w:tcPr>
                            <w:tcW w:w="992" w:type="dxa"/>
                            <w:tcBorders>
                              <w:bottom w:val="single" w:sz="4" w:space="0" w:color="auto"/>
                            </w:tcBorders>
                            <w:vAlign w:val="center"/>
                          </w:tcPr>
                          <w:p w14:paraId="3B6FB2BD"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270.3</w:t>
                            </w:r>
                          </w:p>
                        </w:tc>
                        <w:tc>
                          <w:tcPr>
                            <w:tcW w:w="992" w:type="dxa"/>
                            <w:tcBorders>
                              <w:bottom w:val="single" w:sz="4" w:space="0" w:color="auto"/>
                            </w:tcBorders>
                            <w:vAlign w:val="center"/>
                          </w:tcPr>
                          <w:p w14:paraId="4728D1EE" w14:textId="77777777" w:rsidR="00A54106" w:rsidRPr="004805B8" w:rsidRDefault="00A54106" w:rsidP="00E2755C">
                            <w:pPr>
                              <w:adjustRightInd w:val="0"/>
                              <w:snapToGrid w:val="0"/>
                              <w:spacing w:line="240" w:lineRule="exact"/>
                              <w:jc w:val="right"/>
                              <w:rPr>
                                <w:rFonts w:ascii="標楷體" w:eastAsia="標楷體" w:hAnsi="標楷體"/>
                              </w:rPr>
                            </w:pPr>
                            <w:r w:rsidRPr="004805B8">
                              <w:rPr>
                                <w:rFonts w:ascii="標楷體" w:eastAsia="標楷體" w:hAnsi="標楷體" w:hint="eastAsia"/>
                              </w:rPr>
                              <w:t>76.</w:t>
                            </w:r>
                            <w:r w:rsidRPr="004805B8">
                              <w:rPr>
                                <w:rFonts w:ascii="標楷體" w:eastAsia="標楷體" w:hAnsi="標楷體"/>
                              </w:rPr>
                              <w:t>40</w:t>
                            </w:r>
                          </w:p>
                        </w:tc>
                      </w:tr>
                      <w:tr w:rsidR="004805B8" w:rsidRPr="004805B8" w14:paraId="22A59BB1" w14:textId="77777777" w:rsidTr="00D91A8A">
                        <w:trPr>
                          <w:trHeight w:val="567"/>
                          <w:jc w:val="center"/>
                        </w:trPr>
                        <w:tc>
                          <w:tcPr>
                            <w:tcW w:w="6663" w:type="dxa"/>
                            <w:gridSpan w:val="6"/>
                            <w:tcBorders>
                              <w:left w:val="nil"/>
                              <w:bottom w:val="nil"/>
                              <w:right w:val="nil"/>
                            </w:tcBorders>
                          </w:tcPr>
                          <w:p w14:paraId="1DFA3C0C" w14:textId="77777777" w:rsidR="00A54106" w:rsidRPr="004805B8" w:rsidRDefault="00A54106" w:rsidP="00E2755C">
                            <w:pPr>
                              <w:widowControl/>
                              <w:spacing w:line="240" w:lineRule="exact"/>
                              <w:rPr>
                                <w:rFonts w:ascii="標楷體" w:eastAsia="標楷體" w:hAnsi="標楷體"/>
                                <w:sz w:val="18"/>
                                <w:szCs w:val="18"/>
                              </w:rPr>
                            </w:pPr>
                            <w:r w:rsidRPr="004805B8">
                              <w:rPr>
                                <w:rFonts w:ascii="標楷體" w:eastAsia="標楷體" w:hAnsi="標楷體" w:hint="eastAsia"/>
                                <w:sz w:val="18"/>
                                <w:szCs w:val="18"/>
                              </w:rPr>
                              <w:t>註：1.再利用係指交由國內4家具資源化之處理機構去化。</w:t>
                            </w:r>
                          </w:p>
                          <w:p w14:paraId="23DE4FBC" w14:textId="77777777" w:rsidR="00A54106" w:rsidRPr="004805B8" w:rsidRDefault="00A54106" w:rsidP="00E2755C">
                            <w:pPr>
                              <w:widowControl/>
                              <w:spacing w:line="240" w:lineRule="exact"/>
                              <w:rPr>
                                <w:rFonts w:ascii="標楷體" w:eastAsia="標楷體" w:hAnsi="標楷體"/>
                                <w:sz w:val="18"/>
                                <w:szCs w:val="18"/>
                              </w:rPr>
                            </w:pPr>
                            <w:r w:rsidRPr="004805B8">
                              <w:rPr>
                                <w:rFonts w:ascii="標楷體" w:eastAsia="標楷體" w:hAnsi="標楷體" w:hint="eastAsia"/>
                                <w:sz w:val="18"/>
                                <w:szCs w:val="18"/>
                              </w:rPr>
                              <w:t xml:space="preserve">　　</w:t>
                            </w:r>
                            <w:r w:rsidRPr="004805B8">
                              <w:rPr>
                                <w:rFonts w:ascii="標楷體" w:eastAsia="標楷體" w:hAnsi="標楷體"/>
                                <w:sz w:val="18"/>
                                <w:szCs w:val="18"/>
                              </w:rPr>
                              <w:t>2</w:t>
                            </w:r>
                            <w:r w:rsidRPr="004805B8">
                              <w:rPr>
                                <w:rFonts w:ascii="標楷體" w:eastAsia="標楷體" w:hAnsi="標楷體" w:hint="eastAsia"/>
                                <w:sz w:val="18"/>
                                <w:szCs w:val="18"/>
                              </w:rPr>
                              <w:t>.資料來源：整理自資源循環署提供資料。</w:t>
                            </w:r>
                          </w:p>
                        </w:tc>
                      </w:tr>
                    </w:tbl>
                    <w:p w14:paraId="46529836" w14:textId="77777777" w:rsidR="00A54106" w:rsidRPr="00E2755C" w:rsidRDefault="00A54106" w:rsidP="00A54106">
                      <w:pPr>
                        <w:jc w:val="center"/>
                      </w:pPr>
                    </w:p>
                  </w:txbxContent>
                </v:textbox>
                <w10:wrap type="through" anchorx="margin"/>
              </v:shape>
            </w:pict>
          </mc:Fallback>
        </mc:AlternateContent>
      </w:r>
      <w:r w:rsidRPr="00883E58">
        <w:rPr>
          <w:rFonts w:ascii="標楷體" w:eastAsia="標楷體" w:hAnsi="標楷體" w:cs="Times New Roman" w:hint="eastAsia"/>
          <w:bCs/>
          <w:kern w:val="0"/>
          <w:szCs w:val="24"/>
        </w:rPr>
        <w:t>件，以不同之回收清除處理費單價給付，</w:t>
      </w:r>
      <w:proofErr w:type="gramStart"/>
      <w:r w:rsidRPr="00883E58">
        <w:rPr>
          <w:rFonts w:ascii="標楷體" w:eastAsia="標楷體" w:hAnsi="標楷體" w:cs="Times New Roman" w:hint="eastAsia"/>
          <w:bCs/>
          <w:kern w:val="0"/>
          <w:szCs w:val="24"/>
        </w:rPr>
        <w:t>惟決標</w:t>
      </w:r>
      <w:proofErr w:type="gramEnd"/>
      <w:r w:rsidRPr="00883E58">
        <w:rPr>
          <w:rFonts w:ascii="標楷體" w:eastAsia="標楷體" w:hAnsi="標楷體" w:cs="Times New Roman" w:hint="eastAsia"/>
          <w:bCs/>
          <w:kern w:val="0"/>
          <w:szCs w:val="24"/>
        </w:rPr>
        <w:t>結果僅1家廠商得標，</w:t>
      </w:r>
      <w:bookmarkStart w:id="13" w:name="_Hlk213665419"/>
      <w:r w:rsidRPr="00883E58">
        <w:rPr>
          <w:rFonts w:ascii="標楷體" w:eastAsia="標楷體" w:hAnsi="標楷體" w:cs="Times New Roman" w:hint="eastAsia"/>
          <w:bCs/>
          <w:kern w:val="0"/>
          <w:szCs w:val="24"/>
        </w:rPr>
        <w:t>且仍以產出陶瓷相關原料，作為主要去化途徑</w:t>
      </w:r>
      <w:bookmarkEnd w:id="13"/>
      <w:r w:rsidRPr="00883E58">
        <w:rPr>
          <w:rFonts w:ascii="標楷體" w:eastAsia="標楷體" w:hAnsi="標楷體" w:cs="Times New Roman" w:hint="eastAsia"/>
          <w:bCs/>
          <w:kern w:val="0"/>
          <w:szCs w:val="24"/>
        </w:rPr>
        <w:t>，尚未能有效促成廢太陽光電模組高值化再利用，政策引導效果仍屬有限。</w:t>
      </w:r>
      <w:bookmarkEnd w:id="11"/>
      <w:r w:rsidRPr="00883E58">
        <w:rPr>
          <w:rFonts w:ascii="標楷體" w:eastAsia="標楷體" w:hAnsi="標楷體" w:cs="Times New Roman" w:hint="eastAsia"/>
          <w:bCs/>
          <w:kern w:val="0"/>
          <w:szCs w:val="24"/>
        </w:rPr>
        <w:t>經函請</w:t>
      </w:r>
      <w:r w:rsidR="00833F2E"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儘早規劃並建立穩定去化處理途徑，持續引導業者升級處理技術，以達廢棄物減量及提升去化價值目標。據復：為提升廢太陽光電模組再利用用途，已規劃輔導廠商提升技術，針對太陽光電模組多層封裝結構，完整分離各層</w:t>
      </w:r>
      <w:r w:rsidR="00EF0A2D" w:rsidRPr="00883E58">
        <w:rPr>
          <w:rFonts w:ascii="標楷體" w:eastAsia="標楷體" w:hAnsi="標楷體" w:cs="Times New Roman" w:hint="eastAsia"/>
          <w:bCs/>
          <w:kern w:val="0"/>
          <w:szCs w:val="24"/>
        </w:rPr>
        <w:t>，並</w:t>
      </w:r>
      <w:r w:rsidRPr="00883E58">
        <w:rPr>
          <w:rFonts w:ascii="標楷體" w:eastAsia="標楷體" w:hAnsi="標楷體" w:cs="Times New Roman" w:hint="eastAsia"/>
          <w:bCs/>
          <w:kern w:val="0"/>
          <w:szCs w:val="24"/>
        </w:rPr>
        <w:t>取得乾淨材料，引導資源物質多元應用，以提升廢太陽光電模組再利用用途。</w:t>
      </w:r>
    </w:p>
    <w:p w14:paraId="48BBF123" w14:textId="58782DC3" w:rsidR="009A7300" w:rsidRPr="00883E58" w:rsidRDefault="00A24490" w:rsidP="007C01CC">
      <w:pPr>
        <w:pStyle w:val="ad"/>
        <w:overflowPunct w:val="0"/>
        <w:spacing w:before="72" w:after="72" w:line="460" w:lineRule="exact"/>
        <w:ind w:firstLine="561"/>
        <w:rPr>
          <w:rFonts w:ascii="標楷體" w:hAnsi="標楷體"/>
        </w:rPr>
      </w:pPr>
      <w:r w:rsidRPr="00883E58">
        <w:rPr>
          <w:rFonts w:ascii="標楷體" w:hAnsi="標楷體" w:hint="eastAsia"/>
        </w:rPr>
        <w:t>（</w:t>
      </w:r>
      <w:r w:rsidR="000179AC" w:rsidRPr="00883E58">
        <w:rPr>
          <w:rFonts w:ascii="標楷體" w:hAnsi="標楷體" w:hint="eastAsia"/>
        </w:rPr>
        <w:t>四）</w:t>
      </w:r>
      <w:r w:rsidR="00F849F1" w:rsidRPr="00883E58">
        <w:rPr>
          <w:rFonts w:ascii="標楷體" w:hAnsi="標楷體" w:hint="eastAsia"/>
        </w:rPr>
        <w:t xml:space="preserve">　</w:t>
      </w:r>
      <w:bookmarkStart w:id="14" w:name="_Hlk200956775"/>
      <w:proofErr w:type="gramStart"/>
      <w:r w:rsidR="00331BBB" w:rsidRPr="00883E58">
        <w:rPr>
          <w:rFonts w:ascii="標楷體" w:hAnsi="標楷體" w:hint="eastAsia"/>
        </w:rPr>
        <w:t>環境</w:t>
      </w:r>
      <w:bookmarkEnd w:id="14"/>
      <w:r w:rsidR="004C5A69" w:rsidRPr="00883E58">
        <w:rPr>
          <w:rFonts w:hint="eastAsia"/>
        </w:rPr>
        <w:t>部為掌握石綿</w:t>
      </w:r>
      <w:proofErr w:type="gramEnd"/>
      <w:r w:rsidR="004C5A69" w:rsidRPr="00883E58">
        <w:rPr>
          <w:rFonts w:hint="eastAsia"/>
        </w:rPr>
        <w:t>建材分布</w:t>
      </w:r>
      <w:r w:rsidR="004C5A69" w:rsidRPr="00883E58">
        <w:t>，建立</w:t>
      </w:r>
      <w:proofErr w:type="gramStart"/>
      <w:r w:rsidR="004C3EDA" w:rsidRPr="00883E58">
        <w:rPr>
          <w:rFonts w:hint="eastAsia"/>
        </w:rPr>
        <w:t>石綿</w:t>
      </w:r>
      <w:proofErr w:type="gramEnd"/>
      <w:r w:rsidR="004C3EDA" w:rsidRPr="00883E58">
        <w:rPr>
          <w:rFonts w:hint="eastAsia"/>
        </w:rPr>
        <w:t>管理系統</w:t>
      </w:r>
      <w:r w:rsidR="006774A0" w:rsidRPr="00883E58">
        <w:rPr>
          <w:rFonts w:hint="eastAsia"/>
        </w:rPr>
        <w:t>，</w:t>
      </w:r>
      <w:r w:rsidR="004C5A69" w:rsidRPr="00883E58">
        <w:rPr>
          <w:rFonts w:hint="eastAsia"/>
        </w:rPr>
        <w:t>並</w:t>
      </w:r>
      <w:r w:rsidR="004C5A69" w:rsidRPr="00883E58">
        <w:t>持續補助</w:t>
      </w:r>
      <w:r w:rsidR="004C5A69" w:rsidRPr="00883E58">
        <w:rPr>
          <w:rFonts w:hint="eastAsia"/>
        </w:rPr>
        <w:t>清除及處理費用</w:t>
      </w:r>
      <w:r w:rsidR="004C5A69" w:rsidRPr="00883E58">
        <w:t>，惟</w:t>
      </w:r>
      <w:r w:rsidR="004C5A69" w:rsidRPr="00883E58">
        <w:rPr>
          <w:rFonts w:ascii="標楷體" w:hAnsi="標楷體" w:hint="eastAsia"/>
          <w:szCs w:val="32"/>
        </w:rPr>
        <w:t>近</w:t>
      </w:r>
      <w:proofErr w:type="gramStart"/>
      <w:r w:rsidR="004C5A69" w:rsidRPr="00883E58">
        <w:rPr>
          <w:rFonts w:ascii="標楷體" w:hAnsi="標楷體" w:hint="eastAsia"/>
          <w:szCs w:val="32"/>
        </w:rPr>
        <w:t>3成</w:t>
      </w:r>
      <w:proofErr w:type="gramEnd"/>
      <w:r w:rsidR="00E2755C" w:rsidRPr="00883E58">
        <w:rPr>
          <w:rFonts w:ascii="標楷體" w:hAnsi="標楷體" w:hint="eastAsia"/>
          <w:szCs w:val="32"/>
        </w:rPr>
        <w:t>丹</w:t>
      </w:r>
      <w:proofErr w:type="gramStart"/>
      <w:r w:rsidR="00E2755C" w:rsidRPr="00883E58">
        <w:rPr>
          <w:rFonts w:ascii="標楷體" w:hAnsi="標楷體" w:hint="eastAsia"/>
          <w:szCs w:val="32"/>
        </w:rPr>
        <w:t>娜</w:t>
      </w:r>
      <w:proofErr w:type="gramEnd"/>
      <w:r w:rsidR="00E2755C" w:rsidRPr="00883E58">
        <w:rPr>
          <w:rFonts w:ascii="標楷體" w:hAnsi="標楷體" w:hint="eastAsia"/>
          <w:szCs w:val="32"/>
        </w:rPr>
        <w:t>絲颱風災損</w:t>
      </w:r>
      <w:proofErr w:type="gramStart"/>
      <w:r w:rsidR="004C5A69" w:rsidRPr="00883E58">
        <w:rPr>
          <w:rFonts w:hint="eastAsia"/>
        </w:rPr>
        <w:t>石綿</w:t>
      </w:r>
      <w:proofErr w:type="gramEnd"/>
      <w:r w:rsidR="004C5A69" w:rsidRPr="00883E58">
        <w:rPr>
          <w:rFonts w:hint="eastAsia"/>
        </w:rPr>
        <w:t>建材廢棄物</w:t>
      </w:r>
      <w:proofErr w:type="gramStart"/>
      <w:r w:rsidR="004C5A69" w:rsidRPr="00883E58">
        <w:rPr>
          <w:rFonts w:ascii="標楷體" w:hAnsi="標楷體" w:hint="eastAsia"/>
          <w:szCs w:val="32"/>
        </w:rPr>
        <w:t>堆放於暫置</w:t>
      </w:r>
      <w:proofErr w:type="gramEnd"/>
      <w:r w:rsidR="004C5A69" w:rsidRPr="00883E58">
        <w:rPr>
          <w:rFonts w:ascii="標楷體" w:hAnsi="標楷體" w:hint="eastAsia"/>
          <w:szCs w:val="32"/>
        </w:rPr>
        <w:t>場、</w:t>
      </w:r>
      <w:r w:rsidR="00E2755C" w:rsidRPr="00883E58">
        <w:rPr>
          <w:rFonts w:ascii="標楷體" w:hAnsi="標楷體" w:hint="eastAsia"/>
          <w:szCs w:val="32"/>
        </w:rPr>
        <w:t>全</w:t>
      </w:r>
      <w:proofErr w:type="gramStart"/>
      <w:r w:rsidR="00E2755C" w:rsidRPr="00883E58">
        <w:rPr>
          <w:rFonts w:ascii="標楷體" w:hAnsi="標楷體" w:hint="eastAsia"/>
          <w:szCs w:val="32"/>
        </w:rPr>
        <w:t>臺</w:t>
      </w:r>
      <w:proofErr w:type="gramEnd"/>
      <w:r w:rsidR="00E2755C" w:rsidRPr="00883E58">
        <w:rPr>
          <w:rFonts w:ascii="標楷體" w:hAnsi="標楷體" w:hint="eastAsia"/>
          <w:szCs w:val="32"/>
        </w:rPr>
        <w:t>列管建</w:t>
      </w:r>
      <w:r w:rsidR="00B849C4" w:rsidRPr="00883E58">
        <w:rPr>
          <w:rFonts w:ascii="標楷體" w:hAnsi="標楷體" w:hint="eastAsia"/>
          <w:szCs w:val="32"/>
        </w:rPr>
        <w:t>築</w:t>
      </w:r>
      <w:r w:rsidR="00E2755C" w:rsidRPr="00883E58">
        <w:rPr>
          <w:rFonts w:ascii="標楷體" w:hAnsi="標楷體" w:hint="eastAsia"/>
          <w:szCs w:val="32"/>
        </w:rPr>
        <w:t>物</w:t>
      </w:r>
      <w:r w:rsidR="004C5A69" w:rsidRPr="00883E58">
        <w:rPr>
          <w:rFonts w:ascii="標楷體" w:hAnsi="標楷體" w:hint="eastAsia"/>
          <w:szCs w:val="32"/>
        </w:rPr>
        <w:t>現地調查比率未及</w:t>
      </w:r>
      <w:proofErr w:type="gramStart"/>
      <w:r w:rsidR="004C5A69" w:rsidRPr="00883E58">
        <w:rPr>
          <w:rFonts w:ascii="標楷體" w:hAnsi="標楷體" w:hint="eastAsia"/>
          <w:szCs w:val="32"/>
        </w:rPr>
        <w:t>3成</w:t>
      </w:r>
      <w:proofErr w:type="gramEnd"/>
      <w:r w:rsidR="004C5A69" w:rsidRPr="00883E58">
        <w:rPr>
          <w:rFonts w:ascii="標楷體" w:hAnsi="標楷體" w:hint="eastAsia"/>
          <w:szCs w:val="32"/>
        </w:rPr>
        <w:t>、AI辨識</w:t>
      </w:r>
      <w:proofErr w:type="gramStart"/>
      <w:r w:rsidR="004C5A69" w:rsidRPr="00883E58">
        <w:rPr>
          <w:rFonts w:ascii="標楷體" w:hAnsi="標楷體" w:hint="eastAsia"/>
          <w:szCs w:val="32"/>
        </w:rPr>
        <w:t>石綿</w:t>
      </w:r>
      <w:proofErr w:type="gramEnd"/>
      <w:r w:rsidR="004C5A69" w:rsidRPr="00883E58">
        <w:rPr>
          <w:rFonts w:ascii="標楷體" w:hAnsi="標楷體" w:hint="eastAsia"/>
          <w:szCs w:val="32"/>
        </w:rPr>
        <w:t>影像準確度仍待提升</w:t>
      </w:r>
      <w:r w:rsidR="004C5A69" w:rsidRPr="00883E58">
        <w:t>，</w:t>
      </w:r>
      <w:r w:rsidR="00E2755C" w:rsidRPr="00883E58">
        <w:rPr>
          <w:rFonts w:hint="eastAsia"/>
        </w:rPr>
        <w:t>又系統</w:t>
      </w:r>
      <w:r w:rsidR="004C5A69" w:rsidRPr="00883E58">
        <w:rPr>
          <w:rFonts w:ascii="標楷體" w:hAnsi="標楷體" w:hint="eastAsia"/>
          <w:szCs w:val="32"/>
        </w:rPr>
        <w:t>廢棄物</w:t>
      </w:r>
      <w:r w:rsidR="004C5A69" w:rsidRPr="00883E58">
        <w:rPr>
          <w:rFonts w:ascii="標楷體" w:hAnsi="標楷體"/>
          <w:szCs w:val="32"/>
        </w:rPr>
        <w:t>流向</w:t>
      </w:r>
      <w:r w:rsidR="004C5A69" w:rsidRPr="00883E58">
        <w:rPr>
          <w:rFonts w:ascii="標楷體" w:hAnsi="標楷體" w:hint="eastAsia"/>
          <w:szCs w:val="32"/>
        </w:rPr>
        <w:t>資料未</w:t>
      </w:r>
      <w:proofErr w:type="gramStart"/>
      <w:r w:rsidR="004C5A69" w:rsidRPr="00883E58">
        <w:rPr>
          <w:rFonts w:ascii="標楷體" w:hAnsi="標楷體" w:hint="eastAsia"/>
          <w:szCs w:val="32"/>
        </w:rPr>
        <w:t>臻</w:t>
      </w:r>
      <w:proofErr w:type="gramEnd"/>
      <w:r w:rsidR="004C5A69" w:rsidRPr="00883E58">
        <w:rPr>
          <w:rFonts w:ascii="標楷體" w:hAnsi="標楷體" w:hint="eastAsia"/>
          <w:szCs w:val="32"/>
        </w:rPr>
        <w:t>完整</w:t>
      </w:r>
      <w:r w:rsidR="004C5A69" w:rsidRPr="00883E58">
        <w:t>，允宜</w:t>
      </w:r>
      <w:proofErr w:type="gramStart"/>
      <w:r w:rsidR="004C5A69" w:rsidRPr="00883E58">
        <w:t>研</w:t>
      </w:r>
      <w:proofErr w:type="gramEnd"/>
      <w:r w:rsidR="004C5A69" w:rsidRPr="00883E58">
        <w:t>謀因應改善措施，</w:t>
      </w:r>
      <w:r w:rsidR="004C5A69" w:rsidRPr="00883E58">
        <w:rPr>
          <w:rFonts w:ascii="標楷體" w:hAnsi="標楷體" w:hint="eastAsia"/>
          <w:szCs w:val="32"/>
        </w:rPr>
        <w:t>以維護公眾健康及環境安全</w:t>
      </w:r>
      <w:r w:rsidRPr="00883E58">
        <w:rPr>
          <w:rFonts w:ascii="標楷體" w:hAnsi="標楷體" w:hint="eastAsia"/>
        </w:rPr>
        <w:t>。</w:t>
      </w:r>
    </w:p>
    <w:p w14:paraId="6D1E96FA" w14:textId="03265563" w:rsidR="00950147" w:rsidRPr="00883E58" w:rsidRDefault="004C5A69" w:rsidP="007C01CC">
      <w:pPr>
        <w:overflowPunct w:val="0"/>
        <w:adjustRightInd w:val="0"/>
        <w:spacing w:line="444" w:lineRule="exact"/>
        <w:ind w:firstLineChars="200" w:firstLine="480"/>
        <w:jc w:val="both"/>
        <w:rPr>
          <w:rFonts w:ascii="標楷體" w:eastAsia="標楷體" w:hAnsi="標楷體" w:cs="Times New Roman"/>
          <w:kern w:val="0"/>
          <w:szCs w:val="24"/>
        </w:rPr>
      </w:pPr>
      <w:proofErr w:type="gramStart"/>
      <w:r w:rsidRPr="00883E58">
        <w:rPr>
          <w:rFonts w:ascii="標楷體" w:eastAsia="標楷體" w:hAnsi="標楷體" w:cs="Times New Roman" w:hint="eastAsia"/>
          <w:kern w:val="0"/>
          <w:szCs w:val="24"/>
        </w:rPr>
        <w:t>石綿</w:t>
      </w:r>
      <w:proofErr w:type="gramEnd"/>
      <w:r w:rsidRPr="00883E58">
        <w:rPr>
          <w:rFonts w:ascii="標楷體" w:eastAsia="標楷體" w:hAnsi="標楷體" w:cs="Times New Roman" w:hint="eastAsia"/>
          <w:kern w:val="0"/>
          <w:szCs w:val="24"/>
        </w:rPr>
        <w:t>具絕熱、耐腐蝕等特性，於60至80年代廣泛應用於各種建材，世界衛生組織（</w:t>
      </w:r>
      <w:r w:rsidR="004165F5" w:rsidRPr="00883E58">
        <w:rPr>
          <w:rFonts w:ascii="標楷體" w:eastAsia="標楷體" w:hAnsi="標楷體" w:cs="Times New Roman"/>
          <w:kern w:val="0"/>
          <w:szCs w:val="24"/>
        </w:rPr>
        <w:t>World Health Organization</w:t>
      </w:r>
      <w:r w:rsidRPr="00883E58">
        <w:rPr>
          <w:rFonts w:ascii="標楷體" w:eastAsia="標楷體" w:hAnsi="標楷體" w:cs="Times New Roman" w:hint="eastAsia"/>
          <w:kern w:val="0"/>
          <w:szCs w:val="24"/>
        </w:rPr>
        <w:t>）所屬國際癌症研究機構（</w:t>
      </w:r>
      <w:r w:rsidR="004165F5" w:rsidRPr="00883E58">
        <w:rPr>
          <w:rFonts w:ascii="標楷體" w:eastAsia="標楷體" w:hAnsi="標楷體" w:cs="Times New Roman"/>
          <w:kern w:val="0"/>
          <w:szCs w:val="24"/>
        </w:rPr>
        <w:t>International Agency for Research on Cancer</w:t>
      </w:r>
      <w:r w:rsidRPr="00883E58">
        <w:rPr>
          <w:rFonts w:ascii="標楷體" w:eastAsia="標楷體" w:hAnsi="標楷體" w:cs="Times New Roman" w:hint="eastAsia"/>
          <w:kern w:val="0"/>
          <w:szCs w:val="24"/>
        </w:rPr>
        <w:t>）於1977年將</w:t>
      </w:r>
      <w:proofErr w:type="gramStart"/>
      <w:r w:rsidRPr="00883E58">
        <w:rPr>
          <w:rFonts w:ascii="標楷體" w:eastAsia="標楷體" w:hAnsi="標楷體" w:cs="Times New Roman" w:hint="eastAsia"/>
          <w:kern w:val="0"/>
          <w:szCs w:val="24"/>
        </w:rPr>
        <w:t>石綿</w:t>
      </w:r>
      <w:proofErr w:type="gramEnd"/>
      <w:r w:rsidRPr="00883E58">
        <w:rPr>
          <w:rFonts w:ascii="標楷體" w:eastAsia="標楷體" w:hAnsi="標楷體" w:cs="Times New Roman" w:hint="eastAsia"/>
          <w:kern w:val="0"/>
          <w:szCs w:val="24"/>
        </w:rPr>
        <w:t>列為一級致癌物，</w:t>
      </w:r>
      <w:proofErr w:type="gramStart"/>
      <w:r w:rsidR="00922148" w:rsidRPr="00883E58">
        <w:rPr>
          <w:rFonts w:ascii="標楷體" w:eastAsia="標楷體" w:hAnsi="標楷體" w:cs="Times New Roman" w:hint="eastAsia"/>
          <w:kern w:val="0"/>
          <w:szCs w:val="24"/>
        </w:rPr>
        <w:t>環境部</w:t>
      </w:r>
      <w:r w:rsidRPr="00883E58">
        <w:rPr>
          <w:rFonts w:ascii="標楷體" w:eastAsia="標楷體" w:hAnsi="標楷體" w:cs="Times New Roman" w:hint="eastAsia"/>
          <w:kern w:val="0"/>
          <w:szCs w:val="24"/>
        </w:rPr>
        <w:t>為掌握石綿</w:t>
      </w:r>
      <w:proofErr w:type="gramEnd"/>
      <w:r w:rsidRPr="00883E58">
        <w:rPr>
          <w:rFonts w:ascii="標楷體" w:eastAsia="標楷體" w:hAnsi="標楷體" w:cs="Times New Roman" w:hint="eastAsia"/>
          <w:kern w:val="0"/>
          <w:szCs w:val="24"/>
        </w:rPr>
        <w:t>建材空間分布並制定後續拆除等相關政策，由化學物質管理署自</w:t>
      </w:r>
      <w:proofErr w:type="gramStart"/>
      <w:r w:rsidRPr="00883E58">
        <w:rPr>
          <w:rFonts w:ascii="標楷體" w:eastAsia="標楷體" w:hAnsi="標楷體" w:cs="Times New Roman" w:hint="eastAsia"/>
          <w:kern w:val="0"/>
          <w:szCs w:val="24"/>
        </w:rPr>
        <w:t>109</w:t>
      </w:r>
      <w:proofErr w:type="gramEnd"/>
      <w:r w:rsidRPr="00883E58">
        <w:rPr>
          <w:rFonts w:ascii="標楷體" w:eastAsia="標楷體" w:hAnsi="標楷體" w:cs="Times New Roman" w:hint="eastAsia"/>
          <w:kern w:val="0"/>
          <w:szCs w:val="24"/>
        </w:rPr>
        <w:t>年度起辦理波形石綿瓦屋頂空間分布推估基線調查計畫，並建立戶外含</w:t>
      </w:r>
      <w:proofErr w:type="gramStart"/>
      <w:r w:rsidRPr="00883E58">
        <w:rPr>
          <w:rFonts w:ascii="標楷體" w:eastAsia="標楷體" w:hAnsi="標楷體" w:cs="Times New Roman" w:hint="eastAsia"/>
          <w:kern w:val="0"/>
          <w:szCs w:val="24"/>
        </w:rPr>
        <w:t>石綿</w:t>
      </w:r>
      <w:proofErr w:type="gramEnd"/>
      <w:r w:rsidRPr="00883E58">
        <w:rPr>
          <w:rFonts w:ascii="標楷體" w:eastAsia="標楷體" w:hAnsi="標楷體" w:cs="Times New Roman" w:hint="eastAsia"/>
          <w:kern w:val="0"/>
          <w:szCs w:val="24"/>
        </w:rPr>
        <w:t>建材空間分布管理系統（下稱</w:t>
      </w:r>
      <w:bookmarkStart w:id="15" w:name="_Hlk232683683"/>
      <w:proofErr w:type="gramStart"/>
      <w:r w:rsidRPr="00883E58">
        <w:rPr>
          <w:rFonts w:ascii="標楷體" w:eastAsia="標楷體" w:hAnsi="標楷體" w:cs="Times New Roman" w:hint="eastAsia"/>
          <w:kern w:val="0"/>
          <w:szCs w:val="24"/>
        </w:rPr>
        <w:t>石綿</w:t>
      </w:r>
      <w:proofErr w:type="gramEnd"/>
      <w:r w:rsidRPr="00883E58">
        <w:rPr>
          <w:rFonts w:ascii="標楷體" w:eastAsia="標楷體" w:hAnsi="標楷體" w:cs="Times New Roman" w:hint="eastAsia"/>
          <w:kern w:val="0"/>
          <w:szCs w:val="24"/>
        </w:rPr>
        <w:t>管理系統</w:t>
      </w:r>
      <w:bookmarkEnd w:id="15"/>
      <w:r w:rsidRPr="00883E58">
        <w:rPr>
          <w:rFonts w:ascii="標楷體" w:eastAsia="標楷體" w:hAnsi="標楷體" w:cs="Times New Roman" w:hint="eastAsia"/>
          <w:kern w:val="0"/>
          <w:szCs w:val="24"/>
        </w:rPr>
        <w:t>），提供地方政府及基層人員進行拆除、相關管理與管制之用。資源循環署另報經行政院於111年6月27日核定減量回收及資源循環推動計畫</w:t>
      </w:r>
      <w:proofErr w:type="gramStart"/>
      <w:r w:rsidRPr="00883E58">
        <w:rPr>
          <w:rFonts w:ascii="標楷體" w:eastAsia="標楷體" w:hAnsi="標楷體" w:cs="Times New Roman" w:hint="eastAsia"/>
          <w:kern w:val="0"/>
          <w:szCs w:val="24"/>
        </w:rPr>
        <w:t>—</w:t>
      </w:r>
      <w:proofErr w:type="gramEnd"/>
      <w:r w:rsidRPr="00883E58">
        <w:rPr>
          <w:rFonts w:ascii="標楷體" w:eastAsia="標楷體" w:hAnsi="標楷體" w:cs="Times New Roman" w:hint="eastAsia"/>
          <w:kern w:val="0"/>
          <w:szCs w:val="24"/>
        </w:rPr>
        <w:t>具挑戰及須關注廢棄物子計畫，自</w:t>
      </w:r>
      <w:proofErr w:type="gramStart"/>
      <w:r w:rsidRPr="00883E58">
        <w:rPr>
          <w:rFonts w:ascii="標楷體" w:eastAsia="標楷體" w:hAnsi="標楷體" w:cs="Times New Roman" w:hint="eastAsia"/>
          <w:kern w:val="0"/>
          <w:szCs w:val="24"/>
        </w:rPr>
        <w:t>112</w:t>
      </w:r>
      <w:proofErr w:type="gramEnd"/>
      <w:r w:rsidRPr="00883E58">
        <w:rPr>
          <w:rFonts w:ascii="標楷體" w:eastAsia="標楷體" w:hAnsi="標楷體" w:cs="Times New Roman" w:hint="eastAsia"/>
          <w:kern w:val="0"/>
          <w:szCs w:val="24"/>
        </w:rPr>
        <w:t>年度起補助地方政府辦理</w:t>
      </w:r>
      <w:proofErr w:type="gramStart"/>
      <w:r w:rsidRPr="00883E58">
        <w:rPr>
          <w:rFonts w:ascii="標楷體" w:eastAsia="標楷體" w:hAnsi="標楷體" w:cs="Times New Roman" w:hint="eastAsia"/>
          <w:kern w:val="0"/>
          <w:szCs w:val="24"/>
        </w:rPr>
        <w:t>石綿</w:t>
      </w:r>
      <w:proofErr w:type="gramEnd"/>
      <w:r w:rsidRPr="00883E58">
        <w:rPr>
          <w:rFonts w:ascii="標楷體" w:eastAsia="標楷體" w:hAnsi="標楷體" w:cs="Times New Roman" w:hint="eastAsia"/>
          <w:kern w:val="0"/>
          <w:szCs w:val="24"/>
        </w:rPr>
        <w:t>建材廢棄物清除及處理，</w:t>
      </w:r>
      <w:r w:rsidR="00E2755C" w:rsidRPr="00883E58">
        <w:rPr>
          <w:rFonts w:ascii="標楷體" w:eastAsia="標楷體" w:hAnsi="標楷體" w:cs="Times New Roman" w:hint="eastAsia"/>
          <w:kern w:val="0"/>
          <w:szCs w:val="24"/>
        </w:rPr>
        <w:t>1</w:t>
      </w:r>
      <w:r w:rsidR="00E2755C" w:rsidRPr="00883E58">
        <w:rPr>
          <w:rFonts w:ascii="標楷體" w:eastAsia="標楷體" w:hAnsi="標楷體" w:cs="Times New Roman"/>
          <w:kern w:val="0"/>
          <w:szCs w:val="24"/>
        </w:rPr>
        <w:t>12</w:t>
      </w:r>
      <w:r w:rsidR="00E2755C" w:rsidRPr="00883E58">
        <w:rPr>
          <w:rFonts w:ascii="標楷體" w:eastAsia="標楷體" w:hAnsi="標楷體" w:cs="Times New Roman" w:hint="eastAsia"/>
          <w:kern w:val="0"/>
          <w:szCs w:val="24"/>
        </w:rPr>
        <w:t>至1</w:t>
      </w:r>
      <w:r w:rsidR="00E2755C" w:rsidRPr="00883E58">
        <w:rPr>
          <w:rFonts w:ascii="標楷體" w:eastAsia="標楷體" w:hAnsi="標楷體" w:cs="Times New Roman"/>
          <w:kern w:val="0"/>
          <w:szCs w:val="24"/>
        </w:rPr>
        <w:t>14</w:t>
      </w:r>
      <w:r w:rsidR="00E2755C" w:rsidRPr="00883E58">
        <w:rPr>
          <w:rFonts w:ascii="標楷體" w:eastAsia="標楷體" w:hAnsi="標楷體" w:cs="Times New Roman" w:hint="eastAsia"/>
          <w:kern w:val="0"/>
          <w:szCs w:val="24"/>
        </w:rPr>
        <w:t>年度</w:t>
      </w:r>
      <w:r w:rsidRPr="00883E58">
        <w:rPr>
          <w:rFonts w:ascii="標楷體" w:eastAsia="標楷體" w:hAnsi="標楷體" w:cs="Times New Roman" w:hint="eastAsia"/>
          <w:kern w:val="0"/>
          <w:szCs w:val="24"/>
        </w:rPr>
        <w:t>編列預算數8億6,270萬餘元，截至114年8月底止，實際執行數6億8,741萬餘元。經查執行情形，核有下列事項</w:t>
      </w:r>
      <w:r w:rsidR="00C950C7" w:rsidRPr="00883E58">
        <w:rPr>
          <w:rFonts w:ascii="標楷體" w:eastAsia="標楷體" w:hAnsi="標楷體" w:cs="Times New Roman" w:hint="eastAsia"/>
          <w:kern w:val="0"/>
          <w:szCs w:val="24"/>
        </w:rPr>
        <w:t>：</w:t>
      </w:r>
    </w:p>
    <w:p w14:paraId="2CB613E7" w14:textId="6DD086B3" w:rsidR="004C5A69" w:rsidRPr="00883E58" w:rsidRDefault="004C5A69" w:rsidP="007C01CC">
      <w:pPr>
        <w:overflowPunct w:val="0"/>
        <w:adjustRightInd w:val="0"/>
        <w:spacing w:line="424"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hint="eastAsia"/>
          <w:b/>
          <w:kern w:val="0"/>
          <w:szCs w:val="24"/>
        </w:rPr>
        <w:t>1</w:t>
      </w:r>
      <w:r w:rsidRPr="00883E58">
        <w:rPr>
          <w:rFonts w:ascii="標楷體" w:eastAsia="標楷體" w:hAnsi="標楷體" w:cs="Times New Roman"/>
          <w:b/>
          <w:kern w:val="0"/>
          <w:szCs w:val="24"/>
        </w:rPr>
        <w:t>.</w:t>
      </w:r>
      <w:r w:rsidR="004A7919" w:rsidRPr="00883E58">
        <w:rPr>
          <w:rFonts w:ascii="標楷體" w:eastAsia="標楷體" w:hAnsi="標楷體" w:cs="Times New Roman" w:hint="eastAsia"/>
          <w:b/>
          <w:kern w:val="0"/>
          <w:szCs w:val="24"/>
        </w:rPr>
        <w:t xml:space="preserve">　</w:t>
      </w:r>
      <w:r w:rsidRPr="00883E58">
        <w:rPr>
          <w:rFonts w:ascii="標楷體" w:eastAsia="標楷體" w:hAnsi="標楷體" w:cs="Times New Roman" w:hint="eastAsia"/>
          <w:b/>
          <w:kern w:val="0"/>
          <w:szCs w:val="24"/>
        </w:rPr>
        <w:t>丹</w:t>
      </w:r>
      <w:proofErr w:type="gramStart"/>
      <w:r w:rsidRPr="00883E58">
        <w:rPr>
          <w:rFonts w:ascii="標楷體" w:eastAsia="標楷體" w:hAnsi="標楷體" w:cs="Times New Roman" w:hint="eastAsia"/>
          <w:b/>
          <w:kern w:val="0"/>
          <w:szCs w:val="24"/>
        </w:rPr>
        <w:t>娜</w:t>
      </w:r>
      <w:proofErr w:type="gramEnd"/>
      <w:r w:rsidRPr="00883E58">
        <w:rPr>
          <w:rFonts w:ascii="標楷體" w:eastAsia="標楷體" w:hAnsi="標楷體" w:cs="Times New Roman" w:hint="eastAsia"/>
          <w:b/>
          <w:kern w:val="0"/>
          <w:szCs w:val="24"/>
        </w:rPr>
        <w:t>絲颱風侵</w:t>
      </w:r>
      <w:proofErr w:type="gramStart"/>
      <w:r w:rsidRPr="00883E58">
        <w:rPr>
          <w:rFonts w:ascii="標楷體" w:eastAsia="標楷體" w:hAnsi="標楷體" w:cs="Times New Roman" w:hint="eastAsia"/>
          <w:b/>
          <w:kern w:val="0"/>
          <w:szCs w:val="24"/>
        </w:rPr>
        <w:t>臺</w:t>
      </w:r>
      <w:proofErr w:type="gramEnd"/>
      <w:r w:rsidRPr="00883E58">
        <w:rPr>
          <w:rFonts w:ascii="標楷體" w:eastAsia="標楷體" w:hAnsi="標楷體" w:cs="Times New Roman" w:hint="eastAsia"/>
          <w:b/>
          <w:kern w:val="0"/>
          <w:szCs w:val="24"/>
        </w:rPr>
        <w:t>產生大量</w:t>
      </w:r>
      <w:proofErr w:type="gramStart"/>
      <w:r w:rsidRPr="00883E58">
        <w:rPr>
          <w:rFonts w:ascii="標楷體" w:eastAsia="標楷體" w:hAnsi="標楷體" w:cs="Times New Roman" w:hint="eastAsia"/>
          <w:b/>
          <w:kern w:val="0"/>
          <w:szCs w:val="24"/>
        </w:rPr>
        <w:t>石綿</w:t>
      </w:r>
      <w:proofErr w:type="gramEnd"/>
      <w:r w:rsidRPr="00883E58">
        <w:rPr>
          <w:rFonts w:ascii="標楷體" w:eastAsia="標楷體" w:hAnsi="標楷體" w:cs="Times New Roman" w:hint="eastAsia"/>
          <w:b/>
          <w:kern w:val="0"/>
          <w:szCs w:val="24"/>
        </w:rPr>
        <w:t>建材廢棄物，惟因處理機構量能限制，無法及時固化掩埋，近</w:t>
      </w:r>
      <w:proofErr w:type="gramStart"/>
      <w:r w:rsidRPr="00883E58">
        <w:rPr>
          <w:rFonts w:ascii="標楷體" w:eastAsia="標楷體" w:hAnsi="標楷體" w:cs="Times New Roman" w:hint="eastAsia"/>
          <w:b/>
          <w:kern w:val="0"/>
          <w:szCs w:val="24"/>
        </w:rPr>
        <w:t>3成堆放於暫置</w:t>
      </w:r>
      <w:proofErr w:type="gramEnd"/>
      <w:r w:rsidRPr="00883E58">
        <w:rPr>
          <w:rFonts w:ascii="標楷體" w:eastAsia="標楷體" w:hAnsi="標楷體" w:cs="Times New Roman" w:hint="eastAsia"/>
          <w:b/>
          <w:kern w:val="0"/>
          <w:szCs w:val="24"/>
        </w:rPr>
        <w:t>場：</w:t>
      </w:r>
      <w:r w:rsidRPr="00883E58">
        <w:rPr>
          <w:rFonts w:ascii="標楷體" w:eastAsia="標楷體" w:hAnsi="標楷體" w:cs="Times New Roman" w:hint="eastAsia"/>
          <w:bCs/>
          <w:kern w:val="0"/>
          <w:szCs w:val="24"/>
        </w:rPr>
        <w:t>國內</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於60至80年間大量使用於屋頂建材，據化學物質</w:t>
      </w:r>
      <w:proofErr w:type="gramStart"/>
      <w:r w:rsidRPr="00883E58">
        <w:rPr>
          <w:rFonts w:ascii="標楷體" w:eastAsia="標楷體" w:hAnsi="標楷體" w:cs="Times New Roman" w:hint="eastAsia"/>
          <w:bCs/>
          <w:kern w:val="0"/>
          <w:szCs w:val="24"/>
        </w:rPr>
        <w:t>管理署推估</w:t>
      </w:r>
      <w:proofErr w:type="gramEnd"/>
      <w:r w:rsidRPr="00883E58">
        <w:rPr>
          <w:rFonts w:ascii="標楷體" w:eastAsia="標楷體" w:hAnsi="標楷體" w:cs="Times New Roman" w:hint="eastAsia"/>
          <w:bCs/>
          <w:kern w:val="0"/>
          <w:szCs w:val="24"/>
        </w:rPr>
        <w:t>，截至110年底全</w:t>
      </w:r>
      <w:proofErr w:type="gramStart"/>
      <w:r w:rsidRPr="00883E58">
        <w:rPr>
          <w:rFonts w:ascii="標楷體" w:eastAsia="標楷體" w:hAnsi="標楷體" w:cs="Times New Roman" w:hint="eastAsia"/>
          <w:bCs/>
          <w:kern w:val="0"/>
          <w:szCs w:val="24"/>
        </w:rPr>
        <w:t>臺石綿</w:t>
      </w:r>
      <w:proofErr w:type="gramEnd"/>
      <w:r w:rsidRPr="00883E58">
        <w:rPr>
          <w:rFonts w:ascii="標楷體" w:eastAsia="標楷體" w:hAnsi="標楷體" w:cs="Times New Roman" w:hint="eastAsia"/>
          <w:bCs/>
          <w:kern w:val="0"/>
          <w:szCs w:val="24"/>
        </w:rPr>
        <w:t>建材建築物數量為23萬7,997棟、</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重量計54</w:t>
      </w:r>
      <w:r w:rsidR="004B5220" w:rsidRPr="00883E58">
        <w:rPr>
          <w:rFonts w:ascii="標楷體" w:eastAsia="標楷體" w:hAnsi="標楷體" w:cs="Times New Roman"/>
          <w:bCs/>
          <w:kern w:val="0"/>
          <w:szCs w:val="24"/>
        </w:rPr>
        <w:t>.15</w:t>
      </w:r>
      <w:r w:rsidRPr="00883E58">
        <w:rPr>
          <w:rFonts w:ascii="標楷體" w:eastAsia="標楷體" w:hAnsi="標楷體" w:cs="Times New Roman" w:hint="eastAsia"/>
          <w:bCs/>
          <w:kern w:val="0"/>
          <w:szCs w:val="24"/>
        </w:rPr>
        <w:t>萬公噸</w:t>
      </w:r>
      <w:r w:rsidR="00C40F6A"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資源循環署考量</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建材建築物將於近10年間陸續排出，自</w:t>
      </w:r>
      <w:proofErr w:type="gramStart"/>
      <w:r w:rsidRPr="00883E58">
        <w:rPr>
          <w:rFonts w:ascii="標楷體" w:eastAsia="標楷體" w:hAnsi="標楷體" w:cs="Times New Roman" w:hint="eastAsia"/>
          <w:bCs/>
          <w:kern w:val="0"/>
          <w:szCs w:val="24"/>
        </w:rPr>
        <w:t>112</w:t>
      </w:r>
      <w:proofErr w:type="gramEnd"/>
      <w:r w:rsidRPr="00883E58">
        <w:rPr>
          <w:rFonts w:ascii="標楷體" w:eastAsia="標楷體" w:hAnsi="標楷體" w:cs="Times New Roman" w:hint="eastAsia"/>
          <w:bCs/>
          <w:kern w:val="0"/>
          <w:szCs w:val="24"/>
        </w:rPr>
        <w:t>年度起透過地方政府補助</w:t>
      </w:r>
      <w:r w:rsidRPr="00883E58">
        <w:rPr>
          <w:rFonts w:ascii="標楷體" w:eastAsia="標楷體" w:hAnsi="標楷體" w:cs="Times New Roman" w:hint="eastAsia"/>
          <w:bCs/>
          <w:kern w:val="0"/>
          <w:szCs w:val="24"/>
        </w:rPr>
        <w:lastRenderedPageBreak/>
        <w:t>民眾辦理</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建材廢棄物清除及處理作業。經查，</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建材廢棄物去化方式係</w:t>
      </w:r>
      <w:proofErr w:type="gramStart"/>
      <w:r w:rsidRPr="00883E58">
        <w:rPr>
          <w:rFonts w:ascii="標楷體" w:eastAsia="標楷體" w:hAnsi="標楷體" w:cs="Times New Roman" w:hint="eastAsia"/>
          <w:bCs/>
          <w:kern w:val="0"/>
          <w:szCs w:val="24"/>
        </w:rPr>
        <w:t>採</w:t>
      </w:r>
      <w:proofErr w:type="gramEnd"/>
      <w:r w:rsidRPr="00883E58">
        <w:rPr>
          <w:rFonts w:ascii="標楷體" w:eastAsia="標楷體" w:hAnsi="標楷體" w:cs="Times New Roman" w:hint="eastAsia"/>
          <w:bCs/>
          <w:kern w:val="0"/>
          <w:szCs w:val="24"/>
        </w:rPr>
        <w:t>固化掩埋</w:t>
      </w:r>
      <w:r w:rsidR="00C40F6A" w:rsidRPr="00883E58">
        <w:rPr>
          <w:rFonts w:ascii="標楷體" w:eastAsia="標楷體" w:hAnsi="標楷體" w:cs="Times New Roman" w:hint="eastAsia"/>
          <w:bCs/>
          <w:kern w:val="0"/>
          <w:szCs w:val="24"/>
        </w:rPr>
        <w:t>方式處理</w:t>
      </w:r>
      <w:r w:rsidRPr="00883E58">
        <w:rPr>
          <w:rFonts w:ascii="標楷體" w:eastAsia="標楷體" w:hAnsi="標楷體" w:cs="Times New Roman" w:hint="eastAsia"/>
          <w:bCs/>
          <w:kern w:val="0"/>
          <w:szCs w:val="24"/>
        </w:rPr>
        <w:t>，全</w:t>
      </w:r>
      <w:proofErr w:type="gramStart"/>
      <w:r w:rsidRPr="00883E58">
        <w:rPr>
          <w:rFonts w:ascii="標楷體" w:eastAsia="標楷體" w:hAnsi="標楷體" w:cs="Times New Roman" w:hint="eastAsia"/>
          <w:bCs/>
          <w:kern w:val="0"/>
          <w:szCs w:val="24"/>
        </w:rPr>
        <w:t>臺</w:t>
      </w:r>
      <w:proofErr w:type="gramEnd"/>
      <w:r w:rsidRPr="00883E58">
        <w:rPr>
          <w:rFonts w:ascii="標楷體" w:eastAsia="標楷體" w:hAnsi="標楷體" w:cs="Times New Roman" w:hint="eastAsia"/>
          <w:bCs/>
          <w:kern w:val="0"/>
          <w:szCs w:val="24"/>
        </w:rPr>
        <w:t>計有固化處理機構</w:t>
      </w:r>
      <w:r w:rsidR="00396BF2" w:rsidRPr="00883E58">
        <w:rPr>
          <w:rFonts w:ascii="標楷體" w:eastAsia="標楷體" w:hAnsi="標楷體" w:cs="Times New Roman" w:hint="eastAsia"/>
          <w:bCs/>
          <w:kern w:val="0"/>
          <w:szCs w:val="24"/>
        </w:rPr>
        <w:t>3間</w:t>
      </w:r>
      <w:r w:rsidR="00F77081"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可收受</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建材廢棄物之掩埋場</w:t>
      </w:r>
      <w:r w:rsidR="00C40F6A" w:rsidRPr="00883E58">
        <w:rPr>
          <w:rFonts w:ascii="標楷體" w:eastAsia="標楷體" w:hAnsi="標楷體" w:cs="Times New Roman" w:hint="eastAsia"/>
          <w:bCs/>
          <w:kern w:val="0"/>
          <w:szCs w:val="24"/>
        </w:rPr>
        <w:t>2</w:t>
      </w:r>
      <w:r w:rsidRPr="00883E58">
        <w:rPr>
          <w:rFonts w:ascii="標楷體" w:eastAsia="標楷體" w:hAnsi="標楷體" w:cs="Times New Roman" w:hint="eastAsia"/>
          <w:bCs/>
          <w:kern w:val="0"/>
          <w:szCs w:val="24"/>
        </w:rPr>
        <w:t>座，截至114年8月底止，掩埋量能僅餘64.51萬公噸，雖略高於待清除</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建材廢棄物之重量，惟上開掩埋場尚可收受其他廢棄物，最終處理量能恐有不敷需求之風險。復查丹娜絲颱風於114年7月重創嘉南地區，造成大量老舊建築石綿瓦破損散落，</w:t>
      </w:r>
      <w:proofErr w:type="gramStart"/>
      <w:r w:rsidRPr="00883E58">
        <w:rPr>
          <w:rFonts w:ascii="標楷體" w:eastAsia="標楷體" w:hAnsi="標楷體" w:cs="Times New Roman" w:hint="eastAsia"/>
          <w:bCs/>
          <w:kern w:val="0"/>
          <w:szCs w:val="24"/>
        </w:rPr>
        <w:t>環境部為清除</w:t>
      </w:r>
      <w:proofErr w:type="gramEnd"/>
      <w:r w:rsidRPr="00883E58">
        <w:rPr>
          <w:rFonts w:ascii="標楷體" w:eastAsia="標楷體" w:hAnsi="標楷體" w:cs="Times New Roman" w:hint="eastAsia"/>
          <w:bCs/>
          <w:kern w:val="0"/>
          <w:szCs w:val="24"/>
        </w:rPr>
        <w:t>處理</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建材廢棄物，報經行政院於114年7月29日核定丹</w:t>
      </w:r>
      <w:proofErr w:type="gramStart"/>
      <w:r w:rsidRPr="00883E58">
        <w:rPr>
          <w:rFonts w:ascii="標楷體" w:eastAsia="標楷體" w:hAnsi="標楷體" w:cs="Times New Roman" w:hint="eastAsia"/>
          <w:bCs/>
          <w:kern w:val="0"/>
          <w:szCs w:val="24"/>
        </w:rPr>
        <w:t>娜</w:t>
      </w:r>
      <w:proofErr w:type="gramEnd"/>
      <w:r w:rsidRPr="00883E58">
        <w:rPr>
          <w:rFonts w:ascii="標楷體" w:eastAsia="標楷體" w:hAnsi="標楷體" w:cs="Times New Roman" w:hint="eastAsia"/>
          <w:bCs/>
          <w:kern w:val="0"/>
          <w:szCs w:val="24"/>
        </w:rPr>
        <w:t>絲颱風受損</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建材廢棄物清理專案計畫，協助民眾</w:t>
      </w:r>
      <w:r w:rsidR="00E2755C" w:rsidRPr="00883E58">
        <w:rPr>
          <w:rFonts w:ascii="標楷體" w:eastAsia="標楷體" w:hAnsi="標楷體" w:cs="Times New Roman" w:hint="eastAsia"/>
          <w:bCs/>
          <w:kern w:val="0"/>
          <w:szCs w:val="24"/>
        </w:rPr>
        <w:t>將</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w:t>
      </w:r>
      <w:r w:rsidR="00E2755C" w:rsidRPr="00883E58">
        <w:rPr>
          <w:rFonts w:ascii="標楷體" w:eastAsia="標楷體" w:hAnsi="標楷體" w:cs="Times New Roman" w:hint="eastAsia"/>
          <w:bCs/>
          <w:kern w:val="0"/>
          <w:szCs w:val="24"/>
        </w:rPr>
        <w:t>移</w:t>
      </w:r>
      <w:r w:rsidRPr="00883E58">
        <w:rPr>
          <w:rFonts w:ascii="標楷體" w:eastAsia="標楷體" w:hAnsi="標楷體" w:cs="Times New Roman" w:hint="eastAsia"/>
          <w:bCs/>
          <w:kern w:val="0"/>
          <w:szCs w:val="24"/>
        </w:rPr>
        <w:t>至暫存場暫置</w:t>
      </w:r>
      <w:r w:rsidR="00922148"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據</w:t>
      </w:r>
      <w:r w:rsidR="00922148" w:rsidRPr="00883E58">
        <w:rPr>
          <w:rFonts w:ascii="標楷體" w:eastAsia="標楷體" w:hAnsi="標楷體" w:cs="Times New Roman" w:hint="eastAsia"/>
          <w:bCs/>
          <w:kern w:val="0"/>
          <w:szCs w:val="24"/>
        </w:rPr>
        <w:t>資源循環署</w:t>
      </w:r>
      <w:r w:rsidRPr="00883E58">
        <w:rPr>
          <w:rFonts w:ascii="標楷體" w:eastAsia="標楷體" w:hAnsi="標楷體" w:cs="Times New Roman" w:hint="eastAsia"/>
          <w:bCs/>
          <w:kern w:val="0"/>
          <w:szCs w:val="24"/>
        </w:rPr>
        <w:t>統計，20個市縣（扣除未申請補助計畫經費之臺北市及連江縣）計有22個</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建材廢棄物暫置場，暫存量能9,466公噸，截至114年11月20日止，</w:t>
      </w:r>
      <w:r w:rsidR="00C0234F" w:rsidRPr="00883E58">
        <w:rPr>
          <w:rFonts w:ascii="標楷體" w:eastAsia="標楷體" w:hAnsi="標楷體" w:cs="Times New Roman" w:hint="eastAsia"/>
          <w:bCs/>
          <w:kern w:val="0"/>
          <w:szCs w:val="24"/>
        </w:rPr>
        <w:t>因處理機構量能限制未能及時固化並掩埋，</w:t>
      </w:r>
      <w:r w:rsidRPr="00883E58">
        <w:rPr>
          <w:rFonts w:ascii="標楷體" w:eastAsia="標楷體" w:hAnsi="標楷體" w:cs="Times New Roman" w:hint="eastAsia"/>
          <w:bCs/>
          <w:kern w:val="0"/>
          <w:szCs w:val="24"/>
        </w:rPr>
        <w:t>暫存場堆置</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建材廢棄物已達8,385公噸，約占丹</w:t>
      </w:r>
      <w:proofErr w:type="gramStart"/>
      <w:r w:rsidRPr="00883E58">
        <w:rPr>
          <w:rFonts w:ascii="標楷體" w:eastAsia="標楷體" w:hAnsi="標楷體" w:cs="Times New Roman" w:hint="eastAsia"/>
          <w:bCs/>
          <w:kern w:val="0"/>
          <w:szCs w:val="24"/>
        </w:rPr>
        <w:t>娜</w:t>
      </w:r>
      <w:proofErr w:type="gramEnd"/>
      <w:r w:rsidRPr="00883E58">
        <w:rPr>
          <w:rFonts w:ascii="標楷體" w:eastAsia="標楷體" w:hAnsi="標楷體" w:cs="Times New Roman" w:hint="eastAsia"/>
          <w:bCs/>
          <w:kern w:val="0"/>
          <w:szCs w:val="24"/>
        </w:rPr>
        <w:t>絲颱風災損造成</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建材廢棄物2</w:t>
      </w:r>
      <w:r w:rsidR="00EB028C" w:rsidRPr="00883E58">
        <w:rPr>
          <w:rFonts w:ascii="標楷體" w:eastAsia="標楷體" w:hAnsi="標楷體" w:cs="Times New Roman" w:hint="eastAsia"/>
          <w:bCs/>
          <w:kern w:val="0"/>
          <w:szCs w:val="24"/>
        </w:rPr>
        <w:t>萬</w:t>
      </w:r>
      <w:r w:rsidRPr="00883E58">
        <w:rPr>
          <w:rFonts w:ascii="標楷體" w:eastAsia="標楷體" w:hAnsi="標楷體" w:cs="Times New Roman" w:hint="eastAsia"/>
          <w:bCs/>
          <w:kern w:val="0"/>
          <w:szCs w:val="24"/>
        </w:rPr>
        <w:t>7,987公噸之</w:t>
      </w:r>
      <w:proofErr w:type="gramStart"/>
      <w:r w:rsidRPr="00883E58">
        <w:rPr>
          <w:rFonts w:ascii="標楷體" w:eastAsia="標楷體" w:hAnsi="標楷體" w:cs="Times New Roman" w:hint="eastAsia"/>
          <w:bCs/>
          <w:kern w:val="0"/>
          <w:szCs w:val="24"/>
        </w:rPr>
        <w:t>3成</w:t>
      </w:r>
      <w:proofErr w:type="gramEnd"/>
      <w:r w:rsidRPr="00883E58">
        <w:rPr>
          <w:rFonts w:ascii="標楷體" w:eastAsia="標楷體" w:hAnsi="標楷體" w:cs="Times New Roman" w:hint="eastAsia"/>
          <w:bCs/>
          <w:kern w:val="0"/>
          <w:szCs w:val="24"/>
        </w:rPr>
        <w:t>。</w:t>
      </w:r>
      <w:proofErr w:type="gramStart"/>
      <w:r w:rsidRPr="00883E58">
        <w:rPr>
          <w:rFonts w:ascii="標楷體" w:eastAsia="標楷體" w:hAnsi="標楷體" w:cs="Times New Roman" w:hint="eastAsia"/>
          <w:bCs/>
          <w:kern w:val="0"/>
          <w:szCs w:val="24"/>
        </w:rPr>
        <w:t>鑑</w:t>
      </w:r>
      <w:proofErr w:type="gramEnd"/>
      <w:r w:rsidRPr="00883E58">
        <w:rPr>
          <w:rFonts w:ascii="標楷體" w:eastAsia="標楷體" w:hAnsi="標楷體" w:cs="Times New Roman" w:hint="eastAsia"/>
          <w:bCs/>
          <w:kern w:val="0"/>
          <w:szCs w:val="24"/>
        </w:rPr>
        <w:t>於</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具高度危害健康風險，又全</w:t>
      </w:r>
      <w:proofErr w:type="gramStart"/>
      <w:r w:rsidRPr="00883E58">
        <w:rPr>
          <w:rFonts w:ascii="標楷體" w:eastAsia="標楷體" w:hAnsi="標楷體" w:cs="Times New Roman" w:hint="eastAsia"/>
          <w:bCs/>
          <w:kern w:val="0"/>
          <w:szCs w:val="24"/>
        </w:rPr>
        <w:t>臺</w:t>
      </w:r>
      <w:proofErr w:type="gramEnd"/>
      <w:r w:rsidRPr="00883E58">
        <w:rPr>
          <w:rFonts w:ascii="標楷體" w:eastAsia="標楷體" w:hAnsi="標楷體" w:cs="Times New Roman" w:hint="eastAsia"/>
          <w:bCs/>
          <w:kern w:val="0"/>
          <w:szCs w:val="24"/>
        </w:rPr>
        <w:t>建築物含有</w:t>
      </w:r>
      <w:proofErr w:type="gramStart"/>
      <w:r w:rsidRPr="00883E58">
        <w:rPr>
          <w:rFonts w:ascii="標楷體" w:eastAsia="標楷體" w:hAnsi="標楷體" w:cs="Times New Roman" w:hint="eastAsia"/>
          <w:bCs/>
          <w:kern w:val="0"/>
          <w:szCs w:val="24"/>
        </w:rPr>
        <w:t>石綿建材者估達</w:t>
      </w:r>
      <w:proofErr w:type="gramEnd"/>
      <w:r w:rsidRPr="00883E58">
        <w:rPr>
          <w:rFonts w:ascii="標楷體" w:eastAsia="標楷體" w:hAnsi="標楷體" w:cs="Times New Roman" w:hint="eastAsia"/>
          <w:bCs/>
          <w:kern w:val="0"/>
          <w:szCs w:val="24"/>
        </w:rPr>
        <w:t>26萬餘棟，且</w:t>
      </w:r>
      <w:proofErr w:type="gramStart"/>
      <w:r w:rsidRPr="00883E58">
        <w:rPr>
          <w:rFonts w:ascii="標楷體" w:eastAsia="標楷體" w:hAnsi="標楷體" w:cs="Times New Roman" w:hint="eastAsia"/>
          <w:bCs/>
          <w:kern w:val="0"/>
          <w:szCs w:val="24"/>
        </w:rPr>
        <w:t>邇</w:t>
      </w:r>
      <w:proofErr w:type="gramEnd"/>
      <w:r w:rsidRPr="00883E58">
        <w:rPr>
          <w:rFonts w:ascii="標楷體" w:eastAsia="標楷體" w:hAnsi="標楷體" w:cs="Times New Roman" w:hint="eastAsia"/>
          <w:bCs/>
          <w:kern w:val="0"/>
          <w:szCs w:val="24"/>
        </w:rPr>
        <w:t>來氣候變遷災害頻傳，為有效解決既存</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去化問題，避免天然災害產生之廢棄</w:t>
      </w:r>
      <w:proofErr w:type="gramStart"/>
      <w:r w:rsidRPr="00883E58">
        <w:rPr>
          <w:rFonts w:ascii="標楷體" w:eastAsia="標楷體" w:hAnsi="標楷體" w:cs="Times New Roman" w:hint="eastAsia"/>
          <w:bCs/>
          <w:kern w:val="0"/>
          <w:szCs w:val="24"/>
        </w:rPr>
        <w:t>石綿</w:t>
      </w:r>
      <w:proofErr w:type="gramEnd"/>
      <w:r w:rsidRPr="00883E58">
        <w:rPr>
          <w:rFonts w:ascii="標楷體" w:eastAsia="標楷體" w:hAnsi="標楷體" w:cs="Times New Roman" w:hint="eastAsia"/>
          <w:bCs/>
          <w:kern w:val="0"/>
          <w:szCs w:val="24"/>
        </w:rPr>
        <w:t>無法及時處理情事再生</w:t>
      </w:r>
      <w:r w:rsidR="008618F4"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經函請</w:t>
      </w:r>
      <w:proofErr w:type="gramStart"/>
      <w:r w:rsidRPr="00883E58">
        <w:rPr>
          <w:rFonts w:ascii="標楷體" w:eastAsia="標楷體" w:hAnsi="標楷體" w:cs="Times New Roman" w:hint="eastAsia"/>
          <w:bCs/>
          <w:kern w:val="0"/>
          <w:szCs w:val="24"/>
        </w:rPr>
        <w:t>環境部前瞻</w:t>
      </w:r>
      <w:proofErr w:type="gramEnd"/>
      <w:r w:rsidRPr="00883E58">
        <w:rPr>
          <w:rFonts w:ascii="標楷體" w:eastAsia="標楷體" w:hAnsi="標楷體" w:cs="Times New Roman" w:hint="eastAsia"/>
          <w:bCs/>
          <w:kern w:val="0"/>
          <w:szCs w:val="24"/>
        </w:rPr>
        <w:t>評估短中長期清理需求及未來可能天然災害情境，</w:t>
      </w:r>
      <w:proofErr w:type="gramStart"/>
      <w:r w:rsidRPr="00883E58">
        <w:rPr>
          <w:rFonts w:ascii="標楷體" w:eastAsia="標楷體" w:hAnsi="標楷體" w:cs="Times New Roman" w:hint="eastAsia"/>
          <w:bCs/>
          <w:kern w:val="0"/>
          <w:szCs w:val="24"/>
        </w:rPr>
        <w:t>研</w:t>
      </w:r>
      <w:proofErr w:type="gramEnd"/>
      <w:r w:rsidRPr="00883E58">
        <w:rPr>
          <w:rFonts w:ascii="標楷體" w:eastAsia="標楷體" w:hAnsi="標楷體" w:cs="Times New Roman" w:hint="eastAsia"/>
          <w:bCs/>
          <w:kern w:val="0"/>
          <w:szCs w:val="24"/>
        </w:rPr>
        <w:t>謀有效因應對策，妥為應變災害風險及提升去化量能，以維護公眾健康及環境安全。據復：已積極推動熱處理及化學處理等新興技術研發與示範，作為補充處理途徑，</w:t>
      </w:r>
      <w:r w:rsidR="00107AED" w:rsidRPr="00883E58">
        <w:rPr>
          <w:rFonts w:ascii="標楷體" w:eastAsia="標楷體" w:hAnsi="標楷體" w:cs="Times New Roman" w:hint="eastAsia"/>
          <w:bCs/>
          <w:kern w:val="0"/>
          <w:szCs w:val="24"/>
        </w:rPr>
        <w:t>另</w:t>
      </w:r>
      <w:r w:rsidRPr="00883E58">
        <w:rPr>
          <w:rFonts w:ascii="標楷體" w:eastAsia="標楷體" w:hAnsi="標楷體" w:cs="Times New Roman" w:hint="eastAsia"/>
          <w:bCs/>
          <w:kern w:val="0"/>
          <w:szCs w:val="24"/>
        </w:rPr>
        <w:t>將持續關注相關技術發展，強化災害情境下暫置與清運管理機制，以提升</w:t>
      </w:r>
      <w:proofErr w:type="gramStart"/>
      <w:r w:rsidRPr="00883E58">
        <w:rPr>
          <w:rFonts w:ascii="標楷體" w:eastAsia="標楷體" w:hAnsi="標楷體" w:cs="Times New Roman" w:hint="eastAsia"/>
          <w:bCs/>
          <w:kern w:val="0"/>
          <w:szCs w:val="24"/>
        </w:rPr>
        <w:t>石綿</w:t>
      </w:r>
      <w:proofErr w:type="gramEnd"/>
      <w:r w:rsidR="00C0234F" w:rsidRPr="00883E58">
        <w:rPr>
          <w:rFonts w:ascii="標楷體" w:eastAsia="標楷體" w:hAnsi="標楷體" w:cs="Times New Roman" w:hint="eastAsia"/>
          <w:bCs/>
          <w:kern w:val="0"/>
          <w:szCs w:val="24"/>
        </w:rPr>
        <w:t>建材</w:t>
      </w:r>
      <w:r w:rsidRPr="00883E58">
        <w:rPr>
          <w:rFonts w:ascii="標楷體" w:eastAsia="標楷體" w:hAnsi="標楷體" w:cs="Times New Roman" w:hint="eastAsia"/>
          <w:bCs/>
          <w:kern w:val="0"/>
          <w:szCs w:val="24"/>
        </w:rPr>
        <w:t>廢棄物處理量能及災害應變能力。</w:t>
      </w:r>
    </w:p>
    <w:p w14:paraId="60264521" w14:textId="4B380C46" w:rsidR="004C5A69" w:rsidRPr="00883E58" w:rsidRDefault="004A7919" w:rsidP="007C01CC">
      <w:pPr>
        <w:overflowPunct w:val="0"/>
        <w:adjustRightInd w:val="0"/>
        <w:spacing w:line="424"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2.</w:t>
      </w:r>
      <w:r w:rsidRPr="00883E58">
        <w:rPr>
          <w:rFonts w:ascii="標楷體" w:eastAsia="標楷體" w:hAnsi="標楷體" w:cs="Times New Roman" w:hint="eastAsia"/>
          <w:b/>
          <w:kern w:val="0"/>
          <w:szCs w:val="24"/>
        </w:rPr>
        <w:t xml:space="preserve">　</w:t>
      </w:r>
      <w:r w:rsidR="004C5A69" w:rsidRPr="00883E58">
        <w:rPr>
          <w:rFonts w:ascii="標楷體" w:eastAsia="標楷體" w:hAnsi="標楷體" w:cs="Times New Roman" w:hint="eastAsia"/>
          <w:b/>
          <w:kern w:val="0"/>
          <w:szCs w:val="24"/>
        </w:rPr>
        <w:t>為掌握</w:t>
      </w:r>
      <w:proofErr w:type="gramStart"/>
      <w:r w:rsidR="004C5A69" w:rsidRPr="00883E58">
        <w:rPr>
          <w:rFonts w:ascii="標楷體" w:eastAsia="標楷體" w:hAnsi="標楷體" w:cs="Times New Roman" w:hint="eastAsia"/>
          <w:b/>
          <w:kern w:val="0"/>
          <w:szCs w:val="24"/>
        </w:rPr>
        <w:t>石綿</w:t>
      </w:r>
      <w:proofErr w:type="gramEnd"/>
      <w:r w:rsidR="004C5A69" w:rsidRPr="00883E58">
        <w:rPr>
          <w:rFonts w:ascii="標楷體" w:eastAsia="標楷體" w:hAnsi="標楷體" w:cs="Times New Roman" w:hint="eastAsia"/>
          <w:b/>
          <w:kern w:val="0"/>
          <w:szCs w:val="24"/>
        </w:rPr>
        <w:t>建材分布狀況及排出量，已建置</w:t>
      </w:r>
      <w:proofErr w:type="gramStart"/>
      <w:r w:rsidR="004C5A69" w:rsidRPr="00883E58">
        <w:rPr>
          <w:rFonts w:ascii="標楷體" w:eastAsia="標楷體" w:hAnsi="標楷體" w:cs="Times New Roman" w:hint="eastAsia"/>
          <w:b/>
          <w:kern w:val="0"/>
          <w:szCs w:val="24"/>
        </w:rPr>
        <w:t>石綿</w:t>
      </w:r>
      <w:proofErr w:type="gramEnd"/>
      <w:r w:rsidR="004C5A69" w:rsidRPr="00883E58">
        <w:rPr>
          <w:rFonts w:ascii="標楷體" w:eastAsia="標楷體" w:hAnsi="標楷體" w:cs="Times New Roman" w:hint="eastAsia"/>
          <w:b/>
          <w:kern w:val="0"/>
          <w:szCs w:val="24"/>
        </w:rPr>
        <w:t>管理系統，惟地方政府列管建築物現地調查比率未及</w:t>
      </w:r>
      <w:proofErr w:type="gramStart"/>
      <w:r w:rsidR="004C5A69" w:rsidRPr="00883E58">
        <w:rPr>
          <w:rFonts w:ascii="標楷體" w:eastAsia="標楷體" w:hAnsi="標楷體" w:cs="Times New Roman" w:hint="eastAsia"/>
          <w:b/>
          <w:kern w:val="0"/>
          <w:szCs w:val="24"/>
        </w:rPr>
        <w:t>3成</w:t>
      </w:r>
      <w:proofErr w:type="gramEnd"/>
      <w:r w:rsidR="004C5A69" w:rsidRPr="00883E58">
        <w:rPr>
          <w:rFonts w:ascii="標楷體" w:eastAsia="標楷體" w:hAnsi="標楷體" w:cs="Times New Roman" w:hint="eastAsia"/>
          <w:b/>
          <w:kern w:val="0"/>
          <w:szCs w:val="24"/>
        </w:rPr>
        <w:t>，AI辨識</w:t>
      </w:r>
      <w:proofErr w:type="gramStart"/>
      <w:r w:rsidR="004C5A69" w:rsidRPr="00883E58">
        <w:rPr>
          <w:rFonts w:ascii="標楷體" w:eastAsia="標楷體" w:hAnsi="標楷體" w:cs="Times New Roman" w:hint="eastAsia"/>
          <w:b/>
          <w:kern w:val="0"/>
          <w:szCs w:val="24"/>
        </w:rPr>
        <w:t>石綿</w:t>
      </w:r>
      <w:proofErr w:type="gramEnd"/>
      <w:r w:rsidR="004C5A69" w:rsidRPr="00883E58">
        <w:rPr>
          <w:rFonts w:ascii="標楷體" w:eastAsia="標楷體" w:hAnsi="標楷體" w:cs="Times New Roman" w:hint="eastAsia"/>
          <w:b/>
          <w:kern w:val="0"/>
          <w:szCs w:val="24"/>
        </w:rPr>
        <w:t>影像準確度仍待提升：</w:t>
      </w:r>
      <w:proofErr w:type="gramStart"/>
      <w:r w:rsidR="004C5A69" w:rsidRPr="00883E58">
        <w:rPr>
          <w:rFonts w:ascii="標楷體" w:eastAsia="標楷體" w:hAnsi="標楷體" w:cs="Times New Roman" w:hint="eastAsia"/>
          <w:bCs/>
          <w:kern w:val="0"/>
          <w:szCs w:val="24"/>
        </w:rPr>
        <w:t>環境部</w:t>
      </w:r>
      <w:r w:rsidR="00922148" w:rsidRPr="00883E58">
        <w:rPr>
          <w:rFonts w:ascii="標楷體" w:eastAsia="標楷體" w:hAnsi="標楷體" w:cs="Times New Roman" w:hint="eastAsia"/>
          <w:bCs/>
          <w:kern w:val="0"/>
          <w:szCs w:val="24"/>
        </w:rPr>
        <w:t>為協助</w:t>
      </w:r>
      <w:proofErr w:type="gramEnd"/>
      <w:r w:rsidR="00922148" w:rsidRPr="00883E58">
        <w:rPr>
          <w:rFonts w:ascii="標楷體" w:eastAsia="標楷體" w:hAnsi="標楷體" w:cs="Times New Roman" w:hint="eastAsia"/>
          <w:bCs/>
          <w:kern w:val="0"/>
          <w:szCs w:val="24"/>
        </w:rPr>
        <w:t>地方政府</w:t>
      </w:r>
      <w:r w:rsidR="00922148" w:rsidRPr="00883E58">
        <w:rPr>
          <w:rFonts w:ascii="標楷體" w:eastAsia="標楷體" w:hAnsi="標楷體" w:cs="Times New Roman" w:hint="eastAsia"/>
          <w:kern w:val="0"/>
          <w:szCs w:val="24"/>
        </w:rPr>
        <w:t>掌握</w:t>
      </w:r>
      <w:proofErr w:type="gramStart"/>
      <w:r w:rsidR="00922148" w:rsidRPr="00883E58">
        <w:rPr>
          <w:rFonts w:ascii="標楷體" w:eastAsia="標楷體" w:hAnsi="標楷體" w:cs="Times New Roman" w:hint="eastAsia"/>
          <w:kern w:val="0"/>
          <w:szCs w:val="24"/>
        </w:rPr>
        <w:t>石綿</w:t>
      </w:r>
      <w:proofErr w:type="gramEnd"/>
      <w:r w:rsidR="00922148" w:rsidRPr="00883E58">
        <w:rPr>
          <w:rFonts w:ascii="標楷體" w:eastAsia="標楷體" w:hAnsi="標楷體" w:cs="Times New Roman" w:hint="eastAsia"/>
          <w:kern w:val="0"/>
          <w:szCs w:val="24"/>
        </w:rPr>
        <w:t>建材空間分布</w:t>
      </w:r>
      <w:r w:rsidR="004C5A69" w:rsidRPr="00883E58">
        <w:rPr>
          <w:rFonts w:ascii="標楷體" w:eastAsia="標楷體" w:hAnsi="標楷體" w:cs="Times New Roman" w:hint="eastAsia"/>
          <w:bCs/>
          <w:kern w:val="0"/>
          <w:szCs w:val="24"/>
        </w:rPr>
        <w:t>，</w:t>
      </w:r>
      <w:r w:rsidR="00922148" w:rsidRPr="00883E58">
        <w:rPr>
          <w:rFonts w:ascii="標楷體" w:eastAsia="標楷體" w:hAnsi="標楷體" w:cs="Times New Roman" w:hint="eastAsia"/>
          <w:bCs/>
          <w:kern w:val="0"/>
          <w:szCs w:val="24"/>
        </w:rPr>
        <w:t>辦理相關輔導及管理工作，</w:t>
      </w:r>
      <w:r w:rsidR="004C5A69" w:rsidRPr="00883E58">
        <w:rPr>
          <w:rFonts w:ascii="標楷體" w:eastAsia="標楷體" w:hAnsi="標楷體" w:cs="Times New Roman" w:hint="eastAsia"/>
          <w:bCs/>
          <w:kern w:val="0"/>
          <w:szCs w:val="24"/>
        </w:rPr>
        <w:t>由化學物質管理署</w:t>
      </w:r>
      <w:r w:rsidR="00922148" w:rsidRPr="00883E58">
        <w:rPr>
          <w:rFonts w:ascii="標楷體" w:eastAsia="標楷體" w:hAnsi="標楷體" w:cs="Times New Roman" w:hint="eastAsia"/>
          <w:bCs/>
          <w:kern w:val="0"/>
          <w:szCs w:val="24"/>
        </w:rPr>
        <w:t>於</w:t>
      </w:r>
      <w:proofErr w:type="gramStart"/>
      <w:r w:rsidR="00922148" w:rsidRPr="00883E58">
        <w:rPr>
          <w:rFonts w:ascii="標楷體" w:eastAsia="標楷體" w:hAnsi="標楷體" w:cs="Times New Roman" w:hint="eastAsia"/>
          <w:bCs/>
          <w:kern w:val="0"/>
          <w:szCs w:val="24"/>
        </w:rPr>
        <w:t>109</w:t>
      </w:r>
      <w:proofErr w:type="gramEnd"/>
      <w:r w:rsidR="00922148" w:rsidRPr="00883E58">
        <w:rPr>
          <w:rFonts w:ascii="標楷體" w:eastAsia="標楷體" w:hAnsi="標楷體" w:cs="Times New Roman" w:hint="eastAsia"/>
          <w:bCs/>
          <w:kern w:val="0"/>
          <w:szCs w:val="24"/>
        </w:rPr>
        <w:t>年</w:t>
      </w:r>
      <w:r w:rsidR="001B012D" w:rsidRPr="00883E58">
        <w:rPr>
          <w:rFonts w:ascii="標楷體" w:eastAsia="標楷體" w:hAnsi="標楷體" w:cs="Times New Roman" w:hint="eastAsia"/>
          <w:bCs/>
          <w:kern w:val="0"/>
          <w:szCs w:val="24"/>
        </w:rPr>
        <w:t>度</w:t>
      </w:r>
      <w:r w:rsidR="00922148" w:rsidRPr="00883E58">
        <w:rPr>
          <w:rFonts w:ascii="標楷體" w:eastAsia="標楷體" w:hAnsi="標楷體" w:cs="Times New Roman" w:hint="eastAsia"/>
          <w:bCs/>
          <w:kern w:val="0"/>
          <w:szCs w:val="24"/>
        </w:rPr>
        <w:t>建立</w:t>
      </w:r>
      <w:proofErr w:type="gramStart"/>
      <w:r w:rsidR="00922148" w:rsidRPr="00883E58">
        <w:rPr>
          <w:rFonts w:ascii="標楷體" w:eastAsia="標楷體" w:hAnsi="標楷體" w:cs="Times New Roman" w:hint="eastAsia"/>
          <w:bCs/>
          <w:kern w:val="0"/>
          <w:szCs w:val="24"/>
        </w:rPr>
        <w:t>石綿</w:t>
      </w:r>
      <w:proofErr w:type="gramEnd"/>
      <w:r w:rsidR="00922148" w:rsidRPr="00883E58">
        <w:rPr>
          <w:rFonts w:ascii="標楷體" w:eastAsia="標楷體" w:hAnsi="標楷體" w:cs="Times New Roman" w:hint="eastAsia"/>
          <w:bCs/>
          <w:kern w:val="0"/>
          <w:szCs w:val="24"/>
        </w:rPr>
        <w:t>管理系統，</w:t>
      </w:r>
      <w:r w:rsidR="004C5A69" w:rsidRPr="00883E58">
        <w:rPr>
          <w:rFonts w:ascii="標楷體" w:eastAsia="標楷體" w:hAnsi="標楷體" w:cs="Times New Roman" w:hint="eastAsia"/>
          <w:bCs/>
          <w:kern w:val="0"/>
          <w:szCs w:val="24"/>
        </w:rPr>
        <w:t>利用衛星影像結合AI辨識技術，估算全</w:t>
      </w:r>
      <w:proofErr w:type="gramStart"/>
      <w:r w:rsidR="004C5A69" w:rsidRPr="00883E58">
        <w:rPr>
          <w:rFonts w:ascii="標楷體" w:eastAsia="標楷體" w:hAnsi="標楷體" w:cs="Times New Roman" w:hint="eastAsia"/>
          <w:bCs/>
          <w:kern w:val="0"/>
          <w:szCs w:val="24"/>
        </w:rPr>
        <w:t>臺石綿</w:t>
      </w:r>
      <w:proofErr w:type="gramEnd"/>
      <w:r w:rsidR="004C5A69" w:rsidRPr="00883E58">
        <w:rPr>
          <w:rFonts w:ascii="標楷體" w:eastAsia="標楷體" w:hAnsi="標楷體" w:cs="Times New Roman" w:hint="eastAsia"/>
          <w:bCs/>
          <w:kern w:val="0"/>
          <w:szCs w:val="24"/>
        </w:rPr>
        <w:t>建材建築物數量，</w:t>
      </w:r>
      <w:r w:rsidR="00922148" w:rsidRPr="00883E58">
        <w:rPr>
          <w:rFonts w:ascii="標楷體" w:eastAsia="標楷體" w:hAnsi="標楷體" w:cs="Times New Roman" w:hint="eastAsia"/>
          <w:bCs/>
          <w:kern w:val="0"/>
          <w:szCs w:val="24"/>
        </w:rPr>
        <w:t>並</w:t>
      </w:r>
      <w:r w:rsidR="004C5A69" w:rsidRPr="00883E58">
        <w:rPr>
          <w:rFonts w:ascii="標楷體" w:eastAsia="標楷體" w:hAnsi="標楷體" w:cs="Times New Roman" w:hint="eastAsia"/>
          <w:bCs/>
          <w:kern w:val="0"/>
          <w:szCs w:val="24"/>
        </w:rPr>
        <w:t>追蹤</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建材變化情形。</w:t>
      </w:r>
      <w:r w:rsidR="00594FA1" w:rsidRPr="00883E58">
        <w:rPr>
          <w:rFonts w:ascii="標楷體" w:eastAsia="標楷體" w:hAnsi="標楷體" w:cs="Times New Roman" w:hint="eastAsia"/>
          <w:bCs/>
          <w:kern w:val="0"/>
          <w:szCs w:val="24"/>
        </w:rPr>
        <w:t>資源循環署</w:t>
      </w:r>
      <w:r w:rsidR="00F77081" w:rsidRPr="00883E58">
        <w:rPr>
          <w:rFonts w:ascii="標楷體" w:eastAsia="標楷體" w:hAnsi="標楷體" w:cs="Times New Roman" w:hint="eastAsia"/>
          <w:bCs/>
          <w:kern w:val="0"/>
          <w:szCs w:val="24"/>
        </w:rPr>
        <w:t>另</w:t>
      </w:r>
      <w:r w:rsidR="00922148" w:rsidRPr="00883E58">
        <w:rPr>
          <w:rFonts w:ascii="標楷體" w:eastAsia="標楷體" w:hAnsi="標楷體" w:cs="Times New Roman" w:hint="eastAsia"/>
          <w:bCs/>
          <w:kern w:val="0"/>
          <w:szCs w:val="24"/>
        </w:rPr>
        <w:t>於</w:t>
      </w:r>
      <w:r w:rsidR="004C5A69" w:rsidRPr="00883E58">
        <w:rPr>
          <w:rFonts w:ascii="標楷體" w:eastAsia="標楷體" w:hAnsi="標楷體" w:cs="Times New Roman" w:hint="eastAsia"/>
          <w:bCs/>
          <w:kern w:val="0"/>
          <w:szCs w:val="24"/>
        </w:rPr>
        <w:t>減量回收及資源循環推動計畫</w:t>
      </w:r>
      <w:proofErr w:type="gramStart"/>
      <w:r w:rsidR="004C5A69" w:rsidRPr="00883E58">
        <w:rPr>
          <w:rFonts w:ascii="標楷體" w:eastAsia="標楷體" w:hAnsi="標楷體" w:cs="Times New Roman" w:hint="eastAsia"/>
          <w:bCs/>
          <w:kern w:val="0"/>
          <w:szCs w:val="24"/>
        </w:rPr>
        <w:t>—</w:t>
      </w:r>
      <w:proofErr w:type="gramEnd"/>
      <w:r w:rsidR="004C5A69" w:rsidRPr="00883E58">
        <w:rPr>
          <w:rFonts w:ascii="標楷體" w:eastAsia="標楷體" w:hAnsi="標楷體" w:cs="Times New Roman" w:hint="eastAsia"/>
          <w:bCs/>
          <w:kern w:val="0"/>
          <w:szCs w:val="24"/>
        </w:rPr>
        <w:t>具挑戰及須關注廢棄物子計畫，規範</w:t>
      </w:r>
      <w:r w:rsidR="008F1756" w:rsidRPr="00883E58">
        <w:rPr>
          <w:rFonts w:ascii="標楷體" w:eastAsia="標楷體" w:hAnsi="標楷體" w:cs="Times New Roman" w:hint="eastAsia"/>
          <w:bCs/>
          <w:kern w:val="0"/>
          <w:szCs w:val="24"/>
        </w:rPr>
        <w:t>地方政府環保機關</w:t>
      </w:r>
      <w:r w:rsidR="004C5A69" w:rsidRPr="00883E58">
        <w:rPr>
          <w:rFonts w:ascii="標楷體" w:eastAsia="標楷體" w:hAnsi="標楷體" w:cs="Times New Roman" w:hint="eastAsia"/>
          <w:bCs/>
          <w:kern w:val="0"/>
          <w:szCs w:val="24"/>
        </w:rPr>
        <w:t>定期就轄內列管含</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建材建築物進行現地調查及追蹤管考，掌握清理流向及排出量，另於普查時</w:t>
      </w:r>
      <w:r w:rsidR="00594FA1" w:rsidRPr="00883E58">
        <w:rPr>
          <w:rFonts w:ascii="標楷體" w:eastAsia="標楷體" w:hAnsi="標楷體" w:cs="Times New Roman" w:hint="eastAsia"/>
          <w:bCs/>
          <w:kern w:val="0"/>
          <w:szCs w:val="24"/>
        </w:rPr>
        <w:t>如</w:t>
      </w:r>
      <w:r w:rsidR="004C5A69" w:rsidRPr="00883E58">
        <w:rPr>
          <w:rFonts w:ascii="標楷體" w:eastAsia="標楷體" w:hAnsi="標楷體" w:cs="Times New Roman" w:hint="eastAsia"/>
          <w:bCs/>
          <w:kern w:val="0"/>
          <w:szCs w:val="24"/>
        </w:rPr>
        <w:t>發現鄰近建築物含有石綿瓦，應新增註記於</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管理系統。經查，截至114年8月底止，22個地方政府轄內列管</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建材建築物計26</w:t>
      </w:r>
      <w:r w:rsidR="00EB028C" w:rsidRPr="00883E58">
        <w:rPr>
          <w:rFonts w:ascii="標楷體" w:eastAsia="標楷體" w:hAnsi="標楷體" w:cs="Times New Roman" w:hint="eastAsia"/>
          <w:bCs/>
          <w:kern w:val="0"/>
          <w:szCs w:val="24"/>
        </w:rPr>
        <w:t>萬</w:t>
      </w:r>
      <w:r w:rsidR="004C5A69" w:rsidRPr="00883E58">
        <w:rPr>
          <w:rFonts w:ascii="標楷體" w:eastAsia="標楷體" w:hAnsi="標楷體" w:cs="Times New Roman" w:hint="eastAsia"/>
          <w:bCs/>
          <w:kern w:val="0"/>
          <w:szCs w:val="24"/>
        </w:rPr>
        <w:t>6,539棟，其中現地調查數計6</w:t>
      </w:r>
      <w:r w:rsidR="00EB028C" w:rsidRPr="00883E58">
        <w:rPr>
          <w:rFonts w:ascii="標楷體" w:eastAsia="標楷體" w:hAnsi="標楷體" w:cs="Times New Roman" w:hint="eastAsia"/>
          <w:bCs/>
          <w:kern w:val="0"/>
          <w:szCs w:val="24"/>
        </w:rPr>
        <w:t>萬</w:t>
      </w:r>
      <w:r w:rsidR="004C5A69" w:rsidRPr="00883E58">
        <w:rPr>
          <w:rFonts w:ascii="標楷體" w:eastAsia="標楷體" w:hAnsi="標楷體" w:cs="Times New Roman" w:hint="eastAsia"/>
          <w:bCs/>
          <w:kern w:val="0"/>
          <w:szCs w:val="24"/>
        </w:rPr>
        <w:t>7,596棟，現地調查比率僅約25.36％，</w:t>
      </w:r>
      <w:r w:rsidR="00922148" w:rsidRPr="00883E58">
        <w:rPr>
          <w:rFonts w:ascii="標楷體" w:eastAsia="標楷體" w:hAnsi="標楷體" w:cs="Times New Roman" w:hint="eastAsia"/>
          <w:bCs/>
          <w:kern w:val="0"/>
          <w:szCs w:val="24"/>
        </w:rPr>
        <w:t>又於完成調查之建築物中，發現原列管但實際未含</w:t>
      </w:r>
      <w:proofErr w:type="gramStart"/>
      <w:r w:rsidR="00922148" w:rsidRPr="00883E58">
        <w:rPr>
          <w:rFonts w:ascii="標楷體" w:eastAsia="標楷體" w:hAnsi="標楷體" w:cs="Times New Roman" w:hint="eastAsia"/>
          <w:bCs/>
          <w:kern w:val="0"/>
          <w:szCs w:val="24"/>
        </w:rPr>
        <w:t>石綿</w:t>
      </w:r>
      <w:proofErr w:type="gramEnd"/>
      <w:r w:rsidR="00922148" w:rsidRPr="00883E58">
        <w:rPr>
          <w:rFonts w:ascii="標楷體" w:eastAsia="標楷體" w:hAnsi="標楷體" w:cs="Times New Roman" w:hint="eastAsia"/>
          <w:bCs/>
          <w:kern w:val="0"/>
          <w:szCs w:val="24"/>
        </w:rPr>
        <w:t>建材者計1</w:t>
      </w:r>
      <w:r w:rsidR="00EB028C" w:rsidRPr="00883E58">
        <w:rPr>
          <w:rFonts w:ascii="標楷體" w:eastAsia="標楷體" w:hAnsi="標楷體" w:cs="Times New Roman" w:hint="eastAsia"/>
          <w:bCs/>
          <w:kern w:val="0"/>
          <w:szCs w:val="24"/>
        </w:rPr>
        <w:t>萬</w:t>
      </w:r>
      <w:r w:rsidR="00922148" w:rsidRPr="00883E58">
        <w:rPr>
          <w:rFonts w:ascii="標楷體" w:eastAsia="標楷體" w:hAnsi="標楷體" w:cs="Times New Roman" w:hint="eastAsia"/>
          <w:bCs/>
          <w:kern w:val="0"/>
          <w:szCs w:val="24"/>
        </w:rPr>
        <w:t>7,719棟</w:t>
      </w:r>
      <w:r w:rsidR="00F77081" w:rsidRPr="00883E58">
        <w:rPr>
          <w:rFonts w:ascii="標楷體" w:eastAsia="標楷體" w:hAnsi="標楷體" w:cs="Times New Roman" w:hint="eastAsia"/>
          <w:bCs/>
          <w:kern w:val="0"/>
          <w:szCs w:val="24"/>
        </w:rPr>
        <w:t>，</w:t>
      </w:r>
      <w:proofErr w:type="gramStart"/>
      <w:r w:rsidR="00922148" w:rsidRPr="00883E58">
        <w:rPr>
          <w:rFonts w:ascii="標楷體" w:eastAsia="標楷體" w:hAnsi="標楷體" w:cs="Times New Roman" w:hint="eastAsia"/>
          <w:bCs/>
          <w:kern w:val="0"/>
          <w:szCs w:val="24"/>
        </w:rPr>
        <w:t>另</w:t>
      </w:r>
      <w:r w:rsidR="000452F1" w:rsidRPr="00883E58">
        <w:rPr>
          <w:rFonts w:ascii="標楷體" w:eastAsia="標楷體" w:hAnsi="標楷體" w:cs="Times New Roman" w:hint="eastAsia"/>
          <w:bCs/>
          <w:kern w:val="0"/>
          <w:szCs w:val="24"/>
        </w:rPr>
        <w:t>原未列</w:t>
      </w:r>
      <w:proofErr w:type="gramEnd"/>
      <w:r w:rsidR="000452F1" w:rsidRPr="00883E58">
        <w:rPr>
          <w:rFonts w:ascii="標楷體" w:eastAsia="標楷體" w:hAnsi="標楷體" w:cs="Times New Roman" w:hint="eastAsia"/>
          <w:bCs/>
          <w:kern w:val="0"/>
          <w:szCs w:val="24"/>
        </w:rPr>
        <w:t>管嗣</w:t>
      </w:r>
      <w:r w:rsidR="00922148" w:rsidRPr="00883E58">
        <w:rPr>
          <w:rFonts w:ascii="標楷體" w:eastAsia="標楷體" w:hAnsi="標楷體" w:cs="Times New Roman" w:hint="eastAsia"/>
          <w:bCs/>
          <w:kern w:val="0"/>
          <w:szCs w:val="24"/>
        </w:rPr>
        <w:t>經民眾通報或現地調查後新增列管者達4</w:t>
      </w:r>
      <w:r w:rsidR="00EB028C" w:rsidRPr="00883E58">
        <w:rPr>
          <w:rFonts w:ascii="標楷體" w:eastAsia="標楷體" w:hAnsi="標楷體" w:cs="Times New Roman" w:hint="eastAsia"/>
          <w:bCs/>
          <w:kern w:val="0"/>
          <w:szCs w:val="24"/>
        </w:rPr>
        <w:t>萬</w:t>
      </w:r>
      <w:r w:rsidR="00922148" w:rsidRPr="00883E58">
        <w:rPr>
          <w:rFonts w:ascii="標楷體" w:eastAsia="標楷體" w:hAnsi="標楷體" w:cs="Times New Roman" w:hint="eastAsia"/>
          <w:bCs/>
          <w:kern w:val="0"/>
          <w:szCs w:val="24"/>
        </w:rPr>
        <w:t>6,261棟，</w:t>
      </w:r>
      <w:r w:rsidR="004B60FD" w:rsidRPr="00883E58">
        <w:rPr>
          <w:rFonts w:ascii="標楷體" w:eastAsia="標楷體" w:hAnsi="標楷體" w:cs="Times New Roman" w:hint="eastAsia"/>
          <w:bCs/>
          <w:kern w:val="0"/>
          <w:szCs w:val="24"/>
        </w:rPr>
        <w:t>顯示</w:t>
      </w:r>
      <w:proofErr w:type="gramStart"/>
      <w:r w:rsidR="004B60FD" w:rsidRPr="00883E58">
        <w:rPr>
          <w:rFonts w:ascii="標楷體" w:eastAsia="標楷體" w:hAnsi="標楷體" w:cs="Times New Roman" w:hint="eastAsia"/>
          <w:bCs/>
          <w:kern w:val="0"/>
          <w:szCs w:val="24"/>
        </w:rPr>
        <w:t>石綿</w:t>
      </w:r>
      <w:proofErr w:type="gramEnd"/>
      <w:r w:rsidR="004B60FD" w:rsidRPr="00883E58">
        <w:rPr>
          <w:rFonts w:ascii="標楷體" w:eastAsia="標楷體" w:hAnsi="標楷體" w:cs="Times New Roman" w:hint="eastAsia"/>
          <w:bCs/>
          <w:kern w:val="0"/>
          <w:szCs w:val="24"/>
        </w:rPr>
        <w:t>管理系統受限於衛星影像解析度、遮蔽情形及建材老化或混合使用等因素，辨識結果之精確性仍有提升空間；</w:t>
      </w:r>
      <w:r w:rsidR="000452F1" w:rsidRPr="00883E58">
        <w:rPr>
          <w:rFonts w:ascii="標楷體" w:eastAsia="標楷體" w:hAnsi="標楷體" w:cs="Times New Roman" w:hint="eastAsia"/>
          <w:bCs/>
          <w:kern w:val="0"/>
          <w:szCs w:val="24"/>
        </w:rPr>
        <w:t>又</w:t>
      </w:r>
      <w:r w:rsidR="004B60FD" w:rsidRPr="00883E58">
        <w:rPr>
          <w:rFonts w:ascii="標楷體" w:eastAsia="標楷體" w:hAnsi="標楷體" w:cs="Times New Roman" w:hint="eastAsia"/>
          <w:bCs/>
          <w:kern w:val="0"/>
          <w:szCs w:val="24"/>
        </w:rPr>
        <w:t>部分</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建材建築物</w:t>
      </w:r>
      <w:r w:rsidR="000452F1" w:rsidRPr="00883E58">
        <w:rPr>
          <w:rFonts w:ascii="標楷體" w:eastAsia="標楷體" w:hAnsi="標楷體" w:cs="Times New Roman" w:hint="eastAsia"/>
          <w:bCs/>
          <w:kern w:val="0"/>
          <w:szCs w:val="24"/>
        </w:rPr>
        <w:t>經通報處理</w:t>
      </w:r>
      <w:r w:rsidR="004C5A69" w:rsidRPr="00883E58">
        <w:rPr>
          <w:rFonts w:ascii="標楷體" w:eastAsia="標楷體" w:hAnsi="標楷體" w:cs="Times New Roman" w:hint="eastAsia"/>
          <w:bCs/>
          <w:kern w:val="0"/>
          <w:szCs w:val="24"/>
        </w:rPr>
        <w:t>拆除，</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管理系統</w:t>
      </w:r>
      <w:r w:rsidR="004B60FD" w:rsidRPr="00883E58">
        <w:rPr>
          <w:rFonts w:ascii="標楷體" w:eastAsia="標楷體" w:hAnsi="標楷體" w:cs="Times New Roman" w:hint="eastAsia"/>
          <w:bCs/>
          <w:kern w:val="0"/>
          <w:szCs w:val="24"/>
        </w:rPr>
        <w:t>卻</w:t>
      </w:r>
      <w:r w:rsidR="004C5A69" w:rsidRPr="00883E58">
        <w:rPr>
          <w:rFonts w:ascii="標楷體" w:eastAsia="標楷體" w:hAnsi="標楷體" w:cs="Times New Roman" w:hint="eastAsia"/>
          <w:bCs/>
          <w:kern w:val="0"/>
          <w:szCs w:val="24"/>
        </w:rPr>
        <w:t>未記載相關清除、處理等資料</w:t>
      </w:r>
      <w:r w:rsidR="003609E5" w:rsidRPr="00883E58">
        <w:rPr>
          <w:rFonts w:ascii="標楷體" w:eastAsia="標楷體" w:hAnsi="標楷體" w:cs="Times New Roman" w:hint="eastAsia"/>
          <w:bCs/>
          <w:kern w:val="0"/>
          <w:szCs w:val="24"/>
        </w:rPr>
        <w:t>，</w:t>
      </w:r>
      <w:r w:rsidR="003609E5" w:rsidRPr="00883E58">
        <w:rPr>
          <w:rFonts w:ascii="標楷體" w:eastAsia="標楷體" w:hAnsi="標楷體" w:cs="Times New Roman"/>
          <w:bCs/>
          <w:kern w:val="0"/>
          <w:szCs w:val="24"/>
        </w:rPr>
        <w:t>難以完整掌握</w:t>
      </w:r>
      <w:proofErr w:type="gramStart"/>
      <w:r w:rsidR="003609E5" w:rsidRPr="00883E58">
        <w:rPr>
          <w:rFonts w:ascii="標楷體" w:eastAsia="標楷體" w:hAnsi="標楷體" w:cs="Times New Roman"/>
          <w:bCs/>
          <w:kern w:val="0"/>
          <w:szCs w:val="24"/>
        </w:rPr>
        <w:t>石綿</w:t>
      </w:r>
      <w:proofErr w:type="gramEnd"/>
      <w:r w:rsidR="00C0234F" w:rsidRPr="00883E58">
        <w:rPr>
          <w:rFonts w:ascii="標楷體" w:eastAsia="標楷體" w:hAnsi="標楷體" w:cs="Times New Roman" w:hint="eastAsia"/>
          <w:bCs/>
          <w:kern w:val="0"/>
          <w:szCs w:val="24"/>
        </w:rPr>
        <w:t>建材</w:t>
      </w:r>
      <w:r w:rsidR="003609E5" w:rsidRPr="00883E58">
        <w:rPr>
          <w:rFonts w:ascii="標楷體" w:eastAsia="標楷體" w:hAnsi="標楷體" w:cs="Times New Roman"/>
          <w:bCs/>
          <w:kern w:val="0"/>
          <w:szCs w:val="24"/>
        </w:rPr>
        <w:t>廢棄物流向及後續處理情形，影響</w:t>
      </w:r>
      <w:proofErr w:type="gramStart"/>
      <w:r w:rsidR="003609E5" w:rsidRPr="00883E58">
        <w:rPr>
          <w:rFonts w:ascii="標楷體" w:eastAsia="標楷體" w:hAnsi="標楷體" w:cs="Times New Roman"/>
          <w:bCs/>
          <w:kern w:val="0"/>
          <w:szCs w:val="24"/>
        </w:rPr>
        <w:t>石綿</w:t>
      </w:r>
      <w:proofErr w:type="gramEnd"/>
      <w:r w:rsidR="003609E5" w:rsidRPr="00883E58">
        <w:rPr>
          <w:rFonts w:ascii="標楷體" w:eastAsia="標楷體" w:hAnsi="標楷體" w:cs="Times New Roman"/>
          <w:bCs/>
          <w:kern w:val="0"/>
          <w:szCs w:val="24"/>
        </w:rPr>
        <w:t>建材管理及追蹤管制作業成效</w:t>
      </w:r>
      <w:r w:rsidR="00922148" w:rsidRPr="00883E58">
        <w:rPr>
          <w:rFonts w:ascii="標楷體" w:eastAsia="標楷體" w:hAnsi="標楷體" w:cs="Times New Roman" w:hint="eastAsia"/>
          <w:bCs/>
          <w:kern w:val="0"/>
          <w:szCs w:val="24"/>
        </w:rPr>
        <w:t>。</w:t>
      </w:r>
      <w:r w:rsidR="004C5A69" w:rsidRPr="00883E58">
        <w:rPr>
          <w:rFonts w:ascii="標楷體" w:eastAsia="標楷體" w:hAnsi="標楷體" w:cs="Times New Roman" w:hint="eastAsia"/>
          <w:bCs/>
          <w:kern w:val="0"/>
          <w:szCs w:val="24"/>
        </w:rPr>
        <w:t>經函請環境部督促</w:t>
      </w:r>
      <w:r w:rsidR="009A4664" w:rsidRPr="00883E58">
        <w:rPr>
          <w:rFonts w:ascii="標楷體" w:eastAsia="標楷體" w:hAnsi="標楷體" w:cs="Times New Roman" w:hint="eastAsia"/>
          <w:bCs/>
          <w:kern w:val="0"/>
          <w:szCs w:val="24"/>
        </w:rPr>
        <w:t>資源循環署</w:t>
      </w:r>
      <w:r w:rsidR="004C5A69" w:rsidRPr="00883E58">
        <w:rPr>
          <w:rFonts w:ascii="標楷體" w:eastAsia="標楷體" w:hAnsi="標楷體" w:cs="Times New Roman" w:hint="eastAsia"/>
          <w:bCs/>
          <w:kern w:val="0"/>
          <w:szCs w:val="24"/>
        </w:rPr>
        <w:t>強化現地查證之執行，並建立地方政府調查成果回饋修正機制，優化辨識邏輯，以發揮系統輔助管理功能。據復：</w:t>
      </w:r>
      <w:r w:rsidR="006774A0" w:rsidRPr="00883E58">
        <w:rPr>
          <w:rFonts w:ascii="標楷體" w:eastAsia="標楷體" w:hAnsi="標楷體" w:cs="Times New Roman" w:hint="eastAsia"/>
          <w:bCs/>
          <w:kern w:val="0"/>
          <w:szCs w:val="24"/>
        </w:rPr>
        <w:t>為</w:t>
      </w:r>
      <w:r w:rsidR="00A83D34" w:rsidRPr="00883E58">
        <w:rPr>
          <w:rFonts w:ascii="標楷體" w:eastAsia="標楷體" w:hAnsi="標楷體" w:cs="Times New Roman" w:hint="eastAsia"/>
          <w:bCs/>
          <w:kern w:val="0"/>
          <w:szCs w:val="24"/>
        </w:rPr>
        <w:t>加強</w:t>
      </w:r>
      <w:r w:rsidR="006774A0" w:rsidRPr="00883E58">
        <w:rPr>
          <w:rFonts w:ascii="標楷體" w:eastAsia="標楷體" w:hAnsi="標楷體" w:cs="Times New Roman" w:hint="eastAsia"/>
          <w:bCs/>
          <w:kern w:val="0"/>
          <w:szCs w:val="24"/>
        </w:rPr>
        <w:t>輔助辨識建物側邊之</w:t>
      </w:r>
      <w:proofErr w:type="gramStart"/>
      <w:r w:rsidR="006774A0" w:rsidRPr="00883E58">
        <w:rPr>
          <w:rFonts w:ascii="標楷體" w:eastAsia="標楷體" w:hAnsi="標楷體" w:cs="Times New Roman" w:hint="eastAsia"/>
          <w:bCs/>
          <w:kern w:val="0"/>
          <w:szCs w:val="24"/>
        </w:rPr>
        <w:t>石綿</w:t>
      </w:r>
      <w:proofErr w:type="gramEnd"/>
      <w:r w:rsidR="006774A0" w:rsidRPr="00883E58">
        <w:rPr>
          <w:rFonts w:ascii="標楷體" w:eastAsia="標楷體" w:hAnsi="標楷體" w:cs="Times New Roman" w:hint="eastAsia"/>
          <w:bCs/>
          <w:kern w:val="0"/>
          <w:szCs w:val="24"/>
        </w:rPr>
        <w:t>建材，刻正開發行動化辨識工具，</w:t>
      </w:r>
      <w:r w:rsidR="00A24F6E" w:rsidRPr="00883E58">
        <w:rPr>
          <w:rFonts w:ascii="標楷體" w:eastAsia="標楷體" w:hAnsi="標楷體" w:cs="Times New Roman" w:hint="eastAsia"/>
          <w:bCs/>
          <w:kern w:val="0"/>
          <w:szCs w:val="24"/>
        </w:rPr>
        <w:t>廣泛蒐集不同地理環境等影像資料，並將各地方政府現地調查工作納入</w:t>
      </w:r>
      <w:proofErr w:type="gramStart"/>
      <w:r w:rsidR="00A24F6E" w:rsidRPr="00883E58">
        <w:rPr>
          <w:rFonts w:ascii="標楷體" w:eastAsia="標楷體" w:hAnsi="標楷體" w:cs="Times New Roman" w:hint="eastAsia"/>
          <w:bCs/>
          <w:kern w:val="0"/>
          <w:szCs w:val="24"/>
        </w:rPr>
        <w:t>116</w:t>
      </w:r>
      <w:proofErr w:type="gramEnd"/>
      <w:r w:rsidR="00A24F6E" w:rsidRPr="00883E58">
        <w:rPr>
          <w:rFonts w:ascii="標楷體" w:eastAsia="標楷體" w:hAnsi="標楷體" w:cs="Times New Roman" w:hint="eastAsia"/>
          <w:bCs/>
          <w:kern w:val="0"/>
          <w:szCs w:val="24"/>
        </w:rPr>
        <w:t>年</w:t>
      </w:r>
      <w:r w:rsidR="00781B0B" w:rsidRPr="00883E58">
        <w:rPr>
          <w:rFonts w:ascii="標楷體" w:eastAsia="標楷體" w:hAnsi="標楷體" w:cs="Times New Roman" w:hint="eastAsia"/>
          <w:bCs/>
          <w:kern w:val="0"/>
          <w:szCs w:val="24"/>
        </w:rPr>
        <w:t>度</w:t>
      </w:r>
      <w:r w:rsidR="00A24F6E" w:rsidRPr="00883E58">
        <w:rPr>
          <w:rFonts w:ascii="標楷體" w:eastAsia="標楷體" w:hAnsi="標楷體" w:cs="Times New Roman" w:hint="eastAsia"/>
          <w:bCs/>
          <w:kern w:val="0"/>
          <w:szCs w:val="24"/>
        </w:rPr>
        <w:t>後</w:t>
      </w:r>
      <w:r w:rsidR="00781B0B" w:rsidRPr="00883E58">
        <w:rPr>
          <w:rFonts w:ascii="標楷體" w:eastAsia="標楷體" w:hAnsi="標楷體" w:cs="Times New Roman" w:hint="eastAsia"/>
          <w:bCs/>
          <w:kern w:val="0"/>
          <w:szCs w:val="24"/>
        </w:rPr>
        <w:t>各</w:t>
      </w:r>
      <w:r w:rsidR="00A24F6E" w:rsidRPr="00883E58">
        <w:rPr>
          <w:rFonts w:ascii="標楷體" w:eastAsia="標楷體" w:hAnsi="標楷體" w:cs="Times New Roman" w:hint="eastAsia"/>
          <w:bCs/>
          <w:kern w:val="0"/>
          <w:szCs w:val="24"/>
        </w:rPr>
        <w:t>年度執行機關</w:t>
      </w:r>
      <w:r w:rsidR="00781B0B" w:rsidRPr="00883E58">
        <w:rPr>
          <w:rFonts w:ascii="標楷體" w:eastAsia="標楷體" w:hAnsi="標楷體" w:cs="Times New Roman" w:hint="eastAsia"/>
          <w:bCs/>
          <w:kern w:val="0"/>
          <w:szCs w:val="24"/>
        </w:rPr>
        <w:t>之</w:t>
      </w:r>
      <w:r w:rsidR="00A24F6E" w:rsidRPr="00883E58">
        <w:rPr>
          <w:rFonts w:ascii="標楷體" w:eastAsia="標楷體" w:hAnsi="標楷體" w:cs="Times New Roman" w:hint="eastAsia"/>
          <w:bCs/>
          <w:kern w:val="0"/>
          <w:szCs w:val="24"/>
        </w:rPr>
        <w:t>考評項目，以提升現地調查比率。</w:t>
      </w:r>
    </w:p>
    <w:p w14:paraId="05E16FC9" w14:textId="01E5BAA5" w:rsidR="005C03EF" w:rsidRPr="00883E58" w:rsidRDefault="004A7919" w:rsidP="007C01CC">
      <w:pPr>
        <w:overflowPunct w:val="0"/>
        <w:adjustRightInd w:val="0"/>
        <w:spacing w:line="44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lastRenderedPageBreak/>
        <w:t>3.</w:t>
      </w:r>
      <w:r w:rsidR="00AA23D4" w:rsidRPr="00883E58">
        <w:rPr>
          <w:rFonts w:ascii="標楷體" w:eastAsia="標楷體" w:hAnsi="標楷體" w:cs="Times New Roman" w:hint="eastAsia"/>
          <w:b/>
          <w:kern w:val="0"/>
          <w:szCs w:val="24"/>
        </w:rPr>
        <w:t xml:space="preserve">　</w:t>
      </w:r>
      <w:proofErr w:type="gramStart"/>
      <w:r w:rsidR="00F03A3A" w:rsidRPr="00883E58">
        <w:rPr>
          <w:rFonts w:ascii="標楷體" w:eastAsia="標楷體" w:hAnsi="標楷體" w:cs="Times New Roman" w:hint="eastAsia"/>
          <w:b/>
          <w:kern w:val="0"/>
          <w:szCs w:val="24"/>
        </w:rPr>
        <w:t>石綿</w:t>
      </w:r>
      <w:proofErr w:type="gramEnd"/>
      <w:r w:rsidR="00F03A3A" w:rsidRPr="00883E58">
        <w:rPr>
          <w:rFonts w:ascii="標楷體" w:eastAsia="標楷體" w:hAnsi="標楷體" w:cs="Times New Roman" w:hint="eastAsia"/>
          <w:b/>
          <w:kern w:val="0"/>
          <w:szCs w:val="24"/>
        </w:rPr>
        <w:t>建材廢棄物流向資訊分散於不同系統，</w:t>
      </w:r>
      <w:r w:rsidR="00F03A3A" w:rsidRPr="00883E58">
        <w:rPr>
          <w:rFonts w:ascii="標楷體" w:eastAsia="標楷體" w:hAnsi="標楷體" w:cs="Times New Roman"/>
          <w:b/>
          <w:kern w:val="0"/>
          <w:szCs w:val="24"/>
        </w:rPr>
        <w:t>未建立資料</w:t>
      </w:r>
      <w:proofErr w:type="gramStart"/>
      <w:r w:rsidR="00F03A3A" w:rsidRPr="00883E58">
        <w:rPr>
          <w:rFonts w:ascii="標楷體" w:eastAsia="標楷體" w:hAnsi="標楷體" w:cs="Times New Roman"/>
          <w:b/>
          <w:kern w:val="0"/>
          <w:szCs w:val="24"/>
        </w:rPr>
        <w:t>介</w:t>
      </w:r>
      <w:proofErr w:type="gramEnd"/>
      <w:r w:rsidR="00F03A3A" w:rsidRPr="00883E58">
        <w:rPr>
          <w:rFonts w:ascii="標楷體" w:eastAsia="標楷體" w:hAnsi="標楷體" w:cs="Times New Roman"/>
          <w:b/>
          <w:kern w:val="0"/>
          <w:szCs w:val="24"/>
        </w:rPr>
        <w:t>接機制，</w:t>
      </w:r>
      <w:r w:rsidR="004C5A69" w:rsidRPr="00883E58">
        <w:rPr>
          <w:rFonts w:ascii="標楷體" w:eastAsia="標楷體" w:hAnsi="標楷體" w:cs="Times New Roman" w:hint="eastAsia"/>
          <w:b/>
          <w:kern w:val="0"/>
          <w:szCs w:val="24"/>
        </w:rPr>
        <w:t>影響</w:t>
      </w:r>
      <w:proofErr w:type="gramStart"/>
      <w:r w:rsidR="00F03A3A" w:rsidRPr="00883E58">
        <w:rPr>
          <w:rFonts w:ascii="標楷體" w:eastAsia="標楷體" w:hAnsi="標楷體" w:cs="Times New Roman" w:hint="eastAsia"/>
          <w:b/>
          <w:kern w:val="0"/>
          <w:szCs w:val="24"/>
        </w:rPr>
        <w:t>石綿</w:t>
      </w:r>
      <w:proofErr w:type="gramEnd"/>
      <w:r w:rsidR="00F03A3A" w:rsidRPr="00883E58">
        <w:rPr>
          <w:rFonts w:ascii="標楷體" w:eastAsia="標楷體" w:hAnsi="標楷體" w:cs="Times New Roman" w:hint="eastAsia"/>
          <w:b/>
          <w:kern w:val="0"/>
          <w:szCs w:val="24"/>
        </w:rPr>
        <w:t>建材廢棄物流向掌握及追蹤管理</w:t>
      </w:r>
      <w:r w:rsidR="004C5A69" w:rsidRPr="00883E58">
        <w:rPr>
          <w:rFonts w:ascii="標楷體" w:eastAsia="標楷體" w:hAnsi="標楷體" w:cs="Times New Roman" w:hint="eastAsia"/>
          <w:b/>
          <w:kern w:val="0"/>
          <w:szCs w:val="24"/>
        </w:rPr>
        <w:t>：</w:t>
      </w:r>
      <w:r w:rsidR="004C5A69" w:rsidRPr="00883E58">
        <w:rPr>
          <w:rFonts w:ascii="標楷體" w:eastAsia="標楷體" w:hAnsi="標楷體" w:cs="Times New Roman" w:hint="eastAsia"/>
          <w:bCs/>
          <w:kern w:val="0"/>
          <w:szCs w:val="24"/>
        </w:rPr>
        <w:t>資源循環署為掌握</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建材廢棄物流向，運用</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管理系統列管26萬餘棟建築物，針對補助案件，進行分析、管理及查證，並要求地方政府將清運紀錄等資料回饋</w:t>
      </w:r>
      <w:r w:rsidR="00F77081" w:rsidRPr="00883E58">
        <w:rPr>
          <w:rFonts w:ascii="標楷體" w:eastAsia="標楷體" w:hAnsi="標楷體" w:cs="Times New Roman" w:hint="eastAsia"/>
          <w:bCs/>
          <w:kern w:val="0"/>
          <w:szCs w:val="24"/>
        </w:rPr>
        <w:t>至</w:t>
      </w:r>
      <w:proofErr w:type="gramStart"/>
      <w:r w:rsidR="00F77081" w:rsidRPr="00883E58">
        <w:rPr>
          <w:rFonts w:ascii="標楷體" w:eastAsia="標楷體" w:hAnsi="標楷體" w:cs="Times New Roman" w:hint="eastAsia"/>
          <w:bCs/>
          <w:kern w:val="0"/>
          <w:szCs w:val="24"/>
        </w:rPr>
        <w:t>石綿</w:t>
      </w:r>
      <w:proofErr w:type="gramEnd"/>
      <w:r w:rsidR="00F77081" w:rsidRPr="00883E58">
        <w:rPr>
          <w:rFonts w:ascii="標楷體" w:eastAsia="標楷體" w:hAnsi="標楷體" w:cs="Times New Roman" w:hint="eastAsia"/>
          <w:bCs/>
          <w:kern w:val="0"/>
          <w:szCs w:val="24"/>
        </w:rPr>
        <w:t>管理</w:t>
      </w:r>
      <w:r w:rsidR="004C5A69" w:rsidRPr="00883E58">
        <w:rPr>
          <w:rFonts w:ascii="標楷體" w:eastAsia="標楷體" w:hAnsi="標楷體" w:cs="Times New Roman" w:hint="eastAsia"/>
          <w:bCs/>
          <w:kern w:val="0"/>
          <w:szCs w:val="24"/>
        </w:rPr>
        <w:t>系統，以確保</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建材廢棄物妥善處理，至於未申請補助之案件</w:t>
      </w:r>
      <w:r w:rsidR="000452F1" w:rsidRPr="00883E58">
        <w:rPr>
          <w:rFonts w:ascii="標楷體" w:eastAsia="標楷體" w:hAnsi="標楷體" w:cs="Times New Roman" w:hint="eastAsia"/>
          <w:bCs/>
          <w:kern w:val="0"/>
          <w:szCs w:val="24"/>
        </w:rPr>
        <w:t>則</w:t>
      </w:r>
      <w:r w:rsidR="004C5A69" w:rsidRPr="00883E58">
        <w:rPr>
          <w:rFonts w:ascii="標楷體" w:eastAsia="標楷體" w:hAnsi="標楷體" w:cs="Times New Roman" w:hint="eastAsia"/>
          <w:bCs/>
          <w:kern w:val="0"/>
          <w:szCs w:val="24"/>
        </w:rPr>
        <w:t>無須至</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管理系統登錄流向資料</w:t>
      </w:r>
      <w:r w:rsidR="00015768" w:rsidRPr="00883E58">
        <w:rPr>
          <w:rFonts w:ascii="標楷體" w:eastAsia="標楷體" w:hAnsi="標楷體" w:cs="Times New Roman" w:hint="eastAsia"/>
          <w:bCs/>
          <w:kern w:val="0"/>
          <w:szCs w:val="24"/>
        </w:rPr>
        <w:t>，</w:t>
      </w:r>
      <w:r w:rsidR="001B012D" w:rsidRPr="00883E58">
        <w:rPr>
          <w:rFonts w:ascii="標楷體" w:eastAsia="標楷體" w:hAnsi="標楷體" w:cs="Times New Roman" w:hint="eastAsia"/>
          <w:bCs/>
          <w:kern w:val="0"/>
          <w:szCs w:val="24"/>
        </w:rPr>
        <w:t>而</w:t>
      </w:r>
      <w:r w:rsidR="00F77081" w:rsidRPr="00883E58">
        <w:rPr>
          <w:rFonts w:ascii="標楷體" w:eastAsia="標楷體" w:hAnsi="標楷體" w:cs="Times New Roman" w:hint="eastAsia"/>
          <w:bCs/>
          <w:kern w:val="0"/>
          <w:szCs w:val="24"/>
        </w:rPr>
        <w:t>係</w:t>
      </w:r>
      <w:r w:rsidR="00015768" w:rsidRPr="00883E58">
        <w:rPr>
          <w:rFonts w:ascii="標楷體" w:eastAsia="標楷體" w:hAnsi="標楷體" w:cs="Times New Roman" w:hint="eastAsia"/>
          <w:bCs/>
          <w:kern w:val="0"/>
          <w:szCs w:val="24"/>
        </w:rPr>
        <w:t>依</w:t>
      </w:r>
      <w:r w:rsidR="004C5A69" w:rsidRPr="00883E58">
        <w:rPr>
          <w:rFonts w:ascii="標楷體" w:eastAsia="標楷體" w:hAnsi="標楷體" w:cs="Times New Roman" w:hint="eastAsia"/>
          <w:bCs/>
          <w:kern w:val="0"/>
          <w:szCs w:val="24"/>
        </w:rPr>
        <w:t>廢棄物清理法第31條第1項第2款規定，</w:t>
      </w:r>
      <w:r w:rsidR="00015768" w:rsidRPr="00883E58">
        <w:rPr>
          <w:rFonts w:ascii="標楷體" w:eastAsia="標楷體" w:hAnsi="標楷體" w:cs="Times New Roman" w:hint="eastAsia"/>
          <w:bCs/>
          <w:kern w:val="0"/>
          <w:szCs w:val="24"/>
        </w:rPr>
        <w:t>由中央主管機關指定公告一定規模之事業（含清除處理機構）</w:t>
      </w:r>
      <w:r w:rsidR="004C5A69" w:rsidRPr="00883E58">
        <w:rPr>
          <w:rFonts w:ascii="標楷體" w:eastAsia="標楷體" w:hAnsi="標楷體" w:cs="Times New Roman" w:hint="eastAsia"/>
          <w:bCs/>
          <w:kern w:val="0"/>
          <w:szCs w:val="24"/>
        </w:rPr>
        <w:t>將</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建材廢棄物清除處理流向資訊，登載於</w:t>
      </w:r>
      <w:r w:rsidR="00267B59" w:rsidRPr="00883E58">
        <w:rPr>
          <w:rFonts w:ascii="標楷體" w:eastAsia="標楷體" w:hAnsi="標楷體" w:cs="Times New Roman" w:hint="eastAsia"/>
          <w:bCs/>
          <w:kern w:val="0"/>
          <w:szCs w:val="24"/>
        </w:rPr>
        <w:t>「</w:t>
      </w:r>
      <w:r w:rsidR="004C5A69" w:rsidRPr="00883E58">
        <w:rPr>
          <w:rFonts w:ascii="標楷體" w:eastAsia="標楷體" w:hAnsi="標楷體" w:cs="Times New Roman" w:hint="eastAsia"/>
          <w:bCs/>
          <w:kern w:val="0"/>
          <w:szCs w:val="24"/>
        </w:rPr>
        <w:t>事業廢棄物申報及管理資訊系統</w:t>
      </w:r>
      <w:r w:rsidR="00267B59" w:rsidRPr="00883E58">
        <w:rPr>
          <w:rFonts w:ascii="標楷體" w:eastAsia="標楷體" w:hAnsi="標楷體" w:cs="Times New Roman" w:hint="eastAsia"/>
          <w:bCs/>
          <w:kern w:val="0"/>
          <w:szCs w:val="24"/>
        </w:rPr>
        <w:t>」</w:t>
      </w:r>
      <w:r w:rsidR="004C5A69" w:rsidRPr="00883E58">
        <w:rPr>
          <w:rFonts w:ascii="標楷體" w:eastAsia="標楷體" w:hAnsi="標楷體" w:cs="Times New Roman" w:hint="eastAsia"/>
          <w:bCs/>
          <w:kern w:val="0"/>
          <w:szCs w:val="24"/>
        </w:rPr>
        <w:t>（下稱事廢系統）。據</w:t>
      </w:r>
      <w:r w:rsidR="004B5220" w:rsidRPr="00883E58">
        <w:rPr>
          <w:rFonts w:ascii="標楷體" w:eastAsia="標楷體" w:hAnsi="標楷體" w:cs="Times New Roman" w:hint="eastAsia"/>
          <w:bCs/>
          <w:kern w:val="0"/>
          <w:szCs w:val="24"/>
        </w:rPr>
        <w:t>該</w:t>
      </w:r>
      <w:r w:rsidR="004C5A69" w:rsidRPr="00883E58">
        <w:rPr>
          <w:rFonts w:ascii="標楷體" w:eastAsia="標楷體" w:hAnsi="標楷體" w:cs="Times New Roman" w:hint="eastAsia"/>
          <w:bCs/>
          <w:kern w:val="0"/>
          <w:szCs w:val="24"/>
        </w:rPr>
        <w:t>署統計，截至114年8月底止，</w:t>
      </w:r>
      <w:proofErr w:type="gramStart"/>
      <w:r w:rsidR="004C5A69" w:rsidRPr="00883E58">
        <w:rPr>
          <w:rFonts w:ascii="標楷體" w:eastAsia="標楷體" w:hAnsi="標楷體" w:cs="Times New Roman" w:hint="eastAsia"/>
          <w:bCs/>
          <w:kern w:val="0"/>
          <w:szCs w:val="24"/>
        </w:rPr>
        <w:t>事廢系統</w:t>
      </w:r>
      <w:proofErr w:type="gramEnd"/>
      <w:r w:rsidR="004C5A69" w:rsidRPr="00883E58">
        <w:rPr>
          <w:rFonts w:ascii="標楷體" w:eastAsia="標楷體" w:hAnsi="標楷體" w:cs="Times New Roman" w:hint="eastAsia"/>
          <w:bCs/>
          <w:kern w:val="0"/>
          <w:szCs w:val="24"/>
        </w:rPr>
        <w:t>登載清除處理之</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建材廢棄物計2</w:t>
      </w:r>
      <w:r w:rsidR="00EB028C" w:rsidRPr="00883E58">
        <w:rPr>
          <w:rFonts w:ascii="標楷體" w:eastAsia="標楷體" w:hAnsi="標楷體" w:cs="Times New Roman" w:hint="eastAsia"/>
          <w:bCs/>
          <w:kern w:val="0"/>
          <w:szCs w:val="24"/>
        </w:rPr>
        <w:t>萬</w:t>
      </w:r>
      <w:r w:rsidR="004C5A69" w:rsidRPr="00883E58">
        <w:rPr>
          <w:rFonts w:ascii="標楷體" w:eastAsia="標楷體" w:hAnsi="標楷體" w:cs="Times New Roman" w:hint="eastAsia"/>
          <w:bCs/>
          <w:kern w:val="0"/>
          <w:szCs w:val="24"/>
        </w:rPr>
        <w:t>3,146公噸</w:t>
      </w:r>
      <w:r w:rsidR="004B60FD" w:rsidRPr="00883E58">
        <w:rPr>
          <w:rFonts w:ascii="標楷體" w:eastAsia="標楷體" w:hAnsi="標楷體" w:cs="Times New Roman" w:hint="eastAsia"/>
          <w:bCs/>
          <w:kern w:val="0"/>
          <w:szCs w:val="24"/>
        </w:rPr>
        <w:t>，</w:t>
      </w:r>
      <w:r w:rsidR="003609E5" w:rsidRPr="00883E58">
        <w:rPr>
          <w:rFonts w:ascii="標楷體" w:eastAsia="標楷體" w:hAnsi="標楷體" w:cs="Times New Roman" w:hint="eastAsia"/>
          <w:bCs/>
          <w:kern w:val="0"/>
          <w:szCs w:val="24"/>
        </w:rPr>
        <w:t>惟</w:t>
      </w:r>
      <w:proofErr w:type="gramStart"/>
      <w:r w:rsidR="003609E5" w:rsidRPr="00883E58">
        <w:rPr>
          <w:rFonts w:ascii="標楷體" w:eastAsia="標楷體" w:hAnsi="標楷體" w:cs="Times New Roman" w:hint="eastAsia"/>
          <w:bCs/>
          <w:kern w:val="0"/>
          <w:szCs w:val="24"/>
        </w:rPr>
        <w:t>因</w:t>
      </w:r>
      <w:r w:rsidR="004B60FD" w:rsidRPr="00883E58">
        <w:rPr>
          <w:rFonts w:ascii="標楷體" w:eastAsia="標楷體" w:hAnsi="標楷體" w:cs="Times New Roman" w:hint="eastAsia"/>
          <w:bCs/>
          <w:kern w:val="0"/>
          <w:szCs w:val="24"/>
        </w:rPr>
        <w:t>事廢系統</w:t>
      </w:r>
      <w:proofErr w:type="gramEnd"/>
      <w:r w:rsidR="004B60FD" w:rsidRPr="00883E58">
        <w:rPr>
          <w:rFonts w:ascii="標楷體" w:eastAsia="標楷體" w:hAnsi="標楷體" w:cs="Times New Roman" w:hint="eastAsia"/>
          <w:bCs/>
          <w:kern w:val="0"/>
          <w:szCs w:val="24"/>
        </w:rPr>
        <w:t>及</w:t>
      </w:r>
      <w:proofErr w:type="gramStart"/>
      <w:r w:rsidR="004B60FD" w:rsidRPr="00883E58">
        <w:rPr>
          <w:rFonts w:ascii="標楷體" w:eastAsia="標楷體" w:hAnsi="標楷體" w:cs="Times New Roman" w:hint="eastAsia"/>
          <w:bCs/>
          <w:kern w:val="0"/>
          <w:szCs w:val="24"/>
        </w:rPr>
        <w:t>石綿</w:t>
      </w:r>
      <w:proofErr w:type="gramEnd"/>
      <w:r w:rsidR="004B60FD" w:rsidRPr="00883E58">
        <w:rPr>
          <w:rFonts w:ascii="標楷體" w:eastAsia="標楷體" w:hAnsi="標楷體" w:cs="Times New Roman" w:hint="eastAsia"/>
          <w:bCs/>
          <w:kern w:val="0"/>
          <w:szCs w:val="24"/>
        </w:rPr>
        <w:t>管理系統資料欄位與功能架構差異甚大，且未具備資料</w:t>
      </w:r>
      <w:proofErr w:type="gramStart"/>
      <w:r w:rsidR="004B60FD" w:rsidRPr="00883E58">
        <w:rPr>
          <w:rFonts w:ascii="標楷體" w:eastAsia="標楷體" w:hAnsi="標楷體" w:cs="Times New Roman" w:hint="eastAsia"/>
          <w:bCs/>
          <w:kern w:val="0"/>
          <w:szCs w:val="24"/>
        </w:rPr>
        <w:t>介</w:t>
      </w:r>
      <w:proofErr w:type="gramEnd"/>
      <w:r w:rsidR="004B60FD" w:rsidRPr="00883E58">
        <w:rPr>
          <w:rFonts w:ascii="標楷體" w:eastAsia="標楷體" w:hAnsi="標楷體" w:cs="Times New Roman" w:hint="eastAsia"/>
          <w:bCs/>
          <w:kern w:val="0"/>
          <w:szCs w:val="24"/>
        </w:rPr>
        <w:t>接功能，難以自動串接整合，</w:t>
      </w:r>
      <w:r w:rsidR="004C5A69" w:rsidRPr="00883E58">
        <w:rPr>
          <w:rFonts w:ascii="標楷體" w:eastAsia="標楷體" w:hAnsi="標楷體" w:cs="Times New Roman" w:hint="eastAsia"/>
          <w:bCs/>
          <w:kern w:val="0"/>
          <w:szCs w:val="24"/>
        </w:rPr>
        <w:t>部分地方政府為應管理實務需要，已</w:t>
      </w:r>
      <w:proofErr w:type="gramStart"/>
      <w:r w:rsidR="004C5A69" w:rsidRPr="00883E58">
        <w:rPr>
          <w:rFonts w:ascii="標楷體" w:eastAsia="標楷體" w:hAnsi="標楷體" w:cs="Times New Roman" w:hint="eastAsia"/>
          <w:bCs/>
          <w:kern w:val="0"/>
          <w:szCs w:val="24"/>
        </w:rPr>
        <w:t>將事廢系統</w:t>
      </w:r>
      <w:proofErr w:type="gramEnd"/>
      <w:r w:rsidR="004C5A69" w:rsidRPr="00883E58">
        <w:rPr>
          <w:rFonts w:ascii="標楷體" w:eastAsia="標楷體" w:hAnsi="標楷體" w:cs="Times New Roman" w:hint="eastAsia"/>
          <w:bCs/>
          <w:kern w:val="0"/>
          <w:szCs w:val="24"/>
        </w:rPr>
        <w:t>登載之</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建材廢棄物流向資料，逐筆登錄至</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管理系統，惟仍有13個市縣</w:t>
      </w:r>
      <w:r w:rsidR="000452F1" w:rsidRPr="00883E58">
        <w:rPr>
          <w:rFonts w:ascii="標楷體" w:eastAsia="標楷體" w:hAnsi="標楷體" w:cs="Times New Roman" w:hint="eastAsia"/>
          <w:bCs/>
          <w:kern w:val="0"/>
          <w:szCs w:val="24"/>
        </w:rPr>
        <w:t>政府</w:t>
      </w:r>
      <w:r w:rsidR="004C5A69" w:rsidRPr="00883E58">
        <w:rPr>
          <w:rFonts w:ascii="標楷體" w:eastAsia="標楷體" w:hAnsi="標楷體" w:cs="Times New Roman" w:hint="eastAsia"/>
          <w:bCs/>
          <w:kern w:val="0"/>
          <w:szCs w:val="24"/>
        </w:rPr>
        <w:t>，尚未</w:t>
      </w:r>
      <w:proofErr w:type="gramStart"/>
      <w:r w:rsidR="004C5A69" w:rsidRPr="00883E58">
        <w:rPr>
          <w:rFonts w:ascii="標楷體" w:eastAsia="標楷體" w:hAnsi="標楷體" w:cs="Times New Roman" w:hint="eastAsia"/>
          <w:bCs/>
          <w:kern w:val="0"/>
          <w:szCs w:val="24"/>
        </w:rPr>
        <w:t>將事廢系統</w:t>
      </w:r>
      <w:proofErr w:type="gramEnd"/>
      <w:r w:rsidR="004C5A69" w:rsidRPr="00883E58">
        <w:rPr>
          <w:rFonts w:ascii="標楷體" w:eastAsia="標楷體" w:hAnsi="標楷體" w:cs="Times New Roman" w:hint="eastAsia"/>
          <w:bCs/>
          <w:kern w:val="0"/>
          <w:szCs w:val="24"/>
        </w:rPr>
        <w:t>資料登載至</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管理系統，致</w:t>
      </w:r>
      <w:proofErr w:type="gramStart"/>
      <w:r w:rsidR="004C5A69" w:rsidRPr="00883E58">
        <w:rPr>
          <w:rFonts w:ascii="標楷體" w:eastAsia="標楷體" w:hAnsi="標楷體" w:cs="Times New Roman" w:hint="eastAsia"/>
          <w:bCs/>
          <w:kern w:val="0"/>
          <w:szCs w:val="24"/>
        </w:rPr>
        <w:t>石綿</w:t>
      </w:r>
      <w:proofErr w:type="gramEnd"/>
      <w:r w:rsidR="004C5A69" w:rsidRPr="00883E58">
        <w:rPr>
          <w:rFonts w:ascii="標楷體" w:eastAsia="標楷體" w:hAnsi="標楷體" w:cs="Times New Roman" w:hint="eastAsia"/>
          <w:bCs/>
          <w:kern w:val="0"/>
          <w:szCs w:val="24"/>
        </w:rPr>
        <w:t>管理系統列管之廢棄物流向資料</w:t>
      </w:r>
      <w:proofErr w:type="gramStart"/>
      <w:r w:rsidR="004C5A69" w:rsidRPr="00883E58">
        <w:rPr>
          <w:rFonts w:ascii="標楷體" w:eastAsia="標楷體" w:hAnsi="標楷體" w:cs="Times New Roman" w:hint="eastAsia"/>
          <w:bCs/>
          <w:kern w:val="0"/>
          <w:szCs w:val="24"/>
        </w:rPr>
        <w:t>缺漏不全</w:t>
      </w:r>
      <w:proofErr w:type="gramEnd"/>
      <w:r w:rsidR="00015768" w:rsidRPr="00883E58">
        <w:rPr>
          <w:rFonts w:ascii="標楷體" w:eastAsia="標楷體" w:hAnsi="標楷體" w:cs="Times New Roman" w:hint="eastAsia"/>
          <w:bCs/>
          <w:kern w:val="0"/>
          <w:szCs w:val="24"/>
        </w:rPr>
        <w:t>，</w:t>
      </w:r>
      <w:r w:rsidR="003609E5" w:rsidRPr="00883E58">
        <w:rPr>
          <w:rFonts w:ascii="標楷體" w:eastAsia="標楷體" w:hAnsi="標楷體" w:cs="Times New Roman" w:hint="eastAsia"/>
          <w:bCs/>
          <w:kern w:val="0"/>
          <w:szCs w:val="24"/>
        </w:rPr>
        <w:t>加以</w:t>
      </w:r>
      <w:proofErr w:type="gramStart"/>
      <w:r w:rsidR="003609E5" w:rsidRPr="00883E58">
        <w:rPr>
          <w:rFonts w:ascii="標楷體" w:eastAsia="標楷體" w:hAnsi="標楷體" w:cs="Times New Roman" w:hint="eastAsia"/>
          <w:bCs/>
          <w:kern w:val="0"/>
          <w:szCs w:val="24"/>
        </w:rPr>
        <w:t>石綿</w:t>
      </w:r>
      <w:proofErr w:type="gramEnd"/>
      <w:r w:rsidR="003609E5" w:rsidRPr="00883E58">
        <w:rPr>
          <w:rFonts w:ascii="標楷體" w:eastAsia="標楷體" w:hAnsi="標楷體" w:cs="Times New Roman" w:hint="eastAsia"/>
          <w:bCs/>
          <w:kern w:val="0"/>
          <w:szCs w:val="24"/>
        </w:rPr>
        <w:t>建材廢棄物流向及清除處理資訊分散於不同系統，難以即時掌握全國</w:t>
      </w:r>
      <w:proofErr w:type="gramStart"/>
      <w:r w:rsidR="003609E5" w:rsidRPr="00883E58">
        <w:rPr>
          <w:rFonts w:ascii="標楷體" w:eastAsia="標楷體" w:hAnsi="標楷體" w:cs="Times New Roman" w:hint="eastAsia"/>
          <w:bCs/>
          <w:kern w:val="0"/>
          <w:szCs w:val="24"/>
        </w:rPr>
        <w:t>石綿</w:t>
      </w:r>
      <w:proofErr w:type="gramEnd"/>
      <w:r w:rsidR="00F77081" w:rsidRPr="00883E58">
        <w:rPr>
          <w:rFonts w:ascii="標楷體" w:eastAsia="標楷體" w:hAnsi="標楷體" w:cs="Times New Roman" w:hint="eastAsia"/>
          <w:bCs/>
          <w:kern w:val="0"/>
          <w:szCs w:val="24"/>
        </w:rPr>
        <w:t>建材</w:t>
      </w:r>
      <w:r w:rsidR="003609E5" w:rsidRPr="00883E58">
        <w:rPr>
          <w:rFonts w:ascii="標楷體" w:eastAsia="標楷體" w:hAnsi="標楷體" w:cs="Times New Roman" w:hint="eastAsia"/>
          <w:bCs/>
          <w:kern w:val="0"/>
          <w:szCs w:val="24"/>
        </w:rPr>
        <w:t>廢棄物流向及處理量能，</w:t>
      </w:r>
      <w:r w:rsidR="000452F1" w:rsidRPr="00883E58">
        <w:rPr>
          <w:rFonts w:ascii="標楷體" w:eastAsia="標楷體" w:hAnsi="標楷體" w:cs="Times New Roman" w:hint="eastAsia"/>
          <w:bCs/>
          <w:kern w:val="0"/>
          <w:szCs w:val="24"/>
        </w:rPr>
        <w:t>並提升</w:t>
      </w:r>
      <w:r w:rsidR="004C5A69" w:rsidRPr="00883E58">
        <w:rPr>
          <w:rFonts w:ascii="標楷體" w:eastAsia="標楷體" w:hAnsi="標楷體" w:cs="Times New Roman" w:hint="eastAsia"/>
          <w:bCs/>
          <w:kern w:val="0"/>
          <w:szCs w:val="24"/>
        </w:rPr>
        <w:t>整合管理</w:t>
      </w:r>
      <w:r w:rsidR="000452F1" w:rsidRPr="00883E58">
        <w:rPr>
          <w:rFonts w:ascii="標楷體" w:eastAsia="標楷體" w:hAnsi="標楷體" w:cs="Times New Roman" w:hint="eastAsia"/>
          <w:bCs/>
          <w:kern w:val="0"/>
          <w:szCs w:val="24"/>
        </w:rPr>
        <w:t>成</w:t>
      </w:r>
      <w:r w:rsidR="0033140A" w:rsidRPr="00883E58">
        <w:rPr>
          <w:rFonts w:ascii="標楷體" w:eastAsia="標楷體" w:hAnsi="標楷體" w:cs="Times New Roman" w:hint="eastAsia"/>
          <w:bCs/>
          <w:kern w:val="0"/>
          <w:szCs w:val="24"/>
        </w:rPr>
        <w:t>效</w:t>
      </w:r>
      <w:r w:rsidR="00015768" w:rsidRPr="00883E58">
        <w:rPr>
          <w:rFonts w:ascii="標楷體" w:eastAsia="標楷體" w:hAnsi="標楷體" w:cs="Times New Roman" w:hint="eastAsia"/>
          <w:bCs/>
          <w:kern w:val="0"/>
          <w:szCs w:val="24"/>
        </w:rPr>
        <w:t>。</w:t>
      </w:r>
      <w:r w:rsidR="004C5A69" w:rsidRPr="00883E58">
        <w:rPr>
          <w:rFonts w:ascii="標楷體" w:eastAsia="標楷體" w:hAnsi="標楷體" w:cs="Times New Roman" w:hint="eastAsia"/>
          <w:bCs/>
          <w:kern w:val="0"/>
          <w:szCs w:val="24"/>
        </w:rPr>
        <w:t>經函請環境部督導資源循環署</w:t>
      </w:r>
      <w:proofErr w:type="gramStart"/>
      <w:r w:rsidR="004C5A69" w:rsidRPr="00883E58">
        <w:rPr>
          <w:rFonts w:ascii="標楷體" w:eastAsia="標楷體" w:hAnsi="標楷體" w:cs="Times New Roman" w:hint="eastAsia"/>
          <w:bCs/>
          <w:kern w:val="0"/>
          <w:szCs w:val="24"/>
        </w:rPr>
        <w:t>研</w:t>
      </w:r>
      <w:proofErr w:type="gramEnd"/>
      <w:r w:rsidR="004C5A69" w:rsidRPr="00883E58">
        <w:rPr>
          <w:rFonts w:ascii="標楷體" w:eastAsia="標楷體" w:hAnsi="標楷體" w:cs="Times New Roman" w:hint="eastAsia"/>
          <w:bCs/>
          <w:kern w:val="0"/>
          <w:szCs w:val="24"/>
        </w:rPr>
        <w:t>議整合</w:t>
      </w:r>
      <w:proofErr w:type="gramStart"/>
      <w:r w:rsidR="004C5A69" w:rsidRPr="00883E58">
        <w:rPr>
          <w:rFonts w:ascii="標楷體" w:eastAsia="標楷體" w:hAnsi="標楷體" w:cs="Times New Roman" w:hint="eastAsia"/>
          <w:bCs/>
          <w:kern w:val="0"/>
          <w:szCs w:val="24"/>
        </w:rPr>
        <w:t>石綿及事廢系統</w:t>
      </w:r>
      <w:proofErr w:type="gramEnd"/>
      <w:r w:rsidR="004C5A69" w:rsidRPr="00883E58">
        <w:rPr>
          <w:rFonts w:ascii="標楷體" w:eastAsia="標楷體" w:hAnsi="標楷體" w:cs="Times New Roman" w:hint="eastAsia"/>
          <w:bCs/>
          <w:kern w:val="0"/>
          <w:szCs w:val="24"/>
        </w:rPr>
        <w:t>資料</w:t>
      </w:r>
      <w:proofErr w:type="gramStart"/>
      <w:r w:rsidR="004C5A69" w:rsidRPr="00883E58">
        <w:rPr>
          <w:rFonts w:ascii="標楷體" w:eastAsia="標楷體" w:hAnsi="標楷體" w:cs="Times New Roman" w:hint="eastAsia"/>
          <w:bCs/>
          <w:kern w:val="0"/>
          <w:szCs w:val="24"/>
        </w:rPr>
        <w:t>介</w:t>
      </w:r>
      <w:proofErr w:type="gramEnd"/>
      <w:r w:rsidR="004C5A69" w:rsidRPr="00883E58">
        <w:rPr>
          <w:rFonts w:ascii="標楷體" w:eastAsia="標楷體" w:hAnsi="標楷體" w:cs="Times New Roman" w:hint="eastAsia"/>
          <w:bCs/>
          <w:kern w:val="0"/>
          <w:szCs w:val="24"/>
        </w:rPr>
        <w:t>接規格，建立一致性登錄欄位及查核追蹤機制之可行性，</w:t>
      </w:r>
      <w:proofErr w:type="gramStart"/>
      <w:r w:rsidR="004C5A69" w:rsidRPr="00883E58">
        <w:rPr>
          <w:rFonts w:ascii="標楷體" w:eastAsia="標楷體" w:hAnsi="標楷體" w:cs="Times New Roman" w:hint="eastAsia"/>
          <w:bCs/>
          <w:kern w:val="0"/>
          <w:szCs w:val="24"/>
        </w:rPr>
        <w:t>俾</w:t>
      </w:r>
      <w:proofErr w:type="gramEnd"/>
      <w:r w:rsidR="004C5A69" w:rsidRPr="00883E58">
        <w:rPr>
          <w:rFonts w:ascii="標楷體" w:eastAsia="標楷體" w:hAnsi="標楷體" w:cs="Times New Roman" w:hint="eastAsia"/>
          <w:bCs/>
          <w:kern w:val="0"/>
          <w:szCs w:val="24"/>
        </w:rPr>
        <w:t>確保清除處理作業落實執行，減少非法棄置風險。據復：已</w:t>
      </w:r>
      <w:r w:rsidR="00C671D3" w:rsidRPr="00883E58">
        <w:rPr>
          <w:rFonts w:ascii="標楷體" w:eastAsia="標楷體" w:hAnsi="標楷體" w:cs="Times New Roman" w:hint="eastAsia"/>
          <w:bCs/>
          <w:kern w:val="0"/>
          <w:szCs w:val="24"/>
        </w:rPr>
        <w:t>滾動檢討</w:t>
      </w:r>
      <w:proofErr w:type="gramStart"/>
      <w:r w:rsidR="00C671D3" w:rsidRPr="00883E58">
        <w:rPr>
          <w:rFonts w:ascii="標楷體" w:eastAsia="標楷體" w:hAnsi="標楷體" w:cs="Times New Roman" w:hint="eastAsia"/>
          <w:bCs/>
          <w:kern w:val="0"/>
          <w:szCs w:val="24"/>
        </w:rPr>
        <w:t>石綿</w:t>
      </w:r>
      <w:proofErr w:type="gramEnd"/>
      <w:r w:rsidR="00F77081" w:rsidRPr="00883E58">
        <w:rPr>
          <w:rFonts w:ascii="標楷體" w:eastAsia="標楷體" w:hAnsi="標楷體" w:cs="Times New Roman" w:hint="eastAsia"/>
          <w:bCs/>
          <w:kern w:val="0"/>
          <w:szCs w:val="24"/>
        </w:rPr>
        <w:t>管理</w:t>
      </w:r>
      <w:r w:rsidR="00C671D3" w:rsidRPr="00883E58">
        <w:rPr>
          <w:rFonts w:ascii="標楷體" w:eastAsia="標楷體" w:hAnsi="標楷體" w:cs="Times New Roman" w:hint="eastAsia"/>
          <w:bCs/>
          <w:kern w:val="0"/>
          <w:szCs w:val="24"/>
        </w:rPr>
        <w:t>系統功能及</w:t>
      </w:r>
      <w:proofErr w:type="gramStart"/>
      <w:r w:rsidR="00C671D3" w:rsidRPr="00883E58">
        <w:rPr>
          <w:rFonts w:ascii="標楷體" w:eastAsia="標楷體" w:hAnsi="標楷體" w:cs="Times New Roman" w:hint="eastAsia"/>
          <w:bCs/>
          <w:kern w:val="0"/>
          <w:szCs w:val="24"/>
        </w:rPr>
        <w:t>介</w:t>
      </w:r>
      <w:proofErr w:type="gramEnd"/>
      <w:r w:rsidR="00C671D3" w:rsidRPr="00883E58">
        <w:rPr>
          <w:rFonts w:ascii="標楷體" w:eastAsia="標楷體" w:hAnsi="標楷體" w:cs="Times New Roman" w:hint="eastAsia"/>
          <w:bCs/>
          <w:kern w:val="0"/>
          <w:szCs w:val="24"/>
        </w:rPr>
        <w:t>接規格，</w:t>
      </w:r>
      <w:r w:rsidR="004C5A69" w:rsidRPr="00883E58">
        <w:rPr>
          <w:rFonts w:ascii="標楷體" w:eastAsia="標楷體" w:hAnsi="標楷體" w:cs="Times New Roman" w:hint="eastAsia"/>
          <w:bCs/>
          <w:kern w:val="0"/>
          <w:szCs w:val="24"/>
        </w:rPr>
        <w:t>規劃</w:t>
      </w:r>
      <w:proofErr w:type="gramStart"/>
      <w:r w:rsidR="004C5A69" w:rsidRPr="00883E58">
        <w:rPr>
          <w:rFonts w:ascii="標楷體" w:eastAsia="標楷體" w:hAnsi="標楷體" w:cs="Times New Roman" w:hint="eastAsia"/>
          <w:bCs/>
          <w:kern w:val="0"/>
          <w:szCs w:val="24"/>
        </w:rPr>
        <w:t>整合事廢系統</w:t>
      </w:r>
      <w:proofErr w:type="gramEnd"/>
      <w:r w:rsidR="004C5A69" w:rsidRPr="00883E58">
        <w:rPr>
          <w:rFonts w:ascii="標楷體" w:eastAsia="標楷體" w:hAnsi="標楷體" w:cs="Times New Roman" w:hint="eastAsia"/>
          <w:bCs/>
          <w:kern w:val="0"/>
          <w:szCs w:val="24"/>
        </w:rPr>
        <w:t>聯單資料及營運紀錄</w:t>
      </w:r>
      <w:r w:rsidR="00F77081" w:rsidRPr="00883E58">
        <w:rPr>
          <w:rFonts w:ascii="標楷體" w:eastAsia="標楷體" w:hAnsi="標楷體" w:cs="Times New Roman" w:hint="eastAsia"/>
          <w:bCs/>
          <w:kern w:val="0"/>
          <w:szCs w:val="24"/>
        </w:rPr>
        <w:t>等</w:t>
      </w:r>
      <w:r w:rsidR="004C5A69" w:rsidRPr="00883E58">
        <w:rPr>
          <w:rFonts w:ascii="標楷體" w:eastAsia="標楷體" w:hAnsi="標楷體" w:cs="Times New Roman" w:hint="eastAsia"/>
          <w:bCs/>
          <w:kern w:val="0"/>
          <w:szCs w:val="24"/>
        </w:rPr>
        <w:t>欄位，</w:t>
      </w:r>
      <w:proofErr w:type="gramStart"/>
      <w:r w:rsidR="004C5A69" w:rsidRPr="00883E58">
        <w:rPr>
          <w:rFonts w:ascii="標楷體" w:eastAsia="標楷體" w:hAnsi="標楷體" w:cs="Times New Roman" w:hint="eastAsia"/>
          <w:bCs/>
          <w:kern w:val="0"/>
          <w:szCs w:val="24"/>
        </w:rPr>
        <w:t>研</w:t>
      </w:r>
      <w:proofErr w:type="gramEnd"/>
      <w:r w:rsidR="004C5A69" w:rsidRPr="00883E58">
        <w:rPr>
          <w:rFonts w:ascii="標楷體" w:eastAsia="標楷體" w:hAnsi="標楷體" w:cs="Times New Roman" w:hint="eastAsia"/>
          <w:bCs/>
          <w:kern w:val="0"/>
          <w:szCs w:val="24"/>
        </w:rPr>
        <w:t>議建立一致性資料欄位及相關查核輔助機制，逐步強化</w:t>
      </w:r>
      <w:proofErr w:type="gramStart"/>
      <w:r w:rsidR="004C5A69" w:rsidRPr="00883E58">
        <w:rPr>
          <w:rFonts w:ascii="標楷體" w:eastAsia="標楷體" w:hAnsi="標楷體" w:cs="Times New Roman" w:hint="eastAsia"/>
          <w:bCs/>
          <w:kern w:val="0"/>
          <w:szCs w:val="24"/>
        </w:rPr>
        <w:t>石綿</w:t>
      </w:r>
      <w:proofErr w:type="gramEnd"/>
      <w:r w:rsidR="00F77081" w:rsidRPr="00883E58">
        <w:rPr>
          <w:rFonts w:ascii="標楷體" w:eastAsia="標楷體" w:hAnsi="標楷體" w:cs="Times New Roman" w:hint="eastAsia"/>
          <w:bCs/>
          <w:kern w:val="0"/>
          <w:szCs w:val="24"/>
        </w:rPr>
        <w:t>建材</w:t>
      </w:r>
      <w:r w:rsidR="004C5A69" w:rsidRPr="00883E58">
        <w:rPr>
          <w:rFonts w:ascii="標楷體" w:eastAsia="標楷體" w:hAnsi="標楷體" w:cs="Times New Roman" w:hint="eastAsia"/>
          <w:bCs/>
          <w:kern w:val="0"/>
          <w:szCs w:val="24"/>
        </w:rPr>
        <w:t>廢棄物流向資訊之完整性與可追溯性</w:t>
      </w:r>
      <w:r w:rsidR="00C671D3" w:rsidRPr="00883E58">
        <w:rPr>
          <w:rFonts w:ascii="標楷體" w:eastAsia="標楷體" w:hAnsi="標楷體" w:cs="Times New Roman" w:hint="eastAsia"/>
          <w:bCs/>
          <w:kern w:val="0"/>
          <w:szCs w:val="24"/>
        </w:rPr>
        <w:t>，並向地方政府宣導於</w:t>
      </w:r>
      <w:proofErr w:type="gramStart"/>
      <w:r w:rsidR="00C671D3" w:rsidRPr="00883E58">
        <w:rPr>
          <w:rFonts w:ascii="標楷體" w:eastAsia="標楷體" w:hAnsi="標楷體" w:cs="Times New Roman" w:hint="eastAsia"/>
          <w:bCs/>
          <w:kern w:val="0"/>
          <w:szCs w:val="24"/>
        </w:rPr>
        <w:t>石綿</w:t>
      </w:r>
      <w:proofErr w:type="gramEnd"/>
      <w:r w:rsidR="00EB772E" w:rsidRPr="00883E58">
        <w:rPr>
          <w:rFonts w:ascii="標楷體" w:eastAsia="標楷體" w:hAnsi="標楷體" w:cs="Times New Roman" w:hint="eastAsia"/>
          <w:bCs/>
          <w:kern w:val="0"/>
          <w:szCs w:val="24"/>
        </w:rPr>
        <w:t>管理</w:t>
      </w:r>
      <w:r w:rsidR="00C671D3" w:rsidRPr="00883E58">
        <w:rPr>
          <w:rFonts w:ascii="標楷體" w:eastAsia="標楷體" w:hAnsi="標楷體" w:cs="Times New Roman" w:hint="eastAsia"/>
          <w:bCs/>
          <w:kern w:val="0"/>
          <w:szCs w:val="24"/>
        </w:rPr>
        <w:t>系統登錄</w:t>
      </w:r>
      <w:proofErr w:type="gramStart"/>
      <w:r w:rsidR="00C671D3" w:rsidRPr="00883E58">
        <w:rPr>
          <w:rFonts w:ascii="標楷體" w:eastAsia="標楷體" w:hAnsi="標楷體" w:cs="Times New Roman" w:hint="eastAsia"/>
          <w:bCs/>
          <w:kern w:val="0"/>
          <w:szCs w:val="24"/>
        </w:rPr>
        <w:t>石綿</w:t>
      </w:r>
      <w:proofErr w:type="gramEnd"/>
      <w:r w:rsidR="00C671D3" w:rsidRPr="00883E58">
        <w:rPr>
          <w:rFonts w:ascii="標楷體" w:eastAsia="標楷體" w:hAnsi="標楷體" w:cs="Times New Roman" w:hint="eastAsia"/>
          <w:bCs/>
          <w:kern w:val="0"/>
          <w:szCs w:val="24"/>
        </w:rPr>
        <w:t>建材廢棄物</w:t>
      </w:r>
      <w:r w:rsidR="00F77081" w:rsidRPr="00883E58">
        <w:rPr>
          <w:rFonts w:ascii="標楷體" w:eastAsia="標楷體" w:hAnsi="標楷體" w:cs="Times New Roman" w:hint="eastAsia"/>
          <w:bCs/>
          <w:kern w:val="0"/>
          <w:szCs w:val="24"/>
        </w:rPr>
        <w:t>資料</w:t>
      </w:r>
      <w:r w:rsidR="00C671D3" w:rsidRPr="00883E58">
        <w:rPr>
          <w:rFonts w:ascii="標楷體" w:eastAsia="標楷體" w:hAnsi="標楷體" w:cs="Times New Roman" w:hint="eastAsia"/>
          <w:bCs/>
          <w:kern w:val="0"/>
          <w:szCs w:val="24"/>
        </w:rPr>
        <w:t>，</w:t>
      </w:r>
      <w:r w:rsidR="00F77081" w:rsidRPr="00883E58">
        <w:rPr>
          <w:rFonts w:ascii="標楷體" w:eastAsia="標楷體" w:hAnsi="標楷體" w:cs="Times New Roman" w:hint="eastAsia"/>
          <w:bCs/>
          <w:kern w:val="0"/>
          <w:szCs w:val="24"/>
        </w:rPr>
        <w:t>以掌握整體</w:t>
      </w:r>
      <w:r w:rsidR="00C671D3" w:rsidRPr="00883E58">
        <w:rPr>
          <w:rFonts w:ascii="標楷體" w:eastAsia="標楷體" w:hAnsi="標楷體" w:cs="Times New Roman" w:hint="eastAsia"/>
          <w:bCs/>
          <w:kern w:val="0"/>
          <w:szCs w:val="24"/>
        </w:rPr>
        <w:t>流向。</w:t>
      </w:r>
    </w:p>
    <w:p w14:paraId="68B4F43D" w14:textId="443A21BB" w:rsidR="001B3C75" w:rsidRPr="00883E58" w:rsidRDefault="006A671A" w:rsidP="007C01CC">
      <w:pPr>
        <w:pStyle w:val="ad"/>
        <w:overflowPunct w:val="0"/>
        <w:spacing w:before="72" w:after="72" w:line="480" w:lineRule="exact"/>
        <w:ind w:firstLine="561"/>
        <w:rPr>
          <w:rFonts w:ascii="標楷體" w:hAnsi="標楷體"/>
        </w:rPr>
      </w:pPr>
      <w:r w:rsidRPr="00883E58">
        <w:rPr>
          <w:rFonts w:ascii="標楷體" w:hAnsi="標楷體" w:hint="eastAsia"/>
        </w:rPr>
        <w:t>（</w:t>
      </w:r>
      <w:r w:rsidR="000179AC" w:rsidRPr="00883E58">
        <w:rPr>
          <w:rFonts w:ascii="標楷體" w:hAnsi="標楷體" w:hint="eastAsia"/>
        </w:rPr>
        <w:t>五</w:t>
      </w:r>
      <w:r w:rsidRPr="00883E58">
        <w:rPr>
          <w:rFonts w:ascii="標楷體" w:hAnsi="標楷體" w:hint="eastAsia"/>
        </w:rPr>
        <w:t>）</w:t>
      </w:r>
      <w:r w:rsidR="00F849F1" w:rsidRPr="00883E58">
        <w:rPr>
          <w:rFonts w:ascii="標楷體" w:hAnsi="標楷體" w:hint="eastAsia"/>
        </w:rPr>
        <w:t xml:space="preserve">　</w:t>
      </w:r>
      <w:proofErr w:type="gramStart"/>
      <w:r w:rsidR="00620FB1" w:rsidRPr="00883E58">
        <w:rPr>
          <w:rFonts w:ascii="標楷體" w:hAnsi="標楷體" w:hint="eastAsia"/>
        </w:rPr>
        <w:t>環</w:t>
      </w:r>
      <w:r w:rsidR="004A7919" w:rsidRPr="00883E58">
        <w:rPr>
          <w:rFonts w:ascii="標楷體" w:hAnsi="標楷體" w:hint="eastAsia"/>
        </w:rPr>
        <w:t>境部為解決</w:t>
      </w:r>
      <w:proofErr w:type="gramEnd"/>
      <w:r w:rsidR="004A7919" w:rsidRPr="00883E58">
        <w:rPr>
          <w:rFonts w:ascii="標楷體" w:hAnsi="標楷體" w:hint="eastAsia"/>
        </w:rPr>
        <w:t>海岸環境清潔問題，</w:t>
      </w:r>
      <w:r w:rsidR="004A7919" w:rsidRPr="00883E58">
        <w:rPr>
          <w:rFonts w:ascii="標楷體" w:hAnsi="標楷體" w:hint="eastAsia"/>
          <w:szCs w:val="32"/>
        </w:rPr>
        <w:t>辦理清潔維護、海洋廢棄物種類、數量及分布調查作業，</w:t>
      </w:r>
      <w:r w:rsidR="004A7919" w:rsidRPr="00883E58">
        <w:t>惟</w:t>
      </w:r>
      <w:r w:rsidR="004A7919" w:rsidRPr="00883E58">
        <w:rPr>
          <w:rFonts w:ascii="標楷體" w:hAnsi="標楷體" w:hint="eastAsia"/>
          <w:szCs w:val="32"/>
        </w:rPr>
        <w:t>海岸責任區圖層未</w:t>
      </w:r>
      <w:r w:rsidR="00BA23F3" w:rsidRPr="00883E58">
        <w:rPr>
          <w:rFonts w:ascii="標楷體" w:hAnsi="標楷體" w:hint="eastAsia"/>
          <w:szCs w:val="32"/>
        </w:rPr>
        <w:t>適時</w:t>
      </w:r>
      <w:r w:rsidR="004A7919" w:rsidRPr="00883E58">
        <w:rPr>
          <w:rFonts w:ascii="標楷體" w:hAnsi="標楷體" w:hint="eastAsia"/>
          <w:szCs w:val="32"/>
        </w:rPr>
        <w:t>更新、海岸空拍基線資料涵蓋範圍僅</w:t>
      </w:r>
      <w:proofErr w:type="gramStart"/>
      <w:r w:rsidR="004A7919" w:rsidRPr="00883E58">
        <w:rPr>
          <w:rFonts w:ascii="標楷體" w:hAnsi="標楷體" w:hint="eastAsia"/>
          <w:szCs w:val="32"/>
        </w:rPr>
        <w:t>1成</w:t>
      </w:r>
      <w:proofErr w:type="gramEnd"/>
      <w:r w:rsidR="004A7919" w:rsidRPr="00883E58">
        <w:rPr>
          <w:rFonts w:ascii="標楷體" w:hAnsi="標楷體" w:hint="eastAsia"/>
          <w:szCs w:val="32"/>
        </w:rPr>
        <w:t>餘，</w:t>
      </w:r>
      <w:r w:rsidR="004A7919" w:rsidRPr="00883E58">
        <w:t>又</w:t>
      </w:r>
      <w:r w:rsidR="004A7919" w:rsidRPr="00883E58">
        <w:rPr>
          <w:rFonts w:ascii="標楷體" w:hAnsi="標楷體" w:hint="eastAsia"/>
          <w:szCs w:val="32"/>
        </w:rPr>
        <w:t>部分濱海（河）掩埋場結構設施劣化或垃圾裸露堆置，恐增加垃圾飛散污染水體風險，</w:t>
      </w:r>
      <w:r w:rsidR="004A7919" w:rsidRPr="00883E58">
        <w:t>允宜</w:t>
      </w:r>
      <w:proofErr w:type="gramStart"/>
      <w:r w:rsidR="004A7919" w:rsidRPr="00883E58">
        <w:t>研</w:t>
      </w:r>
      <w:proofErr w:type="gramEnd"/>
      <w:r w:rsidR="004A7919" w:rsidRPr="00883E58">
        <w:t>謀改善</w:t>
      </w:r>
      <w:r w:rsidR="000452F1" w:rsidRPr="00883E58">
        <w:rPr>
          <w:rFonts w:hint="eastAsia"/>
        </w:rPr>
        <w:t>，以強化源頭管理及清除成效。</w:t>
      </w:r>
    </w:p>
    <w:p w14:paraId="010AB855" w14:textId="052CD369" w:rsidR="003B243D" w:rsidRPr="00883E58" w:rsidRDefault="004A7919" w:rsidP="007C01CC">
      <w:pPr>
        <w:overflowPunct w:val="0"/>
        <w:adjustRightInd w:val="0"/>
        <w:spacing w:line="440" w:lineRule="exact"/>
        <w:ind w:firstLineChars="200" w:firstLine="480"/>
        <w:jc w:val="both"/>
        <w:rPr>
          <w:rFonts w:ascii="標楷體" w:eastAsia="標楷體" w:hAnsi="標楷體" w:cs="Times New Roman"/>
          <w:kern w:val="0"/>
          <w:szCs w:val="24"/>
        </w:rPr>
      </w:pPr>
      <w:proofErr w:type="gramStart"/>
      <w:r w:rsidRPr="00883E58">
        <w:rPr>
          <w:rFonts w:ascii="標楷體" w:eastAsia="標楷體" w:hAnsi="標楷體" w:cs="Times New Roman" w:hint="eastAsia"/>
          <w:kern w:val="0"/>
          <w:szCs w:val="24"/>
        </w:rPr>
        <w:t>環境部為辦理</w:t>
      </w:r>
      <w:proofErr w:type="gramEnd"/>
      <w:r w:rsidRPr="00883E58">
        <w:rPr>
          <w:rFonts w:ascii="標楷體" w:eastAsia="標楷體" w:hAnsi="標楷體" w:cs="Times New Roman" w:hint="eastAsia"/>
          <w:kern w:val="0"/>
          <w:szCs w:val="24"/>
        </w:rPr>
        <w:t>海岸環境清潔維護、海洋廢棄物種類、數量及分布調查作業等，</w:t>
      </w:r>
      <w:r w:rsidR="0089467E" w:rsidRPr="00883E58">
        <w:rPr>
          <w:rFonts w:ascii="標楷體" w:eastAsia="標楷體" w:hAnsi="標楷體" w:cs="Times New Roman" w:hint="eastAsia"/>
          <w:kern w:val="0"/>
          <w:szCs w:val="24"/>
        </w:rPr>
        <w:t>1</w:t>
      </w:r>
      <w:r w:rsidR="0089467E" w:rsidRPr="00883E58">
        <w:rPr>
          <w:rFonts w:ascii="標楷體" w:eastAsia="標楷體" w:hAnsi="標楷體" w:cs="Times New Roman"/>
          <w:kern w:val="0"/>
          <w:szCs w:val="24"/>
        </w:rPr>
        <w:t>09</w:t>
      </w:r>
      <w:r w:rsidRPr="00883E58">
        <w:rPr>
          <w:rFonts w:ascii="標楷體" w:eastAsia="標楷體" w:hAnsi="標楷體" w:cs="Times New Roman" w:hint="eastAsia"/>
          <w:kern w:val="0"/>
          <w:szCs w:val="24"/>
        </w:rPr>
        <w:t>至114年</w:t>
      </w:r>
      <w:r w:rsidR="009D6E79" w:rsidRPr="00883E58">
        <w:rPr>
          <w:rFonts w:ascii="標楷體" w:eastAsia="標楷體" w:hAnsi="標楷體" w:cs="Times New Roman" w:hint="eastAsia"/>
          <w:kern w:val="0"/>
          <w:szCs w:val="24"/>
        </w:rPr>
        <w:t>度</w:t>
      </w:r>
      <w:r w:rsidRPr="00883E58">
        <w:rPr>
          <w:rFonts w:ascii="標楷體" w:eastAsia="標楷體" w:hAnsi="標楷體" w:cs="Times New Roman" w:hint="eastAsia"/>
          <w:kern w:val="0"/>
          <w:szCs w:val="24"/>
        </w:rPr>
        <w:t>編列預算數4億1,341萬餘元，累計實現數3億7,333萬餘元，實現率90.31％，並完成清理海岸垃圾</w:t>
      </w:r>
      <w:r w:rsidR="008F1756" w:rsidRPr="00883E58">
        <w:rPr>
          <w:rFonts w:ascii="標楷體" w:eastAsia="標楷體" w:hAnsi="標楷體" w:cs="Times New Roman" w:hint="eastAsia"/>
          <w:kern w:val="0"/>
          <w:szCs w:val="24"/>
        </w:rPr>
        <w:t>37萬餘公噸</w:t>
      </w:r>
      <w:r w:rsidRPr="00883E58">
        <w:rPr>
          <w:rFonts w:ascii="標楷體" w:eastAsia="標楷體" w:hAnsi="標楷體" w:cs="Times New Roman" w:hint="eastAsia"/>
          <w:kern w:val="0"/>
          <w:szCs w:val="24"/>
        </w:rPr>
        <w:t>，海岸存留廢棄物量自</w:t>
      </w:r>
      <w:proofErr w:type="gramStart"/>
      <w:r w:rsidRPr="00883E58">
        <w:rPr>
          <w:rFonts w:ascii="標楷體" w:eastAsia="標楷體" w:hAnsi="標楷體" w:cs="Times New Roman" w:hint="eastAsia"/>
          <w:kern w:val="0"/>
          <w:szCs w:val="24"/>
        </w:rPr>
        <w:t>108</w:t>
      </w:r>
      <w:proofErr w:type="gramEnd"/>
      <w:r w:rsidRPr="00883E58">
        <w:rPr>
          <w:rFonts w:ascii="標楷體" w:eastAsia="標楷體" w:hAnsi="標楷體" w:cs="Times New Roman" w:hint="eastAsia"/>
          <w:kern w:val="0"/>
          <w:szCs w:val="24"/>
        </w:rPr>
        <w:t>年度</w:t>
      </w:r>
      <w:r w:rsidR="008F1756" w:rsidRPr="00883E58">
        <w:rPr>
          <w:rFonts w:ascii="標楷體" w:eastAsia="標楷體" w:hAnsi="標楷體" w:cs="Times New Roman" w:hint="eastAsia"/>
          <w:kern w:val="0"/>
          <w:szCs w:val="24"/>
        </w:rPr>
        <w:t>之</w:t>
      </w:r>
      <w:r w:rsidRPr="00883E58">
        <w:rPr>
          <w:rFonts w:ascii="標楷體" w:eastAsia="標楷體" w:hAnsi="標楷體" w:cs="Times New Roman" w:hint="eastAsia"/>
          <w:kern w:val="0"/>
          <w:szCs w:val="24"/>
        </w:rPr>
        <w:t>2,294公噸，下降至</w:t>
      </w:r>
      <w:proofErr w:type="gramStart"/>
      <w:r w:rsidRPr="00883E58">
        <w:rPr>
          <w:rFonts w:ascii="標楷體" w:eastAsia="標楷體" w:hAnsi="標楷體" w:cs="Times New Roman" w:hint="eastAsia"/>
          <w:kern w:val="0"/>
          <w:szCs w:val="24"/>
        </w:rPr>
        <w:t>114</w:t>
      </w:r>
      <w:proofErr w:type="gramEnd"/>
      <w:r w:rsidRPr="00883E58">
        <w:rPr>
          <w:rFonts w:ascii="標楷體" w:eastAsia="標楷體" w:hAnsi="標楷體" w:cs="Times New Roman" w:hint="eastAsia"/>
          <w:kern w:val="0"/>
          <w:szCs w:val="24"/>
        </w:rPr>
        <w:t>年度</w:t>
      </w:r>
      <w:r w:rsidR="008F1756" w:rsidRPr="00883E58">
        <w:rPr>
          <w:rFonts w:ascii="標楷體" w:eastAsia="標楷體" w:hAnsi="標楷體" w:cs="Times New Roman" w:hint="eastAsia"/>
          <w:kern w:val="0"/>
          <w:szCs w:val="24"/>
        </w:rPr>
        <w:t>之</w:t>
      </w:r>
      <w:r w:rsidRPr="00883E58">
        <w:rPr>
          <w:rFonts w:ascii="標楷體" w:eastAsia="標楷體" w:hAnsi="標楷體" w:cs="Times New Roman" w:hint="eastAsia"/>
          <w:kern w:val="0"/>
          <w:szCs w:val="24"/>
        </w:rPr>
        <w:t>772公噸，減少66</w:t>
      </w:r>
      <w:r w:rsidR="00C3589E" w:rsidRPr="00883E58">
        <w:rPr>
          <w:rFonts w:ascii="標楷體" w:eastAsia="標楷體" w:hAnsi="標楷體" w:cs="Times New Roman"/>
          <w:kern w:val="0"/>
          <w:szCs w:val="24"/>
        </w:rPr>
        <w:t>.34</w:t>
      </w:r>
      <w:r w:rsidRPr="00883E58">
        <w:rPr>
          <w:rFonts w:ascii="標楷體" w:eastAsia="標楷體" w:hAnsi="標楷體" w:cs="Times New Roman" w:hint="eastAsia"/>
          <w:kern w:val="0"/>
          <w:szCs w:val="24"/>
        </w:rPr>
        <w:t>％，海岸清潔維護政策已逐步展現成果</w:t>
      </w:r>
      <w:r w:rsidR="00CE24CC" w:rsidRPr="00883E58">
        <w:rPr>
          <w:rFonts w:ascii="標楷體" w:eastAsia="標楷體" w:hAnsi="標楷體" w:cs="Times New Roman" w:hint="eastAsia"/>
          <w:kern w:val="0"/>
          <w:szCs w:val="24"/>
        </w:rPr>
        <w:t>。經查執行情形，核有下列事項</w:t>
      </w:r>
      <w:r w:rsidR="00CB3983" w:rsidRPr="00883E58">
        <w:rPr>
          <w:rFonts w:ascii="標楷體" w:eastAsia="標楷體" w:hAnsi="標楷體" w:cs="Times New Roman" w:hint="eastAsia"/>
          <w:kern w:val="0"/>
          <w:szCs w:val="24"/>
        </w:rPr>
        <w:t>：</w:t>
      </w:r>
    </w:p>
    <w:p w14:paraId="61472416" w14:textId="4F964F77" w:rsidR="00833F2E" w:rsidRPr="00883E58" w:rsidRDefault="00833F2E" w:rsidP="007C01CC">
      <w:pPr>
        <w:overflowPunct w:val="0"/>
        <w:adjustRightInd w:val="0"/>
        <w:spacing w:line="442"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hint="eastAsia"/>
          <w:b/>
          <w:kern w:val="0"/>
          <w:szCs w:val="24"/>
        </w:rPr>
        <w:t xml:space="preserve">1.　</w:t>
      </w:r>
      <w:r w:rsidR="004A7919" w:rsidRPr="00883E58">
        <w:rPr>
          <w:rFonts w:ascii="標楷體" w:eastAsia="標楷體" w:hAnsi="標楷體" w:cs="Times New Roman" w:hint="eastAsia"/>
          <w:b/>
          <w:kern w:val="0"/>
          <w:szCs w:val="24"/>
        </w:rPr>
        <w:t>建置海岸清理資訊平</w:t>
      </w:r>
      <w:proofErr w:type="gramStart"/>
      <w:r w:rsidR="004A7919" w:rsidRPr="00883E58">
        <w:rPr>
          <w:rFonts w:ascii="標楷體" w:eastAsia="標楷體" w:hAnsi="標楷體" w:cs="Times New Roman" w:hint="eastAsia"/>
          <w:b/>
          <w:kern w:val="0"/>
          <w:szCs w:val="24"/>
        </w:rPr>
        <w:t>臺</w:t>
      </w:r>
      <w:proofErr w:type="gramEnd"/>
      <w:r w:rsidR="004A7919" w:rsidRPr="00883E58">
        <w:rPr>
          <w:rFonts w:ascii="標楷體" w:eastAsia="標楷體" w:hAnsi="標楷體" w:cs="Times New Roman" w:hint="eastAsia"/>
          <w:b/>
          <w:kern w:val="0"/>
          <w:szCs w:val="24"/>
        </w:rPr>
        <w:t>，辦理海岸髒亂案件通報及權責分派作業，惟近2年平</w:t>
      </w:r>
      <w:proofErr w:type="gramStart"/>
      <w:r w:rsidR="004A7919" w:rsidRPr="00883E58">
        <w:rPr>
          <w:rFonts w:ascii="標楷體" w:eastAsia="標楷體" w:hAnsi="標楷體" w:cs="Times New Roman" w:hint="eastAsia"/>
          <w:b/>
          <w:kern w:val="0"/>
          <w:szCs w:val="24"/>
        </w:rPr>
        <w:t>臺</w:t>
      </w:r>
      <w:proofErr w:type="gramEnd"/>
      <w:r w:rsidR="004A7919" w:rsidRPr="00883E58">
        <w:rPr>
          <w:rFonts w:ascii="標楷體" w:eastAsia="標楷體" w:hAnsi="標楷體" w:cs="Times New Roman" w:hint="eastAsia"/>
          <w:b/>
          <w:kern w:val="0"/>
          <w:szCs w:val="24"/>
        </w:rPr>
        <w:t>轉派案件占比達</w:t>
      </w:r>
      <w:proofErr w:type="gramStart"/>
      <w:r w:rsidR="004A7919" w:rsidRPr="00883E58">
        <w:rPr>
          <w:rFonts w:ascii="標楷體" w:eastAsia="標楷體" w:hAnsi="標楷體" w:cs="Times New Roman" w:hint="eastAsia"/>
          <w:b/>
          <w:kern w:val="0"/>
          <w:szCs w:val="24"/>
        </w:rPr>
        <w:t>3成</w:t>
      </w:r>
      <w:proofErr w:type="gramEnd"/>
      <w:r w:rsidR="004A7919" w:rsidRPr="00883E58">
        <w:rPr>
          <w:rFonts w:ascii="標楷體" w:eastAsia="標楷體" w:hAnsi="標楷體" w:cs="Times New Roman" w:hint="eastAsia"/>
          <w:b/>
          <w:kern w:val="0"/>
          <w:szCs w:val="24"/>
        </w:rPr>
        <w:t>，且海岸責任區圖層</w:t>
      </w:r>
      <w:proofErr w:type="gramStart"/>
      <w:r w:rsidR="004A7919" w:rsidRPr="00883E58">
        <w:rPr>
          <w:rFonts w:ascii="標楷體" w:eastAsia="標楷體" w:hAnsi="標楷體" w:cs="Times New Roman" w:hint="eastAsia"/>
          <w:b/>
          <w:kern w:val="0"/>
          <w:szCs w:val="24"/>
        </w:rPr>
        <w:t>未依轉派</w:t>
      </w:r>
      <w:proofErr w:type="gramEnd"/>
      <w:r w:rsidR="004A7919" w:rsidRPr="00883E58">
        <w:rPr>
          <w:rFonts w:ascii="標楷體" w:eastAsia="標楷體" w:hAnsi="標楷體" w:cs="Times New Roman" w:hint="eastAsia"/>
          <w:b/>
          <w:kern w:val="0"/>
          <w:szCs w:val="24"/>
        </w:rPr>
        <w:t>結果更新或遲未</w:t>
      </w:r>
      <w:proofErr w:type="gramStart"/>
      <w:r w:rsidR="004A7919" w:rsidRPr="00883E58">
        <w:rPr>
          <w:rFonts w:ascii="標楷體" w:eastAsia="標楷體" w:hAnsi="標楷體" w:cs="Times New Roman" w:hint="eastAsia"/>
          <w:b/>
          <w:kern w:val="0"/>
          <w:szCs w:val="24"/>
        </w:rPr>
        <w:t>釐</w:t>
      </w:r>
      <w:proofErr w:type="gramEnd"/>
      <w:r w:rsidR="004A7919" w:rsidRPr="00883E58">
        <w:rPr>
          <w:rFonts w:ascii="標楷體" w:eastAsia="標楷體" w:hAnsi="標楷體" w:cs="Times New Roman" w:hint="eastAsia"/>
          <w:b/>
          <w:kern w:val="0"/>
          <w:szCs w:val="24"/>
        </w:rPr>
        <w:t>清權責歸屬</w:t>
      </w:r>
      <w:r w:rsidR="009A0823" w:rsidRPr="00883E58">
        <w:rPr>
          <w:rFonts w:ascii="標楷體" w:eastAsia="標楷體" w:hAnsi="標楷體" w:cs="Times New Roman" w:hint="eastAsia"/>
          <w:b/>
          <w:kern w:val="0"/>
          <w:szCs w:val="24"/>
        </w:rPr>
        <w:t>，影響清理時效</w:t>
      </w:r>
      <w:r w:rsidR="004A7919" w:rsidRPr="00883E58">
        <w:rPr>
          <w:rFonts w:ascii="標楷體" w:eastAsia="標楷體" w:hAnsi="標楷體" w:cs="Times New Roman" w:hint="eastAsia"/>
          <w:b/>
          <w:kern w:val="0"/>
          <w:szCs w:val="24"/>
        </w:rPr>
        <w:t>：</w:t>
      </w:r>
      <w:proofErr w:type="gramStart"/>
      <w:r w:rsidR="004A7919" w:rsidRPr="00883E58">
        <w:rPr>
          <w:rFonts w:ascii="標楷體" w:eastAsia="標楷體" w:hAnsi="標楷體" w:cs="Times New Roman" w:hint="eastAsia"/>
          <w:bCs/>
          <w:kern w:val="0"/>
          <w:szCs w:val="24"/>
        </w:rPr>
        <w:t>環境部為因應</w:t>
      </w:r>
      <w:proofErr w:type="gramEnd"/>
      <w:r w:rsidR="004A7919" w:rsidRPr="00883E58">
        <w:rPr>
          <w:rFonts w:ascii="標楷體" w:eastAsia="標楷體" w:hAnsi="標楷體" w:cs="Times New Roman" w:hint="eastAsia"/>
          <w:bCs/>
          <w:kern w:val="0"/>
          <w:szCs w:val="24"/>
        </w:rPr>
        <w:t>向海致敬政策，於109年7月建立海岸清理資訊平</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，運用地理資訊系統（GIS）結合各部會提供之國家風景區、國家公園、漁港及海堤等特定區域圖層</w:t>
      </w:r>
      <w:proofErr w:type="gramStart"/>
      <w:r w:rsidR="004A7919" w:rsidRPr="00883E58">
        <w:rPr>
          <w:rFonts w:ascii="標楷體" w:eastAsia="標楷體" w:hAnsi="標楷體" w:cs="Times New Roman" w:hint="eastAsia"/>
          <w:bCs/>
          <w:kern w:val="0"/>
          <w:szCs w:val="24"/>
        </w:rPr>
        <w:t>進行套疊分析</w:t>
      </w:r>
      <w:proofErr w:type="gramEnd"/>
      <w:r w:rsidR="004A7919" w:rsidRPr="00883E58">
        <w:rPr>
          <w:rFonts w:ascii="標楷體" w:eastAsia="標楷體" w:hAnsi="標楷體" w:cs="Times New Roman" w:hint="eastAsia"/>
          <w:bCs/>
          <w:kern w:val="0"/>
          <w:szCs w:val="24"/>
        </w:rPr>
        <w:t>，建置海岸責任</w:t>
      </w:r>
      <w:r w:rsidR="000452F1" w:rsidRPr="00883E58">
        <w:rPr>
          <w:rFonts w:ascii="標楷體" w:eastAsia="標楷體" w:hAnsi="標楷體" w:cs="Times New Roman" w:hint="eastAsia"/>
          <w:bCs/>
          <w:kern w:val="0"/>
          <w:szCs w:val="24"/>
        </w:rPr>
        <w:t>區</w:t>
      </w:r>
      <w:r w:rsidR="004A7919" w:rsidRPr="00883E58">
        <w:rPr>
          <w:rFonts w:ascii="標楷體" w:eastAsia="標楷體" w:hAnsi="標楷體" w:cs="Times New Roman" w:hint="eastAsia"/>
          <w:bCs/>
          <w:kern w:val="0"/>
          <w:szCs w:val="24"/>
        </w:rPr>
        <w:t>圖層，由環境</w:t>
      </w:r>
      <w:proofErr w:type="gramStart"/>
      <w:r w:rsidR="004A7919" w:rsidRPr="00883E58">
        <w:rPr>
          <w:rFonts w:ascii="標楷體" w:eastAsia="標楷體" w:hAnsi="標楷體" w:cs="Times New Roman" w:hint="eastAsia"/>
          <w:bCs/>
          <w:kern w:val="0"/>
          <w:szCs w:val="24"/>
        </w:rPr>
        <w:t>管理署按季</w:t>
      </w:r>
      <w:proofErr w:type="gramEnd"/>
      <w:r w:rsidR="004A7919" w:rsidRPr="00883E58">
        <w:rPr>
          <w:rFonts w:ascii="標楷體" w:eastAsia="標楷體" w:hAnsi="標楷體" w:cs="Times New Roman" w:hint="eastAsia"/>
          <w:bCs/>
          <w:kern w:val="0"/>
          <w:szCs w:val="24"/>
        </w:rPr>
        <w:t>於平</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更新海岸權責範圍、海堤區域及各機關管</w:t>
      </w:r>
      <w:r w:rsidR="004A7919" w:rsidRPr="00883E58">
        <w:rPr>
          <w:rFonts w:ascii="標楷體" w:eastAsia="標楷體" w:hAnsi="標楷體" w:cs="Times New Roman" w:hint="eastAsia"/>
          <w:bCs/>
          <w:kern w:val="0"/>
          <w:szCs w:val="24"/>
        </w:rPr>
        <w:lastRenderedPageBreak/>
        <w:t>轄界線等資料，據以判定案件之權責機關</w:t>
      </w:r>
      <w:r w:rsidR="00F77081" w:rsidRPr="00883E58">
        <w:rPr>
          <w:rFonts w:ascii="標楷體" w:eastAsia="標楷體" w:hAnsi="標楷體" w:cs="Times New Roman" w:hint="eastAsia"/>
          <w:bCs/>
          <w:kern w:val="0"/>
          <w:szCs w:val="24"/>
        </w:rPr>
        <w:t>，</w:t>
      </w:r>
      <w:proofErr w:type="gramStart"/>
      <w:r w:rsidR="004A7919" w:rsidRPr="00883E58">
        <w:rPr>
          <w:rFonts w:ascii="標楷體" w:eastAsia="標楷體" w:hAnsi="標楷體" w:cs="Times New Roman" w:hint="eastAsia"/>
          <w:bCs/>
          <w:kern w:val="0"/>
          <w:szCs w:val="24"/>
        </w:rPr>
        <w:t>嗣</w:t>
      </w:r>
      <w:proofErr w:type="gramEnd"/>
      <w:r w:rsidR="004A7919" w:rsidRPr="00883E58">
        <w:rPr>
          <w:rFonts w:ascii="標楷體" w:eastAsia="標楷體" w:hAnsi="標楷體" w:cs="Times New Roman" w:hint="eastAsia"/>
          <w:bCs/>
          <w:kern w:val="0"/>
          <w:szCs w:val="24"/>
        </w:rPr>
        <w:t>接獲民眾、輿情、</w:t>
      </w:r>
      <w:proofErr w:type="gramStart"/>
      <w:r w:rsidR="004A7919" w:rsidRPr="00883E58">
        <w:rPr>
          <w:rFonts w:ascii="標楷體" w:eastAsia="標楷體" w:hAnsi="標楷體" w:cs="Times New Roman" w:hint="eastAsia"/>
          <w:bCs/>
          <w:kern w:val="0"/>
          <w:szCs w:val="24"/>
        </w:rPr>
        <w:t>快篩調查</w:t>
      </w:r>
      <w:proofErr w:type="gramEnd"/>
      <w:r w:rsidR="004A7919" w:rsidRPr="00883E58">
        <w:rPr>
          <w:rFonts w:ascii="標楷體" w:eastAsia="標楷體" w:hAnsi="標楷體" w:cs="Times New Roman" w:hint="eastAsia"/>
          <w:bCs/>
          <w:kern w:val="0"/>
          <w:szCs w:val="24"/>
        </w:rPr>
        <w:t>、空中</w:t>
      </w:r>
      <w:proofErr w:type="gramStart"/>
      <w:r w:rsidR="004A7919" w:rsidRPr="00883E58">
        <w:rPr>
          <w:rFonts w:ascii="標楷體" w:eastAsia="標楷體" w:hAnsi="標楷體" w:cs="Times New Roman" w:hint="eastAsia"/>
          <w:bCs/>
          <w:kern w:val="0"/>
          <w:szCs w:val="24"/>
        </w:rPr>
        <w:t>稽</w:t>
      </w:r>
      <w:proofErr w:type="gramEnd"/>
      <w:r w:rsidR="004A7919" w:rsidRPr="00883E58">
        <w:rPr>
          <w:rFonts w:ascii="標楷體" w:eastAsia="標楷體" w:hAnsi="標楷體" w:cs="Times New Roman" w:hint="eastAsia"/>
          <w:bCs/>
          <w:kern w:val="0"/>
          <w:szCs w:val="24"/>
        </w:rPr>
        <w:t>（巡）查等通報案件，</w:t>
      </w:r>
      <w:r w:rsidR="000452F1" w:rsidRPr="00883E58">
        <w:rPr>
          <w:rFonts w:ascii="標楷體" w:eastAsia="標楷體" w:hAnsi="標楷體" w:cs="Times New Roman" w:hint="eastAsia"/>
          <w:bCs/>
          <w:kern w:val="0"/>
          <w:szCs w:val="24"/>
        </w:rPr>
        <w:t>透過</w:t>
      </w:r>
      <w:r w:rsidR="004A7919" w:rsidRPr="00883E58">
        <w:rPr>
          <w:rFonts w:ascii="標楷體" w:eastAsia="標楷體" w:hAnsi="標楷體" w:cs="Times New Roman" w:hint="eastAsia"/>
          <w:bCs/>
          <w:kern w:val="0"/>
          <w:szCs w:val="24"/>
        </w:rPr>
        <w:t>平</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自動比對權責機關進行案件分派，建立「立即清」機制。</w:t>
      </w:r>
      <w:r w:rsidR="008F1756" w:rsidRPr="00883E58">
        <w:rPr>
          <w:rFonts w:ascii="標楷體" w:eastAsia="標楷體" w:hAnsi="標楷體" w:cs="Times New Roman" w:hint="eastAsia"/>
          <w:bCs/>
          <w:kern w:val="0"/>
          <w:szCs w:val="24"/>
        </w:rPr>
        <w:t>經查</w:t>
      </w:r>
      <w:r w:rsidR="004A7919" w:rsidRPr="00883E58">
        <w:rPr>
          <w:rFonts w:ascii="標楷體" w:eastAsia="標楷體" w:hAnsi="標楷體" w:cs="Times New Roman" w:hint="eastAsia"/>
          <w:bCs/>
          <w:kern w:val="0"/>
          <w:szCs w:val="24"/>
        </w:rPr>
        <w:t>113及</w:t>
      </w:r>
      <w:proofErr w:type="gramStart"/>
      <w:r w:rsidR="004A7919" w:rsidRPr="00883E58">
        <w:rPr>
          <w:rFonts w:ascii="標楷體" w:eastAsia="標楷體" w:hAnsi="標楷體" w:cs="Times New Roman" w:hint="eastAsia"/>
          <w:bCs/>
          <w:kern w:val="0"/>
          <w:szCs w:val="24"/>
        </w:rPr>
        <w:t>114</w:t>
      </w:r>
      <w:proofErr w:type="gramEnd"/>
      <w:r w:rsidR="004A7919" w:rsidRPr="00883E58">
        <w:rPr>
          <w:rFonts w:ascii="標楷體" w:eastAsia="標楷體" w:hAnsi="標楷體" w:cs="Times New Roman" w:hint="eastAsia"/>
          <w:bCs/>
          <w:kern w:val="0"/>
          <w:szCs w:val="24"/>
        </w:rPr>
        <w:t>年度海岸清理資訊平</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通報髒亂筆數，共計1,344筆，其中因</w:t>
      </w:r>
      <w:proofErr w:type="gramStart"/>
      <w:r w:rsidR="004A7919" w:rsidRPr="00883E58">
        <w:rPr>
          <w:rFonts w:ascii="標楷體" w:eastAsia="標楷體" w:hAnsi="標楷體" w:cs="Times New Roman" w:hint="eastAsia"/>
          <w:bCs/>
          <w:kern w:val="0"/>
          <w:szCs w:val="24"/>
        </w:rPr>
        <w:t>原受派機關</w:t>
      </w:r>
      <w:proofErr w:type="gramEnd"/>
      <w:r w:rsidR="004A7919" w:rsidRPr="00883E58">
        <w:rPr>
          <w:rFonts w:ascii="標楷體" w:eastAsia="標楷體" w:hAnsi="標楷體" w:cs="Times New Roman" w:hint="eastAsia"/>
          <w:bCs/>
          <w:kern w:val="0"/>
          <w:szCs w:val="24"/>
        </w:rPr>
        <w:t>認定非屬其轄管範圍</w:t>
      </w:r>
      <w:r w:rsidR="008F1756" w:rsidRPr="00883E58">
        <w:rPr>
          <w:rFonts w:ascii="標楷體" w:eastAsia="標楷體" w:hAnsi="標楷體" w:cs="Times New Roman" w:hint="eastAsia"/>
          <w:bCs/>
          <w:kern w:val="0"/>
          <w:szCs w:val="24"/>
        </w:rPr>
        <w:t>而</w:t>
      </w:r>
      <w:r w:rsidR="004A7919" w:rsidRPr="00883E58">
        <w:rPr>
          <w:rFonts w:ascii="標楷體" w:eastAsia="標楷體" w:hAnsi="標楷體" w:cs="Times New Roman" w:hint="eastAsia"/>
          <w:bCs/>
          <w:kern w:val="0"/>
          <w:szCs w:val="24"/>
        </w:rPr>
        <w:t>經平</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轉派</w:t>
      </w:r>
      <w:r w:rsidR="000452F1" w:rsidRPr="00883E58">
        <w:rPr>
          <w:rFonts w:ascii="標楷體" w:eastAsia="標楷體" w:hAnsi="標楷體" w:cs="Times New Roman" w:hint="eastAsia"/>
          <w:bCs/>
          <w:kern w:val="0"/>
          <w:szCs w:val="24"/>
        </w:rPr>
        <w:t>者計458筆</w:t>
      </w:r>
      <w:r w:rsidR="008F1756"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占比達</w:t>
      </w:r>
      <w:proofErr w:type="gramStart"/>
      <w:r w:rsidR="004A7919" w:rsidRPr="00883E58">
        <w:rPr>
          <w:rFonts w:ascii="標楷體" w:eastAsia="標楷體" w:hAnsi="標楷體" w:cs="Times New Roman" w:hint="eastAsia"/>
          <w:bCs/>
          <w:kern w:val="0"/>
          <w:szCs w:val="24"/>
        </w:rPr>
        <w:t>3成</w:t>
      </w:r>
      <w:proofErr w:type="gramEnd"/>
      <w:r w:rsidR="004A7919" w:rsidRPr="00883E58">
        <w:rPr>
          <w:rFonts w:ascii="標楷體" w:eastAsia="標楷體" w:hAnsi="標楷體" w:cs="Times New Roman" w:hint="eastAsia"/>
          <w:bCs/>
          <w:kern w:val="0"/>
          <w:szCs w:val="24"/>
        </w:rPr>
        <w:t>，</w:t>
      </w:r>
      <w:r w:rsidR="000452F1" w:rsidRPr="00883E58">
        <w:rPr>
          <w:rFonts w:ascii="標楷體" w:eastAsia="標楷體" w:hAnsi="標楷體" w:cs="Times New Roman" w:hint="eastAsia"/>
          <w:bCs/>
          <w:kern w:val="0"/>
          <w:szCs w:val="24"/>
        </w:rPr>
        <w:t>又</w:t>
      </w:r>
      <w:r w:rsidR="004A7919" w:rsidRPr="00883E58">
        <w:rPr>
          <w:rFonts w:ascii="標楷體" w:eastAsia="標楷體" w:hAnsi="標楷體" w:cs="Times New Roman" w:hint="eastAsia"/>
          <w:bCs/>
          <w:kern w:val="0"/>
          <w:szCs w:val="24"/>
        </w:rPr>
        <w:t>轉派</w:t>
      </w:r>
      <w:r w:rsidR="008F1756" w:rsidRPr="00883E58">
        <w:rPr>
          <w:rFonts w:ascii="標楷體" w:eastAsia="標楷體" w:hAnsi="標楷體" w:cs="Times New Roman" w:hint="eastAsia"/>
          <w:bCs/>
          <w:kern w:val="0"/>
          <w:szCs w:val="24"/>
        </w:rPr>
        <w:t>案件</w:t>
      </w:r>
      <w:r w:rsidR="004A7919" w:rsidRPr="00883E58">
        <w:rPr>
          <w:rFonts w:ascii="標楷體" w:eastAsia="標楷體" w:hAnsi="標楷體" w:cs="Times New Roman" w:hint="eastAsia"/>
          <w:bCs/>
          <w:kern w:val="0"/>
          <w:szCs w:val="24"/>
        </w:rPr>
        <w:t>平均處理天數為6.86天，</w:t>
      </w:r>
      <w:r w:rsidR="00015768" w:rsidRPr="00883E58">
        <w:rPr>
          <w:rFonts w:ascii="標楷體" w:eastAsia="標楷體" w:hAnsi="標楷體" w:cs="Times New Roman" w:hint="eastAsia"/>
          <w:bCs/>
          <w:kern w:val="0"/>
          <w:szCs w:val="24"/>
        </w:rPr>
        <w:t>相較未經轉派案件平均處理</w:t>
      </w:r>
      <w:r w:rsidR="008F1756" w:rsidRPr="00883E58">
        <w:rPr>
          <w:rFonts w:ascii="標楷體" w:eastAsia="標楷體" w:hAnsi="標楷體" w:cs="Times New Roman" w:hint="eastAsia"/>
          <w:bCs/>
          <w:kern w:val="0"/>
          <w:szCs w:val="24"/>
        </w:rPr>
        <w:t>天數為</w:t>
      </w:r>
      <w:r w:rsidR="00015768" w:rsidRPr="00883E58">
        <w:rPr>
          <w:rFonts w:ascii="標楷體" w:eastAsia="標楷體" w:hAnsi="標楷體" w:cs="Times New Roman" w:hint="eastAsia"/>
          <w:bCs/>
          <w:kern w:val="0"/>
          <w:szCs w:val="24"/>
        </w:rPr>
        <w:t>4.89天，</w:t>
      </w:r>
      <w:r w:rsidR="000452F1" w:rsidRPr="00883E58">
        <w:rPr>
          <w:rFonts w:ascii="標楷體" w:eastAsia="標楷體" w:hAnsi="標楷體" w:cs="Times New Roman" w:hint="eastAsia"/>
          <w:bCs/>
          <w:kern w:val="0"/>
          <w:szCs w:val="24"/>
        </w:rPr>
        <w:t>顯示</w:t>
      </w:r>
      <w:r w:rsidR="004A7919" w:rsidRPr="00883E58">
        <w:rPr>
          <w:rFonts w:ascii="標楷體" w:eastAsia="標楷體" w:hAnsi="標楷體" w:cs="Times New Roman" w:hint="eastAsia"/>
          <w:bCs/>
          <w:kern w:val="0"/>
          <w:szCs w:val="24"/>
        </w:rPr>
        <w:t>轉派程序已影響清理時效；復查，環境管理署</w:t>
      </w:r>
      <w:proofErr w:type="gramStart"/>
      <w:r w:rsidR="004A7919" w:rsidRPr="00883E58">
        <w:rPr>
          <w:rFonts w:ascii="標楷體" w:eastAsia="標楷體" w:hAnsi="標楷體" w:cs="Times New Roman" w:hint="eastAsia"/>
          <w:bCs/>
          <w:kern w:val="0"/>
          <w:szCs w:val="24"/>
        </w:rPr>
        <w:t>未依轉派</w:t>
      </w:r>
      <w:proofErr w:type="gramEnd"/>
      <w:r w:rsidR="004A7919" w:rsidRPr="00883E58">
        <w:rPr>
          <w:rFonts w:ascii="標楷體" w:eastAsia="標楷體" w:hAnsi="標楷體" w:cs="Times New Roman" w:hint="eastAsia"/>
          <w:bCs/>
          <w:kern w:val="0"/>
          <w:szCs w:val="24"/>
        </w:rPr>
        <w:t>結果，確實更新海岸清理資訊平</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之責任區圖層資料，</w:t>
      </w:r>
      <w:r w:rsidR="00015768" w:rsidRPr="00883E58">
        <w:rPr>
          <w:rFonts w:ascii="標楷體" w:eastAsia="標楷體" w:hAnsi="標楷體" w:cs="Times New Roman" w:hint="eastAsia"/>
          <w:bCs/>
          <w:kern w:val="0"/>
          <w:szCs w:val="24"/>
        </w:rPr>
        <w:t>致有25筆轉派案件</w:t>
      </w:r>
      <w:r w:rsidR="000452F1" w:rsidRPr="00883E58">
        <w:rPr>
          <w:rFonts w:ascii="標楷體" w:eastAsia="標楷體" w:hAnsi="標楷體" w:cs="Times New Roman" w:hint="eastAsia"/>
          <w:bCs/>
          <w:kern w:val="0"/>
          <w:szCs w:val="24"/>
        </w:rPr>
        <w:t>之</w:t>
      </w:r>
      <w:r w:rsidR="004A7919" w:rsidRPr="00883E58">
        <w:rPr>
          <w:rFonts w:ascii="標楷體" w:eastAsia="標楷體" w:hAnsi="標楷體" w:cs="Times New Roman" w:hint="eastAsia"/>
          <w:bCs/>
          <w:kern w:val="0"/>
          <w:szCs w:val="24"/>
        </w:rPr>
        <w:t>海岸責任區圖層與實際清理單位仍不一致，</w:t>
      </w:r>
      <w:proofErr w:type="gramStart"/>
      <w:r w:rsidR="004A7919" w:rsidRPr="00883E58">
        <w:rPr>
          <w:rFonts w:ascii="標楷體" w:eastAsia="標楷體" w:hAnsi="標楷體" w:cs="Times New Roman" w:hint="eastAsia"/>
          <w:bCs/>
          <w:kern w:val="0"/>
          <w:szCs w:val="24"/>
        </w:rPr>
        <w:t>另</w:t>
      </w:r>
      <w:r w:rsidR="00C87857" w:rsidRPr="00883E58">
        <w:rPr>
          <w:rFonts w:ascii="標楷體" w:eastAsia="標楷體" w:hAnsi="標楷體" w:cs="Times New Roman" w:hint="eastAsia"/>
          <w:bCs/>
          <w:kern w:val="0"/>
          <w:szCs w:val="24"/>
        </w:rPr>
        <w:t>甚有</w:t>
      </w:r>
      <w:proofErr w:type="gramEnd"/>
      <w:r w:rsidR="004A7919" w:rsidRPr="00883E58">
        <w:rPr>
          <w:rFonts w:ascii="標楷體" w:eastAsia="標楷體" w:hAnsi="標楷體" w:cs="Times New Roman" w:hint="eastAsia"/>
          <w:bCs/>
          <w:kern w:val="0"/>
          <w:szCs w:val="24"/>
        </w:rPr>
        <w:t>民眾通報髒亂案件，亦因未能</w:t>
      </w:r>
      <w:r w:rsidR="00F77081" w:rsidRPr="00883E58">
        <w:rPr>
          <w:rFonts w:ascii="標楷體" w:eastAsia="標楷體" w:hAnsi="標楷體" w:cs="Times New Roman" w:hint="eastAsia"/>
          <w:bCs/>
          <w:kern w:val="0"/>
          <w:szCs w:val="24"/>
        </w:rPr>
        <w:t>及時</w:t>
      </w:r>
      <w:proofErr w:type="gramStart"/>
      <w:r w:rsidR="004A7919" w:rsidRPr="00883E58">
        <w:rPr>
          <w:rFonts w:ascii="標楷體" w:eastAsia="標楷體" w:hAnsi="標楷體" w:cs="Times New Roman" w:hint="eastAsia"/>
          <w:bCs/>
          <w:kern w:val="0"/>
          <w:szCs w:val="24"/>
        </w:rPr>
        <w:t>釐</w:t>
      </w:r>
      <w:proofErr w:type="gramEnd"/>
      <w:r w:rsidR="004A7919" w:rsidRPr="00883E58">
        <w:rPr>
          <w:rFonts w:ascii="標楷體" w:eastAsia="標楷體" w:hAnsi="標楷體" w:cs="Times New Roman" w:hint="eastAsia"/>
          <w:bCs/>
          <w:kern w:val="0"/>
          <w:szCs w:val="24"/>
        </w:rPr>
        <w:t>清權責機關，歷時近半年尚未完成清理，顯示案件分派與實際權責仍存落差，</w:t>
      </w:r>
      <w:r w:rsidR="000452F1" w:rsidRPr="00883E58">
        <w:rPr>
          <w:rFonts w:ascii="標楷體" w:eastAsia="標楷體" w:hAnsi="標楷體" w:cs="Times New Roman" w:hint="eastAsia"/>
          <w:bCs/>
          <w:kern w:val="0"/>
          <w:szCs w:val="24"/>
        </w:rPr>
        <w:t>相關</w:t>
      </w:r>
      <w:r w:rsidR="004A7919" w:rsidRPr="00883E58">
        <w:rPr>
          <w:rFonts w:ascii="標楷體" w:eastAsia="標楷體" w:hAnsi="標楷體" w:cs="Times New Roman" w:hint="eastAsia"/>
          <w:bCs/>
          <w:kern w:val="0"/>
          <w:szCs w:val="24"/>
        </w:rPr>
        <w:t>責任區圖層及權責判定機制仍待檢討修正</w:t>
      </w:r>
      <w:r w:rsidR="004B5220"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經函請環境部</w:t>
      </w:r>
      <w:r w:rsidR="009A4664" w:rsidRPr="00883E58">
        <w:rPr>
          <w:rFonts w:ascii="標楷體" w:eastAsia="標楷體" w:hAnsi="標楷體" w:cs="Times New Roman" w:hint="eastAsia"/>
          <w:bCs/>
          <w:kern w:val="0"/>
          <w:szCs w:val="24"/>
        </w:rPr>
        <w:t>督促</w:t>
      </w:r>
      <w:r w:rsidR="009A4664" w:rsidRPr="00883E58">
        <w:rPr>
          <w:rFonts w:ascii="標楷體" w:eastAsia="標楷體" w:hAnsi="標楷體" w:cs="Times New Roman"/>
          <w:bCs/>
          <w:kern w:val="0"/>
          <w:szCs w:val="24"/>
        </w:rPr>
        <w:t>環境管理署</w:t>
      </w:r>
      <w:r w:rsidR="004A7919" w:rsidRPr="00883E58">
        <w:rPr>
          <w:rFonts w:ascii="標楷體" w:eastAsia="標楷體" w:hAnsi="標楷體" w:cs="Times New Roman" w:hint="eastAsia"/>
          <w:bCs/>
          <w:kern w:val="0"/>
          <w:szCs w:val="24"/>
        </w:rPr>
        <w:t>持續強化跨機關權責整合及責任區圖層更新機制，確保責任區圖層資料之正確性，以提升海岸髒亂案件處理效能，落實「立即清」政策目標。</w:t>
      </w:r>
      <w:r w:rsidR="00500661" w:rsidRPr="00883E58">
        <w:rPr>
          <w:rFonts w:ascii="標楷體" w:eastAsia="標楷體" w:hAnsi="標楷體" w:cs="Times New Roman" w:hint="eastAsia"/>
          <w:kern w:val="0"/>
          <w:szCs w:val="24"/>
        </w:rPr>
        <w:t>據</w:t>
      </w:r>
      <w:r w:rsidR="00500661" w:rsidRPr="00883E58">
        <w:rPr>
          <w:rFonts w:ascii="標楷體" w:eastAsia="標楷體" w:hAnsi="標楷體" w:cs="Times New Roman" w:hint="eastAsia"/>
          <w:bCs/>
          <w:kern w:val="0"/>
          <w:szCs w:val="24"/>
        </w:rPr>
        <w:t>復：</w:t>
      </w:r>
      <w:r w:rsidR="009E4851" w:rsidRPr="00883E58">
        <w:rPr>
          <w:rFonts w:ascii="標楷體" w:eastAsia="標楷體" w:hAnsi="標楷體" w:cs="Times New Roman" w:hint="eastAsia"/>
          <w:bCs/>
          <w:kern w:val="0"/>
          <w:szCs w:val="24"/>
        </w:rPr>
        <w:t>將</w:t>
      </w:r>
      <w:r w:rsidR="008F1756" w:rsidRPr="00883E58">
        <w:rPr>
          <w:rFonts w:ascii="標楷體" w:eastAsia="標楷體" w:hAnsi="標楷體" w:cs="Times New Roman" w:hint="eastAsia"/>
          <w:bCs/>
          <w:kern w:val="0"/>
          <w:szCs w:val="24"/>
        </w:rPr>
        <w:t>協助地方政府</w:t>
      </w:r>
      <w:proofErr w:type="gramStart"/>
      <w:r w:rsidR="009E4851" w:rsidRPr="00883E58">
        <w:rPr>
          <w:rFonts w:ascii="標楷體" w:eastAsia="標楷體" w:hAnsi="標楷體" w:cs="Times New Roman" w:hint="eastAsia"/>
          <w:bCs/>
          <w:kern w:val="0"/>
          <w:szCs w:val="24"/>
        </w:rPr>
        <w:t>透過府級協調</w:t>
      </w:r>
      <w:proofErr w:type="gramEnd"/>
      <w:r w:rsidR="009E4851" w:rsidRPr="00883E58">
        <w:rPr>
          <w:rFonts w:ascii="標楷體" w:eastAsia="標楷體" w:hAnsi="標楷體" w:cs="Times New Roman" w:hint="eastAsia"/>
          <w:bCs/>
          <w:kern w:val="0"/>
          <w:szCs w:val="24"/>
        </w:rPr>
        <w:t>平</w:t>
      </w:r>
      <w:proofErr w:type="gramStart"/>
      <w:r w:rsidR="009E4851" w:rsidRPr="00883E58">
        <w:rPr>
          <w:rFonts w:ascii="標楷體" w:eastAsia="標楷體" w:hAnsi="標楷體" w:cs="Times New Roman" w:hint="eastAsia"/>
          <w:bCs/>
          <w:kern w:val="0"/>
          <w:szCs w:val="24"/>
        </w:rPr>
        <w:t>臺</w:t>
      </w:r>
      <w:proofErr w:type="gramEnd"/>
      <w:r w:rsidR="009E4851" w:rsidRPr="00883E58">
        <w:rPr>
          <w:rFonts w:ascii="標楷體" w:eastAsia="標楷體" w:hAnsi="標楷體" w:cs="Times New Roman" w:hint="eastAsia"/>
          <w:bCs/>
          <w:kern w:val="0"/>
          <w:szCs w:val="24"/>
        </w:rPr>
        <w:t>主動邀集相關部會，逐一</w:t>
      </w:r>
      <w:proofErr w:type="gramStart"/>
      <w:r w:rsidR="009E4851" w:rsidRPr="00883E58">
        <w:rPr>
          <w:rFonts w:ascii="標楷體" w:eastAsia="標楷體" w:hAnsi="標楷體" w:cs="Times New Roman" w:hint="eastAsia"/>
          <w:bCs/>
          <w:kern w:val="0"/>
          <w:szCs w:val="24"/>
        </w:rPr>
        <w:t>釐</w:t>
      </w:r>
      <w:proofErr w:type="gramEnd"/>
      <w:r w:rsidR="009E4851" w:rsidRPr="00883E58">
        <w:rPr>
          <w:rFonts w:ascii="標楷體" w:eastAsia="標楷體" w:hAnsi="標楷體" w:cs="Times New Roman" w:hint="eastAsia"/>
          <w:bCs/>
          <w:kern w:val="0"/>
          <w:szCs w:val="24"/>
        </w:rPr>
        <w:t>清並裁決爭議地點之實質清理權責，並依據跨部會協調結論，強制或輔導更新平</w:t>
      </w:r>
      <w:proofErr w:type="gramStart"/>
      <w:r w:rsidR="009E4851" w:rsidRPr="00883E58">
        <w:rPr>
          <w:rFonts w:ascii="標楷體" w:eastAsia="標楷體" w:hAnsi="標楷體" w:cs="Times New Roman" w:hint="eastAsia"/>
          <w:bCs/>
          <w:kern w:val="0"/>
          <w:szCs w:val="24"/>
        </w:rPr>
        <w:t>臺</w:t>
      </w:r>
      <w:proofErr w:type="gramEnd"/>
      <w:r w:rsidR="009E4851" w:rsidRPr="00883E58">
        <w:rPr>
          <w:rFonts w:ascii="標楷體" w:eastAsia="標楷體" w:hAnsi="標楷體" w:cs="Times New Roman" w:hint="eastAsia"/>
          <w:bCs/>
          <w:kern w:val="0"/>
          <w:szCs w:val="24"/>
        </w:rPr>
        <w:t>責任</w:t>
      </w:r>
      <w:r w:rsidR="00B14D61">
        <w:rPr>
          <w:rFonts w:ascii="標楷體" w:eastAsia="標楷體" w:hAnsi="標楷體" w:cs="Times New Roman" w:hint="eastAsia"/>
          <w:bCs/>
          <w:kern w:val="0"/>
          <w:szCs w:val="24"/>
        </w:rPr>
        <w:t>區</w:t>
      </w:r>
      <w:r w:rsidR="009E4851" w:rsidRPr="00883E58">
        <w:rPr>
          <w:rFonts w:ascii="標楷體" w:eastAsia="標楷體" w:hAnsi="標楷體" w:cs="Times New Roman" w:hint="eastAsia"/>
          <w:bCs/>
          <w:kern w:val="0"/>
          <w:szCs w:val="24"/>
        </w:rPr>
        <w:t>圖層，縮減實務清理</w:t>
      </w:r>
      <w:r w:rsidR="00C87857" w:rsidRPr="00883E58">
        <w:rPr>
          <w:rFonts w:ascii="標楷體" w:eastAsia="標楷體" w:hAnsi="標楷體" w:cs="Times New Roman" w:hint="eastAsia"/>
          <w:bCs/>
          <w:kern w:val="0"/>
          <w:szCs w:val="24"/>
        </w:rPr>
        <w:t>時間</w:t>
      </w:r>
      <w:r w:rsidR="009E4851" w:rsidRPr="00883E58">
        <w:rPr>
          <w:rFonts w:ascii="標楷體" w:eastAsia="標楷體" w:hAnsi="標楷體" w:cs="Times New Roman" w:hint="eastAsia"/>
          <w:bCs/>
          <w:kern w:val="0"/>
          <w:szCs w:val="24"/>
        </w:rPr>
        <w:t>，另</w:t>
      </w:r>
      <w:r w:rsidR="008F1756" w:rsidRPr="00883E58">
        <w:rPr>
          <w:rFonts w:ascii="標楷體" w:eastAsia="標楷體" w:hAnsi="標楷體" w:cs="Times New Roman" w:hint="eastAsia"/>
          <w:bCs/>
          <w:kern w:val="0"/>
          <w:szCs w:val="24"/>
        </w:rPr>
        <w:t>優化平</w:t>
      </w:r>
      <w:proofErr w:type="gramStart"/>
      <w:r w:rsidR="008F1756" w:rsidRPr="00883E58">
        <w:rPr>
          <w:rFonts w:ascii="標楷體" w:eastAsia="標楷體" w:hAnsi="標楷體" w:cs="Times New Roman" w:hint="eastAsia"/>
          <w:bCs/>
          <w:kern w:val="0"/>
          <w:szCs w:val="24"/>
        </w:rPr>
        <w:t>臺</w:t>
      </w:r>
      <w:proofErr w:type="gramEnd"/>
      <w:r w:rsidR="008F1756" w:rsidRPr="00883E58">
        <w:rPr>
          <w:rFonts w:ascii="標楷體" w:eastAsia="標楷體" w:hAnsi="標楷體" w:cs="Times New Roman" w:hint="eastAsia"/>
          <w:bCs/>
          <w:kern w:val="0"/>
          <w:szCs w:val="24"/>
        </w:rPr>
        <w:t>自動分派邏輯</w:t>
      </w:r>
      <w:r w:rsidR="009E4851" w:rsidRPr="00883E58">
        <w:rPr>
          <w:rFonts w:ascii="標楷體" w:eastAsia="標楷體" w:hAnsi="標楷體" w:cs="Times New Roman" w:hint="eastAsia"/>
          <w:bCs/>
          <w:kern w:val="0"/>
          <w:szCs w:val="24"/>
        </w:rPr>
        <w:t>，納入歷史清理經驗，以降低</w:t>
      </w:r>
      <w:proofErr w:type="gramStart"/>
      <w:r w:rsidR="009E4851" w:rsidRPr="00883E58">
        <w:rPr>
          <w:rFonts w:ascii="標楷體" w:eastAsia="標楷體" w:hAnsi="標楷體" w:cs="Times New Roman" w:hint="eastAsia"/>
          <w:bCs/>
          <w:kern w:val="0"/>
          <w:szCs w:val="24"/>
        </w:rPr>
        <w:t>轉派率</w:t>
      </w:r>
      <w:proofErr w:type="gramEnd"/>
      <w:r w:rsidR="009E4851" w:rsidRPr="00883E58">
        <w:rPr>
          <w:rFonts w:ascii="標楷體" w:eastAsia="標楷體" w:hAnsi="標楷體" w:cs="Times New Roman" w:hint="eastAsia"/>
          <w:bCs/>
          <w:kern w:val="0"/>
          <w:szCs w:val="24"/>
        </w:rPr>
        <w:t>，縮短</w:t>
      </w:r>
      <w:r w:rsidR="00650BEF" w:rsidRPr="00883E58">
        <w:rPr>
          <w:rFonts w:ascii="標楷體" w:eastAsia="標楷體" w:hAnsi="標楷體" w:cs="Times New Roman" w:hint="eastAsia"/>
          <w:bCs/>
          <w:kern w:val="0"/>
          <w:szCs w:val="24"/>
        </w:rPr>
        <w:t>廢棄物</w:t>
      </w:r>
      <w:r w:rsidR="009E4851" w:rsidRPr="00883E58">
        <w:rPr>
          <w:rFonts w:ascii="標楷體" w:eastAsia="標楷體" w:hAnsi="標楷體" w:cs="Times New Roman" w:hint="eastAsia"/>
          <w:bCs/>
          <w:kern w:val="0"/>
          <w:szCs w:val="24"/>
        </w:rPr>
        <w:t>停留時間</w:t>
      </w:r>
      <w:r w:rsidRPr="00883E58">
        <w:rPr>
          <w:rFonts w:ascii="標楷體" w:eastAsia="標楷體" w:hAnsi="標楷體" w:cs="Times New Roman" w:hint="eastAsia"/>
          <w:bCs/>
          <w:kern w:val="0"/>
          <w:szCs w:val="24"/>
        </w:rPr>
        <w:t>。</w:t>
      </w:r>
    </w:p>
    <w:p w14:paraId="01405BB4" w14:textId="3CC5610B" w:rsidR="00833F2E" w:rsidRPr="00883E58" w:rsidRDefault="00833F2E" w:rsidP="007C01CC">
      <w:pPr>
        <w:overflowPunct w:val="0"/>
        <w:adjustRightInd w:val="0"/>
        <w:spacing w:line="434"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2</w:t>
      </w:r>
      <w:r w:rsidRPr="00883E58">
        <w:rPr>
          <w:rFonts w:ascii="標楷體" w:eastAsia="標楷體" w:hAnsi="標楷體" w:cs="Times New Roman" w:hint="eastAsia"/>
          <w:b/>
          <w:kern w:val="0"/>
          <w:szCs w:val="24"/>
        </w:rPr>
        <w:t xml:space="preserve">.　</w:t>
      </w:r>
      <w:r w:rsidR="004A7919" w:rsidRPr="00883E58">
        <w:rPr>
          <w:rFonts w:ascii="標楷體" w:eastAsia="標楷體" w:hAnsi="標楷體" w:cs="Times New Roman" w:hint="eastAsia"/>
          <w:b/>
          <w:kern w:val="0"/>
          <w:szCs w:val="24"/>
        </w:rPr>
        <w:t>運用無人機執行空中</w:t>
      </w:r>
      <w:proofErr w:type="gramStart"/>
      <w:r w:rsidR="004A7919" w:rsidRPr="00883E58">
        <w:rPr>
          <w:rFonts w:ascii="標楷體" w:eastAsia="標楷體" w:hAnsi="標楷體" w:cs="Times New Roman" w:hint="eastAsia"/>
          <w:b/>
          <w:kern w:val="0"/>
          <w:szCs w:val="24"/>
        </w:rPr>
        <w:t>稽</w:t>
      </w:r>
      <w:proofErr w:type="gramEnd"/>
      <w:r w:rsidR="004A7919" w:rsidRPr="00883E58">
        <w:rPr>
          <w:rFonts w:ascii="標楷體" w:eastAsia="標楷體" w:hAnsi="標楷體" w:cs="Times New Roman" w:hint="eastAsia"/>
          <w:b/>
          <w:kern w:val="0"/>
          <w:szCs w:val="24"/>
        </w:rPr>
        <w:t>（巡）查作業，惟AI辨識廢棄物種類精</w:t>
      </w:r>
      <w:proofErr w:type="gramStart"/>
      <w:r w:rsidR="004A7919" w:rsidRPr="00883E58">
        <w:rPr>
          <w:rFonts w:ascii="標楷體" w:eastAsia="標楷體" w:hAnsi="標楷體" w:cs="Times New Roman" w:hint="eastAsia"/>
          <w:b/>
          <w:kern w:val="0"/>
          <w:szCs w:val="24"/>
        </w:rPr>
        <w:t>準</w:t>
      </w:r>
      <w:proofErr w:type="gramEnd"/>
      <w:r w:rsidR="004A7919" w:rsidRPr="00883E58">
        <w:rPr>
          <w:rFonts w:ascii="標楷體" w:eastAsia="標楷體" w:hAnsi="標楷體" w:cs="Times New Roman" w:hint="eastAsia"/>
          <w:b/>
          <w:kern w:val="0"/>
          <w:szCs w:val="24"/>
        </w:rPr>
        <w:t>度待提升，</w:t>
      </w:r>
      <w:r w:rsidR="000452F1" w:rsidRPr="00883E58">
        <w:rPr>
          <w:rFonts w:ascii="標楷體" w:eastAsia="標楷體" w:hAnsi="標楷體" w:cs="Times New Roman" w:hint="eastAsia"/>
          <w:b/>
          <w:kern w:val="0"/>
          <w:szCs w:val="24"/>
        </w:rPr>
        <w:t>又</w:t>
      </w:r>
      <w:r w:rsidR="004A7919" w:rsidRPr="00883E58">
        <w:rPr>
          <w:rFonts w:ascii="標楷體" w:eastAsia="標楷體" w:hAnsi="標楷體" w:cs="Times New Roman" w:hint="eastAsia"/>
          <w:b/>
          <w:kern w:val="0"/>
          <w:szCs w:val="24"/>
        </w:rPr>
        <w:t>全</w:t>
      </w:r>
      <w:proofErr w:type="gramStart"/>
      <w:r w:rsidR="004A7919" w:rsidRPr="00883E58">
        <w:rPr>
          <w:rFonts w:ascii="標楷體" w:eastAsia="標楷體" w:hAnsi="標楷體" w:cs="Times New Roman" w:hint="eastAsia"/>
          <w:b/>
          <w:kern w:val="0"/>
          <w:szCs w:val="24"/>
        </w:rPr>
        <w:t>臺</w:t>
      </w:r>
      <w:proofErr w:type="gramEnd"/>
      <w:r w:rsidR="004A7919" w:rsidRPr="00883E58">
        <w:rPr>
          <w:rFonts w:ascii="標楷體" w:eastAsia="標楷體" w:hAnsi="標楷體" w:cs="Times New Roman" w:hint="eastAsia"/>
          <w:b/>
          <w:kern w:val="0"/>
          <w:szCs w:val="24"/>
        </w:rPr>
        <w:t>海岸空拍基線資料涵蓋範圍僅</w:t>
      </w:r>
      <w:proofErr w:type="gramStart"/>
      <w:r w:rsidR="004A7919" w:rsidRPr="00883E58">
        <w:rPr>
          <w:rFonts w:ascii="標楷體" w:eastAsia="標楷體" w:hAnsi="標楷體" w:cs="Times New Roman" w:hint="eastAsia"/>
          <w:b/>
          <w:kern w:val="0"/>
          <w:szCs w:val="24"/>
        </w:rPr>
        <w:t>1成</w:t>
      </w:r>
      <w:proofErr w:type="gramEnd"/>
      <w:r w:rsidR="004A7919" w:rsidRPr="00883E58">
        <w:rPr>
          <w:rFonts w:ascii="標楷體" w:eastAsia="標楷體" w:hAnsi="標楷體" w:cs="Times New Roman" w:hint="eastAsia"/>
          <w:b/>
          <w:kern w:val="0"/>
          <w:szCs w:val="24"/>
        </w:rPr>
        <w:t>餘</w:t>
      </w:r>
      <w:r w:rsidR="009A0823" w:rsidRPr="00883E58">
        <w:rPr>
          <w:rFonts w:ascii="標楷體" w:eastAsia="標楷體" w:hAnsi="標楷體" w:cs="Times New Roman" w:hint="eastAsia"/>
          <w:b/>
          <w:kern w:val="0"/>
          <w:szCs w:val="24"/>
        </w:rPr>
        <w:t>，難以反映整體海岸環境變化情形</w:t>
      </w:r>
      <w:r w:rsidR="004A7919" w:rsidRPr="00883E58">
        <w:rPr>
          <w:rFonts w:ascii="標楷體" w:eastAsia="標楷體" w:hAnsi="標楷體" w:cs="Times New Roman" w:hint="eastAsia"/>
          <w:b/>
          <w:kern w:val="0"/>
          <w:szCs w:val="24"/>
        </w:rPr>
        <w:t>：</w:t>
      </w:r>
      <w:proofErr w:type="gramStart"/>
      <w:r w:rsidR="004A7919" w:rsidRPr="00883E58">
        <w:rPr>
          <w:rFonts w:ascii="標楷體" w:eastAsia="標楷體" w:hAnsi="標楷體" w:cs="Times New Roman" w:hint="eastAsia"/>
          <w:bCs/>
          <w:kern w:val="0"/>
          <w:szCs w:val="24"/>
        </w:rPr>
        <w:t>環境部為掌握</w:t>
      </w:r>
      <w:proofErr w:type="gramEnd"/>
      <w:r w:rsidR="004A7919" w:rsidRPr="00883E58">
        <w:rPr>
          <w:rFonts w:ascii="標楷體" w:eastAsia="標楷體" w:hAnsi="標楷體" w:cs="Times New Roman" w:hint="eastAsia"/>
          <w:bCs/>
          <w:kern w:val="0"/>
          <w:szCs w:val="24"/>
        </w:rPr>
        <w:t>海岸廢棄物種類及分布情形，供海岸權管單位有效配置清理資源及規劃因應策略，自109年4月起辦理海岸廢棄物</w:t>
      </w:r>
      <w:proofErr w:type="gramStart"/>
      <w:r w:rsidR="004A7919" w:rsidRPr="00883E58">
        <w:rPr>
          <w:rFonts w:ascii="標楷體" w:eastAsia="標楷體" w:hAnsi="標楷體" w:cs="Times New Roman" w:hint="eastAsia"/>
          <w:bCs/>
          <w:kern w:val="0"/>
          <w:szCs w:val="24"/>
        </w:rPr>
        <w:t>快篩調查</w:t>
      </w:r>
      <w:proofErr w:type="gramEnd"/>
      <w:r w:rsidR="004A7919" w:rsidRPr="00883E58">
        <w:rPr>
          <w:rFonts w:ascii="標楷體" w:eastAsia="標楷體" w:hAnsi="標楷體" w:cs="Times New Roman" w:hint="eastAsia"/>
          <w:bCs/>
          <w:kern w:val="0"/>
          <w:szCs w:val="24"/>
        </w:rPr>
        <w:t>，</w:t>
      </w:r>
      <w:r w:rsidR="003339DB" w:rsidRPr="00883E58">
        <w:rPr>
          <w:rFonts w:ascii="標楷體" w:eastAsia="標楷體" w:hAnsi="標楷體" w:cs="Times New Roman" w:hint="eastAsia"/>
          <w:bCs/>
          <w:kern w:val="0"/>
          <w:szCs w:val="24"/>
        </w:rPr>
        <w:t>由調查員定期實地巡查；</w:t>
      </w:r>
      <w:proofErr w:type="gramStart"/>
      <w:r w:rsidR="004A7919" w:rsidRPr="00883E58">
        <w:rPr>
          <w:rFonts w:ascii="標楷體" w:eastAsia="標楷體" w:hAnsi="標楷體" w:cs="Times New Roman" w:hint="eastAsia"/>
          <w:bCs/>
          <w:kern w:val="0"/>
          <w:szCs w:val="24"/>
        </w:rPr>
        <w:t>嗣</w:t>
      </w:r>
      <w:proofErr w:type="gramEnd"/>
      <w:r w:rsidR="004A7919" w:rsidRPr="00883E58">
        <w:rPr>
          <w:rFonts w:ascii="標楷體" w:eastAsia="標楷體" w:hAnsi="標楷體" w:cs="Times New Roman" w:hint="eastAsia"/>
          <w:bCs/>
          <w:kern w:val="0"/>
          <w:szCs w:val="24"/>
        </w:rPr>
        <w:t>為改善</w:t>
      </w:r>
      <w:r w:rsidR="00F77081" w:rsidRPr="00883E58">
        <w:rPr>
          <w:rFonts w:ascii="標楷體" w:eastAsia="標楷體" w:hAnsi="標楷體" w:cs="Times New Roman" w:hint="eastAsia"/>
          <w:bCs/>
          <w:kern w:val="0"/>
          <w:szCs w:val="24"/>
        </w:rPr>
        <w:t>調查</w:t>
      </w:r>
      <w:r w:rsidR="004A7919" w:rsidRPr="00883E58">
        <w:rPr>
          <w:rFonts w:ascii="標楷體" w:eastAsia="標楷體" w:hAnsi="標楷體" w:cs="Times New Roman" w:hint="eastAsia"/>
          <w:bCs/>
          <w:kern w:val="0"/>
          <w:szCs w:val="24"/>
        </w:rPr>
        <w:t>員安全疑慮、調查範圍限制並提高作業效率與即時性，自109年12月起運用無人機執行空拍作業，</w:t>
      </w:r>
      <w:r w:rsidR="003339DB" w:rsidRPr="00883E58">
        <w:rPr>
          <w:rFonts w:ascii="標楷體" w:eastAsia="標楷體" w:hAnsi="標楷體" w:cs="Times New Roman" w:hint="eastAsia"/>
          <w:bCs/>
          <w:kern w:val="0"/>
          <w:szCs w:val="24"/>
        </w:rPr>
        <w:t>並於</w:t>
      </w:r>
      <w:proofErr w:type="gramStart"/>
      <w:r w:rsidR="004A7919" w:rsidRPr="00883E58">
        <w:rPr>
          <w:rFonts w:ascii="標楷體" w:eastAsia="標楷體" w:hAnsi="標楷體" w:cs="Times New Roman" w:hint="eastAsia"/>
          <w:bCs/>
          <w:kern w:val="0"/>
          <w:szCs w:val="24"/>
        </w:rPr>
        <w:t>112</w:t>
      </w:r>
      <w:proofErr w:type="gramEnd"/>
      <w:r w:rsidR="004A7919" w:rsidRPr="00883E58">
        <w:rPr>
          <w:rFonts w:ascii="標楷體" w:eastAsia="標楷體" w:hAnsi="標楷體" w:cs="Times New Roman" w:hint="eastAsia"/>
          <w:bCs/>
          <w:kern w:val="0"/>
          <w:szCs w:val="24"/>
        </w:rPr>
        <w:t>年度辦理AI影像辨識驗證作業，</w:t>
      </w:r>
      <w:proofErr w:type="gramStart"/>
      <w:r w:rsidR="004A7919" w:rsidRPr="00883E58">
        <w:rPr>
          <w:rFonts w:ascii="標楷體" w:eastAsia="標楷體" w:hAnsi="標楷體" w:cs="Times New Roman" w:hint="eastAsia"/>
          <w:bCs/>
          <w:kern w:val="0"/>
          <w:szCs w:val="24"/>
        </w:rPr>
        <w:t>113</w:t>
      </w:r>
      <w:proofErr w:type="gramEnd"/>
      <w:r w:rsidR="004A7919" w:rsidRPr="00883E58">
        <w:rPr>
          <w:rFonts w:ascii="標楷體" w:eastAsia="標楷體" w:hAnsi="標楷體" w:cs="Times New Roman" w:hint="eastAsia"/>
          <w:bCs/>
          <w:kern w:val="0"/>
          <w:szCs w:val="24"/>
        </w:rPr>
        <w:t>年度導入AI影像辨識技術，針對海岸廢棄物種類，進行標</w:t>
      </w:r>
      <w:proofErr w:type="gramStart"/>
      <w:r w:rsidR="004A7919" w:rsidRPr="00883E58">
        <w:rPr>
          <w:rFonts w:ascii="標楷體" w:eastAsia="標楷體" w:hAnsi="標楷體" w:cs="Times New Roman" w:hint="eastAsia"/>
          <w:bCs/>
          <w:kern w:val="0"/>
          <w:szCs w:val="24"/>
        </w:rPr>
        <w:t>註</w:t>
      </w:r>
      <w:proofErr w:type="gramEnd"/>
      <w:r w:rsidR="004A7919" w:rsidRPr="00883E58">
        <w:rPr>
          <w:rFonts w:ascii="標楷體" w:eastAsia="標楷體" w:hAnsi="標楷體" w:cs="Times New Roman" w:hint="eastAsia"/>
          <w:bCs/>
          <w:kern w:val="0"/>
          <w:szCs w:val="24"/>
        </w:rPr>
        <w:t>分類，作為AI模型訓練資料。經查，據114年海岸環境</w:t>
      </w:r>
      <w:proofErr w:type="gramStart"/>
      <w:r w:rsidR="004A7919" w:rsidRPr="00883E58">
        <w:rPr>
          <w:rFonts w:ascii="標楷體" w:eastAsia="標楷體" w:hAnsi="標楷體" w:cs="Times New Roman" w:hint="eastAsia"/>
          <w:bCs/>
          <w:kern w:val="0"/>
          <w:szCs w:val="24"/>
        </w:rPr>
        <w:t>清潔快篩調查</w:t>
      </w:r>
      <w:proofErr w:type="gramEnd"/>
      <w:r w:rsidR="004A7919" w:rsidRPr="00883E58">
        <w:rPr>
          <w:rFonts w:ascii="標楷體" w:eastAsia="標楷體" w:hAnsi="標楷體" w:cs="Times New Roman" w:hint="eastAsia"/>
          <w:bCs/>
          <w:kern w:val="0"/>
          <w:szCs w:val="24"/>
        </w:rPr>
        <w:t>計畫成果報告</w:t>
      </w:r>
      <w:r w:rsidR="000452F1" w:rsidRPr="00883E58">
        <w:rPr>
          <w:rFonts w:ascii="標楷體" w:eastAsia="標楷體" w:hAnsi="標楷體" w:cs="Times New Roman" w:hint="eastAsia"/>
          <w:bCs/>
          <w:kern w:val="0"/>
          <w:szCs w:val="24"/>
        </w:rPr>
        <w:t>載述</w:t>
      </w:r>
      <w:r w:rsidR="004A7919" w:rsidRPr="00883E58">
        <w:rPr>
          <w:rFonts w:ascii="標楷體" w:eastAsia="標楷體" w:hAnsi="標楷體" w:cs="Times New Roman" w:hint="eastAsia"/>
          <w:bCs/>
          <w:kern w:val="0"/>
          <w:szCs w:val="24"/>
        </w:rPr>
        <w:t>，海岸廢棄物中以發</w:t>
      </w:r>
      <w:proofErr w:type="gramStart"/>
      <w:r w:rsidR="004A7919" w:rsidRPr="00883E58">
        <w:rPr>
          <w:rFonts w:ascii="標楷體" w:eastAsia="標楷體" w:hAnsi="標楷體" w:cs="Times New Roman" w:hint="eastAsia"/>
          <w:bCs/>
          <w:kern w:val="0"/>
          <w:szCs w:val="24"/>
        </w:rPr>
        <w:t>泡浮球占</w:t>
      </w:r>
      <w:proofErr w:type="gramEnd"/>
      <w:r w:rsidR="004A7919" w:rsidRPr="00883E58">
        <w:rPr>
          <w:rFonts w:ascii="標楷體" w:eastAsia="標楷體" w:hAnsi="標楷體" w:cs="Times New Roman" w:hint="eastAsia"/>
          <w:bCs/>
          <w:kern w:val="0"/>
          <w:szCs w:val="24"/>
        </w:rPr>
        <w:t>41％最高、漁網繩索占20％次之，惟</w:t>
      </w:r>
      <w:r w:rsidR="00C3589E" w:rsidRPr="00883E58">
        <w:rPr>
          <w:rFonts w:ascii="標楷體" w:eastAsia="標楷體" w:hAnsi="標楷體" w:cs="Times New Roman" w:hint="eastAsia"/>
          <w:bCs/>
          <w:kern w:val="0"/>
          <w:szCs w:val="24"/>
        </w:rPr>
        <w:t>環境管理署</w:t>
      </w:r>
      <w:proofErr w:type="gramStart"/>
      <w:r w:rsidR="004A7919" w:rsidRPr="00883E58">
        <w:rPr>
          <w:rFonts w:ascii="標楷體" w:eastAsia="標楷體" w:hAnsi="標楷體" w:cs="Times New Roman" w:hint="eastAsia"/>
          <w:bCs/>
          <w:kern w:val="0"/>
          <w:szCs w:val="24"/>
        </w:rPr>
        <w:t>114</w:t>
      </w:r>
      <w:proofErr w:type="gramEnd"/>
      <w:r w:rsidR="004A7919" w:rsidRPr="00883E58">
        <w:rPr>
          <w:rFonts w:ascii="標楷體" w:eastAsia="標楷體" w:hAnsi="標楷體" w:cs="Times New Roman" w:hint="eastAsia"/>
          <w:bCs/>
          <w:kern w:val="0"/>
          <w:szCs w:val="24"/>
        </w:rPr>
        <w:t>年度</w:t>
      </w:r>
      <w:r w:rsidR="00F77081" w:rsidRPr="00883E58">
        <w:rPr>
          <w:rFonts w:ascii="標楷體" w:eastAsia="標楷體" w:hAnsi="標楷體" w:cs="Times New Roman" w:hint="eastAsia"/>
          <w:bCs/>
          <w:kern w:val="0"/>
          <w:szCs w:val="24"/>
        </w:rPr>
        <w:t>辦理</w:t>
      </w:r>
      <w:r w:rsidR="004A7919" w:rsidRPr="00883E58">
        <w:rPr>
          <w:rFonts w:ascii="標楷體" w:eastAsia="標楷體" w:hAnsi="標楷體" w:cs="Times New Roman" w:hint="eastAsia"/>
          <w:bCs/>
          <w:kern w:val="0"/>
          <w:szCs w:val="24"/>
        </w:rPr>
        <w:t>AI影像辨識訓練</w:t>
      </w:r>
      <w:r w:rsidR="00F77081"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係以漂流木、</w:t>
      </w:r>
      <w:proofErr w:type="gramStart"/>
      <w:r w:rsidR="004A7919" w:rsidRPr="00883E58">
        <w:rPr>
          <w:rFonts w:ascii="標楷體" w:eastAsia="標楷體" w:hAnsi="標楷體" w:cs="Times New Roman" w:hint="eastAsia"/>
          <w:bCs/>
          <w:kern w:val="0"/>
          <w:szCs w:val="24"/>
        </w:rPr>
        <w:t>發泡浮球</w:t>
      </w:r>
      <w:proofErr w:type="gramEnd"/>
      <w:r w:rsidR="004A7919" w:rsidRPr="00883E58">
        <w:rPr>
          <w:rFonts w:ascii="標楷體" w:eastAsia="標楷體" w:hAnsi="標楷體" w:cs="Times New Roman" w:hint="eastAsia"/>
          <w:bCs/>
          <w:kern w:val="0"/>
          <w:szCs w:val="24"/>
        </w:rPr>
        <w:t>、竹排</w:t>
      </w:r>
      <w:r w:rsidR="00C3589E"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竹</w:t>
      </w:r>
      <w:proofErr w:type="gramStart"/>
      <w:r w:rsidR="004A7919" w:rsidRPr="00883E58">
        <w:rPr>
          <w:rFonts w:ascii="標楷體" w:eastAsia="標楷體" w:hAnsi="標楷體" w:cs="Times New Roman" w:hint="eastAsia"/>
          <w:bCs/>
          <w:kern w:val="0"/>
          <w:szCs w:val="24"/>
        </w:rPr>
        <w:t>桿</w:t>
      </w:r>
      <w:proofErr w:type="gramEnd"/>
      <w:r w:rsidR="004A7919" w:rsidRPr="00883E58">
        <w:rPr>
          <w:rFonts w:ascii="標楷體" w:eastAsia="標楷體" w:hAnsi="標楷體" w:cs="Times New Roman" w:hint="eastAsia"/>
          <w:bCs/>
          <w:kern w:val="0"/>
          <w:szCs w:val="24"/>
        </w:rPr>
        <w:t>優先進行，其中竹排</w:t>
      </w:r>
      <w:r w:rsidR="00B4020D"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竹</w:t>
      </w:r>
      <w:proofErr w:type="gramStart"/>
      <w:r w:rsidR="004A7919" w:rsidRPr="00883E58">
        <w:rPr>
          <w:rFonts w:ascii="標楷體" w:eastAsia="標楷體" w:hAnsi="標楷體" w:cs="Times New Roman" w:hint="eastAsia"/>
          <w:bCs/>
          <w:kern w:val="0"/>
          <w:szCs w:val="24"/>
        </w:rPr>
        <w:t>桿</w:t>
      </w:r>
      <w:proofErr w:type="gramEnd"/>
      <w:r w:rsidR="004A7919" w:rsidRPr="00883E58">
        <w:rPr>
          <w:rFonts w:ascii="標楷體" w:eastAsia="標楷體" w:hAnsi="標楷體" w:cs="Times New Roman" w:hint="eastAsia"/>
          <w:bCs/>
          <w:kern w:val="0"/>
          <w:szCs w:val="24"/>
        </w:rPr>
        <w:t>之模型辨識一致率約80％、</w:t>
      </w:r>
      <w:proofErr w:type="gramStart"/>
      <w:r w:rsidR="004A7919" w:rsidRPr="00883E58">
        <w:rPr>
          <w:rFonts w:ascii="標楷體" w:eastAsia="標楷體" w:hAnsi="標楷體" w:cs="Times New Roman" w:hint="eastAsia"/>
          <w:bCs/>
          <w:kern w:val="0"/>
          <w:szCs w:val="24"/>
        </w:rPr>
        <w:t>漂流木約</w:t>
      </w:r>
      <w:proofErr w:type="gramEnd"/>
      <w:r w:rsidR="004A7919" w:rsidRPr="00883E58">
        <w:rPr>
          <w:rFonts w:ascii="標楷體" w:eastAsia="標楷體" w:hAnsi="標楷體" w:cs="Times New Roman" w:hint="eastAsia"/>
          <w:bCs/>
          <w:kern w:val="0"/>
          <w:szCs w:val="24"/>
        </w:rPr>
        <w:t>60％、</w:t>
      </w:r>
      <w:proofErr w:type="gramStart"/>
      <w:r w:rsidR="004A7919" w:rsidRPr="00883E58">
        <w:rPr>
          <w:rFonts w:ascii="標楷體" w:eastAsia="標楷體" w:hAnsi="標楷體" w:cs="Times New Roman" w:hint="eastAsia"/>
          <w:bCs/>
          <w:kern w:val="0"/>
          <w:szCs w:val="24"/>
        </w:rPr>
        <w:t>發泡浮球</w:t>
      </w:r>
      <w:proofErr w:type="gramEnd"/>
      <w:r w:rsidR="004A7919" w:rsidRPr="00883E58">
        <w:rPr>
          <w:rFonts w:ascii="標楷體" w:eastAsia="標楷體" w:hAnsi="標楷體" w:cs="Times New Roman" w:hint="eastAsia"/>
          <w:bCs/>
          <w:kern w:val="0"/>
          <w:szCs w:val="24"/>
        </w:rPr>
        <w:t>約40％，其餘常見海岸廢棄物仍存有訓練樣本數不足或辨識能力未</w:t>
      </w:r>
      <w:proofErr w:type="gramStart"/>
      <w:r w:rsidR="004A7919" w:rsidRPr="00883E58">
        <w:rPr>
          <w:rFonts w:ascii="標楷體" w:eastAsia="標楷體" w:hAnsi="標楷體" w:cs="Times New Roman" w:hint="eastAsia"/>
          <w:bCs/>
          <w:kern w:val="0"/>
          <w:szCs w:val="24"/>
        </w:rPr>
        <w:t>臻</w:t>
      </w:r>
      <w:proofErr w:type="gramEnd"/>
      <w:r w:rsidR="004A7919" w:rsidRPr="00883E58">
        <w:rPr>
          <w:rFonts w:ascii="標楷體" w:eastAsia="標楷體" w:hAnsi="標楷體" w:cs="Times New Roman" w:hint="eastAsia"/>
          <w:bCs/>
          <w:kern w:val="0"/>
          <w:szCs w:val="24"/>
        </w:rPr>
        <w:t>穩定等情形</w:t>
      </w:r>
      <w:r w:rsidR="00C87857"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復查，截至114年底止，該署累積完成約400公里海岸影像拼接資料，</w:t>
      </w:r>
      <w:r w:rsidR="000452F1" w:rsidRPr="00883E58">
        <w:rPr>
          <w:rFonts w:ascii="標楷體" w:eastAsia="標楷體" w:hAnsi="標楷體" w:cs="Times New Roman" w:hint="eastAsia"/>
          <w:bCs/>
          <w:kern w:val="0"/>
          <w:szCs w:val="24"/>
        </w:rPr>
        <w:t>然而</w:t>
      </w:r>
      <w:r w:rsidR="004A7919" w:rsidRPr="00883E58">
        <w:rPr>
          <w:rFonts w:ascii="標楷體" w:eastAsia="標楷體" w:hAnsi="標楷體" w:cs="Times New Roman" w:hint="eastAsia"/>
          <w:bCs/>
          <w:kern w:val="0"/>
          <w:szCs w:val="24"/>
        </w:rPr>
        <w:t>實際</w:t>
      </w:r>
      <w:r w:rsidR="000452F1" w:rsidRPr="00883E58">
        <w:rPr>
          <w:rFonts w:ascii="標楷體" w:eastAsia="標楷體" w:hAnsi="標楷體" w:cs="Times New Roman" w:hint="eastAsia"/>
          <w:bCs/>
          <w:kern w:val="0"/>
          <w:szCs w:val="24"/>
        </w:rPr>
        <w:t>海岸</w:t>
      </w:r>
      <w:r w:rsidR="004A7919" w:rsidRPr="00883E58">
        <w:rPr>
          <w:rFonts w:ascii="標楷體" w:eastAsia="標楷體" w:hAnsi="標楷體" w:cs="Times New Roman" w:hint="eastAsia"/>
          <w:bCs/>
          <w:kern w:val="0"/>
          <w:szCs w:val="24"/>
        </w:rPr>
        <w:t>空拍基線約為173.6公里</w:t>
      </w:r>
      <w:r w:rsidR="000452F1" w:rsidRPr="00883E58">
        <w:rPr>
          <w:rFonts w:ascii="標楷體" w:eastAsia="標楷體" w:hAnsi="標楷體" w:cs="Times New Roman" w:hint="eastAsia"/>
          <w:bCs/>
          <w:kern w:val="0"/>
          <w:szCs w:val="24"/>
        </w:rPr>
        <w:t>（扣除重複拍攝部分）</w:t>
      </w:r>
      <w:r w:rsidR="004A7919" w:rsidRPr="00883E58">
        <w:rPr>
          <w:rFonts w:ascii="標楷體" w:eastAsia="標楷體" w:hAnsi="標楷體" w:cs="Times New Roman" w:hint="eastAsia"/>
          <w:bCs/>
          <w:kern w:val="0"/>
          <w:szCs w:val="24"/>
        </w:rPr>
        <w:t>，占全</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海岸線（扣除機敏之禁限航區）1,388公里之12.51％，空拍海岸基線資料涵蓋範圍仍偏低，尚難全面反映整體海岸環境變化情形，對於掌握各區域海岸廢棄物長期分布趨勢及支援海岸權管單位整體資源配置與管理決策，仍有精進空間</w:t>
      </w:r>
      <w:r w:rsidR="004B5220"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經函請環境部督促</w:t>
      </w:r>
      <w:r w:rsidR="009A4664" w:rsidRPr="00883E58">
        <w:rPr>
          <w:rFonts w:ascii="標楷體" w:eastAsia="標楷體" w:hAnsi="標楷體" w:cs="Times New Roman"/>
          <w:bCs/>
          <w:kern w:val="0"/>
          <w:szCs w:val="24"/>
        </w:rPr>
        <w:t>環境管理署</w:t>
      </w:r>
      <w:r w:rsidR="004A7919" w:rsidRPr="00883E58">
        <w:rPr>
          <w:rFonts w:ascii="標楷體" w:eastAsia="標楷體" w:hAnsi="標楷體" w:cs="Times New Roman" w:hint="eastAsia"/>
          <w:bCs/>
          <w:kern w:val="0"/>
          <w:szCs w:val="24"/>
        </w:rPr>
        <w:t>持續強化模型訓練、擴增樣本資料及提升海岸空拍涵蓋範圍，以通盤掌握海岸線廢棄物現況，提升海岸廢棄物監測及源頭管理成效。</w:t>
      </w:r>
      <w:r w:rsidR="00500661" w:rsidRPr="00883E58">
        <w:rPr>
          <w:rFonts w:ascii="標楷體" w:eastAsia="標楷體" w:hAnsi="標楷體" w:cs="Times New Roman" w:hint="eastAsia"/>
          <w:bCs/>
          <w:kern w:val="0"/>
          <w:szCs w:val="24"/>
        </w:rPr>
        <w:t>據復：</w:t>
      </w:r>
      <w:r w:rsidR="003D1E25" w:rsidRPr="00883E58">
        <w:rPr>
          <w:rFonts w:ascii="標楷體" w:eastAsia="標楷體" w:hAnsi="標楷體" w:cs="Times New Roman" w:hint="eastAsia"/>
          <w:bCs/>
          <w:kern w:val="0"/>
          <w:szCs w:val="24"/>
        </w:rPr>
        <w:t>將建立海岸廢棄物</w:t>
      </w:r>
      <w:r w:rsidR="00650BEF" w:rsidRPr="00883E58">
        <w:rPr>
          <w:rFonts w:ascii="標楷體" w:eastAsia="標楷體" w:hAnsi="標楷體" w:cs="Times New Roman" w:hint="eastAsia"/>
          <w:bCs/>
          <w:kern w:val="0"/>
          <w:szCs w:val="24"/>
        </w:rPr>
        <w:t>「智慧哨所」</w:t>
      </w:r>
      <w:r w:rsidR="003D1E25" w:rsidRPr="00883E58">
        <w:rPr>
          <w:rFonts w:ascii="標楷體" w:eastAsia="標楷體" w:hAnsi="標楷體" w:cs="Times New Roman" w:hint="eastAsia"/>
          <w:bCs/>
          <w:kern w:val="0"/>
          <w:szCs w:val="24"/>
        </w:rPr>
        <w:t>巡查管理機制，落實重點區域之自動化巡查，並將廢棄物種類、分布範圍與面積等數據轉化為髒亂量化指標</w:t>
      </w:r>
      <w:proofErr w:type="gramStart"/>
      <w:r w:rsidR="003D1E25" w:rsidRPr="00883E58">
        <w:rPr>
          <w:rFonts w:ascii="標楷體" w:eastAsia="標楷體" w:hAnsi="標楷體" w:cs="Times New Roman" w:hint="eastAsia"/>
          <w:bCs/>
          <w:kern w:val="0"/>
          <w:szCs w:val="24"/>
        </w:rPr>
        <w:t>與熱區地圖</w:t>
      </w:r>
      <w:proofErr w:type="gramEnd"/>
      <w:r w:rsidR="003D1E25" w:rsidRPr="00883E58">
        <w:rPr>
          <w:rFonts w:ascii="標楷體" w:eastAsia="標楷體" w:hAnsi="標楷體" w:cs="Times New Roman" w:hint="eastAsia"/>
          <w:bCs/>
          <w:kern w:val="0"/>
          <w:szCs w:val="24"/>
        </w:rPr>
        <w:t>，供各海岸權管單位查詢長期變化趨勢，</w:t>
      </w:r>
      <w:r w:rsidR="00936FB9" w:rsidRPr="00883E58">
        <w:rPr>
          <w:rFonts w:ascii="標楷體" w:eastAsia="標楷體" w:hAnsi="標楷體" w:cs="Times New Roman" w:hint="eastAsia"/>
          <w:bCs/>
          <w:kern w:val="0"/>
          <w:szCs w:val="24"/>
        </w:rPr>
        <w:t>另於</w:t>
      </w:r>
      <w:r w:rsidR="003D1E25" w:rsidRPr="00883E58">
        <w:rPr>
          <w:rFonts w:ascii="標楷體" w:eastAsia="標楷體" w:hAnsi="標楷體" w:cs="Times New Roman" w:hint="eastAsia"/>
          <w:bCs/>
          <w:kern w:val="0"/>
          <w:szCs w:val="24"/>
        </w:rPr>
        <w:t>「海岸清潔維護空中</w:t>
      </w:r>
      <w:proofErr w:type="gramStart"/>
      <w:r w:rsidR="003D1E25" w:rsidRPr="00883E58">
        <w:rPr>
          <w:rFonts w:ascii="標楷體" w:eastAsia="標楷體" w:hAnsi="標楷體" w:cs="Times New Roman" w:hint="eastAsia"/>
          <w:bCs/>
          <w:kern w:val="0"/>
          <w:szCs w:val="24"/>
        </w:rPr>
        <w:t>稽</w:t>
      </w:r>
      <w:proofErr w:type="gramEnd"/>
      <w:r w:rsidR="003D1E25" w:rsidRPr="00883E58">
        <w:rPr>
          <w:rFonts w:ascii="標楷體" w:eastAsia="標楷體" w:hAnsi="標楷體" w:cs="Times New Roman" w:hint="eastAsia"/>
          <w:bCs/>
          <w:kern w:val="0"/>
          <w:szCs w:val="24"/>
        </w:rPr>
        <w:t>（巡）查管理系統」進行資料整合，</w:t>
      </w:r>
      <w:r w:rsidR="00650BEF" w:rsidRPr="00883E58">
        <w:rPr>
          <w:rFonts w:ascii="標楷體" w:eastAsia="標楷體" w:hAnsi="標楷體" w:cs="Times New Roman" w:hint="eastAsia"/>
          <w:bCs/>
          <w:kern w:val="0"/>
          <w:szCs w:val="24"/>
        </w:rPr>
        <w:t>以</w:t>
      </w:r>
      <w:r w:rsidR="003D1E25" w:rsidRPr="00883E58">
        <w:rPr>
          <w:rFonts w:ascii="標楷體" w:eastAsia="標楷體" w:hAnsi="標楷體" w:cs="Times New Roman" w:hint="eastAsia"/>
          <w:bCs/>
          <w:kern w:val="0"/>
          <w:szCs w:val="24"/>
        </w:rPr>
        <w:t>建立</w:t>
      </w:r>
      <w:r w:rsidR="00650BEF" w:rsidRPr="00883E58">
        <w:rPr>
          <w:rFonts w:ascii="標楷體" w:eastAsia="標楷體" w:hAnsi="標楷體" w:cs="Times New Roman" w:hint="eastAsia"/>
          <w:bCs/>
          <w:kern w:val="0"/>
          <w:szCs w:val="24"/>
        </w:rPr>
        <w:t>長期</w:t>
      </w:r>
      <w:r w:rsidR="003D1E25" w:rsidRPr="00883E58">
        <w:rPr>
          <w:rFonts w:ascii="標楷體" w:eastAsia="標楷體" w:hAnsi="標楷體" w:cs="Times New Roman" w:hint="eastAsia"/>
          <w:bCs/>
          <w:kern w:val="0"/>
          <w:szCs w:val="24"/>
        </w:rPr>
        <w:t>海岸基線</w:t>
      </w:r>
      <w:r w:rsidR="003D1E25" w:rsidRPr="00883E58">
        <w:rPr>
          <w:rFonts w:ascii="標楷體" w:eastAsia="標楷體" w:hAnsi="標楷體" w:cs="Times New Roman" w:hint="eastAsia"/>
          <w:bCs/>
          <w:kern w:val="0"/>
          <w:szCs w:val="24"/>
        </w:rPr>
        <w:lastRenderedPageBreak/>
        <w:t>資料，作為精</w:t>
      </w:r>
      <w:proofErr w:type="gramStart"/>
      <w:r w:rsidR="003D1E25" w:rsidRPr="00883E58">
        <w:rPr>
          <w:rFonts w:ascii="標楷體" w:eastAsia="標楷體" w:hAnsi="標楷體" w:cs="Times New Roman" w:hint="eastAsia"/>
          <w:bCs/>
          <w:kern w:val="0"/>
          <w:szCs w:val="24"/>
        </w:rPr>
        <w:t>準</w:t>
      </w:r>
      <w:proofErr w:type="gramEnd"/>
      <w:r w:rsidR="003D1E25" w:rsidRPr="00883E58">
        <w:rPr>
          <w:rFonts w:ascii="標楷體" w:eastAsia="標楷體" w:hAnsi="標楷體" w:cs="Times New Roman" w:hint="eastAsia"/>
          <w:bCs/>
          <w:kern w:val="0"/>
          <w:szCs w:val="24"/>
        </w:rPr>
        <w:t>配置清理資源之依據</w:t>
      </w:r>
      <w:r w:rsidRPr="00883E58">
        <w:rPr>
          <w:rFonts w:ascii="標楷體" w:eastAsia="標楷體" w:hAnsi="標楷體" w:cs="Times New Roman" w:hint="eastAsia"/>
          <w:bCs/>
          <w:kern w:val="0"/>
          <w:szCs w:val="24"/>
        </w:rPr>
        <w:t>。</w:t>
      </w:r>
    </w:p>
    <w:p w14:paraId="45467714" w14:textId="5F34404C" w:rsidR="007C3727" w:rsidRPr="00883E58" w:rsidRDefault="00833F2E" w:rsidP="007C01CC">
      <w:pPr>
        <w:overflowPunct w:val="0"/>
        <w:adjustRightInd w:val="0"/>
        <w:spacing w:line="444"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3</w:t>
      </w:r>
      <w:r w:rsidRPr="00883E58">
        <w:rPr>
          <w:rFonts w:ascii="標楷體" w:eastAsia="標楷體" w:hAnsi="標楷體" w:cs="Times New Roman" w:hint="eastAsia"/>
          <w:b/>
          <w:kern w:val="0"/>
          <w:szCs w:val="24"/>
        </w:rPr>
        <w:t xml:space="preserve">.　</w:t>
      </w:r>
      <w:r w:rsidR="004A7919" w:rsidRPr="00883E58">
        <w:rPr>
          <w:rFonts w:ascii="標楷體" w:eastAsia="標楷體" w:hAnsi="標楷體" w:cs="Times New Roman" w:hint="eastAsia"/>
          <w:b/>
          <w:kern w:val="0"/>
          <w:szCs w:val="24"/>
        </w:rPr>
        <w:t>持續辦理濱海（河）掩埋場整頓及查核作業，惟部分場</w:t>
      </w:r>
      <w:proofErr w:type="gramStart"/>
      <w:r w:rsidR="004A7919" w:rsidRPr="00883E58">
        <w:rPr>
          <w:rFonts w:ascii="標楷體" w:eastAsia="標楷體" w:hAnsi="標楷體" w:cs="Times New Roman" w:hint="eastAsia"/>
          <w:b/>
          <w:kern w:val="0"/>
          <w:szCs w:val="24"/>
        </w:rPr>
        <w:t>址</w:t>
      </w:r>
      <w:proofErr w:type="gramEnd"/>
      <w:r w:rsidR="004A7919" w:rsidRPr="00883E58">
        <w:rPr>
          <w:rFonts w:ascii="標楷體" w:eastAsia="標楷體" w:hAnsi="標楷體" w:cs="Times New Roman" w:hint="eastAsia"/>
          <w:b/>
          <w:kern w:val="0"/>
          <w:szCs w:val="24"/>
        </w:rPr>
        <w:t>結構設施劣化或垃圾裸露堆置等，恐增加垃圾飛散污染水體風險：</w:t>
      </w:r>
      <w:r w:rsidR="004A7919" w:rsidRPr="00883E58">
        <w:rPr>
          <w:rFonts w:ascii="標楷體" w:eastAsia="標楷體" w:hAnsi="標楷體" w:cs="Times New Roman" w:hint="eastAsia"/>
          <w:bCs/>
          <w:kern w:val="0"/>
          <w:szCs w:val="24"/>
        </w:rPr>
        <w:t>依海岸管理法第</w:t>
      </w:r>
      <w:r w:rsidR="004A7919" w:rsidRPr="00883E58">
        <w:rPr>
          <w:rFonts w:ascii="標楷體" w:eastAsia="標楷體" w:hAnsi="標楷體" w:cs="Times New Roman"/>
          <w:bCs/>
          <w:kern w:val="0"/>
          <w:szCs w:val="24"/>
        </w:rPr>
        <w:t>7</w:t>
      </w:r>
      <w:r w:rsidR="004A7919" w:rsidRPr="00883E58">
        <w:rPr>
          <w:rFonts w:ascii="標楷體" w:eastAsia="標楷體" w:hAnsi="標楷體" w:cs="Times New Roman" w:hint="eastAsia"/>
          <w:bCs/>
          <w:kern w:val="0"/>
          <w:szCs w:val="24"/>
        </w:rPr>
        <w:t>條第</w:t>
      </w:r>
      <w:r w:rsidR="004A7919" w:rsidRPr="00883E58">
        <w:rPr>
          <w:rFonts w:ascii="標楷體" w:eastAsia="標楷體" w:hAnsi="標楷體" w:cs="Times New Roman"/>
          <w:bCs/>
          <w:kern w:val="0"/>
          <w:szCs w:val="24"/>
        </w:rPr>
        <w:t>1</w:t>
      </w:r>
      <w:r w:rsidR="004A7919" w:rsidRPr="00883E58">
        <w:rPr>
          <w:rFonts w:ascii="標楷體" w:eastAsia="標楷體" w:hAnsi="標楷體" w:cs="Times New Roman" w:hint="eastAsia"/>
          <w:bCs/>
          <w:kern w:val="0"/>
          <w:szCs w:val="24"/>
        </w:rPr>
        <w:t>項第</w:t>
      </w:r>
      <w:r w:rsidR="004A7919" w:rsidRPr="00883E58">
        <w:rPr>
          <w:rFonts w:ascii="標楷體" w:eastAsia="標楷體" w:hAnsi="標楷體" w:cs="Times New Roman"/>
          <w:bCs/>
          <w:kern w:val="0"/>
          <w:szCs w:val="24"/>
        </w:rPr>
        <w:t>5</w:t>
      </w:r>
      <w:r w:rsidR="004A7919" w:rsidRPr="00883E58">
        <w:rPr>
          <w:rFonts w:ascii="標楷體" w:eastAsia="標楷體" w:hAnsi="標楷體" w:cs="Times New Roman" w:hint="eastAsia"/>
          <w:bCs/>
          <w:kern w:val="0"/>
          <w:szCs w:val="24"/>
        </w:rPr>
        <w:t>款規定，海岸地區應避免新建廢棄物掩埋場，原有場址應納入整體海岸管理計畫檢討，必要時應編列預算逐年移除或</w:t>
      </w:r>
      <w:proofErr w:type="gramStart"/>
      <w:r w:rsidR="004A7919" w:rsidRPr="00883E58">
        <w:rPr>
          <w:rFonts w:ascii="標楷體" w:eastAsia="標楷體" w:hAnsi="標楷體" w:cs="Times New Roman" w:hint="eastAsia"/>
          <w:bCs/>
          <w:kern w:val="0"/>
          <w:szCs w:val="24"/>
        </w:rPr>
        <w:t>採</w:t>
      </w:r>
      <w:proofErr w:type="gramEnd"/>
      <w:r w:rsidR="004A7919" w:rsidRPr="00883E58">
        <w:rPr>
          <w:rFonts w:ascii="標楷體" w:eastAsia="標楷體" w:hAnsi="標楷體" w:cs="Times New Roman" w:hint="eastAsia"/>
          <w:bCs/>
          <w:kern w:val="0"/>
          <w:szCs w:val="24"/>
        </w:rPr>
        <w:t>行其他改善措施，以維護公共安全與海岸環境品質。環境管理署</w:t>
      </w:r>
      <w:r w:rsidR="004A7919" w:rsidRPr="00883E58">
        <w:rPr>
          <w:rFonts w:ascii="標楷體" w:eastAsia="標楷體" w:hAnsi="標楷體" w:cs="Times New Roman"/>
          <w:bCs/>
          <w:kern w:val="0"/>
          <w:szCs w:val="24"/>
        </w:rPr>
        <w:t>109</w:t>
      </w:r>
      <w:r w:rsidR="004A7919" w:rsidRPr="00883E58">
        <w:rPr>
          <w:rFonts w:ascii="標楷體" w:eastAsia="標楷體" w:hAnsi="標楷體" w:cs="Times New Roman" w:hint="eastAsia"/>
          <w:bCs/>
          <w:kern w:val="0"/>
          <w:szCs w:val="24"/>
        </w:rPr>
        <w:t>至</w:t>
      </w:r>
      <w:r w:rsidR="004A7919" w:rsidRPr="00883E58">
        <w:rPr>
          <w:rFonts w:ascii="標楷體" w:eastAsia="標楷體" w:hAnsi="標楷體" w:cs="Times New Roman"/>
          <w:bCs/>
          <w:kern w:val="0"/>
          <w:szCs w:val="24"/>
        </w:rPr>
        <w:t>114</w:t>
      </w:r>
      <w:r w:rsidR="004A7919" w:rsidRPr="00883E58">
        <w:rPr>
          <w:rFonts w:ascii="標楷體" w:eastAsia="標楷體" w:hAnsi="標楷體" w:cs="Times New Roman" w:hint="eastAsia"/>
          <w:bCs/>
          <w:kern w:val="0"/>
          <w:szCs w:val="24"/>
        </w:rPr>
        <w:t>年度編列預算數</w:t>
      </w:r>
      <w:r w:rsidR="004A7919" w:rsidRPr="00883E58">
        <w:rPr>
          <w:rFonts w:ascii="標楷體" w:eastAsia="標楷體" w:hAnsi="標楷體" w:cs="Times New Roman"/>
          <w:bCs/>
          <w:kern w:val="0"/>
          <w:szCs w:val="24"/>
        </w:rPr>
        <w:t>6</w:t>
      </w:r>
      <w:r w:rsidR="004A7919" w:rsidRPr="00883E58">
        <w:rPr>
          <w:rFonts w:ascii="標楷體" w:eastAsia="標楷體" w:hAnsi="標楷體" w:cs="Times New Roman" w:hint="eastAsia"/>
          <w:bCs/>
          <w:kern w:val="0"/>
          <w:szCs w:val="24"/>
        </w:rPr>
        <w:t>億</w:t>
      </w:r>
      <w:r w:rsidR="004A7919" w:rsidRPr="00883E58">
        <w:rPr>
          <w:rFonts w:ascii="標楷體" w:eastAsia="標楷體" w:hAnsi="標楷體" w:cs="Times New Roman"/>
          <w:bCs/>
          <w:kern w:val="0"/>
          <w:szCs w:val="24"/>
        </w:rPr>
        <w:t>8,284</w:t>
      </w:r>
      <w:r w:rsidR="004A7919" w:rsidRPr="00883E58">
        <w:rPr>
          <w:rFonts w:ascii="標楷體" w:eastAsia="標楷體" w:hAnsi="標楷體" w:cs="Times New Roman" w:hint="eastAsia"/>
          <w:bCs/>
          <w:kern w:val="0"/>
          <w:szCs w:val="24"/>
        </w:rPr>
        <w:t>萬餘元，補助各</w:t>
      </w:r>
      <w:r w:rsidR="003339DB" w:rsidRPr="00883E58">
        <w:rPr>
          <w:rFonts w:ascii="標楷體" w:eastAsia="標楷體" w:hAnsi="標楷體" w:cs="Times New Roman" w:hint="eastAsia"/>
          <w:bCs/>
          <w:kern w:val="0"/>
          <w:szCs w:val="24"/>
        </w:rPr>
        <w:t>地方</w:t>
      </w:r>
      <w:r w:rsidR="004A7919" w:rsidRPr="00883E58">
        <w:rPr>
          <w:rFonts w:ascii="標楷體" w:eastAsia="標楷體" w:hAnsi="標楷體" w:cs="Times New Roman" w:hint="eastAsia"/>
          <w:bCs/>
          <w:kern w:val="0"/>
          <w:szCs w:val="24"/>
        </w:rPr>
        <w:t>政府辦理掩埋場</w:t>
      </w:r>
      <w:r w:rsidR="00B4020D"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含濱海（河）掩埋場</w:t>
      </w:r>
      <w:r w:rsidR="00B4020D"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活化、整頓、覆土及修繕工程計</w:t>
      </w:r>
      <w:r w:rsidR="004A7919" w:rsidRPr="00883E58">
        <w:rPr>
          <w:rFonts w:ascii="標楷體" w:eastAsia="標楷體" w:hAnsi="標楷體" w:cs="Times New Roman"/>
          <w:bCs/>
          <w:kern w:val="0"/>
          <w:szCs w:val="24"/>
        </w:rPr>
        <w:t>73</w:t>
      </w:r>
      <w:r w:rsidR="000452F1" w:rsidRPr="00883E58">
        <w:rPr>
          <w:rFonts w:ascii="標楷體" w:eastAsia="標楷體" w:hAnsi="標楷體" w:cs="Times New Roman" w:hint="eastAsia"/>
          <w:bCs/>
          <w:kern w:val="0"/>
          <w:szCs w:val="24"/>
        </w:rPr>
        <w:t>件</w:t>
      </w:r>
      <w:r w:rsidR="004A7919" w:rsidRPr="00883E58">
        <w:rPr>
          <w:rFonts w:ascii="標楷體" w:eastAsia="標楷體" w:hAnsi="標楷體" w:cs="Times New Roman" w:hint="eastAsia"/>
          <w:bCs/>
          <w:kern w:val="0"/>
          <w:szCs w:val="24"/>
        </w:rPr>
        <w:t>次，截至</w:t>
      </w:r>
      <w:proofErr w:type="gramStart"/>
      <w:r w:rsidR="004A7919" w:rsidRPr="00883E58">
        <w:rPr>
          <w:rFonts w:ascii="標楷體" w:eastAsia="標楷體" w:hAnsi="標楷體" w:cs="Times New Roman" w:hint="eastAsia"/>
          <w:bCs/>
          <w:kern w:val="0"/>
          <w:szCs w:val="24"/>
        </w:rPr>
        <w:t>114</w:t>
      </w:r>
      <w:proofErr w:type="gramEnd"/>
      <w:r w:rsidR="004A7919" w:rsidRPr="00883E58">
        <w:rPr>
          <w:rFonts w:ascii="標楷體" w:eastAsia="標楷體" w:hAnsi="標楷體" w:cs="Times New Roman" w:hint="eastAsia"/>
          <w:bCs/>
          <w:kern w:val="0"/>
          <w:szCs w:val="24"/>
        </w:rPr>
        <w:t>年度累計實現數4億4,473萬餘元，另辦理全</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營運中、封閉、復育濱海（河）掩埋場三級查核、不定期查核情形，計313場次。經查，該署於113年間查核雲林縣斗南鎮衛生掩埋場，發現該掩埋場雖曾於112年修補擋土牆</w:t>
      </w:r>
      <w:proofErr w:type="gramStart"/>
      <w:r w:rsidR="004A7919" w:rsidRPr="00883E58">
        <w:rPr>
          <w:rFonts w:ascii="標楷體" w:eastAsia="標楷體" w:hAnsi="標楷體" w:cs="Times New Roman" w:hint="eastAsia"/>
          <w:bCs/>
          <w:kern w:val="0"/>
          <w:szCs w:val="24"/>
        </w:rPr>
        <w:t>裂縫及滲水</w:t>
      </w:r>
      <w:proofErr w:type="gramEnd"/>
      <w:r w:rsidR="004A7919" w:rsidRPr="00883E58">
        <w:rPr>
          <w:rFonts w:ascii="標楷體" w:eastAsia="標楷體" w:hAnsi="標楷體" w:cs="Times New Roman" w:hint="eastAsia"/>
          <w:bCs/>
          <w:kern w:val="0"/>
          <w:szCs w:val="24"/>
        </w:rPr>
        <w:t>處，惟查核時該掩埋場擋土牆仍有其他裂縫；另</w:t>
      </w:r>
      <w:proofErr w:type="gramStart"/>
      <w:r w:rsidR="004A7919" w:rsidRPr="00883E58">
        <w:rPr>
          <w:rFonts w:ascii="標楷體" w:eastAsia="標楷體" w:hAnsi="標楷體" w:cs="Times New Roman" w:hint="eastAsia"/>
          <w:bCs/>
          <w:kern w:val="0"/>
          <w:szCs w:val="24"/>
        </w:rPr>
        <w:t>114</w:t>
      </w:r>
      <w:proofErr w:type="gramEnd"/>
      <w:r w:rsidR="004A7919" w:rsidRPr="00883E58">
        <w:rPr>
          <w:rFonts w:ascii="標楷體" w:eastAsia="標楷體" w:hAnsi="標楷體" w:cs="Times New Roman" w:hint="eastAsia"/>
          <w:bCs/>
          <w:kern w:val="0"/>
          <w:szCs w:val="24"/>
        </w:rPr>
        <w:t>年度查核</w:t>
      </w:r>
      <w:proofErr w:type="gramStart"/>
      <w:r w:rsidR="004A7919" w:rsidRPr="00883E58">
        <w:rPr>
          <w:rFonts w:ascii="標楷體" w:eastAsia="標楷體" w:hAnsi="標楷體" w:cs="Times New Roman" w:hint="eastAsia"/>
          <w:bCs/>
          <w:kern w:val="0"/>
          <w:szCs w:val="24"/>
        </w:rPr>
        <w:t>臺</w:t>
      </w:r>
      <w:proofErr w:type="gramEnd"/>
      <w:r w:rsidR="004A7919" w:rsidRPr="00883E58">
        <w:rPr>
          <w:rFonts w:ascii="標楷體" w:eastAsia="標楷體" w:hAnsi="標楷體" w:cs="Times New Roman" w:hint="eastAsia"/>
          <w:bCs/>
          <w:kern w:val="0"/>
          <w:szCs w:val="24"/>
        </w:rPr>
        <w:t>東縣成功鎮垃圾衛生掩埋場</w:t>
      </w:r>
      <w:r w:rsidR="001B012D" w:rsidRPr="00883E58">
        <w:rPr>
          <w:rFonts w:ascii="標楷體" w:eastAsia="標楷體" w:hAnsi="標楷體" w:cs="Times New Roman" w:hint="eastAsia"/>
          <w:bCs/>
          <w:kern w:val="0"/>
          <w:szCs w:val="24"/>
        </w:rPr>
        <w:t>，發現</w:t>
      </w:r>
      <w:r w:rsidR="004A7919" w:rsidRPr="00883E58">
        <w:rPr>
          <w:rFonts w:ascii="標楷體" w:eastAsia="標楷體" w:hAnsi="標楷體" w:cs="Times New Roman" w:hint="eastAsia"/>
          <w:bCs/>
          <w:kern w:val="0"/>
          <w:szCs w:val="24"/>
        </w:rPr>
        <w:t>擋土牆上方防塵網已嚴重脫落，截至115年3月該</w:t>
      </w:r>
      <w:r w:rsidR="00C3589E" w:rsidRPr="00883E58">
        <w:rPr>
          <w:rFonts w:ascii="標楷體" w:eastAsia="標楷體" w:hAnsi="標楷體" w:cs="Times New Roman" w:hint="eastAsia"/>
          <w:bCs/>
          <w:kern w:val="0"/>
          <w:szCs w:val="24"/>
        </w:rPr>
        <w:t>掩埋</w:t>
      </w:r>
      <w:r w:rsidR="004A7919" w:rsidRPr="00883E58">
        <w:rPr>
          <w:rFonts w:ascii="標楷體" w:eastAsia="標楷體" w:hAnsi="標楷體" w:cs="Times New Roman" w:hint="eastAsia"/>
          <w:bCs/>
          <w:kern w:val="0"/>
          <w:szCs w:val="24"/>
        </w:rPr>
        <w:t>場裸露暫置垃圾量達1,018公噸；花蓮縣新城鄉一般廢棄物掩埋場亦有部分廢棄物堆置高於擋土牆，恐有垃圾飛散入海風險</w:t>
      </w:r>
      <w:r w:rsidR="00C3589E"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桃園市觀音區保障垃圾衛生掩埋場位處濱海地區，應辦理封場復育作業；新竹市浸水衛生掩埋場擋土牆有侵蝕掏空風險等，環境管理署雖於112至114年間多次辦理查核，惟部分缺失迄未</w:t>
      </w:r>
      <w:r w:rsidR="00F77081" w:rsidRPr="00883E58">
        <w:rPr>
          <w:rFonts w:ascii="標楷體" w:eastAsia="標楷體" w:hAnsi="標楷體" w:cs="Times New Roman" w:hint="eastAsia"/>
          <w:bCs/>
          <w:kern w:val="0"/>
          <w:szCs w:val="24"/>
        </w:rPr>
        <w:t>獲</w:t>
      </w:r>
      <w:r w:rsidR="004A7919" w:rsidRPr="00883E58">
        <w:rPr>
          <w:rFonts w:ascii="標楷體" w:eastAsia="標楷體" w:hAnsi="標楷體" w:cs="Times New Roman" w:hint="eastAsia"/>
          <w:bCs/>
          <w:kern w:val="0"/>
          <w:szCs w:val="24"/>
        </w:rPr>
        <w:t>有效改善，顯示相關追蹤及督導機制仍待強化</w:t>
      </w:r>
      <w:r w:rsidR="004B5220"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經函請環境部</w:t>
      </w:r>
      <w:r w:rsidR="004B5220" w:rsidRPr="00883E58">
        <w:rPr>
          <w:rFonts w:ascii="標楷體" w:eastAsia="標楷體" w:hAnsi="標楷體" w:cs="Times New Roman" w:hint="eastAsia"/>
          <w:bCs/>
          <w:kern w:val="0"/>
          <w:szCs w:val="24"/>
        </w:rPr>
        <w:t>督促環境管理署</w:t>
      </w:r>
      <w:r w:rsidR="004A7919" w:rsidRPr="00883E58">
        <w:rPr>
          <w:rFonts w:ascii="標楷體" w:eastAsia="標楷體" w:hAnsi="標楷體" w:cs="Times New Roman" w:hint="eastAsia"/>
          <w:bCs/>
          <w:kern w:val="0"/>
          <w:szCs w:val="24"/>
        </w:rPr>
        <w:t>協助地方政府落實場區安全維護、覆土整頓，並督促強化高風險濱海（河）掩埋場之督導管理機制，以維護海</w:t>
      </w:r>
      <w:r w:rsidR="00491009"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河</w:t>
      </w:r>
      <w:r w:rsidR="00491009" w:rsidRPr="00883E58">
        <w:rPr>
          <w:rFonts w:ascii="標楷體" w:eastAsia="標楷體" w:hAnsi="標楷體" w:cs="Times New Roman" w:hint="eastAsia"/>
          <w:bCs/>
          <w:kern w:val="0"/>
          <w:szCs w:val="24"/>
        </w:rPr>
        <w:t>）</w:t>
      </w:r>
      <w:r w:rsidR="004A7919" w:rsidRPr="00883E58">
        <w:rPr>
          <w:rFonts w:ascii="標楷體" w:eastAsia="標楷體" w:hAnsi="標楷體" w:cs="Times New Roman" w:hint="eastAsia"/>
          <w:bCs/>
          <w:kern w:val="0"/>
          <w:szCs w:val="24"/>
        </w:rPr>
        <w:t>域環境安全。</w:t>
      </w:r>
      <w:r w:rsidR="00500661" w:rsidRPr="00883E58">
        <w:rPr>
          <w:rFonts w:ascii="標楷體" w:eastAsia="標楷體" w:hAnsi="標楷體" w:cs="Times New Roman" w:hint="eastAsia"/>
          <w:kern w:val="0"/>
          <w:szCs w:val="24"/>
        </w:rPr>
        <w:t>據</w:t>
      </w:r>
      <w:r w:rsidR="00500661" w:rsidRPr="00883E58">
        <w:rPr>
          <w:rFonts w:ascii="標楷體" w:eastAsia="標楷體" w:hAnsi="標楷體" w:cs="Times New Roman" w:hint="eastAsia"/>
          <w:bCs/>
          <w:kern w:val="0"/>
          <w:szCs w:val="24"/>
        </w:rPr>
        <w:t>復：</w:t>
      </w:r>
      <w:r w:rsidR="00D70177" w:rsidRPr="00883E58">
        <w:rPr>
          <w:rFonts w:ascii="標楷體" w:eastAsia="標楷體" w:hAnsi="標楷體" w:cs="Times New Roman" w:hint="eastAsia"/>
          <w:bCs/>
          <w:kern w:val="0"/>
          <w:szCs w:val="24"/>
        </w:rPr>
        <w:t>將持續落實三級查核與管控會議機制，</w:t>
      </w:r>
      <w:r w:rsidR="00650BEF" w:rsidRPr="00883E58">
        <w:rPr>
          <w:rFonts w:ascii="標楷體" w:eastAsia="標楷體" w:hAnsi="標楷體" w:cs="Times New Roman" w:hint="eastAsia"/>
          <w:bCs/>
          <w:kern w:val="0"/>
          <w:szCs w:val="24"/>
        </w:rPr>
        <w:t>定期召開「全國裸露堆置垃圾妥善處理進度管控會議」，</w:t>
      </w:r>
      <w:r w:rsidR="00D70177" w:rsidRPr="00883E58">
        <w:rPr>
          <w:rFonts w:ascii="標楷體" w:eastAsia="標楷體" w:hAnsi="標楷體" w:cs="Times New Roman" w:hint="eastAsia"/>
          <w:bCs/>
          <w:kern w:val="0"/>
          <w:szCs w:val="24"/>
        </w:rPr>
        <w:t>並適時給予經費支持，</w:t>
      </w:r>
      <w:r w:rsidR="00B937BE" w:rsidRPr="00883E58">
        <w:rPr>
          <w:rFonts w:ascii="標楷體" w:eastAsia="標楷體" w:hAnsi="標楷體" w:cs="Times New Roman" w:hint="eastAsia"/>
          <w:bCs/>
          <w:kern w:val="0"/>
          <w:szCs w:val="24"/>
        </w:rPr>
        <w:t>盤點地方政府處理進度，督促落實轉運焚化、</w:t>
      </w:r>
      <w:proofErr w:type="gramStart"/>
      <w:r w:rsidR="00B937BE" w:rsidRPr="00883E58">
        <w:rPr>
          <w:rFonts w:ascii="標楷體" w:eastAsia="標楷體" w:hAnsi="標楷體" w:cs="Times New Roman" w:hint="eastAsia"/>
          <w:bCs/>
          <w:kern w:val="0"/>
          <w:szCs w:val="24"/>
        </w:rPr>
        <w:t>打包分選及</w:t>
      </w:r>
      <w:proofErr w:type="gramEnd"/>
      <w:r w:rsidR="00B937BE" w:rsidRPr="00883E58">
        <w:rPr>
          <w:rFonts w:ascii="標楷體" w:eastAsia="標楷體" w:hAnsi="標楷體" w:cs="Times New Roman" w:hint="eastAsia"/>
          <w:bCs/>
          <w:kern w:val="0"/>
          <w:szCs w:val="24"/>
        </w:rPr>
        <w:t>覆土掩埋等措施，以確保濱海場址結構安全無虞，及裸露</w:t>
      </w:r>
      <w:proofErr w:type="gramStart"/>
      <w:r w:rsidR="00B937BE" w:rsidRPr="00883E58">
        <w:rPr>
          <w:rFonts w:ascii="標楷體" w:eastAsia="標楷體" w:hAnsi="標楷體" w:cs="Times New Roman" w:hint="eastAsia"/>
          <w:bCs/>
          <w:kern w:val="0"/>
          <w:szCs w:val="24"/>
        </w:rPr>
        <w:t>垃圾清零目標</w:t>
      </w:r>
      <w:proofErr w:type="gramEnd"/>
      <w:r w:rsidR="00B937BE" w:rsidRPr="00883E58">
        <w:rPr>
          <w:rFonts w:ascii="標楷體" w:eastAsia="標楷體" w:hAnsi="標楷體" w:cs="Times New Roman" w:hint="eastAsia"/>
          <w:bCs/>
          <w:kern w:val="0"/>
          <w:szCs w:val="24"/>
        </w:rPr>
        <w:t>之達成。</w:t>
      </w:r>
    </w:p>
    <w:p w14:paraId="06C7CD88" w14:textId="09BCAB6B" w:rsidR="001B3C75" w:rsidRPr="00883E58" w:rsidRDefault="006A671A" w:rsidP="007C01CC">
      <w:pPr>
        <w:pStyle w:val="ad"/>
        <w:overflowPunct w:val="0"/>
        <w:spacing w:before="72" w:after="72" w:line="460" w:lineRule="exact"/>
        <w:ind w:firstLine="561"/>
        <w:rPr>
          <w:rFonts w:ascii="標楷體" w:hAnsi="標楷體"/>
          <w:szCs w:val="24"/>
        </w:rPr>
      </w:pPr>
      <w:r w:rsidRPr="00883E58">
        <w:rPr>
          <w:rFonts w:ascii="標楷體" w:hAnsi="標楷體" w:hint="eastAsia"/>
        </w:rPr>
        <w:t>（</w:t>
      </w:r>
      <w:r w:rsidR="000179AC" w:rsidRPr="00883E58">
        <w:rPr>
          <w:rFonts w:ascii="標楷體" w:hAnsi="標楷體" w:hint="eastAsia"/>
        </w:rPr>
        <w:t>六</w:t>
      </w:r>
      <w:r w:rsidRPr="00883E58">
        <w:rPr>
          <w:rFonts w:ascii="標楷體" w:hAnsi="標楷體"/>
        </w:rPr>
        <w:t>）</w:t>
      </w:r>
      <w:r w:rsidR="00F849F1" w:rsidRPr="00883E58">
        <w:rPr>
          <w:rFonts w:ascii="標楷體" w:hAnsi="標楷體" w:hint="eastAsia"/>
        </w:rPr>
        <w:t xml:space="preserve">　</w:t>
      </w:r>
      <w:r w:rsidR="0085177A" w:rsidRPr="00883E58">
        <w:rPr>
          <w:rFonts w:ascii="標楷體" w:hAnsi="標楷體" w:hint="eastAsia"/>
          <w:szCs w:val="24"/>
        </w:rPr>
        <w:t>環境</w:t>
      </w:r>
      <w:r w:rsidR="006205DB" w:rsidRPr="00883E58">
        <w:rPr>
          <w:rFonts w:ascii="標楷體" w:hAnsi="標楷體" w:hint="eastAsia"/>
          <w:szCs w:val="24"/>
        </w:rPr>
        <w:t>部</w:t>
      </w:r>
      <w:r w:rsidR="000452F1" w:rsidRPr="00883E58">
        <w:rPr>
          <w:rFonts w:ascii="標楷體" w:hAnsi="標楷體" w:hint="eastAsia"/>
          <w:szCs w:val="24"/>
        </w:rPr>
        <w:t>持續</w:t>
      </w:r>
      <w:r w:rsidR="00594FA1" w:rsidRPr="00883E58">
        <w:rPr>
          <w:rFonts w:ascii="標楷體" w:hAnsi="標楷體" w:hint="eastAsia"/>
          <w:szCs w:val="24"/>
        </w:rPr>
        <w:t>協助</w:t>
      </w:r>
      <w:r w:rsidR="000452F1" w:rsidRPr="00883E58">
        <w:rPr>
          <w:rFonts w:ascii="標楷體" w:hAnsi="標楷體" w:hint="eastAsia"/>
          <w:szCs w:val="24"/>
        </w:rPr>
        <w:t>推動廚餘養豬場輔導轉型政策</w:t>
      </w:r>
      <w:r w:rsidR="0085177A" w:rsidRPr="00883E58">
        <w:rPr>
          <w:rFonts w:ascii="標楷體" w:hAnsi="標楷體" w:hint="eastAsia"/>
          <w:szCs w:val="24"/>
        </w:rPr>
        <w:t>，</w:t>
      </w:r>
      <w:r w:rsidR="006205DB" w:rsidRPr="00883E58">
        <w:rPr>
          <w:rFonts w:ascii="標楷體" w:hAnsi="標楷體" w:hint="eastAsia"/>
          <w:szCs w:val="24"/>
        </w:rPr>
        <w:t>建置</w:t>
      </w:r>
      <w:proofErr w:type="gramStart"/>
      <w:r w:rsidR="006205DB" w:rsidRPr="00883E58">
        <w:rPr>
          <w:rFonts w:ascii="標楷體" w:hAnsi="標楷體" w:hint="eastAsia"/>
          <w:szCs w:val="24"/>
        </w:rPr>
        <w:t>廚餘蒸煮</w:t>
      </w:r>
      <w:proofErr w:type="gramEnd"/>
      <w:r w:rsidR="006205DB" w:rsidRPr="00883E58">
        <w:rPr>
          <w:rFonts w:ascii="標楷體" w:hAnsi="標楷體" w:hint="eastAsia"/>
          <w:szCs w:val="24"/>
        </w:rPr>
        <w:t>申報系統，惟部分業者未依規定至系統上傳資料，</w:t>
      </w:r>
      <w:r w:rsidR="000452F1" w:rsidRPr="00883E58">
        <w:rPr>
          <w:rFonts w:ascii="標楷體" w:hAnsi="標楷體" w:hint="eastAsia"/>
          <w:szCs w:val="24"/>
        </w:rPr>
        <w:t>不利防疫管制作為</w:t>
      </w:r>
      <w:r w:rsidR="006205DB" w:rsidRPr="00883E58">
        <w:rPr>
          <w:rFonts w:ascii="標楷體" w:hAnsi="標楷體" w:hint="eastAsia"/>
          <w:szCs w:val="24"/>
        </w:rPr>
        <w:t>，</w:t>
      </w:r>
      <w:proofErr w:type="gramStart"/>
      <w:r w:rsidR="006205DB" w:rsidRPr="00883E58">
        <w:rPr>
          <w:rFonts w:ascii="標楷體" w:hAnsi="標楷體" w:hint="eastAsia"/>
          <w:szCs w:val="24"/>
        </w:rPr>
        <w:t>又廚餘養豬占</w:t>
      </w:r>
      <w:proofErr w:type="gramEnd"/>
      <w:r w:rsidR="006205DB" w:rsidRPr="00883E58">
        <w:rPr>
          <w:rFonts w:ascii="標楷體" w:hAnsi="標楷體" w:hint="eastAsia"/>
          <w:szCs w:val="24"/>
        </w:rPr>
        <w:t>比仍高，未來全面禁止廚</w:t>
      </w:r>
      <w:proofErr w:type="gramStart"/>
      <w:r w:rsidR="006205DB" w:rsidRPr="00883E58">
        <w:rPr>
          <w:rFonts w:ascii="標楷體" w:hAnsi="標楷體" w:hint="eastAsia"/>
          <w:szCs w:val="24"/>
        </w:rPr>
        <w:t>餘養豬後</w:t>
      </w:r>
      <w:proofErr w:type="gramEnd"/>
      <w:r w:rsidR="006205DB" w:rsidRPr="00883E58">
        <w:rPr>
          <w:rFonts w:ascii="標楷體" w:hAnsi="標楷體" w:hint="eastAsia"/>
          <w:szCs w:val="24"/>
        </w:rPr>
        <w:t>，處理缺口</w:t>
      </w:r>
      <w:proofErr w:type="gramStart"/>
      <w:r w:rsidR="006205DB" w:rsidRPr="00883E58">
        <w:rPr>
          <w:rFonts w:ascii="標楷體" w:hAnsi="標楷體" w:hint="eastAsia"/>
          <w:szCs w:val="24"/>
        </w:rPr>
        <w:t>恐</w:t>
      </w:r>
      <w:proofErr w:type="gramEnd"/>
      <w:r w:rsidR="006205DB" w:rsidRPr="00883E58">
        <w:rPr>
          <w:rFonts w:ascii="標楷體" w:hAnsi="標楷體" w:hint="eastAsia"/>
          <w:szCs w:val="24"/>
        </w:rPr>
        <w:t>更加擴大</w:t>
      </w:r>
      <w:r w:rsidR="00976D09" w:rsidRPr="00883E58">
        <w:rPr>
          <w:rFonts w:ascii="標楷體" w:hAnsi="標楷體" w:hint="eastAsia"/>
          <w:szCs w:val="24"/>
        </w:rPr>
        <w:t>，</w:t>
      </w:r>
      <w:r w:rsidR="00B4502D" w:rsidRPr="00883E58">
        <w:rPr>
          <w:rFonts w:ascii="標楷體" w:hAnsi="標楷體" w:hint="eastAsia"/>
          <w:szCs w:val="24"/>
        </w:rPr>
        <w:t>允宜</w:t>
      </w:r>
      <w:proofErr w:type="gramStart"/>
      <w:r w:rsidR="00B4502D" w:rsidRPr="00883E58">
        <w:rPr>
          <w:rFonts w:ascii="標楷體" w:hAnsi="標楷體" w:hint="eastAsia"/>
          <w:szCs w:val="24"/>
        </w:rPr>
        <w:t>研</w:t>
      </w:r>
      <w:proofErr w:type="gramEnd"/>
      <w:r w:rsidR="00B4502D" w:rsidRPr="00883E58">
        <w:rPr>
          <w:rFonts w:ascii="標楷體" w:hAnsi="標楷體" w:hint="eastAsia"/>
          <w:szCs w:val="24"/>
        </w:rPr>
        <w:t>謀</w:t>
      </w:r>
      <w:r w:rsidR="00976D09" w:rsidRPr="00883E58">
        <w:rPr>
          <w:rFonts w:ascii="標楷體" w:hAnsi="標楷體" w:hint="eastAsia"/>
          <w:szCs w:val="24"/>
        </w:rPr>
        <w:t>檢討</w:t>
      </w:r>
      <w:r w:rsidR="00DF7BB8" w:rsidRPr="00883E58">
        <w:rPr>
          <w:rFonts w:ascii="標楷體" w:hAnsi="標楷體" w:hint="eastAsia"/>
          <w:szCs w:val="24"/>
        </w:rPr>
        <w:t>改</w:t>
      </w:r>
      <w:r w:rsidR="00976D09" w:rsidRPr="00883E58">
        <w:rPr>
          <w:rFonts w:ascii="標楷體" w:hAnsi="標楷體" w:hint="eastAsia"/>
          <w:szCs w:val="24"/>
        </w:rPr>
        <w:t>善，以</w:t>
      </w:r>
      <w:r w:rsidR="00DF7BB8" w:rsidRPr="00883E58">
        <w:rPr>
          <w:rFonts w:ascii="標楷體" w:hAnsi="標楷體"/>
          <w:szCs w:val="24"/>
        </w:rPr>
        <w:t>穩定</w:t>
      </w:r>
      <w:r w:rsidR="00DF7BB8" w:rsidRPr="00883E58">
        <w:rPr>
          <w:rFonts w:ascii="標楷體" w:hAnsi="標楷體" w:hint="eastAsia"/>
          <w:szCs w:val="24"/>
        </w:rPr>
        <w:t>整體廢棄物清理</w:t>
      </w:r>
      <w:r w:rsidR="00DF7BB8" w:rsidRPr="00883E58">
        <w:rPr>
          <w:rFonts w:ascii="標楷體" w:hAnsi="標楷體"/>
          <w:szCs w:val="24"/>
        </w:rPr>
        <w:t>體系運作</w:t>
      </w:r>
      <w:r w:rsidR="00DF7BB8" w:rsidRPr="00883E58">
        <w:rPr>
          <w:rFonts w:ascii="標楷體" w:hAnsi="標楷體" w:hint="eastAsia"/>
          <w:szCs w:val="24"/>
        </w:rPr>
        <w:t>。</w:t>
      </w:r>
    </w:p>
    <w:p w14:paraId="3A2480C5" w14:textId="0C0650E5" w:rsidR="00862331" w:rsidRPr="00883E58" w:rsidRDefault="00976D09" w:rsidP="007C01CC">
      <w:pPr>
        <w:overflowPunct w:val="0"/>
        <w:adjustRightInd w:val="0"/>
        <w:spacing w:line="440" w:lineRule="exact"/>
        <w:ind w:firstLineChars="200" w:firstLine="484"/>
        <w:jc w:val="both"/>
        <w:rPr>
          <w:rFonts w:ascii="標楷體" w:eastAsia="標楷體" w:hAnsi="標楷體" w:cs="Times New Roman"/>
          <w:spacing w:val="2"/>
          <w:kern w:val="0"/>
          <w:szCs w:val="24"/>
        </w:rPr>
      </w:pPr>
      <w:r w:rsidRPr="00883E58">
        <w:rPr>
          <w:rFonts w:ascii="標楷體" w:eastAsia="標楷體" w:hAnsi="標楷體" w:cs="Times New Roman" w:hint="eastAsia"/>
          <w:spacing w:val="2"/>
          <w:kern w:val="0"/>
          <w:szCs w:val="24"/>
        </w:rPr>
        <w:tab/>
      </w:r>
      <w:proofErr w:type="gramStart"/>
      <w:r w:rsidR="008D30F9" w:rsidRPr="00883E58">
        <w:rPr>
          <w:rFonts w:ascii="標楷體" w:eastAsia="標楷體" w:hAnsi="標楷體" w:cs="Times New Roman" w:hint="eastAsia"/>
          <w:spacing w:val="2"/>
          <w:kern w:val="0"/>
          <w:szCs w:val="24"/>
        </w:rPr>
        <w:t>環境部為協助</w:t>
      </w:r>
      <w:proofErr w:type="gramEnd"/>
      <w:r w:rsidR="008D30F9" w:rsidRPr="00883E58">
        <w:rPr>
          <w:rFonts w:ascii="標楷體" w:eastAsia="標楷體" w:hAnsi="標楷體" w:cs="Times New Roman" w:hint="eastAsia"/>
          <w:spacing w:val="2"/>
          <w:kern w:val="0"/>
          <w:szCs w:val="24"/>
        </w:rPr>
        <w:t>地方政府處理</w:t>
      </w:r>
      <w:proofErr w:type="gramStart"/>
      <w:r w:rsidR="008D30F9" w:rsidRPr="00883E58">
        <w:rPr>
          <w:rFonts w:ascii="標楷體" w:eastAsia="標楷體" w:hAnsi="標楷體" w:cs="Times New Roman" w:hint="eastAsia"/>
          <w:spacing w:val="2"/>
          <w:kern w:val="0"/>
          <w:szCs w:val="24"/>
        </w:rPr>
        <w:t>廚餘去化</w:t>
      </w:r>
      <w:proofErr w:type="gramEnd"/>
      <w:r w:rsidR="008D30F9" w:rsidRPr="00883E58">
        <w:rPr>
          <w:rFonts w:ascii="標楷體" w:eastAsia="標楷體" w:hAnsi="標楷體" w:cs="Times New Roman" w:hint="eastAsia"/>
          <w:spacing w:val="2"/>
          <w:kern w:val="0"/>
          <w:szCs w:val="24"/>
        </w:rPr>
        <w:t>問題，並配合農政單位防杜非洲豬瘟疫情，推動廚餘養豬場輔導轉型政策，分別於106及</w:t>
      </w:r>
      <w:proofErr w:type="gramStart"/>
      <w:r w:rsidR="008D30F9" w:rsidRPr="00883E58">
        <w:rPr>
          <w:rFonts w:ascii="標楷體" w:eastAsia="標楷體" w:hAnsi="標楷體" w:cs="Times New Roman" w:hint="eastAsia"/>
          <w:spacing w:val="2"/>
          <w:kern w:val="0"/>
          <w:szCs w:val="24"/>
        </w:rPr>
        <w:t>111</w:t>
      </w:r>
      <w:proofErr w:type="gramEnd"/>
      <w:r w:rsidR="008D30F9" w:rsidRPr="00883E58">
        <w:rPr>
          <w:rFonts w:ascii="標楷體" w:eastAsia="標楷體" w:hAnsi="標楷體" w:cs="Times New Roman" w:hint="eastAsia"/>
          <w:spacing w:val="2"/>
          <w:kern w:val="0"/>
          <w:szCs w:val="24"/>
        </w:rPr>
        <w:t>年度報經行政院核定多元化垃圾處理計畫及多元化垃圾處理計畫－第2期計畫，補助各地方政府設置破碎脫水設施、高效堆肥處理設施及生質能處理廠。據</w:t>
      </w:r>
      <w:r w:rsidR="00C3589E" w:rsidRPr="00883E58">
        <w:rPr>
          <w:rFonts w:ascii="標楷體" w:eastAsia="標楷體" w:hAnsi="標楷體" w:cs="Times New Roman" w:hint="eastAsia"/>
          <w:bCs/>
          <w:spacing w:val="2"/>
          <w:kern w:val="0"/>
          <w:szCs w:val="24"/>
        </w:rPr>
        <w:t>環境管理署</w:t>
      </w:r>
      <w:r w:rsidR="008D30F9" w:rsidRPr="00883E58">
        <w:rPr>
          <w:rFonts w:ascii="標楷體" w:eastAsia="標楷體" w:hAnsi="標楷體" w:cs="Times New Roman" w:hint="eastAsia"/>
          <w:spacing w:val="2"/>
          <w:kern w:val="0"/>
          <w:szCs w:val="24"/>
        </w:rPr>
        <w:t>統計，截至114年10月底止，計補助20個地方政府6億7萬餘元，設置55</w:t>
      </w:r>
      <w:proofErr w:type="gramStart"/>
      <w:r w:rsidR="008D30F9" w:rsidRPr="00883E58">
        <w:rPr>
          <w:rFonts w:ascii="標楷體" w:eastAsia="標楷體" w:hAnsi="標楷體" w:cs="Times New Roman" w:hint="eastAsia"/>
          <w:spacing w:val="2"/>
          <w:kern w:val="0"/>
          <w:szCs w:val="24"/>
        </w:rPr>
        <w:t>臺</w:t>
      </w:r>
      <w:proofErr w:type="gramEnd"/>
      <w:r w:rsidR="008D30F9" w:rsidRPr="00883E58">
        <w:rPr>
          <w:rFonts w:ascii="標楷體" w:eastAsia="標楷體" w:hAnsi="標楷體" w:cs="Times New Roman" w:hint="eastAsia"/>
          <w:spacing w:val="2"/>
          <w:kern w:val="0"/>
          <w:szCs w:val="24"/>
        </w:rPr>
        <w:t>破碎脫水設施、17</w:t>
      </w:r>
      <w:proofErr w:type="gramStart"/>
      <w:r w:rsidR="008D30F9" w:rsidRPr="00883E58">
        <w:rPr>
          <w:rFonts w:ascii="標楷體" w:eastAsia="標楷體" w:hAnsi="標楷體" w:cs="Times New Roman" w:hint="eastAsia"/>
          <w:spacing w:val="2"/>
          <w:kern w:val="0"/>
          <w:szCs w:val="24"/>
        </w:rPr>
        <w:t>臺</w:t>
      </w:r>
      <w:proofErr w:type="gramEnd"/>
      <w:r w:rsidR="008D30F9" w:rsidRPr="00883E58">
        <w:rPr>
          <w:rFonts w:ascii="標楷體" w:eastAsia="標楷體" w:hAnsi="標楷體" w:cs="Times New Roman" w:hint="eastAsia"/>
          <w:spacing w:val="2"/>
          <w:kern w:val="0"/>
          <w:szCs w:val="24"/>
        </w:rPr>
        <w:t>高效堆肥處理設施及2座生質能處理廠</w:t>
      </w:r>
      <w:r w:rsidRPr="00883E58">
        <w:rPr>
          <w:rFonts w:ascii="標楷體" w:eastAsia="標楷體" w:hAnsi="標楷體" w:cs="Times New Roman" w:hint="eastAsia"/>
          <w:spacing w:val="2"/>
          <w:kern w:val="0"/>
          <w:szCs w:val="24"/>
        </w:rPr>
        <w:t>。</w:t>
      </w:r>
      <w:r w:rsidR="00BB7AA8" w:rsidRPr="00883E58">
        <w:rPr>
          <w:rFonts w:ascii="標楷體" w:eastAsia="標楷體" w:hAnsi="標楷體" w:cs="Times New Roman" w:hint="eastAsia"/>
          <w:spacing w:val="2"/>
          <w:kern w:val="0"/>
          <w:szCs w:val="24"/>
        </w:rPr>
        <w:t>經查執行情形，核有下列事項</w:t>
      </w:r>
      <w:r w:rsidRPr="00883E58">
        <w:rPr>
          <w:rFonts w:ascii="標楷體" w:eastAsia="標楷體" w:hAnsi="標楷體" w:cs="Times New Roman" w:hint="eastAsia"/>
          <w:spacing w:val="2"/>
          <w:kern w:val="0"/>
          <w:szCs w:val="24"/>
        </w:rPr>
        <w:t>：</w:t>
      </w:r>
    </w:p>
    <w:p w14:paraId="2F063CF9" w14:textId="2F446321" w:rsidR="00C667E6" w:rsidRPr="00883E58" w:rsidRDefault="00833F2E" w:rsidP="007C01CC">
      <w:pPr>
        <w:overflowPunct w:val="0"/>
        <w:adjustRightInd w:val="0"/>
        <w:spacing w:line="44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hint="eastAsia"/>
          <w:b/>
          <w:kern w:val="0"/>
          <w:szCs w:val="24"/>
        </w:rPr>
        <w:t xml:space="preserve">1.　</w:t>
      </w:r>
      <w:r w:rsidR="008D30F9" w:rsidRPr="00883E58">
        <w:rPr>
          <w:rFonts w:ascii="標楷體" w:eastAsia="標楷體" w:hAnsi="標楷體" w:cs="Times New Roman" w:hint="eastAsia"/>
          <w:b/>
          <w:kern w:val="0"/>
          <w:szCs w:val="24"/>
        </w:rPr>
        <w:t>為</w:t>
      </w:r>
      <w:r w:rsidR="00F03A3A" w:rsidRPr="00883E58">
        <w:rPr>
          <w:rFonts w:ascii="標楷體" w:eastAsia="標楷體" w:hAnsi="標楷體" w:cs="Times New Roman" w:hint="eastAsia"/>
          <w:b/>
          <w:kern w:val="0"/>
          <w:szCs w:val="24"/>
        </w:rPr>
        <w:t>協助</w:t>
      </w:r>
      <w:r w:rsidR="008F1756" w:rsidRPr="00883E58">
        <w:rPr>
          <w:rFonts w:ascii="標楷體" w:eastAsia="標楷體" w:hAnsi="標楷體" w:cs="Times New Roman" w:hint="eastAsia"/>
          <w:b/>
          <w:kern w:val="0"/>
          <w:szCs w:val="24"/>
        </w:rPr>
        <w:t>地方政府環保機關</w:t>
      </w:r>
      <w:r w:rsidR="008D30F9" w:rsidRPr="00883E58">
        <w:rPr>
          <w:rFonts w:ascii="標楷體" w:eastAsia="標楷體" w:hAnsi="標楷體" w:cs="Times New Roman" w:hint="eastAsia"/>
          <w:b/>
          <w:kern w:val="0"/>
          <w:szCs w:val="24"/>
        </w:rPr>
        <w:t>掌握轄內養豬場</w:t>
      </w:r>
      <w:proofErr w:type="gramStart"/>
      <w:r w:rsidR="008D30F9" w:rsidRPr="00883E58">
        <w:rPr>
          <w:rFonts w:ascii="標楷體" w:eastAsia="標楷體" w:hAnsi="標楷體" w:cs="Times New Roman" w:hint="eastAsia"/>
          <w:b/>
          <w:kern w:val="0"/>
          <w:szCs w:val="24"/>
        </w:rPr>
        <w:t>廚餘蒸煮</w:t>
      </w:r>
      <w:proofErr w:type="gramEnd"/>
      <w:r w:rsidR="008D30F9" w:rsidRPr="00883E58">
        <w:rPr>
          <w:rFonts w:ascii="標楷體" w:eastAsia="標楷體" w:hAnsi="標楷體" w:cs="Times New Roman" w:hint="eastAsia"/>
          <w:b/>
          <w:kern w:val="0"/>
          <w:szCs w:val="24"/>
        </w:rPr>
        <w:t>情形，建置</w:t>
      </w:r>
      <w:proofErr w:type="gramStart"/>
      <w:r w:rsidR="008D30F9" w:rsidRPr="00883E58">
        <w:rPr>
          <w:rFonts w:ascii="標楷體" w:eastAsia="標楷體" w:hAnsi="標楷體" w:cs="Times New Roman" w:hint="eastAsia"/>
          <w:b/>
          <w:kern w:val="0"/>
          <w:szCs w:val="24"/>
        </w:rPr>
        <w:t>廚餘蒸煮</w:t>
      </w:r>
      <w:proofErr w:type="gramEnd"/>
      <w:r w:rsidR="008D30F9" w:rsidRPr="00883E58">
        <w:rPr>
          <w:rFonts w:ascii="標楷體" w:eastAsia="標楷體" w:hAnsi="標楷體" w:cs="Times New Roman" w:hint="eastAsia"/>
          <w:b/>
          <w:kern w:val="0"/>
          <w:szCs w:val="24"/>
        </w:rPr>
        <w:t>申報系統，惟部分業者未依規定每日至系統上</w:t>
      </w:r>
      <w:proofErr w:type="gramStart"/>
      <w:r w:rsidR="008D30F9" w:rsidRPr="00883E58">
        <w:rPr>
          <w:rFonts w:ascii="標楷體" w:eastAsia="標楷體" w:hAnsi="標楷體" w:cs="Times New Roman" w:hint="eastAsia"/>
          <w:b/>
          <w:kern w:val="0"/>
          <w:szCs w:val="24"/>
        </w:rPr>
        <w:t>傳蒸煮廚</w:t>
      </w:r>
      <w:proofErr w:type="gramEnd"/>
      <w:r w:rsidR="008D30F9" w:rsidRPr="00883E58">
        <w:rPr>
          <w:rFonts w:ascii="標楷體" w:eastAsia="標楷體" w:hAnsi="標楷體" w:cs="Times New Roman" w:hint="eastAsia"/>
          <w:b/>
          <w:kern w:val="0"/>
          <w:szCs w:val="24"/>
        </w:rPr>
        <w:t>餘照片，</w:t>
      </w:r>
      <w:r w:rsidR="004C0644" w:rsidRPr="00883E58">
        <w:rPr>
          <w:rFonts w:ascii="標楷體" w:eastAsia="標楷體" w:hAnsi="標楷體" w:cs="Times New Roman" w:hint="eastAsia"/>
          <w:b/>
          <w:kern w:val="0"/>
          <w:szCs w:val="24"/>
        </w:rPr>
        <w:t>亦未掌握地方政府環保機關實地稽查</w:t>
      </w:r>
      <w:r w:rsidR="004C0644" w:rsidRPr="00883E58">
        <w:rPr>
          <w:rFonts w:ascii="標楷體" w:eastAsia="標楷體" w:hAnsi="標楷體" w:cs="Times New Roman" w:hint="eastAsia"/>
          <w:b/>
          <w:kern w:val="0"/>
          <w:szCs w:val="24"/>
        </w:rPr>
        <w:lastRenderedPageBreak/>
        <w:t>情形</w:t>
      </w:r>
      <w:r w:rsidRPr="00883E58">
        <w:rPr>
          <w:rFonts w:ascii="標楷體" w:eastAsia="標楷體" w:hAnsi="標楷體" w:cs="Times New Roman" w:hint="eastAsia"/>
          <w:b/>
          <w:kern w:val="0"/>
          <w:szCs w:val="24"/>
        </w:rPr>
        <w:t>：</w:t>
      </w:r>
      <w:proofErr w:type="gramStart"/>
      <w:r w:rsidR="00FA42FB" w:rsidRPr="00883E58">
        <w:rPr>
          <w:rFonts w:ascii="標楷體" w:eastAsia="標楷體" w:hAnsi="標楷體" w:cs="Times New Roman"/>
          <w:bCs/>
          <w:kern w:val="0"/>
          <w:szCs w:val="24"/>
        </w:rPr>
        <w:t>環境部</w:t>
      </w:r>
      <w:r w:rsidR="000452F1" w:rsidRPr="00883E58">
        <w:rPr>
          <w:rFonts w:ascii="標楷體" w:eastAsia="標楷體" w:hAnsi="標楷體" w:cs="Times New Roman"/>
          <w:bCs/>
          <w:kern w:val="0"/>
          <w:szCs w:val="24"/>
        </w:rPr>
        <w:t>為防</w:t>
      </w:r>
      <w:proofErr w:type="gramEnd"/>
      <w:r w:rsidR="00FA42FB" w:rsidRPr="00883E58">
        <w:rPr>
          <w:rFonts w:ascii="標楷體" w:eastAsia="標楷體" w:hAnsi="標楷體" w:cs="Times New Roman"/>
          <w:bCs/>
          <w:kern w:val="0"/>
          <w:szCs w:val="24"/>
        </w:rPr>
        <w:t>杜非洲豬瘟疫情，建置「</w:t>
      </w:r>
      <w:proofErr w:type="gramStart"/>
      <w:r w:rsidR="00FA42FB" w:rsidRPr="00883E58">
        <w:rPr>
          <w:rFonts w:ascii="標楷體" w:eastAsia="標楷體" w:hAnsi="標楷體" w:cs="Times New Roman"/>
          <w:bCs/>
          <w:kern w:val="0"/>
          <w:szCs w:val="24"/>
        </w:rPr>
        <w:t>廚餘蒸煮</w:t>
      </w:r>
      <w:proofErr w:type="gramEnd"/>
      <w:r w:rsidR="00FA42FB" w:rsidRPr="00883E58">
        <w:rPr>
          <w:rFonts w:ascii="標楷體" w:eastAsia="標楷體" w:hAnsi="標楷體" w:cs="Times New Roman"/>
          <w:bCs/>
          <w:kern w:val="0"/>
          <w:szCs w:val="24"/>
        </w:rPr>
        <w:t>申報系統」，並於110年11月函請</w:t>
      </w:r>
      <w:r w:rsidR="008F1756" w:rsidRPr="00883E58">
        <w:rPr>
          <w:rFonts w:ascii="標楷體" w:eastAsia="標楷體" w:hAnsi="標楷體" w:cs="Times New Roman"/>
          <w:bCs/>
          <w:kern w:val="0"/>
          <w:szCs w:val="24"/>
        </w:rPr>
        <w:t>地方政府環保機關</w:t>
      </w:r>
      <w:r w:rsidR="00FA42FB" w:rsidRPr="00883E58">
        <w:rPr>
          <w:rFonts w:ascii="標楷體" w:eastAsia="標楷體" w:hAnsi="標楷體" w:cs="Times New Roman"/>
          <w:bCs/>
          <w:kern w:val="0"/>
          <w:szCs w:val="24"/>
        </w:rPr>
        <w:t>輔導取得廚餘再利用資格之養豬場，</w:t>
      </w:r>
      <w:r w:rsidR="00FA42FB" w:rsidRPr="00883E58">
        <w:rPr>
          <w:rFonts w:ascii="標楷體" w:eastAsia="標楷體" w:hAnsi="標楷體" w:cs="Times New Roman" w:hint="eastAsia"/>
          <w:bCs/>
          <w:kern w:val="0"/>
          <w:szCs w:val="24"/>
        </w:rPr>
        <w:t>每日至該系統</w:t>
      </w:r>
      <w:r w:rsidR="00FA42FB" w:rsidRPr="00883E58">
        <w:rPr>
          <w:rFonts w:ascii="標楷體" w:eastAsia="標楷體" w:hAnsi="標楷體" w:cs="Times New Roman"/>
          <w:bCs/>
          <w:kern w:val="0"/>
          <w:szCs w:val="24"/>
        </w:rPr>
        <w:t>上</w:t>
      </w:r>
      <w:proofErr w:type="gramStart"/>
      <w:r w:rsidR="00FA42FB" w:rsidRPr="00883E58">
        <w:rPr>
          <w:rFonts w:ascii="標楷體" w:eastAsia="標楷體" w:hAnsi="標楷體" w:cs="Times New Roman"/>
          <w:bCs/>
          <w:kern w:val="0"/>
          <w:szCs w:val="24"/>
        </w:rPr>
        <w:t>傳廚餘蒸</w:t>
      </w:r>
      <w:proofErr w:type="gramEnd"/>
      <w:r w:rsidR="00FA42FB" w:rsidRPr="00883E58">
        <w:rPr>
          <w:rFonts w:ascii="標楷體" w:eastAsia="標楷體" w:hAnsi="標楷體" w:cs="Times New Roman"/>
          <w:bCs/>
          <w:kern w:val="0"/>
          <w:szCs w:val="24"/>
        </w:rPr>
        <w:t>煮照片或影片；另訂定地方政府持續加強稽查廚餘再利用檢核養豬場計畫，規範</w:t>
      </w:r>
      <w:proofErr w:type="gramStart"/>
      <w:r w:rsidR="00FA42FB" w:rsidRPr="00883E58">
        <w:rPr>
          <w:rFonts w:ascii="標楷體" w:eastAsia="標楷體" w:hAnsi="標楷體" w:cs="Times New Roman"/>
          <w:bCs/>
          <w:kern w:val="0"/>
          <w:szCs w:val="24"/>
        </w:rPr>
        <w:t>地方</w:t>
      </w:r>
      <w:r w:rsidR="00FA42FB" w:rsidRPr="00883E58">
        <w:rPr>
          <w:rFonts w:ascii="標楷體" w:eastAsia="標楷體" w:hAnsi="標楷體" w:cs="Times New Roman" w:hint="eastAsia"/>
          <w:bCs/>
          <w:kern w:val="0"/>
          <w:szCs w:val="24"/>
        </w:rPr>
        <w:t>政府</w:t>
      </w:r>
      <w:r w:rsidR="00FA42FB" w:rsidRPr="00883E58">
        <w:rPr>
          <w:rFonts w:ascii="標楷體" w:eastAsia="標楷體" w:hAnsi="標楷體" w:cs="Times New Roman"/>
          <w:bCs/>
          <w:kern w:val="0"/>
          <w:szCs w:val="24"/>
        </w:rPr>
        <w:t>依養豬</w:t>
      </w:r>
      <w:proofErr w:type="gramEnd"/>
      <w:r w:rsidR="00FA42FB" w:rsidRPr="00883E58">
        <w:rPr>
          <w:rFonts w:ascii="標楷體" w:eastAsia="標楷體" w:hAnsi="標楷體" w:cs="Times New Roman"/>
          <w:bCs/>
          <w:kern w:val="0"/>
          <w:szCs w:val="24"/>
        </w:rPr>
        <w:t>規模辦理定期稽查，對未依規定</w:t>
      </w:r>
      <w:proofErr w:type="gramStart"/>
      <w:r w:rsidR="00FA42FB" w:rsidRPr="00883E58">
        <w:rPr>
          <w:rFonts w:ascii="標楷體" w:eastAsia="標楷體" w:hAnsi="標楷體" w:cs="Times New Roman"/>
          <w:bCs/>
          <w:kern w:val="0"/>
          <w:szCs w:val="24"/>
        </w:rPr>
        <w:t>上傳蒸煮</w:t>
      </w:r>
      <w:proofErr w:type="gramEnd"/>
      <w:r w:rsidR="00FA42FB" w:rsidRPr="00883E58">
        <w:rPr>
          <w:rFonts w:ascii="標楷體" w:eastAsia="標楷體" w:hAnsi="標楷體" w:cs="Times New Roman"/>
          <w:bCs/>
          <w:kern w:val="0"/>
          <w:szCs w:val="24"/>
        </w:rPr>
        <w:t>紀錄者每月至少稽查1次，</w:t>
      </w:r>
      <w:r w:rsidR="00FA42FB" w:rsidRPr="00883E58">
        <w:rPr>
          <w:rFonts w:ascii="標楷體" w:eastAsia="標楷體" w:hAnsi="標楷體" w:cs="Times New Roman" w:hint="eastAsia"/>
          <w:bCs/>
          <w:kern w:val="0"/>
          <w:szCs w:val="24"/>
        </w:rPr>
        <w:t>同時</w:t>
      </w:r>
      <w:r w:rsidR="00FA42FB" w:rsidRPr="00883E58">
        <w:rPr>
          <w:rFonts w:ascii="標楷體" w:eastAsia="標楷體" w:hAnsi="標楷體" w:cs="Times New Roman"/>
          <w:bCs/>
          <w:kern w:val="0"/>
          <w:szCs w:val="24"/>
        </w:rPr>
        <w:t>由環境管理署每月辦理抽查及督導作業</w:t>
      </w:r>
      <w:r w:rsidR="008D30F9" w:rsidRPr="00883E58">
        <w:rPr>
          <w:rFonts w:ascii="標楷體" w:eastAsia="標楷體" w:hAnsi="標楷體" w:cs="Times New Roman" w:hint="eastAsia"/>
          <w:bCs/>
          <w:kern w:val="0"/>
          <w:szCs w:val="24"/>
        </w:rPr>
        <w:t>。據</w:t>
      </w:r>
      <w:r w:rsidR="005F2CA0" w:rsidRPr="00883E58">
        <w:rPr>
          <w:rFonts w:ascii="標楷體" w:eastAsia="標楷體" w:hAnsi="標楷體" w:cs="Times New Roman" w:hint="eastAsia"/>
          <w:bCs/>
          <w:kern w:val="0"/>
          <w:szCs w:val="24"/>
        </w:rPr>
        <w:t>環境管理署</w:t>
      </w:r>
      <w:r w:rsidR="008D30F9" w:rsidRPr="00883E58">
        <w:rPr>
          <w:rFonts w:ascii="標楷體" w:eastAsia="標楷體" w:hAnsi="標楷體" w:cs="Times New Roman" w:hint="eastAsia"/>
          <w:bCs/>
          <w:kern w:val="0"/>
          <w:szCs w:val="24"/>
        </w:rPr>
        <w:t>統計，廚餘再利用之養豬場由108年底之743家，減少至</w:t>
      </w:r>
      <w:r w:rsidR="003D208A" w:rsidRPr="00883E58">
        <w:rPr>
          <w:rFonts w:ascii="標楷體" w:eastAsia="標楷體" w:hAnsi="標楷體" w:cs="Times New Roman" w:hint="eastAsia"/>
          <w:bCs/>
          <w:kern w:val="0"/>
          <w:szCs w:val="24"/>
        </w:rPr>
        <w:t>114年</w:t>
      </w:r>
      <w:r w:rsidR="008D30F9" w:rsidRPr="00883E58">
        <w:rPr>
          <w:rFonts w:ascii="標楷體" w:eastAsia="標楷體" w:hAnsi="標楷體" w:cs="Times New Roman" w:hint="eastAsia"/>
          <w:bCs/>
          <w:kern w:val="0"/>
          <w:szCs w:val="24"/>
        </w:rPr>
        <w:t>9月底止之435家，經分析廚餘再利用養豬場114年1至9月上</w:t>
      </w:r>
      <w:proofErr w:type="gramStart"/>
      <w:r w:rsidR="008D30F9" w:rsidRPr="00883E58">
        <w:rPr>
          <w:rFonts w:ascii="標楷體" w:eastAsia="標楷體" w:hAnsi="標楷體" w:cs="Times New Roman" w:hint="eastAsia"/>
          <w:bCs/>
          <w:kern w:val="0"/>
          <w:szCs w:val="24"/>
        </w:rPr>
        <w:t>傳</w:t>
      </w:r>
      <w:r w:rsidR="000452F1" w:rsidRPr="00883E58">
        <w:rPr>
          <w:rFonts w:ascii="標楷體" w:eastAsia="標楷體" w:hAnsi="標楷體" w:cs="Times New Roman" w:hint="eastAsia"/>
          <w:bCs/>
          <w:kern w:val="0"/>
          <w:szCs w:val="24"/>
        </w:rPr>
        <w:t>廚餘</w:t>
      </w:r>
      <w:r w:rsidR="008D30F9" w:rsidRPr="00883E58">
        <w:rPr>
          <w:rFonts w:ascii="標楷體" w:eastAsia="標楷體" w:hAnsi="標楷體" w:cs="Times New Roman" w:hint="eastAsia"/>
          <w:bCs/>
          <w:kern w:val="0"/>
          <w:szCs w:val="24"/>
        </w:rPr>
        <w:t>蒸</w:t>
      </w:r>
      <w:proofErr w:type="gramEnd"/>
      <w:r w:rsidR="008D30F9" w:rsidRPr="00883E58">
        <w:rPr>
          <w:rFonts w:ascii="標楷體" w:eastAsia="標楷體" w:hAnsi="標楷體" w:cs="Times New Roman" w:hint="eastAsia"/>
          <w:bCs/>
          <w:kern w:val="0"/>
          <w:szCs w:val="24"/>
        </w:rPr>
        <w:t>煮照片情形，在3,903家次中，計有1,005家次未依規定每日上傳，占比為25.75％</w:t>
      </w:r>
      <w:r w:rsidR="002D601F" w:rsidRPr="00883E58">
        <w:rPr>
          <w:rFonts w:ascii="標楷體" w:eastAsia="標楷體" w:hAnsi="標楷體" w:cs="Times New Roman" w:hint="eastAsia"/>
          <w:bCs/>
          <w:kern w:val="0"/>
          <w:szCs w:val="24"/>
        </w:rPr>
        <w:t>（表</w:t>
      </w:r>
      <w:r w:rsidR="00D10390" w:rsidRPr="00883E58">
        <w:rPr>
          <w:rFonts w:ascii="標楷體" w:eastAsia="標楷體" w:hAnsi="標楷體" w:cs="Times New Roman"/>
          <w:bCs/>
          <w:kern w:val="0"/>
          <w:szCs w:val="24"/>
        </w:rPr>
        <w:t>5</w:t>
      </w:r>
      <w:r w:rsidR="002D601F" w:rsidRPr="00883E58">
        <w:rPr>
          <w:rFonts w:ascii="標楷體" w:eastAsia="標楷體" w:hAnsi="標楷體" w:cs="Times New Roman" w:hint="eastAsia"/>
          <w:bCs/>
          <w:kern w:val="0"/>
          <w:szCs w:val="24"/>
        </w:rPr>
        <w:t>），其中甚有3</w:t>
      </w:r>
      <w:r w:rsidR="002D601F" w:rsidRPr="00883E58">
        <w:rPr>
          <w:rFonts w:ascii="標楷體" w:eastAsia="標楷體" w:hAnsi="標楷體" w:cs="Times New Roman"/>
          <w:bCs/>
          <w:kern w:val="0"/>
          <w:szCs w:val="24"/>
        </w:rPr>
        <w:t>9</w:t>
      </w:r>
      <w:r w:rsidR="002D601F" w:rsidRPr="00883E58">
        <w:rPr>
          <w:rFonts w:ascii="標楷體" w:eastAsia="標楷體" w:hAnsi="標楷體" w:cs="Times New Roman" w:hint="eastAsia"/>
          <w:bCs/>
          <w:kern w:val="0"/>
          <w:szCs w:val="24"/>
        </w:rPr>
        <w:t>家達1個月至8個月全月未</w:t>
      </w:r>
      <w:proofErr w:type="gramStart"/>
      <w:r w:rsidR="002D601F" w:rsidRPr="00883E58">
        <w:rPr>
          <w:rFonts w:ascii="標楷體" w:eastAsia="標楷體" w:hAnsi="標楷體" w:cs="Times New Roman" w:hint="eastAsia"/>
          <w:bCs/>
          <w:kern w:val="0"/>
          <w:szCs w:val="24"/>
        </w:rPr>
        <w:t>上傳蒸煮</w:t>
      </w:r>
      <w:proofErr w:type="gramEnd"/>
      <w:r w:rsidR="002D601F" w:rsidRPr="00883E58">
        <w:rPr>
          <w:rFonts w:ascii="標楷體" w:eastAsia="標楷體" w:hAnsi="標楷體" w:cs="Times New Roman" w:hint="eastAsia"/>
          <w:bCs/>
          <w:kern w:val="0"/>
          <w:szCs w:val="24"/>
        </w:rPr>
        <w:t>紀錄</w:t>
      </w:r>
      <w:r w:rsidR="008D30F9" w:rsidRPr="00883E58">
        <w:rPr>
          <w:rFonts w:ascii="標楷體" w:eastAsia="標楷體" w:hAnsi="標楷體" w:cs="Times New Roman" w:hint="eastAsia"/>
          <w:bCs/>
          <w:kern w:val="0"/>
          <w:szCs w:val="24"/>
        </w:rPr>
        <w:t>，環境管理署卻僅按月統計未每日上</w:t>
      </w:r>
      <w:proofErr w:type="gramStart"/>
      <w:r w:rsidR="008D30F9" w:rsidRPr="00883E58">
        <w:rPr>
          <w:rFonts w:ascii="標楷體" w:eastAsia="標楷體" w:hAnsi="標楷體" w:cs="Times New Roman" w:hint="eastAsia"/>
          <w:bCs/>
          <w:kern w:val="0"/>
          <w:szCs w:val="24"/>
        </w:rPr>
        <w:t>傳蒸煮廚</w:t>
      </w:r>
      <w:proofErr w:type="gramEnd"/>
      <w:r w:rsidR="008D30F9" w:rsidRPr="00883E58">
        <w:rPr>
          <w:rFonts w:ascii="標楷體" w:eastAsia="標楷體" w:hAnsi="標楷體" w:cs="Times New Roman" w:hint="eastAsia"/>
          <w:bCs/>
          <w:kern w:val="0"/>
          <w:szCs w:val="24"/>
        </w:rPr>
        <w:t>餘照片或影片之養豬場，</w:t>
      </w:r>
      <w:proofErr w:type="gramStart"/>
      <w:r w:rsidR="008D30F9" w:rsidRPr="00883E58">
        <w:rPr>
          <w:rFonts w:ascii="標楷體" w:eastAsia="標楷體" w:hAnsi="標楷體" w:cs="Times New Roman" w:hint="eastAsia"/>
          <w:bCs/>
          <w:kern w:val="0"/>
          <w:szCs w:val="24"/>
        </w:rPr>
        <w:t>函請轄管</w:t>
      </w:r>
      <w:proofErr w:type="gramEnd"/>
      <w:r w:rsidR="008F1756" w:rsidRPr="00883E58">
        <w:rPr>
          <w:rFonts w:ascii="標楷體" w:eastAsia="標楷體" w:hAnsi="標楷體" w:cs="Times New Roman" w:hint="eastAsia"/>
          <w:bCs/>
          <w:kern w:val="0"/>
          <w:szCs w:val="24"/>
        </w:rPr>
        <w:t>地方政府環保機關</w:t>
      </w:r>
      <w:r w:rsidR="008D30F9" w:rsidRPr="00883E58">
        <w:rPr>
          <w:rFonts w:ascii="標楷體" w:eastAsia="標楷體" w:hAnsi="標楷體" w:cs="Times New Roman" w:hint="eastAsia"/>
          <w:bCs/>
          <w:kern w:val="0"/>
          <w:szCs w:val="24"/>
        </w:rPr>
        <w:t>每月稽查1次，未能即時辨識長期或連續未依規定</w:t>
      </w:r>
      <w:proofErr w:type="gramStart"/>
      <w:r w:rsidR="008D30F9" w:rsidRPr="00883E58">
        <w:rPr>
          <w:rFonts w:ascii="標楷體" w:eastAsia="標楷體" w:hAnsi="標楷體" w:cs="Times New Roman" w:hint="eastAsia"/>
          <w:bCs/>
          <w:kern w:val="0"/>
          <w:szCs w:val="24"/>
        </w:rPr>
        <w:t>上傳蒸煮</w:t>
      </w:r>
      <w:proofErr w:type="gramEnd"/>
      <w:r w:rsidR="008D30F9" w:rsidRPr="00883E58">
        <w:rPr>
          <w:rFonts w:ascii="標楷體" w:eastAsia="標楷體" w:hAnsi="標楷體" w:cs="Times New Roman" w:hint="eastAsia"/>
          <w:bCs/>
          <w:kern w:val="0"/>
          <w:szCs w:val="24"/>
        </w:rPr>
        <w:t>紀錄之高風險案場，加強抽查及督導，亦未掌握</w:t>
      </w:r>
      <w:r w:rsidR="008F1756" w:rsidRPr="00883E58">
        <w:rPr>
          <w:rFonts w:ascii="標楷體" w:eastAsia="標楷體" w:hAnsi="標楷體" w:cs="Times New Roman" w:hint="eastAsia"/>
          <w:bCs/>
          <w:kern w:val="0"/>
          <w:szCs w:val="24"/>
        </w:rPr>
        <w:t>地方政府環保機關</w:t>
      </w:r>
      <w:r w:rsidR="008D30F9" w:rsidRPr="00883E58">
        <w:rPr>
          <w:rFonts w:ascii="標楷體" w:eastAsia="標楷體" w:hAnsi="標楷體" w:cs="Times New Roman" w:hint="eastAsia"/>
          <w:bCs/>
          <w:kern w:val="0"/>
          <w:szCs w:val="24"/>
        </w:rPr>
        <w:t>實地稽查情形，</w:t>
      </w:r>
      <w:r w:rsidR="00FA42FB" w:rsidRPr="00883E58">
        <w:rPr>
          <w:rFonts w:ascii="標楷體" w:eastAsia="標楷體" w:hAnsi="標楷體" w:cs="Times New Roman" w:hint="eastAsia"/>
          <w:bCs/>
          <w:kern w:val="0"/>
          <w:szCs w:val="24"/>
        </w:rPr>
        <w:t>且因</w:t>
      </w:r>
      <w:r w:rsidR="008D30F9" w:rsidRPr="00883E58">
        <w:rPr>
          <w:rFonts w:ascii="標楷體" w:eastAsia="標楷體" w:hAnsi="標楷體" w:cs="Times New Roman" w:hint="eastAsia"/>
          <w:bCs/>
          <w:kern w:val="0"/>
          <w:szCs w:val="24"/>
        </w:rPr>
        <w:t>對於未按日</w:t>
      </w:r>
      <w:proofErr w:type="gramStart"/>
      <w:r w:rsidR="008D30F9" w:rsidRPr="00883E58">
        <w:rPr>
          <w:rFonts w:ascii="標楷體" w:eastAsia="標楷體" w:hAnsi="標楷體" w:cs="Times New Roman" w:hint="eastAsia"/>
          <w:bCs/>
          <w:kern w:val="0"/>
          <w:szCs w:val="24"/>
        </w:rPr>
        <w:t>上傳蒸煮</w:t>
      </w:r>
      <w:proofErr w:type="gramEnd"/>
      <w:r w:rsidR="008D30F9" w:rsidRPr="00883E58">
        <w:rPr>
          <w:rFonts w:ascii="標楷體" w:eastAsia="標楷體" w:hAnsi="標楷體" w:cs="Times New Roman" w:hint="eastAsia"/>
          <w:bCs/>
          <w:kern w:val="0"/>
          <w:szCs w:val="24"/>
        </w:rPr>
        <w:t>紀錄之養豬場</w:t>
      </w:r>
      <w:proofErr w:type="gramStart"/>
      <w:r w:rsidR="008D30F9" w:rsidRPr="00883E58">
        <w:rPr>
          <w:rFonts w:ascii="標楷體" w:eastAsia="標楷體" w:hAnsi="標楷體" w:cs="Times New Roman" w:hint="eastAsia"/>
          <w:bCs/>
          <w:kern w:val="0"/>
          <w:szCs w:val="24"/>
        </w:rPr>
        <w:t>尚乏罰則</w:t>
      </w:r>
      <w:proofErr w:type="gramEnd"/>
      <w:r w:rsidR="008D30F9" w:rsidRPr="00883E58">
        <w:rPr>
          <w:rFonts w:ascii="標楷體" w:eastAsia="標楷體" w:hAnsi="標楷體" w:cs="Times New Roman" w:hint="eastAsia"/>
          <w:bCs/>
          <w:kern w:val="0"/>
          <w:szCs w:val="24"/>
        </w:rPr>
        <w:t>，端賴</w:t>
      </w:r>
      <w:r w:rsidR="008F1756" w:rsidRPr="00883E58">
        <w:rPr>
          <w:rFonts w:ascii="標楷體" w:eastAsia="標楷體" w:hAnsi="標楷體" w:cs="Times New Roman" w:hint="eastAsia"/>
          <w:bCs/>
          <w:kern w:val="0"/>
          <w:szCs w:val="24"/>
        </w:rPr>
        <w:t>地方政府環保機關</w:t>
      </w:r>
      <w:r w:rsidR="008D30F9" w:rsidRPr="00883E58">
        <w:rPr>
          <w:rFonts w:ascii="標楷體" w:eastAsia="標楷體" w:hAnsi="標楷體" w:cs="Times New Roman" w:hint="eastAsia"/>
          <w:bCs/>
          <w:kern w:val="0"/>
          <w:szCs w:val="24"/>
        </w:rPr>
        <w:t>實地稽查取締，影響防疫管制之即時性與有效性，</w:t>
      </w:r>
      <w:r w:rsidR="00FA42FB" w:rsidRPr="00883E58">
        <w:rPr>
          <w:rFonts w:ascii="標楷體" w:eastAsia="標楷體" w:hAnsi="標楷體" w:cs="Times New Roman" w:hint="eastAsia"/>
          <w:bCs/>
          <w:kern w:val="0"/>
          <w:szCs w:val="24"/>
        </w:rPr>
        <w:t>增加</w:t>
      </w:r>
      <w:r w:rsidR="008D30F9" w:rsidRPr="00883E58">
        <w:rPr>
          <w:rFonts w:ascii="標楷體" w:eastAsia="標楷體" w:hAnsi="標楷體" w:cs="Times New Roman" w:hint="eastAsia"/>
          <w:bCs/>
          <w:kern w:val="0"/>
          <w:szCs w:val="24"/>
        </w:rPr>
        <w:t>非洲豬瘟疫情擴散風險</w:t>
      </w:r>
      <w:r w:rsidRPr="00883E58">
        <w:rPr>
          <w:rFonts w:ascii="標楷體" w:eastAsia="標楷體" w:hAnsi="標楷體" w:cs="Times New Roman" w:hint="eastAsia"/>
          <w:bCs/>
          <w:kern w:val="0"/>
          <w:szCs w:val="24"/>
        </w:rPr>
        <w:t>。</w:t>
      </w:r>
      <w:proofErr w:type="gramStart"/>
      <w:r w:rsidR="008D30F9" w:rsidRPr="00883E58">
        <w:rPr>
          <w:rFonts w:ascii="標楷體" w:eastAsia="標楷體" w:hAnsi="標楷體" w:cs="Times New Roman" w:hint="eastAsia"/>
          <w:bCs/>
          <w:kern w:val="0"/>
          <w:szCs w:val="24"/>
        </w:rPr>
        <w:t>鑑</w:t>
      </w:r>
      <w:proofErr w:type="gramEnd"/>
      <w:r w:rsidR="008D30F9" w:rsidRPr="00883E58">
        <w:rPr>
          <w:rFonts w:ascii="標楷體" w:eastAsia="標楷體" w:hAnsi="標楷體" w:cs="Times New Roman" w:hint="eastAsia"/>
          <w:bCs/>
          <w:kern w:val="0"/>
          <w:szCs w:val="24"/>
        </w:rPr>
        <w:t>於</w:t>
      </w:r>
      <w:r w:rsidR="00F77081" w:rsidRPr="00883E58">
        <w:rPr>
          <w:rFonts w:ascii="標楷體" w:eastAsia="標楷體" w:hAnsi="標楷體" w:cs="Times New Roman" w:hint="eastAsia"/>
          <w:bCs/>
          <w:kern w:val="0"/>
          <w:szCs w:val="24"/>
        </w:rPr>
        <w:t>政府</w:t>
      </w:r>
      <w:r w:rsidR="008D30F9" w:rsidRPr="00883E58">
        <w:rPr>
          <w:rFonts w:ascii="標楷體" w:eastAsia="標楷體" w:hAnsi="標楷體" w:cs="Times New Roman" w:hint="eastAsia"/>
          <w:bCs/>
          <w:kern w:val="0"/>
          <w:szCs w:val="24"/>
        </w:rPr>
        <w:t>將</w:t>
      </w:r>
      <w:r w:rsidR="000452F1" w:rsidRPr="00883E58">
        <w:rPr>
          <w:rFonts w:ascii="標楷體" w:eastAsia="標楷體" w:hAnsi="標楷體" w:cs="Times New Roman" w:hint="eastAsia"/>
          <w:bCs/>
          <w:kern w:val="0"/>
          <w:szCs w:val="24"/>
        </w:rPr>
        <w:t>於</w:t>
      </w:r>
      <w:proofErr w:type="gramStart"/>
      <w:r w:rsidR="008D30F9" w:rsidRPr="00883E58">
        <w:rPr>
          <w:rFonts w:ascii="標楷體" w:eastAsia="標楷體" w:hAnsi="標楷體" w:cs="Times New Roman" w:hint="eastAsia"/>
          <w:bCs/>
          <w:kern w:val="0"/>
          <w:szCs w:val="24"/>
        </w:rPr>
        <w:t>116</w:t>
      </w:r>
      <w:proofErr w:type="gramEnd"/>
      <w:r w:rsidR="008D30F9" w:rsidRPr="00883E58">
        <w:rPr>
          <w:rFonts w:ascii="標楷體" w:eastAsia="標楷體" w:hAnsi="標楷體" w:cs="Times New Roman" w:hint="eastAsia"/>
          <w:bCs/>
          <w:kern w:val="0"/>
          <w:szCs w:val="24"/>
        </w:rPr>
        <w:t>年</w:t>
      </w:r>
      <w:r w:rsidR="00F77081" w:rsidRPr="00883E58">
        <w:rPr>
          <w:rFonts w:ascii="標楷體" w:eastAsia="標楷體" w:hAnsi="標楷體" w:cs="Times New Roman" w:hint="eastAsia"/>
          <w:bCs/>
          <w:kern w:val="0"/>
          <w:szCs w:val="24"/>
        </w:rPr>
        <w:t>度</w:t>
      </w:r>
      <w:r w:rsidR="008D30F9" w:rsidRPr="00883E58">
        <w:rPr>
          <w:rFonts w:ascii="標楷體" w:eastAsia="標楷體" w:hAnsi="標楷體" w:cs="Times New Roman" w:hint="eastAsia"/>
          <w:bCs/>
          <w:kern w:val="0"/>
          <w:szCs w:val="24"/>
        </w:rPr>
        <w:t>全面禁止使用</w:t>
      </w:r>
      <w:proofErr w:type="gramStart"/>
      <w:r w:rsidR="008D30F9" w:rsidRPr="00883E58">
        <w:rPr>
          <w:rFonts w:ascii="標楷體" w:eastAsia="標楷體" w:hAnsi="標楷體" w:cs="Times New Roman" w:hint="eastAsia"/>
          <w:bCs/>
          <w:kern w:val="0"/>
          <w:szCs w:val="24"/>
        </w:rPr>
        <w:t>廚餘養豬</w:t>
      </w:r>
      <w:proofErr w:type="gramEnd"/>
      <w:r w:rsidR="008D30F9" w:rsidRPr="00883E58">
        <w:rPr>
          <w:rFonts w:ascii="標楷體" w:eastAsia="標楷體" w:hAnsi="標楷體" w:cs="Times New Roman" w:hint="eastAsia"/>
          <w:bCs/>
          <w:kern w:val="0"/>
          <w:szCs w:val="24"/>
        </w:rPr>
        <w:t>，</w:t>
      </w:r>
      <w:r w:rsidR="000452F1" w:rsidRPr="00883E58">
        <w:rPr>
          <w:rFonts w:ascii="標楷體" w:eastAsia="標楷體" w:hAnsi="標楷體" w:cs="Times New Roman" w:hint="eastAsia"/>
          <w:bCs/>
          <w:kern w:val="0"/>
          <w:szCs w:val="24"/>
        </w:rPr>
        <w:t>自</w:t>
      </w:r>
      <w:r w:rsidR="008D30F9" w:rsidRPr="00883E58">
        <w:rPr>
          <w:rFonts w:ascii="標楷體" w:eastAsia="標楷體" w:hAnsi="標楷體" w:cs="Times New Roman" w:hint="eastAsia"/>
          <w:bCs/>
          <w:kern w:val="0"/>
          <w:szCs w:val="24"/>
        </w:rPr>
        <w:t>115年1月1日起</w:t>
      </w:r>
      <w:proofErr w:type="gramStart"/>
      <w:r w:rsidR="008D30F9" w:rsidRPr="00883E58">
        <w:rPr>
          <w:rFonts w:ascii="標楷體" w:eastAsia="標楷體" w:hAnsi="標楷體" w:cs="Times New Roman" w:hint="eastAsia"/>
          <w:bCs/>
          <w:kern w:val="0"/>
          <w:szCs w:val="24"/>
        </w:rPr>
        <w:t>廚餘養豬</w:t>
      </w:r>
      <w:proofErr w:type="gramEnd"/>
      <w:r w:rsidR="008D30F9" w:rsidRPr="00883E58">
        <w:rPr>
          <w:rFonts w:ascii="標楷體" w:eastAsia="標楷體" w:hAnsi="標楷體" w:cs="Times New Roman" w:hint="eastAsia"/>
          <w:bCs/>
          <w:kern w:val="0"/>
          <w:szCs w:val="24"/>
        </w:rPr>
        <w:t>進入為期一年「轉型</w:t>
      </w:r>
      <w:r w:rsidR="001B012D" w:rsidRPr="00883E58">
        <w:rPr>
          <w:rFonts w:ascii="標楷體" w:eastAsia="標楷體" w:hAnsi="標楷體" w:cs="Times New Roman" w:hint="eastAsia"/>
          <w:bCs/>
          <w:kern w:val="0"/>
          <w:szCs w:val="24"/>
        </w:rPr>
        <w:t>緩衝</w:t>
      </w:r>
      <w:r w:rsidR="008D30F9" w:rsidRPr="00883E58">
        <w:rPr>
          <w:rFonts w:ascii="標楷體" w:eastAsia="標楷體" w:hAnsi="標楷體" w:cs="Times New Roman" w:hint="eastAsia"/>
          <w:bCs/>
          <w:kern w:val="0"/>
          <w:szCs w:val="24"/>
        </w:rPr>
        <w:t>期」</w:t>
      </w:r>
      <w:r w:rsidR="00015768"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經函請</w:t>
      </w:r>
      <w:proofErr w:type="gramStart"/>
      <w:r w:rsidRPr="00883E58">
        <w:rPr>
          <w:rFonts w:ascii="標楷體" w:eastAsia="標楷體" w:hAnsi="標楷體" w:cs="Times New Roman"/>
          <w:bCs/>
          <w:kern w:val="0"/>
          <w:szCs w:val="24"/>
        </w:rPr>
        <w:t>環境部</w:t>
      </w:r>
      <w:r w:rsidR="008D30F9" w:rsidRPr="00883E58">
        <w:rPr>
          <w:rFonts w:ascii="標楷體" w:eastAsia="標楷體" w:hAnsi="標楷體" w:cs="Times New Roman" w:hint="eastAsia"/>
          <w:bCs/>
          <w:kern w:val="0"/>
          <w:szCs w:val="24"/>
        </w:rPr>
        <w:t>於過渡期間</w:t>
      </w:r>
      <w:proofErr w:type="gramEnd"/>
      <w:r w:rsidR="008D30F9" w:rsidRPr="00883E58">
        <w:rPr>
          <w:rFonts w:ascii="標楷體" w:eastAsia="標楷體" w:hAnsi="標楷體" w:cs="Times New Roman" w:hint="eastAsia"/>
          <w:bCs/>
          <w:kern w:val="0"/>
          <w:szCs w:val="24"/>
        </w:rPr>
        <w:t>強化異常警示，督促地方政府加強稽查與追蹤改善機制，並確保</w:t>
      </w:r>
      <w:proofErr w:type="gramStart"/>
      <w:r w:rsidR="008D30F9" w:rsidRPr="00883E58">
        <w:rPr>
          <w:rFonts w:ascii="標楷體" w:eastAsia="標楷體" w:hAnsi="標楷體" w:cs="Times New Roman" w:hint="eastAsia"/>
          <w:bCs/>
          <w:kern w:val="0"/>
          <w:szCs w:val="24"/>
        </w:rPr>
        <w:t>廚餘蒸煮</w:t>
      </w:r>
      <w:proofErr w:type="gramEnd"/>
      <w:r w:rsidR="008D30F9" w:rsidRPr="00883E58">
        <w:rPr>
          <w:rFonts w:ascii="標楷體" w:eastAsia="標楷體" w:hAnsi="標楷體" w:cs="Times New Roman" w:hint="eastAsia"/>
          <w:bCs/>
          <w:kern w:val="0"/>
          <w:szCs w:val="24"/>
        </w:rPr>
        <w:t>溫度及影像監視系統設置與查核運作</w:t>
      </w:r>
      <w:r w:rsidRPr="00883E58">
        <w:rPr>
          <w:rFonts w:ascii="標楷體" w:eastAsia="標楷體" w:hAnsi="標楷體" w:cs="Times New Roman" w:hint="eastAsia"/>
          <w:bCs/>
          <w:kern w:val="0"/>
          <w:szCs w:val="24"/>
        </w:rPr>
        <w:t>。據復：</w:t>
      </w:r>
      <w:r w:rsidR="001020FD" w:rsidRPr="00883E58">
        <w:rPr>
          <w:rFonts w:ascii="標楷體" w:eastAsia="標楷體" w:hAnsi="標楷體" w:cs="Times New Roman" w:hint="eastAsia"/>
          <w:bCs/>
          <w:kern w:val="0"/>
          <w:szCs w:val="24"/>
        </w:rPr>
        <w:t>業於</w:t>
      </w:r>
      <w:proofErr w:type="gramStart"/>
      <w:r w:rsidR="001020FD" w:rsidRPr="00883E58">
        <w:rPr>
          <w:rFonts w:ascii="標楷體" w:eastAsia="標楷體" w:hAnsi="標楷體" w:cs="Times New Roman" w:hint="eastAsia"/>
          <w:bCs/>
          <w:kern w:val="0"/>
          <w:szCs w:val="24"/>
        </w:rPr>
        <w:t>115</w:t>
      </w:r>
      <w:proofErr w:type="gramEnd"/>
      <w:r w:rsidR="001020FD" w:rsidRPr="00883E58">
        <w:rPr>
          <w:rFonts w:ascii="標楷體" w:eastAsia="標楷體" w:hAnsi="標楷體" w:cs="Times New Roman" w:hint="eastAsia"/>
          <w:bCs/>
          <w:kern w:val="0"/>
          <w:szCs w:val="24"/>
        </w:rPr>
        <w:t>年</w:t>
      </w:r>
      <w:r w:rsidR="00F77081" w:rsidRPr="00883E58">
        <w:rPr>
          <w:rFonts w:ascii="標楷體" w:eastAsia="標楷體" w:hAnsi="標楷體" w:cs="Times New Roman" w:hint="eastAsia"/>
          <w:bCs/>
          <w:kern w:val="0"/>
          <w:szCs w:val="24"/>
        </w:rPr>
        <w:t>度</w:t>
      </w:r>
      <w:r w:rsidR="001020FD" w:rsidRPr="00883E58">
        <w:rPr>
          <w:rFonts w:ascii="標楷體" w:eastAsia="標楷體" w:hAnsi="標楷體" w:cs="Times New Roman" w:hint="eastAsia"/>
          <w:bCs/>
          <w:kern w:val="0"/>
          <w:szCs w:val="24"/>
        </w:rPr>
        <w:t>轉型</w:t>
      </w:r>
      <w:proofErr w:type="gramStart"/>
      <w:r w:rsidR="001020FD" w:rsidRPr="00883E58">
        <w:rPr>
          <w:rFonts w:ascii="標楷體" w:eastAsia="標楷體" w:hAnsi="標楷體" w:cs="Times New Roman" w:hint="eastAsia"/>
          <w:bCs/>
          <w:kern w:val="0"/>
          <w:szCs w:val="24"/>
        </w:rPr>
        <w:t>期間</w:t>
      </w:r>
      <w:r w:rsidR="00F77081" w:rsidRPr="00883E58">
        <w:rPr>
          <w:rFonts w:ascii="標楷體" w:eastAsia="標楷體" w:hAnsi="標楷體" w:cs="Times New Roman" w:hint="eastAsia"/>
          <w:bCs/>
          <w:kern w:val="0"/>
          <w:szCs w:val="24"/>
        </w:rPr>
        <w:t>，</w:t>
      </w:r>
      <w:proofErr w:type="gramEnd"/>
      <w:r w:rsidR="008D30F9" w:rsidRPr="00883E58">
        <w:rPr>
          <w:rFonts w:ascii="標楷體" w:eastAsia="標楷體" w:hAnsi="標楷體" w:cs="Times New Roman" w:hint="eastAsia"/>
          <w:bCs/>
          <w:kern w:val="0"/>
          <w:szCs w:val="24"/>
        </w:rPr>
        <w:t>要求地方政府就</w:t>
      </w:r>
      <w:proofErr w:type="gramStart"/>
      <w:r w:rsidR="008D30F9" w:rsidRPr="00883E58">
        <w:rPr>
          <w:rFonts w:ascii="標楷體" w:eastAsia="標楷體" w:hAnsi="標楷體" w:cs="Times New Roman" w:hint="eastAsia"/>
          <w:bCs/>
          <w:kern w:val="0"/>
          <w:szCs w:val="24"/>
        </w:rPr>
        <w:t>所轄列管</w:t>
      </w:r>
      <w:proofErr w:type="gramEnd"/>
      <w:r w:rsidR="008D30F9" w:rsidRPr="00883E58">
        <w:rPr>
          <w:rFonts w:ascii="標楷體" w:eastAsia="標楷體" w:hAnsi="標楷體" w:cs="Times New Roman" w:hint="eastAsia"/>
          <w:bCs/>
          <w:kern w:val="0"/>
          <w:szCs w:val="24"/>
        </w:rPr>
        <w:t>之廚餘養豬場每3個月進行全面性查核</w:t>
      </w:r>
      <w:r w:rsidR="001020FD" w:rsidRPr="00883E58">
        <w:rPr>
          <w:rFonts w:ascii="標楷體" w:eastAsia="標楷體" w:hAnsi="標楷體" w:cs="Times New Roman" w:hint="eastAsia"/>
          <w:bCs/>
          <w:kern w:val="0"/>
          <w:szCs w:val="24"/>
        </w:rPr>
        <w:t>，</w:t>
      </w:r>
      <w:r w:rsidR="008D30F9" w:rsidRPr="00883E58">
        <w:rPr>
          <w:rFonts w:ascii="標楷體" w:eastAsia="標楷體" w:hAnsi="標楷體" w:cs="Times New Roman" w:hint="eastAsia"/>
          <w:bCs/>
          <w:kern w:val="0"/>
          <w:szCs w:val="24"/>
        </w:rPr>
        <w:t>另每月彙</w:t>
      </w:r>
      <w:proofErr w:type="gramStart"/>
      <w:r w:rsidR="008D30F9" w:rsidRPr="00883E58">
        <w:rPr>
          <w:rFonts w:ascii="標楷體" w:eastAsia="標楷體" w:hAnsi="標楷體" w:cs="Times New Roman" w:hint="eastAsia"/>
          <w:bCs/>
          <w:kern w:val="0"/>
          <w:szCs w:val="24"/>
        </w:rPr>
        <w:t>整廚餘蒸</w:t>
      </w:r>
      <w:proofErr w:type="gramEnd"/>
      <w:r w:rsidR="008D30F9" w:rsidRPr="00883E58">
        <w:rPr>
          <w:rFonts w:ascii="標楷體" w:eastAsia="標楷體" w:hAnsi="標楷體" w:cs="Times New Roman" w:hint="eastAsia"/>
          <w:bCs/>
          <w:kern w:val="0"/>
          <w:szCs w:val="24"/>
        </w:rPr>
        <w:t>煮異常、廚餘申報或運輸異常名單，函請地方政府至現場執行稽查，並透過環境</w:t>
      </w:r>
      <w:proofErr w:type="gramStart"/>
      <w:r w:rsidR="008D30F9" w:rsidRPr="00883E58">
        <w:rPr>
          <w:rFonts w:ascii="標楷體" w:eastAsia="標楷體" w:hAnsi="標楷體" w:cs="Times New Roman" w:hint="eastAsia"/>
          <w:bCs/>
          <w:kern w:val="0"/>
          <w:szCs w:val="24"/>
        </w:rPr>
        <w:t>管理署</w:t>
      </w:r>
      <w:r w:rsidR="004C0644" w:rsidRPr="00883E58">
        <w:rPr>
          <w:rFonts w:ascii="標楷體" w:eastAsia="標楷體" w:hAnsi="標楷體" w:cs="Times New Roman" w:hint="eastAsia"/>
          <w:bCs/>
          <w:kern w:val="0"/>
          <w:szCs w:val="24"/>
        </w:rPr>
        <w:t>北</w:t>
      </w:r>
      <w:proofErr w:type="gramEnd"/>
      <w:r w:rsidR="004C0644" w:rsidRPr="00883E58">
        <w:rPr>
          <w:rFonts w:ascii="標楷體" w:eastAsia="標楷體" w:hAnsi="標楷體" w:cs="Times New Roman" w:hint="eastAsia"/>
          <w:bCs/>
          <w:kern w:val="0"/>
          <w:szCs w:val="24"/>
        </w:rPr>
        <w:t>、中、南</w:t>
      </w:r>
      <w:r w:rsidR="008D30F9" w:rsidRPr="00883E58">
        <w:rPr>
          <w:rFonts w:ascii="標楷體" w:eastAsia="標楷體" w:hAnsi="標楷體" w:cs="Times New Roman" w:hint="eastAsia"/>
          <w:bCs/>
          <w:kern w:val="0"/>
          <w:szCs w:val="24"/>
        </w:rPr>
        <w:t>區環境管理中心會同地方政府執行聯合稽查，以強化執法量能。</w:t>
      </w:r>
    </w:p>
    <w:tbl>
      <w:tblPr>
        <w:tblStyle w:val="aff"/>
        <w:tblW w:w="5000" w:type="pct"/>
        <w:jc w:val="center"/>
        <w:tblLook w:val="04A0" w:firstRow="1" w:lastRow="0" w:firstColumn="1" w:lastColumn="0" w:noHBand="0" w:noVBand="1"/>
      </w:tblPr>
      <w:tblGrid>
        <w:gridCol w:w="718"/>
        <w:gridCol w:w="1385"/>
        <w:gridCol w:w="966"/>
        <w:gridCol w:w="818"/>
        <w:gridCol w:w="655"/>
        <w:gridCol w:w="657"/>
        <w:gridCol w:w="657"/>
        <w:gridCol w:w="658"/>
        <w:gridCol w:w="658"/>
        <w:gridCol w:w="660"/>
        <w:gridCol w:w="660"/>
        <w:gridCol w:w="747"/>
        <w:gridCol w:w="681"/>
      </w:tblGrid>
      <w:tr w:rsidR="00C667E6" w:rsidRPr="00883E58" w14:paraId="4657F6DD" w14:textId="77777777" w:rsidTr="00C667E6">
        <w:trPr>
          <w:trHeight w:val="227"/>
          <w:jc w:val="center"/>
        </w:trPr>
        <w:tc>
          <w:tcPr>
            <w:tcW w:w="5000" w:type="pct"/>
            <w:gridSpan w:val="13"/>
            <w:tcBorders>
              <w:top w:val="nil"/>
              <w:left w:val="nil"/>
              <w:right w:val="nil"/>
            </w:tcBorders>
          </w:tcPr>
          <w:p w14:paraId="0E0372C2" w14:textId="77777777" w:rsidR="00C667E6" w:rsidRPr="00883E58" w:rsidRDefault="00C667E6" w:rsidP="00C0234F">
            <w:pPr>
              <w:widowControl/>
              <w:spacing w:beforeLines="50" w:before="180" w:line="300" w:lineRule="exact"/>
              <w:jc w:val="center"/>
              <w:rPr>
                <w:rFonts w:ascii="標楷體" w:eastAsia="標楷體" w:hAnsi="標楷體"/>
                <w:sz w:val="24"/>
                <w:szCs w:val="24"/>
              </w:rPr>
            </w:pPr>
            <w:r w:rsidRPr="00883E58">
              <w:rPr>
                <w:rFonts w:ascii="標楷體" w:eastAsia="標楷體" w:hAnsi="標楷體" w:cs="新細明體" w:hint="eastAsia"/>
                <w:b/>
                <w:bCs/>
                <w:sz w:val="24"/>
                <w:szCs w:val="24"/>
              </w:rPr>
              <w:t>表5　114年1至9月取得廚餘再利用養豬場之</w:t>
            </w:r>
            <w:proofErr w:type="gramStart"/>
            <w:r w:rsidRPr="00883E58">
              <w:rPr>
                <w:rFonts w:ascii="標楷體" w:eastAsia="標楷體" w:hAnsi="標楷體" w:cs="新細明體" w:hint="eastAsia"/>
                <w:b/>
                <w:bCs/>
                <w:sz w:val="24"/>
                <w:szCs w:val="24"/>
              </w:rPr>
              <w:t>廚餘蒸煮</w:t>
            </w:r>
            <w:proofErr w:type="gramEnd"/>
            <w:r w:rsidRPr="00883E58">
              <w:rPr>
                <w:rFonts w:ascii="標楷體" w:eastAsia="標楷體" w:hAnsi="標楷體" w:cs="新細明體" w:hint="eastAsia"/>
                <w:b/>
                <w:bCs/>
                <w:sz w:val="24"/>
                <w:szCs w:val="24"/>
              </w:rPr>
              <w:t>申報情形</w:t>
            </w:r>
          </w:p>
          <w:p w14:paraId="35562F0E" w14:textId="77777777" w:rsidR="00C667E6" w:rsidRPr="00883E58" w:rsidRDefault="00C667E6" w:rsidP="00C0234F">
            <w:pPr>
              <w:widowControl/>
              <w:spacing w:line="300" w:lineRule="exact"/>
              <w:jc w:val="right"/>
              <w:rPr>
                <w:rFonts w:ascii="標楷體" w:eastAsia="標楷體" w:hAnsi="標楷體"/>
              </w:rPr>
            </w:pPr>
            <w:r w:rsidRPr="00883E58">
              <w:rPr>
                <w:rFonts w:ascii="標楷體" w:eastAsia="標楷體" w:hAnsi="標楷體" w:cs="新細明體" w:hint="eastAsia"/>
              </w:rPr>
              <w:t>單位：家次、％、家</w:t>
            </w:r>
          </w:p>
        </w:tc>
      </w:tr>
      <w:tr w:rsidR="00C667E6" w:rsidRPr="00883E58" w14:paraId="06625CAF" w14:textId="77777777" w:rsidTr="00C667E6">
        <w:trPr>
          <w:trHeight w:val="156"/>
          <w:jc w:val="center"/>
        </w:trPr>
        <w:tc>
          <w:tcPr>
            <w:tcW w:w="1062" w:type="pct"/>
            <w:gridSpan w:val="2"/>
            <w:vMerge w:val="restart"/>
            <w:tcBorders>
              <w:tl2br w:val="single" w:sz="4" w:space="0" w:color="auto"/>
            </w:tcBorders>
            <w:vAlign w:val="center"/>
          </w:tcPr>
          <w:p w14:paraId="37A660C4"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cs="新細明體" w:hint="eastAsia"/>
              </w:rPr>
              <w:t>年月別</w:t>
            </w:r>
          </w:p>
          <w:p w14:paraId="04DB08F0" w14:textId="77777777" w:rsidR="00C667E6" w:rsidRPr="00883E58" w:rsidRDefault="00C667E6" w:rsidP="00C0234F">
            <w:pPr>
              <w:widowControl/>
              <w:spacing w:line="300" w:lineRule="exact"/>
              <w:ind w:leftChars="-45" w:left="-108"/>
              <w:rPr>
                <w:rFonts w:ascii="標楷體" w:eastAsia="標楷體" w:hAnsi="標楷體" w:cs="新細明體"/>
              </w:rPr>
            </w:pPr>
            <w:r w:rsidRPr="00883E58">
              <w:rPr>
                <w:rFonts w:ascii="標楷體" w:eastAsia="標楷體" w:hAnsi="標楷體" w:cs="新細明體" w:hint="eastAsia"/>
              </w:rPr>
              <w:t>申報情形</w:t>
            </w:r>
          </w:p>
        </w:tc>
        <w:tc>
          <w:tcPr>
            <w:tcW w:w="481" w:type="pct"/>
            <w:vMerge w:val="restart"/>
            <w:tcBorders>
              <w:right w:val="nil"/>
            </w:tcBorders>
            <w:noWrap/>
            <w:vAlign w:val="center"/>
            <w:hideMark/>
          </w:tcPr>
          <w:p w14:paraId="61F28879" w14:textId="77777777" w:rsidR="00C667E6" w:rsidRPr="00883E58" w:rsidRDefault="00C667E6" w:rsidP="00C0234F">
            <w:pPr>
              <w:widowControl/>
              <w:spacing w:line="300" w:lineRule="exact"/>
              <w:jc w:val="center"/>
              <w:rPr>
                <w:rFonts w:ascii="標楷體" w:eastAsia="標楷體" w:hAnsi="標楷體"/>
              </w:rPr>
            </w:pPr>
            <w:r w:rsidRPr="00883E58">
              <w:rPr>
                <w:rFonts w:ascii="標楷體" w:eastAsia="標楷體" w:hAnsi="標楷體" w:hint="eastAsia"/>
              </w:rPr>
              <w:t>114年</w:t>
            </w:r>
          </w:p>
          <w:p w14:paraId="306A6705" w14:textId="05A34789"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hint="eastAsia"/>
              </w:rPr>
              <w:t>1</w:t>
            </w:r>
            <w:r w:rsidR="00883E58" w:rsidRPr="00883E58">
              <w:rPr>
                <w:rFonts w:ascii="標楷體" w:eastAsia="標楷體" w:hAnsi="標楷體" w:hint="eastAsia"/>
              </w:rPr>
              <w:t>至</w:t>
            </w:r>
            <w:r w:rsidRPr="00883E58">
              <w:rPr>
                <w:rFonts w:ascii="標楷體" w:eastAsia="標楷體" w:hAnsi="標楷體" w:hint="eastAsia"/>
              </w:rPr>
              <w:t>9月</w:t>
            </w:r>
          </w:p>
        </w:tc>
        <w:tc>
          <w:tcPr>
            <w:tcW w:w="411" w:type="pct"/>
            <w:tcBorders>
              <w:left w:val="nil"/>
              <w:right w:val="single" w:sz="4" w:space="0" w:color="auto"/>
            </w:tcBorders>
            <w:noWrap/>
            <w:vAlign w:val="center"/>
            <w:hideMark/>
          </w:tcPr>
          <w:p w14:paraId="7CFEF538" w14:textId="77777777" w:rsidR="00C667E6" w:rsidRPr="00883E58" w:rsidRDefault="00C667E6" w:rsidP="00C0234F">
            <w:pPr>
              <w:widowControl/>
              <w:spacing w:line="300" w:lineRule="exact"/>
              <w:jc w:val="center"/>
              <w:rPr>
                <w:rFonts w:ascii="標楷體" w:eastAsia="標楷體" w:hAnsi="標楷體" w:cs="新細明體"/>
              </w:rPr>
            </w:pPr>
          </w:p>
        </w:tc>
        <w:tc>
          <w:tcPr>
            <w:tcW w:w="331" w:type="pct"/>
            <w:vMerge w:val="restart"/>
            <w:tcBorders>
              <w:left w:val="single" w:sz="4" w:space="0" w:color="auto"/>
              <w:right w:val="single" w:sz="4" w:space="0" w:color="auto"/>
            </w:tcBorders>
            <w:noWrap/>
            <w:vAlign w:val="center"/>
            <w:hideMark/>
          </w:tcPr>
          <w:p w14:paraId="5C124D58"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1月</w:t>
            </w:r>
          </w:p>
        </w:tc>
        <w:tc>
          <w:tcPr>
            <w:tcW w:w="332" w:type="pct"/>
            <w:vMerge w:val="restart"/>
            <w:tcBorders>
              <w:left w:val="single" w:sz="4" w:space="0" w:color="auto"/>
              <w:right w:val="single" w:sz="4" w:space="0" w:color="auto"/>
            </w:tcBorders>
            <w:noWrap/>
            <w:vAlign w:val="center"/>
            <w:hideMark/>
          </w:tcPr>
          <w:p w14:paraId="452E074E"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2月</w:t>
            </w:r>
          </w:p>
        </w:tc>
        <w:tc>
          <w:tcPr>
            <w:tcW w:w="332" w:type="pct"/>
            <w:vMerge w:val="restart"/>
            <w:tcBorders>
              <w:left w:val="single" w:sz="4" w:space="0" w:color="auto"/>
              <w:right w:val="single" w:sz="4" w:space="0" w:color="auto"/>
            </w:tcBorders>
            <w:noWrap/>
            <w:vAlign w:val="center"/>
            <w:hideMark/>
          </w:tcPr>
          <w:p w14:paraId="11DB091D"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3月</w:t>
            </w:r>
          </w:p>
        </w:tc>
        <w:tc>
          <w:tcPr>
            <w:tcW w:w="332" w:type="pct"/>
            <w:vMerge w:val="restart"/>
            <w:tcBorders>
              <w:left w:val="single" w:sz="4" w:space="0" w:color="auto"/>
              <w:right w:val="single" w:sz="4" w:space="0" w:color="auto"/>
            </w:tcBorders>
            <w:noWrap/>
            <w:vAlign w:val="center"/>
            <w:hideMark/>
          </w:tcPr>
          <w:p w14:paraId="1AF965D8"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4月</w:t>
            </w:r>
          </w:p>
        </w:tc>
        <w:tc>
          <w:tcPr>
            <w:tcW w:w="332" w:type="pct"/>
            <w:vMerge w:val="restart"/>
            <w:tcBorders>
              <w:left w:val="single" w:sz="4" w:space="0" w:color="auto"/>
              <w:right w:val="single" w:sz="4" w:space="0" w:color="auto"/>
            </w:tcBorders>
            <w:noWrap/>
            <w:vAlign w:val="center"/>
            <w:hideMark/>
          </w:tcPr>
          <w:p w14:paraId="6CC4CDCF"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5月</w:t>
            </w:r>
          </w:p>
        </w:tc>
        <w:tc>
          <w:tcPr>
            <w:tcW w:w="333" w:type="pct"/>
            <w:vMerge w:val="restart"/>
            <w:tcBorders>
              <w:left w:val="single" w:sz="4" w:space="0" w:color="auto"/>
              <w:right w:val="single" w:sz="4" w:space="0" w:color="auto"/>
            </w:tcBorders>
            <w:noWrap/>
            <w:vAlign w:val="center"/>
            <w:hideMark/>
          </w:tcPr>
          <w:p w14:paraId="55185CD5"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6月</w:t>
            </w:r>
          </w:p>
        </w:tc>
        <w:tc>
          <w:tcPr>
            <w:tcW w:w="333" w:type="pct"/>
            <w:vMerge w:val="restart"/>
            <w:tcBorders>
              <w:left w:val="single" w:sz="4" w:space="0" w:color="auto"/>
              <w:right w:val="single" w:sz="4" w:space="0" w:color="auto"/>
            </w:tcBorders>
            <w:noWrap/>
            <w:vAlign w:val="center"/>
            <w:hideMark/>
          </w:tcPr>
          <w:p w14:paraId="22AE411B"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7月</w:t>
            </w:r>
          </w:p>
        </w:tc>
        <w:tc>
          <w:tcPr>
            <w:tcW w:w="377" w:type="pct"/>
            <w:vMerge w:val="restart"/>
            <w:tcBorders>
              <w:left w:val="single" w:sz="4" w:space="0" w:color="auto"/>
              <w:right w:val="single" w:sz="4" w:space="0" w:color="auto"/>
            </w:tcBorders>
            <w:vAlign w:val="center"/>
          </w:tcPr>
          <w:p w14:paraId="1204679A"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8月</w:t>
            </w:r>
          </w:p>
        </w:tc>
        <w:tc>
          <w:tcPr>
            <w:tcW w:w="346" w:type="pct"/>
            <w:vMerge w:val="restart"/>
            <w:tcBorders>
              <w:left w:val="single" w:sz="4" w:space="0" w:color="auto"/>
            </w:tcBorders>
            <w:vAlign w:val="center"/>
          </w:tcPr>
          <w:p w14:paraId="4E073AAA" w14:textId="77777777" w:rsidR="00C667E6" w:rsidRPr="00883E58" w:rsidRDefault="00C667E6" w:rsidP="00C0234F">
            <w:pPr>
              <w:widowControl/>
              <w:spacing w:line="300" w:lineRule="exact"/>
              <w:jc w:val="center"/>
              <w:rPr>
                <w:rFonts w:ascii="標楷體" w:eastAsia="標楷體" w:hAnsi="標楷體" w:cs="新細明體"/>
              </w:rPr>
            </w:pPr>
            <w:r w:rsidRPr="00883E58">
              <w:rPr>
                <w:rFonts w:ascii="標楷體" w:eastAsia="標楷體" w:hAnsi="標楷體" w:cs="新細明體" w:hint="eastAsia"/>
              </w:rPr>
              <w:t>9月</w:t>
            </w:r>
          </w:p>
        </w:tc>
      </w:tr>
      <w:tr w:rsidR="00C667E6" w:rsidRPr="00883E58" w14:paraId="70EF5C57" w14:textId="77777777" w:rsidTr="00C667E6">
        <w:trPr>
          <w:trHeight w:val="156"/>
          <w:jc w:val="center"/>
        </w:trPr>
        <w:tc>
          <w:tcPr>
            <w:tcW w:w="1062" w:type="pct"/>
            <w:gridSpan w:val="2"/>
            <w:vMerge/>
            <w:tcBorders>
              <w:bottom w:val="single" w:sz="4" w:space="0" w:color="auto"/>
              <w:tl2br w:val="single" w:sz="4" w:space="0" w:color="auto"/>
            </w:tcBorders>
            <w:vAlign w:val="center"/>
          </w:tcPr>
          <w:p w14:paraId="068A5FA6" w14:textId="77777777" w:rsidR="00C667E6" w:rsidRPr="00883E58" w:rsidRDefault="00C667E6" w:rsidP="00C0234F">
            <w:pPr>
              <w:widowControl/>
              <w:spacing w:line="300" w:lineRule="exact"/>
              <w:jc w:val="center"/>
              <w:rPr>
                <w:rFonts w:ascii="標楷體" w:eastAsia="標楷體" w:hAnsi="標楷體" w:cs="新細明體"/>
              </w:rPr>
            </w:pPr>
          </w:p>
        </w:tc>
        <w:tc>
          <w:tcPr>
            <w:tcW w:w="481" w:type="pct"/>
            <w:vMerge/>
            <w:tcBorders>
              <w:bottom w:val="single" w:sz="4" w:space="0" w:color="auto"/>
              <w:right w:val="single" w:sz="4" w:space="0" w:color="auto"/>
            </w:tcBorders>
            <w:noWrap/>
            <w:vAlign w:val="center"/>
          </w:tcPr>
          <w:p w14:paraId="05840E05" w14:textId="77777777" w:rsidR="00C667E6" w:rsidRPr="00883E58" w:rsidRDefault="00C667E6" w:rsidP="00C0234F">
            <w:pPr>
              <w:widowControl/>
              <w:spacing w:line="300" w:lineRule="exact"/>
              <w:jc w:val="center"/>
              <w:rPr>
                <w:rFonts w:ascii="標楷體" w:eastAsia="標楷體" w:hAnsi="標楷體"/>
              </w:rPr>
            </w:pPr>
          </w:p>
        </w:tc>
        <w:tc>
          <w:tcPr>
            <w:tcW w:w="411" w:type="pct"/>
            <w:tcBorders>
              <w:left w:val="single" w:sz="4" w:space="0" w:color="auto"/>
              <w:right w:val="single" w:sz="4" w:space="0" w:color="auto"/>
            </w:tcBorders>
            <w:noWrap/>
            <w:vAlign w:val="center"/>
          </w:tcPr>
          <w:p w14:paraId="361A7776" w14:textId="77777777" w:rsidR="00C667E6" w:rsidRPr="00883E58" w:rsidRDefault="00C667E6" w:rsidP="00C0234F">
            <w:pPr>
              <w:widowControl/>
              <w:spacing w:line="300" w:lineRule="exact"/>
              <w:jc w:val="center"/>
              <w:rPr>
                <w:rFonts w:ascii="標楷體" w:eastAsia="標楷體" w:hAnsi="標楷體"/>
              </w:rPr>
            </w:pPr>
            <w:r w:rsidRPr="00883E58">
              <w:rPr>
                <w:rFonts w:ascii="標楷體" w:eastAsia="標楷體" w:hAnsi="標楷體" w:hint="eastAsia"/>
              </w:rPr>
              <w:t>占比</w:t>
            </w:r>
          </w:p>
        </w:tc>
        <w:tc>
          <w:tcPr>
            <w:tcW w:w="331" w:type="pct"/>
            <w:vMerge/>
            <w:tcBorders>
              <w:left w:val="single" w:sz="4" w:space="0" w:color="auto"/>
              <w:right w:val="single" w:sz="4" w:space="0" w:color="auto"/>
            </w:tcBorders>
            <w:noWrap/>
            <w:vAlign w:val="center"/>
          </w:tcPr>
          <w:p w14:paraId="3065B2B3" w14:textId="77777777" w:rsidR="00C667E6" w:rsidRPr="00883E58" w:rsidRDefault="00C667E6" w:rsidP="00C0234F">
            <w:pPr>
              <w:widowControl/>
              <w:spacing w:line="300" w:lineRule="exact"/>
              <w:jc w:val="center"/>
              <w:rPr>
                <w:rFonts w:ascii="標楷體" w:eastAsia="標楷體" w:hAnsi="標楷體" w:cs="新細明體"/>
              </w:rPr>
            </w:pPr>
          </w:p>
        </w:tc>
        <w:tc>
          <w:tcPr>
            <w:tcW w:w="332" w:type="pct"/>
            <w:vMerge/>
            <w:tcBorders>
              <w:left w:val="single" w:sz="4" w:space="0" w:color="auto"/>
              <w:right w:val="single" w:sz="4" w:space="0" w:color="auto"/>
            </w:tcBorders>
            <w:noWrap/>
            <w:vAlign w:val="center"/>
          </w:tcPr>
          <w:p w14:paraId="488545C8" w14:textId="77777777" w:rsidR="00C667E6" w:rsidRPr="00883E58" w:rsidRDefault="00C667E6" w:rsidP="00C0234F">
            <w:pPr>
              <w:widowControl/>
              <w:spacing w:line="300" w:lineRule="exact"/>
              <w:jc w:val="center"/>
              <w:rPr>
                <w:rFonts w:ascii="標楷體" w:eastAsia="標楷體" w:hAnsi="標楷體" w:cs="新細明體"/>
              </w:rPr>
            </w:pPr>
          </w:p>
        </w:tc>
        <w:tc>
          <w:tcPr>
            <w:tcW w:w="332" w:type="pct"/>
            <w:vMerge/>
            <w:tcBorders>
              <w:left w:val="single" w:sz="4" w:space="0" w:color="auto"/>
              <w:right w:val="single" w:sz="4" w:space="0" w:color="auto"/>
            </w:tcBorders>
            <w:noWrap/>
            <w:vAlign w:val="center"/>
          </w:tcPr>
          <w:p w14:paraId="3BD2F1CF" w14:textId="77777777" w:rsidR="00C667E6" w:rsidRPr="00883E58" w:rsidRDefault="00C667E6" w:rsidP="00C0234F">
            <w:pPr>
              <w:widowControl/>
              <w:spacing w:line="300" w:lineRule="exact"/>
              <w:jc w:val="center"/>
              <w:rPr>
                <w:rFonts w:ascii="標楷體" w:eastAsia="標楷體" w:hAnsi="標楷體" w:cs="新細明體"/>
              </w:rPr>
            </w:pPr>
          </w:p>
        </w:tc>
        <w:tc>
          <w:tcPr>
            <w:tcW w:w="332" w:type="pct"/>
            <w:vMerge/>
            <w:tcBorders>
              <w:left w:val="single" w:sz="4" w:space="0" w:color="auto"/>
              <w:right w:val="single" w:sz="4" w:space="0" w:color="auto"/>
            </w:tcBorders>
            <w:noWrap/>
            <w:vAlign w:val="center"/>
          </w:tcPr>
          <w:p w14:paraId="2693581C" w14:textId="77777777" w:rsidR="00C667E6" w:rsidRPr="00883E58" w:rsidRDefault="00C667E6" w:rsidP="00C0234F">
            <w:pPr>
              <w:widowControl/>
              <w:spacing w:line="300" w:lineRule="exact"/>
              <w:jc w:val="center"/>
              <w:rPr>
                <w:rFonts w:ascii="標楷體" w:eastAsia="標楷體" w:hAnsi="標楷體" w:cs="新細明體"/>
              </w:rPr>
            </w:pPr>
          </w:p>
        </w:tc>
        <w:tc>
          <w:tcPr>
            <w:tcW w:w="332" w:type="pct"/>
            <w:vMerge/>
            <w:tcBorders>
              <w:left w:val="single" w:sz="4" w:space="0" w:color="auto"/>
              <w:right w:val="single" w:sz="4" w:space="0" w:color="auto"/>
            </w:tcBorders>
            <w:noWrap/>
            <w:vAlign w:val="center"/>
          </w:tcPr>
          <w:p w14:paraId="7DA7EFB4" w14:textId="77777777" w:rsidR="00C667E6" w:rsidRPr="00883E58" w:rsidRDefault="00C667E6" w:rsidP="00C0234F">
            <w:pPr>
              <w:widowControl/>
              <w:spacing w:line="300" w:lineRule="exact"/>
              <w:jc w:val="center"/>
              <w:rPr>
                <w:rFonts w:ascii="標楷體" w:eastAsia="標楷體" w:hAnsi="標楷體" w:cs="新細明體"/>
              </w:rPr>
            </w:pPr>
          </w:p>
        </w:tc>
        <w:tc>
          <w:tcPr>
            <w:tcW w:w="333" w:type="pct"/>
            <w:vMerge/>
            <w:tcBorders>
              <w:left w:val="single" w:sz="4" w:space="0" w:color="auto"/>
              <w:right w:val="single" w:sz="4" w:space="0" w:color="auto"/>
            </w:tcBorders>
            <w:noWrap/>
            <w:vAlign w:val="center"/>
          </w:tcPr>
          <w:p w14:paraId="2EA3BBCF" w14:textId="77777777" w:rsidR="00C667E6" w:rsidRPr="00883E58" w:rsidRDefault="00C667E6" w:rsidP="00C0234F">
            <w:pPr>
              <w:widowControl/>
              <w:spacing w:line="300" w:lineRule="exact"/>
              <w:jc w:val="center"/>
              <w:rPr>
                <w:rFonts w:ascii="標楷體" w:eastAsia="標楷體" w:hAnsi="標楷體" w:cs="新細明體"/>
              </w:rPr>
            </w:pPr>
          </w:p>
        </w:tc>
        <w:tc>
          <w:tcPr>
            <w:tcW w:w="333" w:type="pct"/>
            <w:vMerge/>
            <w:tcBorders>
              <w:left w:val="single" w:sz="4" w:space="0" w:color="auto"/>
              <w:right w:val="single" w:sz="4" w:space="0" w:color="auto"/>
            </w:tcBorders>
            <w:noWrap/>
            <w:vAlign w:val="center"/>
          </w:tcPr>
          <w:p w14:paraId="5A68D1EF" w14:textId="77777777" w:rsidR="00C667E6" w:rsidRPr="00883E58" w:rsidRDefault="00C667E6" w:rsidP="00C0234F">
            <w:pPr>
              <w:widowControl/>
              <w:spacing w:line="300" w:lineRule="exact"/>
              <w:jc w:val="center"/>
              <w:rPr>
                <w:rFonts w:ascii="標楷體" w:eastAsia="標楷體" w:hAnsi="標楷體" w:cs="新細明體"/>
              </w:rPr>
            </w:pPr>
          </w:p>
        </w:tc>
        <w:tc>
          <w:tcPr>
            <w:tcW w:w="377" w:type="pct"/>
            <w:vMerge/>
            <w:tcBorders>
              <w:left w:val="single" w:sz="4" w:space="0" w:color="auto"/>
              <w:right w:val="single" w:sz="4" w:space="0" w:color="auto"/>
            </w:tcBorders>
            <w:vAlign w:val="center"/>
          </w:tcPr>
          <w:p w14:paraId="024AA095" w14:textId="77777777" w:rsidR="00C667E6" w:rsidRPr="00883E58" w:rsidRDefault="00C667E6" w:rsidP="00C0234F">
            <w:pPr>
              <w:widowControl/>
              <w:spacing w:line="300" w:lineRule="exact"/>
              <w:jc w:val="center"/>
              <w:rPr>
                <w:rFonts w:ascii="標楷體" w:eastAsia="標楷體" w:hAnsi="標楷體" w:cs="新細明體"/>
              </w:rPr>
            </w:pPr>
          </w:p>
        </w:tc>
        <w:tc>
          <w:tcPr>
            <w:tcW w:w="346" w:type="pct"/>
            <w:vMerge/>
            <w:tcBorders>
              <w:left w:val="single" w:sz="4" w:space="0" w:color="auto"/>
            </w:tcBorders>
            <w:vAlign w:val="center"/>
          </w:tcPr>
          <w:p w14:paraId="03FF370B" w14:textId="77777777" w:rsidR="00C667E6" w:rsidRPr="00883E58" w:rsidRDefault="00C667E6" w:rsidP="00C0234F">
            <w:pPr>
              <w:widowControl/>
              <w:spacing w:line="300" w:lineRule="exact"/>
              <w:jc w:val="center"/>
              <w:rPr>
                <w:rFonts w:ascii="標楷體" w:eastAsia="標楷體" w:hAnsi="標楷體" w:cs="新細明體"/>
              </w:rPr>
            </w:pPr>
          </w:p>
        </w:tc>
      </w:tr>
      <w:tr w:rsidR="00C667E6" w:rsidRPr="00883E58" w14:paraId="7260550B" w14:textId="77777777" w:rsidTr="00C667E6">
        <w:trPr>
          <w:trHeight w:val="340"/>
          <w:jc w:val="center"/>
        </w:trPr>
        <w:tc>
          <w:tcPr>
            <w:tcW w:w="1062" w:type="pct"/>
            <w:gridSpan w:val="2"/>
            <w:tcBorders>
              <w:tl2br w:val="nil"/>
            </w:tcBorders>
            <w:vAlign w:val="center"/>
          </w:tcPr>
          <w:p w14:paraId="29B6610C" w14:textId="77777777" w:rsidR="00C667E6" w:rsidRPr="00883E58" w:rsidRDefault="00C667E6" w:rsidP="00C0234F">
            <w:pPr>
              <w:widowControl/>
              <w:spacing w:line="300" w:lineRule="exact"/>
              <w:jc w:val="center"/>
              <w:rPr>
                <w:rFonts w:ascii="標楷體" w:eastAsia="標楷體" w:hAnsi="標楷體" w:cs="新細明體"/>
                <w:b/>
                <w:bCs/>
              </w:rPr>
            </w:pPr>
            <w:r w:rsidRPr="00883E58">
              <w:rPr>
                <w:rFonts w:ascii="標楷體" w:eastAsia="標楷體" w:hAnsi="標楷體" w:cs="新細明體" w:hint="eastAsia"/>
                <w:b/>
                <w:bCs/>
              </w:rPr>
              <w:t>合計</w:t>
            </w:r>
          </w:p>
        </w:tc>
        <w:tc>
          <w:tcPr>
            <w:tcW w:w="481" w:type="pct"/>
            <w:tcBorders>
              <w:right w:val="single" w:sz="4" w:space="0" w:color="auto"/>
              <w:tl2br w:val="nil"/>
            </w:tcBorders>
            <w:noWrap/>
            <w:vAlign w:val="center"/>
            <w:hideMark/>
          </w:tcPr>
          <w:p w14:paraId="54B5BFD5"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3,903</w:t>
            </w:r>
          </w:p>
        </w:tc>
        <w:tc>
          <w:tcPr>
            <w:tcW w:w="411" w:type="pct"/>
            <w:tcBorders>
              <w:left w:val="single" w:sz="4" w:space="0" w:color="auto"/>
              <w:right w:val="single" w:sz="4" w:space="0" w:color="auto"/>
            </w:tcBorders>
            <w:noWrap/>
            <w:vAlign w:val="center"/>
            <w:hideMark/>
          </w:tcPr>
          <w:p w14:paraId="5B8D2A3D" w14:textId="083A6708"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100</w:t>
            </w:r>
            <w:r w:rsidR="00883E58" w:rsidRPr="00883E58">
              <w:rPr>
                <w:rFonts w:ascii="標楷體" w:eastAsia="標楷體" w:hAnsi="標楷體"/>
                <w:b/>
                <w:bCs/>
              </w:rPr>
              <w:t>.00</w:t>
            </w:r>
          </w:p>
        </w:tc>
        <w:tc>
          <w:tcPr>
            <w:tcW w:w="331" w:type="pct"/>
            <w:tcBorders>
              <w:left w:val="single" w:sz="4" w:space="0" w:color="auto"/>
              <w:right w:val="single" w:sz="4" w:space="0" w:color="auto"/>
            </w:tcBorders>
            <w:noWrap/>
            <w:vAlign w:val="center"/>
            <w:hideMark/>
          </w:tcPr>
          <w:p w14:paraId="519A5A86"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430</w:t>
            </w:r>
          </w:p>
        </w:tc>
        <w:tc>
          <w:tcPr>
            <w:tcW w:w="332" w:type="pct"/>
            <w:tcBorders>
              <w:left w:val="single" w:sz="4" w:space="0" w:color="auto"/>
              <w:right w:val="single" w:sz="4" w:space="0" w:color="auto"/>
            </w:tcBorders>
            <w:noWrap/>
            <w:vAlign w:val="center"/>
            <w:hideMark/>
          </w:tcPr>
          <w:p w14:paraId="298FA3E4"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432</w:t>
            </w:r>
          </w:p>
        </w:tc>
        <w:tc>
          <w:tcPr>
            <w:tcW w:w="332" w:type="pct"/>
            <w:tcBorders>
              <w:left w:val="single" w:sz="4" w:space="0" w:color="auto"/>
              <w:right w:val="single" w:sz="4" w:space="0" w:color="auto"/>
            </w:tcBorders>
            <w:noWrap/>
            <w:vAlign w:val="center"/>
            <w:hideMark/>
          </w:tcPr>
          <w:p w14:paraId="068F3A2C"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432</w:t>
            </w:r>
          </w:p>
        </w:tc>
        <w:tc>
          <w:tcPr>
            <w:tcW w:w="332" w:type="pct"/>
            <w:tcBorders>
              <w:left w:val="single" w:sz="4" w:space="0" w:color="auto"/>
              <w:right w:val="single" w:sz="4" w:space="0" w:color="auto"/>
            </w:tcBorders>
            <w:noWrap/>
            <w:vAlign w:val="center"/>
            <w:hideMark/>
          </w:tcPr>
          <w:p w14:paraId="3FB76361"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434</w:t>
            </w:r>
          </w:p>
        </w:tc>
        <w:tc>
          <w:tcPr>
            <w:tcW w:w="332" w:type="pct"/>
            <w:tcBorders>
              <w:left w:val="single" w:sz="4" w:space="0" w:color="auto"/>
              <w:right w:val="single" w:sz="4" w:space="0" w:color="auto"/>
            </w:tcBorders>
            <w:noWrap/>
            <w:vAlign w:val="center"/>
            <w:hideMark/>
          </w:tcPr>
          <w:p w14:paraId="796C5F52"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435</w:t>
            </w:r>
          </w:p>
        </w:tc>
        <w:tc>
          <w:tcPr>
            <w:tcW w:w="333" w:type="pct"/>
            <w:tcBorders>
              <w:left w:val="single" w:sz="4" w:space="0" w:color="auto"/>
              <w:right w:val="single" w:sz="4" w:space="0" w:color="auto"/>
            </w:tcBorders>
            <w:noWrap/>
            <w:vAlign w:val="center"/>
            <w:hideMark/>
          </w:tcPr>
          <w:p w14:paraId="4D91B9E2"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434</w:t>
            </w:r>
          </w:p>
        </w:tc>
        <w:tc>
          <w:tcPr>
            <w:tcW w:w="333" w:type="pct"/>
            <w:tcBorders>
              <w:left w:val="single" w:sz="4" w:space="0" w:color="auto"/>
              <w:right w:val="single" w:sz="4" w:space="0" w:color="auto"/>
            </w:tcBorders>
            <w:noWrap/>
            <w:vAlign w:val="center"/>
            <w:hideMark/>
          </w:tcPr>
          <w:p w14:paraId="6A94FEEC"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436</w:t>
            </w:r>
          </w:p>
        </w:tc>
        <w:tc>
          <w:tcPr>
            <w:tcW w:w="377" w:type="pct"/>
            <w:tcBorders>
              <w:left w:val="single" w:sz="4" w:space="0" w:color="auto"/>
              <w:right w:val="single" w:sz="4" w:space="0" w:color="auto"/>
            </w:tcBorders>
            <w:vAlign w:val="center"/>
          </w:tcPr>
          <w:p w14:paraId="71048C2F"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435</w:t>
            </w:r>
          </w:p>
        </w:tc>
        <w:tc>
          <w:tcPr>
            <w:tcW w:w="346" w:type="pct"/>
            <w:tcBorders>
              <w:left w:val="single" w:sz="4" w:space="0" w:color="auto"/>
            </w:tcBorders>
            <w:vAlign w:val="center"/>
          </w:tcPr>
          <w:p w14:paraId="5682C8DB"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435</w:t>
            </w:r>
          </w:p>
        </w:tc>
      </w:tr>
      <w:tr w:rsidR="00C667E6" w:rsidRPr="00883E58" w14:paraId="204A900F" w14:textId="77777777" w:rsidTr="00C667E6">
        <w:trPr>
          <w:trHeight w:val="340"/>
          <w:jc w:val="center"/>
        </w:trPr>
        <w:tc>
          <w:tcPr>
            <w:tcW w:w="363" w:type="pct"/>
            <w:vMerge w:val="restart"/>
            <w:vAlign w:val="center"/>
          </w:tcPr>
          <w:p w14:paraId="74AB7EE1" w14:textId="77777777" w:rsidR="00C667E6" w:rsidRPr="00883E58" w:rsidRDefault="00C667E6" w:rsidP="00C0234F">
            <w:pPr>
              <w:spacing w:line="300" w:lineRule="exact"/>
              <w:jc w:val="distribute"/>
              <w:rPr>
                <w:rFonts w:ascii="標楷體" w:eastAsia="標楷體" w:hAnsi="標楷體" w:cs="新細明體"/>
              </w:rPr>
            </w:pPr>
            <w:r w:rsidRPr="00883E58">
              <w:rPr>
                <w:rFonts w:ascii="標楷體" w:eastAsia="標楷體" w:hAnsi="標楷體" w:cs="新細明體" w:hint="eastAsia"/>
              </w:rPr>
              <w:t>未依規定上傳</w:t>
            </w:r>
          </w:p>
        </w:tc>
        <w:tc>
          <w:tcPr>
            <w:tcW w:w="698" w:type="pct"/>
            <w:noWrap/>
            <w:vAlign w:val="center"/>
            <w:hideMark/>
          </w:tcPr>
          <w:p w14:paraId="722F6F8D" w14:textId="77777777" w:rsidR="00C667E6" w:rsidRPr="00883E58" w:rsidRDefault="00C667E6" w:rsidP="00C0234F">
            <w:pPr>
              <w:widowControl/>
              <w:spacing w:line="300" w:lineRule="exact"/>
              <w:jc w:val="distribute"/>
              <w:rPr>
                <w:rFonts w:ascii="標楷體" w:eastAsia="標楷體" w:hAnsi="標楷體" w:cs="新細明體"/>
                <w:b/>
                <w:bCs/>
              </w:rPr>
            </w:pPr>
            <w:r w:rsidRPr="00883E58">
              <w:rPr>
                <w:rFonts w:ascii="標楷體" w:eastAsia="標楷體" w:hAnsi="標楷體" w:cs="新細明體" w:hint="eastAsia"/>
                <w:b/>
                <w:bCs/>
              </w:rPr>
              <w:t>小計</w:t>
            </w:r>
          </w:p>
        </w:tc>
        <w:tc>
          <w:tcPr>
            <w:tcW w:w="481" w:type="pct"/>
            <w:tcBorders>
              <w:right w:val="single" w:sz="4" w:space="0" w:color="auto"/>
            </w:tcBorders>
            <w:noWrap/>
            <w:vAlign w:val="center"/>
            <w:hideMark/>
          </w:tcPr>
          <w:p w14:paraId="20D77121"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1,005</w:t>
            </w:r>
          </w:p>
        </w:tc>
        <w:tc>
          <w:tcPr>
            <w:tcW w:w="411" w:type="pct"/>
            <w:tcBorders>
              <w:left w:val="single" w:sz="4" w:space="0" w:color="auto"/>
              <w:bottom w:val="single" w:sz="4" w:space="0" w:color="auto"/>
              <w:right w:val="single" w:sz="4" w:space="0" w:color="auto"/>
            </w:tcBorders>
            <w:noWrap/>
            <w:vAlign w:val="center"/>
            <w:hideMark/>
          </w:tcPr>
          <w:p w14:paraId="041BD10A"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25.75</w:t>
            </w:r>
          </w:p>
        </w:tc>
        <w:tc>
          <w:tcPr>
            <w:tcW w:w="331" w:type="pct"/>
            <w:tcBorders>
              <w:left w:val="single" w:sz="4" w:space="0" w:color="auto"/>
              <w:right w:val="single" w:sz="4" w:space="0" w:color="auto"/>
            </w:tcBorders>
            <w:noWrap/>
            <w:vAlign w:val="center"/>
            <w:hideMark/>
          </w:tcPr>
          <w:p w14:paraId="3A2F1C23"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130</w:t>
            </w:r>
          </w:p>
        </w:tc>
        <w:tc>
          <w:tcPr>
            <w:tcW w:w="332" w:type="pct"/>
            <w:tcBorders>
              <w:left w:val="single" w:sz="4" w:space="0" w:color="auto"/>
              <w:right w:val="single" w:sz="4" w:space="0" w:color="auto"/>
            </w:tcBorders>
            <w:noWrap/>
            <w:vAlign w:val="center"/>
            <w:hideMark/>
          </w:tcPr>
          <w:p w14:paraId="3C574AB3"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111</w:t>
            </w:r>
          </w:p>
        </w:tc>
        <w:tc>
          <w:tcPr>
            <w:tcW w:w="332" w:type="pct"/>
            <w:tcBorders>
              <w:left w:val="single" w:sz="4" w:space="0" w:color="auto"/>
              <w:right w:val="single" w:sz="4" w:space="0" w:color="auto"/>
            </w:tcBorders>
            <w:noWrap/>
            <w:vAlign w:val="center"/>
            <w:hideMark/>
          </w:tcPr>
          <w:p w14:paraId="7BD982A6"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131</w:t>
            </w:r>
          </w:p>
        </w:tc>
        <w:tc>
          <w:tcPr>
            <w:tcW w:w="332" w:type="pct"/>
            <w:tcBorders>
              <w:left w:val="single" w:sz="4" w:space="0" w:color="auto"/>
              <w:right w:val="single" w:sz="4" w:space="0" w:color="auto"/>
            </w:tcBorders>
            <w:noWrap/>
            <w:vAlign w:val="center"/>
            <w:hideMark/>
          </w:tcPr>
          <w:p w14:paraId="62762166"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120</w:t>
            </w:r>
          </w:p>
        </w:tc>
        <w:tc>
          <w:tcPr>
            <w:tcW w:w="332" w:type="pct"/>
            <w:tcBorders>
              <w:left w:val="single" w:sz="4" w:space="0" w:color="auto"/>
              <w:right w:val="single" w:sz="4" w:space="0" w:color="auto"/>
            </w:tcBorders>
            <w:noWrap/>
            <w:vAlign w:val="center"/>
            <w:hideMark/>
          </w:tcPr>
          <w:p w14:paraId="68EC3313"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130</w:t>
            </w:r>
          </w:p>
        </w:tc>
        <w:tc>
          <w:tcPr>
            <w:tcW w:w="333" w:type="pct"/>
            <w:tcBorders>
              <w:left w:val="single" w:sz="4" w:space="0" w:color="auto"/>
              <w:right w:val="single" w:sz="4" w:space="0" w:color="auto"/>
            </w:tcBorders>
            <w:noWrap/>
            <w:vAlign w:val="center"/>
            <w:hideMark/>
          </w:tcPr>
          <w:p w14:paraId="487044C1"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95</w:t>
            </w:r>
          </w:p>
        </w:tc>
        <w:tc>
          <w:tcPr>
            <w:tcW w:w="333" w:type="pct"/>
            <w:tcBorders>
              <w:left w:val="single" w:sz="4" w:space="0" w:color="auto"/>
              <w:right w:val="single" w:sz="4" w:space="0" w:color="auto"/>
            </w:tcBorders>
            <w:noWrap/>
            <w:vAlign w:val="center"/>
            <w:hideMark/>
          </w:tcPr>
          <w:p w14:paraId="160A8CB0"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108</w:t>
            </w:r>
          </w:p>
        </w:tc>
        <w:tc>
          <w:tcPr>
            <w:tcW w:w="377" w:type="pct"/>
            <w:tcBorders>
              <w:left w:val="single" w:sz="4" w:space="0" w:color="auto"/>
              <w:right w:val="single" w:sz="4" w:space="0" w:color="auto"/>
            </w:tcBorders>
            <w:vAlign w:val="center"/>
          </w:tcPr>
          <w:p w14:paraId="2DC3F6FC"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76</w:t>
            </w:r>
          </w:p>
        </w:tc>
        <w:tc>
          <w:tcPr>
            <w:tcW w:w="346" w:type="pct"/>
            <w:tcBorders>
              <w:left w:val="single" w:sz="4" w:space="0" w:color="auto"/>
              <w:bottom w:val="single" w:sz="4" w:space="0" w:color="auto"/>
            </w:tcBorders>
            <w:vAlign w:val="center"/>
          </w:tcPr>
          <w:p w14:paraId="51E6DA1E"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b/>
                <w:bCs/>
              </w:rPr>
              <w:t>104</w:t>
            </w:r>
          </w:p>
        </w:tc>
      </w:tr>
      <w:tr w:rsidR="00C667E6" w:rsidRPr="00883E58" w14:paraId="5957AEC5" w14:textId="77777777" w:rsidTr="00C667E6">
        <w:trPr>
          <w:trHeight w:val="340"/>
          <w:jc w:val="center"/>
        </w:trPr>
        <w:tc>
          <w:tcPr>
            <w:tcW w:w="363" w:type="pct"/>
            <w:vMerge/>
          </w:tcPr>
          <w:p w14:paraId="67855D26" w14:textId="77777777" w:rsidR="00C667E6" w:rsidRPr="00883E58" w:rsidRDefault="00C667E6" w:rsidP="00C0234F">
            <w:pPr>
              <w:widowControl/>
              <w:spacing w:line="300" w:lineRule="exact"/>
              <w:jc w:val="distribute"/>
              <w:rPr>
                <w:rFonts w:ascii="標楷體" w:eastAsia="標楷體" w:hAnsi="標楷體" w:cs="新細明體"/>
              </w:rPr>
            </w:pPr>
          </w:p>
        </w:tc>
        <w:tc>
          <w:tcPr>
            <w:tcW w:w="698" w:type="pct"/>
            <w:noWrap/>
            <w:vAlign w:val="center"/>
            <w:hideMark/>
          </w:tcPr>
          <w:p w14:paraId="02536282" w14:textId="77777777" w:rsidR="00C667E6" w:rsidRPr="00883E58" w:rsidRDefault="00C667E6" w:rsidP="00C0234F">
            <w:pPr>
              <w:widowControl/>
              <w:spacing w:line="300" w:lineRule="exact"/>
              <w:jc w:val="distribute"/>
              <w:rPr>
                <w:rFonts w:ascii="標楷體" w:eastAsia="標楷體" w:hAnsi="標楷體" w:cs="新細明體"/>
              </w:rPr>
            </w:pPr>
            <w:r w:rsidRPr="00883E58">
              <w:rPr>
                <w:rFonts w:ascii="標楷體" w:eastAsia="標楷體" w:hAnsi="標楷體" w:cs="新細明體" w:hint="eastAsia"/>
              </w:rPr>
              <w:t>全月未上傳</w:t>
            </w:r>
          </w:p>
        </w:tc>
        <w:tc>
          <w:tcPr>
            <w:tcW w:w="481" w:type="pct"/>
            <w:tcBorders>
              <w:right w:val="single" w:sz="4" w:space="0" w:color="auto"/>
            </w:tcBorders>
            <w:noWrap/>
            <w:vAlign w:val="center"/>
            <w:hideMark/>
          </w:tcPr>
          <w:p w14:paraId="53F6D7B0"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b/>
                <w:bCs/>
              </w:rPr>
              <w:t>97</w:t>
            </w:r>
          </w:p>
        </w:tc>
        <w:tc>
          <w:tcPr>
            <w:tcW w:w="411" w:type="pct"/>
            <w:vMerge w:val="restart"/>
            <w:tcBorders>
              <w:left w:val="single" w:sz="4" w:space="0" w:color="auto"/>
              <w:right w:val="single" w:sz="4" w:space="0" w:color="auto"/>
              <w:tl2br w:val="single" w:sz="4" w:space="0" w:color="auto"/>
            </w:tcBorders>
            <w:noWrap/>
            <w:vAlign w:val="center"/>
          </w:tcPr>
          <w:p w14:paraId="3FBD5933" w14:textId="77777777" w:rsidR="00C667E6" w:rsidRPr="00883E58" w:rsidRDefault="00C667E6" w:rsidP="00C0234F">
            <w:pPr>
              <w:widowControl/>
              <w:spacing w:line="300" w:lineRule="exact"/>
              <w:jc w:val="right"/>
              <w:rPr>
                <w:rFonts w:ascii="標楷體" w:eastAsia="標楷體" w:hAnsi="標楷體" w:cs="新細明體"/>
              </w:rPr>
            </w:pPr>
          </w:p>
        </w:tc>
        <w:tc>
          <w:tcPr>
            <w:tcW w:w="331" w:type="pct"/>
            <w:tcBorders>
              <w:left w:val="single" w:sz="4" w:space="0" w:color="auto"/>
              <w:right w:val="single" w:sz="4" w:space="0" w:color="auto"/>
            </w:tcBorders>
            <w:noWrap/>
            <w:vAlign w:val="center"/>
            <w:hideMark/>
          </w:tcPr>
          <w:p w14:paraId="5E13D756"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9</w:t>
            </w:r>
          </w:p>
        </w:tc>
        <w:tc>
          <w:tcPr>
            <w:tcW w:w="332" w:type="pct"/>
            <w:tcBorders>
              <w:left w:val="single" w:sz="4" w:space="0" w:color="auto"/>
              <w:right w:val="single" w:sz="4" w:space="0" w:color="auto"/>
            </w:tcBorders>
            <w:noWrap/>
            <w:vAlign w:val="center"/>
            <w:hideMark/>
          </w:tcPr>
          <w:p w14:paraId="3A38E7F7"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7</w:t>
            </w:r>
          </w:p>
        </w:tc>
        <w:tc>
          <w:tcPr>
            <w:tcW w:w="332" w:type="pct"/>
            <w:tcBorders>
              <w:left w:val="single" w:sz="4" w:space="0" w:color="auto"/>
              <w:right w:val="single" w:sz="4" w:space="0" w:color="auto"/>
            </w:tcBorders>
            <w:noWrap/>
            <w:vAlign w:val="center"/>
            <w:hideMark/>
          </w:tcPr>
          <w:p w14:paraId="3427D3E2"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9</w:t>
            </w:r>
          </w:p>
        </w:tc>
        <w:tc>
          <w:tcPr>
            <w:tcW w:w="332" w:type="pct"/>
            <w:tcBorders>
              <w:left w:val="single" w:sz="4" w:space="0" w:color="auto"/>
              <w:right w:val="single" w:sz="4" w:space="0" w:color="auto"/>
            </w:tcBorders>
            <w:noWrap/>
            <w:vAlign w:val="center"/>
            <w:hideMark/>
          </w:tcPr>
          <w:p w14:paraId="76F8672E"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10</w:t>
            </w:r>
          </w:p>
        </w:tc>
        <w:tc>
          <w:tcPr>
            <w:tcW w:w="332" w:type="pct"/>
            <w:tcBorders>
              <w:left w:val="single" w:sz="4" w:space="0" w:color="auto"/>
              <w:right w:val="single" w:sz="4" w:space="0" w:color="auto"/>
            </w:tcBorders>
            <w:noWrap/>
            <w:vAlign w:val="center"/>
            <w:hideMark/>
          </w:tcPr>
          <w:p w14:paraId="329B46FF"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11</w:t>
            </w:r>
          </w:p>
        </w:tc>
        <w:tc>
          <w:tcPr>
            <w:tcW w:w="333" w:type="pct"/>
            <w:tcBorders>
              <w:left w:val="single" w:sz="4" w:space="0" w:color="auto"/>
              <w:right w:val="single" w:sz="4" w:space="0" w:color="auto"/>
            </w:tcBorders>
            <w:noWrap/>
            <w:vAlign w:val="center"/>
            <w:hideMark/>
          </w:tcPr>
          <w:p w14:paraId="09FF8513"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12</w:t>
            </w:r>
          </w:p>
        </w:tc>
        <w:tc>
          <w:tcPr>
            <w:tcW w:w="333" w:type="pct"/>
            <w:tcBorders>
              <w:left w:val="single" w:sz="4" w:space="0" w:color="auto"/>
              <w:right w:val="single" w:sz="4" w:space="0" w:color="auto"/>
            </w:tcBorders>
            <w:noWrap/>
            <w:vAlign w:val="center"/>
            <w:hideMark/>
          </w:tcPr>
          <w:p w14:paraId="2AA0D49D"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7</w:t>
            </w:r>
          </w:p>
        </w:tc>
        <w:tc>
          <w:tcPr>
            <w:tcW w:w="377" w:type="pct"/>
            <w:tcBorders>
              <w:left w:val="single" w:sz="4" w:space="0" w:color="auto"/>
              <w:right w:val="single" w:sz="4" w:space="0" w:color="auto"/>
            </w:tcBorders>
            <w:vAlign w:val="center"/>
          </w:tcPr>
          <w:p w14:paraId="7709530A"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rPr>
              <w:t>13</w:t>
            </w:r>
          </w:p>
        </w:tc>
        <w:tc>
          <w:tcPr>
            <w:tcW w:w="346" w:type="pct"/>
            <w:tcBorders>
              <w:left w:val="single" w:sz="4" w:space="0" w:color="auto"/>
              <w:tl2br w:val="nil"/>
            </w:tcBorders>
            <w:vAlign w:val="center"/>
          </w:tcPr>
          <w:p w14:paraId="3BC395D4"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19</w:t>
            </w:r>
          </w:p>
        </w:tc>
      </w:tr>
      <w:tr w:rsidR="00C667E6" w:rsidRPr="00883E58" w14:paraId="786B95A3" w14:textId="77777777" w:rsidTr="00C667E6">
        <w:trPr>
          <w:trHeight w:val="340"/>
          <w:jc w:val="center"/>
        </w:trPr>
        <w:tc>
          <w:tcPr>
            <w:tcW w:w="363" w:type="pct"/>
            <w:vMerge/>
          </w:tcPr>
          <w:p w14:paraId="13D8A3B8" w14:textId="77777777" w:rsidR="00C667E6" w:rsidRPr="00883E58" w:rsidRDefault="00C667E6" w:rsidP="00C0234F">
            <w:pPr>
              <w:widowControl/>
              <w:spacing w:line="300" w:lineRule="exact"/>
              <w:jc w:val="distribute"/>
              <w:rPr>
                <w:rFonts w:ascii="標楷體" w:eastAsia="標楷體" w:hAnsi="標楷體" w:cs="新細明體"/>
              </w:rPr>
            </w:pPr>
          </w:p>
        </w:tc>
        <w:tc>
          <w:tcPr>
            <w:tcW w:w="698" w:type="pct"/>
            <w:noWrap/>
            <w:vAlign w:val="center"/>
            <w:hideMark/>
          </w:tcPr>
          <w:p w14:paraId="790D8FC0" w14:textId="77777777" w:rsidR="00C667E6" w:rsidRPr="00883E58" w:rsidRDefault="00C667E6" w:rsidP="00C0234F">
            <w:pPr>
              <w:widowControl/>
              <w:spacing w:line="300" w:lineRule="exact"/>
              <w:jc w:val="distribute"/>
              <w:rPr>
                <w:rFonts w:ascii="標楷體" w:eastAsia="標楷體" w:hAnsi="標楷體" w:cs="新細明體"/>
              </w:rPr>
            </w:pPr>
            <w:r w:rsidRPr="00883E58">
              <w:rPr>
                <w:rFonts w:ascii="標楷體" w:eastAsia="標楷體" w:hAnsi="標楷體" w:cs="新細明體" w:hint="eastAsia"/>
              </w:rPr>
              <w:t>未每日上傳</w:t>
            </w:r>
          </w:p>
        </w:tc>
        <w:tc>
          <w:tcPr>
            <w:tcW w:w="481" w:type="pct"/>
            <w:tcBorders>
              <w:right w:val="single" w:sz="4" w:space="0" w:color="auto"/>
            </w:tcBorders>
            <w:noWrap/>
            <w:vAlign w:val="center"/>
            <w:hideMark/>
          </w:tcPr>
          <w:p w14:paraId="1850A4A6"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b/>
                <w:bCs/>
              </w:rPr>
              <w:t>908</w:t>
            </w:r>
          </w:p>
        </w:tc>
        <w:tc>
          <w:tcPr>
            <w:tcW w:w="411" w:type="pct"/>
            <w:vMerge/>
            <w:tcBorders>
              <w:left w:val="single" w:sz="4" w:space="0" w:color="auto"/>
              <w:bottom w:val="single" w:sz="4" w:space="0" w:color="auto"/>
              <w:right w:val="single" w:sz="4" w:space="0" w:color="auto"/>
              <w:tl2br w:val="single" w:sz="4" w:space="0" w:color="auto"/>
            </w:tcBorders>
            <w:noWrap/>
            <w:vAlign w:val="center"/>
          </w:tcPr>
          <w:p w14:paraId="68C93D5C" w14:textId="77777777" w:rsidR="00C667E6" w:rsidRPr="00883E58" w:rsidRDefault="00C667E6" w:rsidP="00C0234F">
            <w:pPr>
              <w:widowControl/>
              <w:spacing w:line="300" w:lineRule="exact"/>
              <w:jc w:val="right"/>
              <w:rPr>
                <w:rFonts w:ascii="標楷體" w:eastAsia="標楷體" w:hAnsi="標楷體" w:cs="新細明體"/>
              </w:rPr>
            </w:pPr>
          </w:p>
        </w:tc>
        <w:tc>
          <w:tcPr>
            <w:tcW w:w="331" w:type="pct"/>
            <w:tcBorders>
              <w:left w:val="single" w:sz="4" w:space="0" w:color="auto"/>
              <w:bottom w:val="single" w:sz="4" w:space="0" w:color="auto"/>
              <w:right w:val="single" w:sz="4" w:space="0" w:color="auto"/>
            </w:tcBorders>
            <w:noWrap/>
            <w:vAlign w:val="center"/>
            <w:hideMark/>
          </w:tcPr>
          <w:p w14:paraId="0B43D016"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121</w:t>
            </w:r>
          </w:p>
        </w:tc>
        <w:tc>
          <w:tcPr>
            <w:tcW w:w="332" w:type="pct"/>
            <w:tcBorders>
              <w:left w:val="single" w:sz="4" w:space="0" w:color="auto"/>
              <w:right w:val="single" w:sz="4" w:space="0" w:color="auto"/>
            </w:tcBorders>
            <w:noWrap/>
            <w:vAlign w:val="center"/>
            <w:hideMark/>
          </w:tcPr>
          <w:p w14:paraId="4392916B"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104</w:t>
            </w:r>
          </w:p>
        </w:tc>
        <w:tc>
          <w:tcPr>
            <w:tcW w:w="332" w:type="pct"/>
            <w:tcBorders>
              <w:left w:val="single" w:sz="4" w:space="0" w:color="auto"/>
              <w:right w:val="single" w:sz="4" w:space="0" w:color="auto"/>
            </w:tcBorders>
            <w:noWrap/>
            <w:vAlign w:val="center"/>
            <w:hideMark/>
          </w:tcPr>
          <w:p w14:paraId="68E17CE7"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122</w:t>
            </w:r>
          </w:p>
        </w:tc>
        <w:tc>
          <w:tcPr>
            <w:tcW w:w="332" w:type="pct"/>
            <w:tcBorders>
              <w:left w:val="single" w:sz="4" w:space="0" w:color="auto"/>
              <w:right w:val="single" w:sz="4" w:space="0" w:color="auto"/>
            </w:tcBorders>
            <w:noWrap/>
            <w:vAlign w:val="center"/>
            <w:hideMark/>
          </w:tcPr>
          <w:p w14:paraId="2D818B40"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110</w:t>
            </w:r>
          </w:p>
        </w:tc>
        <w:tc>
          <w:tcPr>
            <w:tcW w:w="332" w:type="pct"/>
            <w:tcBorders>
              <w:left w:val="single" w:sz="4" w:space="0" w:color="auto"/>
              <w:right w:val="single" w:sz="4" w:space="0" w:color="auto"/>
            </w:tcBorders>
            <w:noWrap/>
            <w:vAlign w:val="center"/>
            <w:hideMark/>
          </w:tcPr>
          <w:p w14:paraId="5DC7EE37"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119</w:t>
            </w:r>
          </w:p>
        </w:tc>
        <w:tc>
          <w:tcPr>
            <w:tcW w:w="333" w:type="pct"/>
            <w:tcBorders>
              <w:left w:val="single" w:sz="4" w:space="0" w:color="auto"/>
              <w:right w:val="single" w:sz="4" w:space="0" w:color="auto"/>
            </w:tcBorders>
            <w:noWrap/>
            <w:vAlign w:val="center"/>
            <w:hideMark/>
          </w:tcPr>
          <w:p w14:paraId="5A0A9742"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83</w:t>
            </w:r>
          </w:p>
        </w:tc>
        <w:tc>
          <w:tcPr>
            <w:tcW w:w="333" w:type="pct"/>
            <w:tcBorders>
              <w:left w:val="single" w:sz="4" w:space="0" w:color="auto"/>
              <w:right w:val="single" w:sz="4" w:space="0" w:color="auto"/>
            </w:tcBorders>
            <w:noWrap/>
            <w:vAlign w:val="center"/>
            <w:hideMark/>
          </w:tcPr>
          <w:p w14:paraId="6359B2AA"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101</w:t>
            </w:r>
          </w:p>
        </w:tc>
        <w:tc>
          <w:tcPr>
            <w:tcW w:w="377" w:type="pct"/>
            <w:tcBorders>
              <w:left w:val="single" w:sz="4" w:space="0" w:color="auto"/>
              <w:right w:val="single" w:sz="4" w:space="0" w:color="auto"/>
            </w:tcBorders>
            <w:vAlign w:val="center"/>
          </w:tcPr>
          <w:p w14:paraId="03280EFC"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rPr>
              <w:t>63</w:t>
            </w:r>
          </w:p>
        </w:tc>
        <w:tc>
          <w:tcPr>
            <w:tcW w:w="346" w:type="pct"/>
            <w:tcBorders>
              <w:left w:val="single" w:sz="4" w:space="0" w:color="auto"/>
              <w:tl2br w:val="nil"/>
            </w:tcBorders>
            <w:vAlign w:val="center"/>
          </w:tcPr>
          <w:p w14:paraId="32D38A40"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85</w:t>
            </w:r>
          </w:p>
        </w:tc>
      </w:tr>
      <w:tr w:rsidR="00C667E6" w:rsidRPr="00883E58" w14:paraId="5FFE5F8D" w14:textId="77777777" w:rsidTr="00C667E6">
        <w:trPr>
          <w:trHeight w:val="340"/>
          <w:jc w:val="center"/>
        </w:trPr>
        <w:tc>
          <w:tcPr>
            <w:tcW w:w="1062" w:type="pct"/>
            <w:gridSpan w:val="2"/>
            <w:vAlign w:val="center"/>
          </w:tcPr>
          <w:p w14:paraId="52587DA2" w14:textId="77777777" w:rsidR="00C667E6" w:rsidRPr="00883E58" w:rsidRDefault="00C667E6" w:rsidP="00C0234F">
            <w:pPr>
              <w:widowControl/>
              <w:spacing w:line="300" w:lineRule="exact"/>
              <w:jc w:val="distribute"/>
              <w:rPr>
                <w:rFonts w:ascii="標楷體" w:eastAsia="標楷體" w:hAnsi="標楷體" w:cs="新細明體"/>
              </w:rPr>
            </w:pPr>
            <w:r w:rsidRPr="00883E58">
              <w:rPr>
                <w:rFonts w:ascii="標楷體" w:eastAsia="標楷體" w:hAnsi="標楷體" w:cs="新細明體" w:hint="eastAsia"/>
              </w:rPr>
              <w:t>已依規定上傳</w:t>
            </w:r>
          </w:p>
        </w:tc>
        <w:tc>
          <w:tcPr>
            <w:tcW w:w="481" w:type="pct"/>
            <w:tcBorders>
              <w:right w:val="single" w:sz="4" w:space="0" w:color="auto"/>
            </w:tcBorders>
            <w:noWrap/>
            <w:vAlign w:val="center"/>
            <w:hideMark/>
          </w:tcPr>
          <w:p w14:paraId="27D88D97"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b/>
                <w:bCs/>
              </w:rPr>
              <w:t>2,885</w:t>
            </w:r>
          </w:p>
        </w:tc>
        <w:tc>
          <w:tcPr>
            <w:tcW w:w="411" w:type="pct"/>
            <w:tcBorders>
              <w:left w:val="single" w:sz="4" w:space="0" w:color="auto"/>
              <w:right w:val="single" w:sz="4" w:space="0" w:color="auto"/>
              <w:tl2br w:val="nil"/>
            </w:tcBorders>
            <w:noWrap/>
            <w:vAlign w:val="center"/>
            <w:hideMark/>
          </w:tcPr>
          <w:p w14:paraId="39BC9640"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73.92</w:t>
            </w:r>
          </w:p>
        </w:tc>
        <w:tc>
          <w:tcPr>
            <w:tcW w:w="331" w:type="pct"/>
            <w:tcBorders>
              <w:left w:val="single" w:sz="4" w:space="0" w:color="auto"/>
              <w:right w:val="single" w:sz="4" w:space="0" w:color="auto"/>
              <w:tl2br w:val="nil"/>
            </w:tcBorders>
            <w:noWrap/>
            <w:vAlign w:val="center"/>
            <w:hideMark/>
          </w:tcPr>
          <w:p w14:paraId="12DCD82A"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299</w:t>
            </w:r>
          </w:p>
        </w:tc>
        <w:tc>
          <w:tcPr>
            <w:tcW w:w="332" w:type="pct"/>
            <w:tcBorders>
              <w:left w:val="single" w:sz="4" w:space="0" w:color="auto"/>
              <w:right w:val="single" w:sz="4" w:space="0" w:color="auto"/>
            </w:tcBorders>
            <w:noWrap/>
            <w:vAlign w:val="center"/>
            <w:hideMark/>
          </w:tcPr>
          <w:p w14:paraId="3D5D7E9A"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319</w:t>
            </w:r>
          </w:p>
        </w:tc>
        <w:tc>
          <w:tcPr>
            <w:tcW w:w="332" w:type="pct"/>
            <w:tcBorders>
              <w:left w:val="single" w:sz="4" w:space="0" w:color="auto"/>
              <w:right w:val="single" w:sz="4" w:space="0" w:color="auto"/>
            </w:tcBorders>
            <w:noWrap/>
            <w:vAlign w:val="center"/>
            <w:hideMark/>
          </w:tcPr>
          <w:p w14:paraId="46CEAE64"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300</w:t>
            </w:r>
          </w:p>
        </w:tc>
        <w:tc>
          <w:tcPr>
            <w:tcW w:w="332" w:type="pct"/>
            <w:tcBorders>
              <w:left w:val="single" w:sz="4" w:space="0" w:color="auto"/>
              <w:right w:val="single" w:sz="4" w:space="0" w:color="auto"/>
            </w:tcBorders>
            <w:noWrap/>
            <w:vAlign w:val="center"/>
            <w:hideMark/>
          </w:tcPr>
          <w:p w14:paraId="02050102"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314</w:t>
            </w:r>
          </w:p>
        </w:tc>
        <w:tc>
          <w:tcPr>
            <w:tcW w:w="332" w:type="pct"/>
            <w:tcBorders>
              <w:left w:val="single" w:sz="4" w:space="0" w:color="auto"/>
              <w:right w:val="single" w:sz="4" w:space="0" w:color="auto"/>
            </w:tcBorders>
            <w:noWrap/>
            <w:vAlign w:val="center"/>
            <w:hideMark/>
          </w:tcPr>
          <w:p w14:paraId="15045291"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305</w:t>
            </w:r>
          </w:p>
        </w:tc>
        <w:tc>
          <w:tcPr>
            <w:tcW w:w="333" w:type="pct"/>
            <w:tcBorders>
              <w:left w:val="single" w:sz="4" w:space="0" w:color="auto"/>
              <w:right w:val="single" w:sz="4" w:space="0" w:color="auto"/>
            </w:tcBorders>
            <w:noWrap/>
            <w:vAlign w:val="center"/>
            <w:hideMark/>
          </w:tcPr>
          <w:p w14:paraId="61E037ED"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337</w:t>
            </w:r>
          </w:p>
        </w:tc>
        <w:tc>
          <w:tcPr>
            <w:tcW w:w="333" w:type="pct"/>
            <w:tcBorders>
              <w:left w:val="single" w:sz="4" w:space="0" w:color="auto"/>
              <w:right w:val="single" w:sz="4" w:space="0" w:color="auto"/>
            </w:tcBorders>
            <w:noWrap/>
            <w:vAlign w:val="center"/>
            <w:hideMark/>
          </w:tcPr>
          <w:p w14:paraId="71CE793A"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324</w:t>
            </w:r>
          </w:p>
        </w:tc>
        <w:tc>
          <w:tcPr>
            <w:tcW w:w="377" w:type="pct"/>
            <w:tcBorders>
              <w:left w:val="single" w:sz="4" w:space="0" w:color="auto"/>
              <w:right w:val="single" w:sz="4" w:space="0" w:color="auto"/>
            </w:tcBorders>
            <w:vAlign w:val="center"/>
          </w:tcPr>
          <w:p w14:paraId="190DA91F"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rPr>
              <w:t>356</w:t>
            </w:r>
          </w:p>
        </w:tc>
        <w:tc>
          <w:tcPr>
            <w:tcW w:w="346" w:type="pct"/>
            <w:tcBorders>
              <w:left w:val="single" w:sz="4" w:space="0" w:color="auto"/>
            </w:tcBorders>
            <w:vAlign w:val="center"/>
          </w:tcPr>
          <w:p w14:paraId="3C1DD843"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331</w:t>
            </w:r>
          </w:p>
        </w:tc>
      </w:tr>
      <w:tr w:rsidR="00C667E6" w:rsidRPr="00883E58" w14:paraId="3A5F74FA" w14:textId="77777777" w:rsidTr="00C667E6">
        <w:trPr>
          <w:trHeight w:val="340"/>
          <w:jc w:val="center"/>
        </w:trPr>
        <w:tc>
          <w:tcPr>
            <w:tcW w:w="1062" w:type="pct"/>
            <w:gridSpan w:val="2"/>
            <w:tcBorders>
              <w:bottom w:val="single" w:sz="4" w:space="0" w:color="auto"/>
            </w:tcBorders>
            <w:vAlign w:val="center"/>
          </w:tcPr>
          <w:p w14:paraId="3CA47C90" w14:textId="77777777" w:rsidR="00C667E6" w:rsidRPr="00883E58" w:rsidRDefault="00C667E6" w:rsidP="00C0234F">
            <w:pPr>
              <w:widowControl/>
              <w:spacing w:line="300" w:lineRule="exact"/>
              <w:jc w:val="distribute"/>
              <w:rPr>
                <w:rFonts w:ascii="標楷體" w:eastAsia="標楷體" w:hAnsi="標楷體" w:cs="新細明體"/>
              </w:rPr>
            </w:pPr>
            <w:r w:rsidRPr="00883E58">
              <w:rPr>
                <w:rFonts w:ascii="標楷體" w:eastAsia="標楷體" w:hAnsi="標楷體" w:cs="新細明體" w:hint="eastAsia"/>
              </w:rPr>
              <w:t>其他（如停業）</w:t>
            </w:r>
          </w:p>
        </w:tc>
        <w:tc>
          <w:tcPr>
            <w:tcW w:w="481" w:type="pct"/>
            <w:tcBorders>
              <w:bottom w:val="single" w:sz="4" w:space="0" w:color="auto"/>
              <w:right w:val="single" w:sz="4" w:space="0" w:color="auto"/>
            </w:tcBorders>
            <w:noWrap/>
            <w:vAlign w:val="center"/>
            <w:hideMark/>
          </w:tcPr>
          <w:p w14:paraId="0D4B8013"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b/>
                <w:bCs/>
              </w:rPr>
              <w:t>13</w:t>
            </w:r>
          </w:p>
        </w:tc>
        <w:tc>
          <w:tcPr>
            <w:tcW w:w="411" w:type="pct"/>
            <w:tcBorders>
              <w:left w:val="single" w:sz="4" w:space="0" w:color="auto"/>
              <w:bottom w:val="single" w:sz="4" w:space="0" w:color="auto"/>
              <w:right w:val="single" w:sz="4" w:space="0" w:color="auto"/>
            </w:tcBorders>
            <w:noWrap/>
            <w:vAlign w:val="center"/>
            <w:hideMark/>
          </w:tcPr>
          <w:p w14:paraId="247D11A0"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0.33</w:t>
            </w:r>
          </w:p>
        </w:tc>
        <w:tc>
          <w:tcPr>
            <w:tcW w:w="331" w:type="pct"/>
            <w:tcBorders>
              <w:left w:val="single" w:sz="4" w:space="0" w:color="auto"/>
              <w:bottom w:val="single" w:sz="4" w:space="0" w:color="auto"/>
              <w:right w:val="single" w:sz="4" w:space="0" w:color="auto"/>
            </w:tcBorders>
            <w:noWrap/>
            <w:vAlign w:val="center"/>
            <w:hideMark/>
          </w:tcPr>
          <w:p w14:paraId="6D19EDDB"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w:t>
            </w:r>
          </w:p>
        </w:tc>
        <w:tc>
          <w:tcPr>
            <w:tcW w:w="332" w:type="pct"/>
            <w:tcBorders>
              <w:left w:val="single" w:sz="4" w:space="0" w:color="auto"/>
              <w:bottom w:val="single" w:sz="4" w:space="0" w:color="auto"/>
              <w:right w:val="single" w:sz="4" w:space="0" w:color="auto"/>
            </w:tcBorders>
            <w:noWrap/>
            <w:vAlign w:val="center"/>
            <w:hideMark/>
          </w:tcPr>
          <w:p w14:paraId="16C6D662"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2</w:t>
            </w:r>
          </w:p>
        </w:tc>
        <w:tc>
          <w:tcPr>
            <w:tcW w:w="332" w:type="pct"/>
            <w:tcBorders>
              <w:left w:val="single" w:sz="4" w:space="0" w:color="auto"/>
              <w:bottom w:val="single" w:sz="4" w:space="0" w:color="auto"/>
              <w:right w:val="single" w:sz="4" w:space="0" w:color="auto"/>
            </w:tcBorders>
            <w:noWrap/>
            <w:vAlign w:val="center"/>
            <w:hideMark/>
          </w:tcPr>
          <w:p w14:paraId="651B2FC3"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1</w:t>
            </w:r>
          </w:p>
        </w:tc>
        <w:tc>
          <w:tcPr>
            <w:tcW w:w="332" w:type="pct"/>
            <w:tcBorders>
              <w:left w:val="single" w:sz="4" w:space="0" w:color="auto"/>
              <w:bottom w:val="single" w:sz="4" w:space="0" w:color="auto"/>
              <w:right w:val="single" w:sz="4" w:space="0" w:color="auto"/>
            </w:tcBorders>
            <w:noWrap/>
            <w:vAlign w:val="center"/>
            <w:hideMark/>
          </w:tcPr>
          <w:p w14:paraId="5F043497"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w:t>
            </w:r>
          </w:p>
        </w:tc>
        <w:tc>
          <w:tcPr>
            <w:tcW w:w="332" w:type="pct"/>
            <w:tcBorders>
              <w:left w:val="single" w:sz="4" w:space="0" w:color="auto"/>
              <w:bottom w:val="single" w:sz="4" w:space="0" w:color="auto"/>
              <w:right w:val="single" w:sz="4" w:space="0" w:color="auto"/>
            </w:tcBorders>
            <w:noWrap/>
            <w:vAlign w:val="center"/>
            <w:hideMark/>
          </w:tcPr>
          <w:p w14:paraId="3F625C26"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w:t>
            </w:r>
          </w:p>
        </w:tc>
        <w:tc>
          <w:tcPr>
            <w:tcW w:w="333" w:type="pct"/>
            <w:tcBorders>
              <w:left w:val="single" w:sz="4" w:space="0" w:color="auto"/>
              <w:bottom w:val="single" w:sz="4" w:space="0" w:color="auto"/>
              <w:right w:val="single" w:sz="4" w:space="0" w:color="auto"/>
            </w:tcBorders>
            <w:noWrap/>
            <w:vAlign w:val="center"/>
            <w:hideMark/>
          </w:tcPr>
          <w:p w14:paraId="3B75E8BC"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2</w:t>
            </w:r>
          </w:p>
        </w:tc>
        <w:tc>
          <w:tcPr>
            <w:tcW w:w="333" w:type="pct"/>
            <w:tcBorders>
              <w:left w:val="single" w:sz="4" w:space="0" w:color="auto"/>
              <w:bottom w:val="single" w:sz="4" w:space="0" w:color="auto"/>
              <w:right w:val="single" w:sz="4" w:space="0" w:color="auto"/>
            </w:tcBorders>
            <w:noWrap/>
            <w:vAlign w:val="center"/>
            <w:hideMark/>
          </w:tcPr>
          <w:p w14:paraId="356E405A"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4</w:t>
            </w:r>
          </w:p>
        </w:tc>
        <w:tc>
          <w:tcPr>
            <w:tcW w:w="377" w:type="pct"/>
            <w:tcBorders>
              <w:left w:val="single" w:sz="4" w:space="0" w:color="auto"/>
              <w:bottom w:val="single" w:sz="4" w:space="0" w:color="auto"/>
              <w:right w:val="single" w:sz="4" w:space="0" w:color="auto"/>
            </w:tcBorders>
            <w:vAlign w:val="center"/>
          </w:tcPr>
          <w:p w14:paraId="61A77E2E" w14:textId="77777777" w:rsidR="00C667E6" w:rsidRPr="00883E58" w:rsidRDefault="00C667E6" w:rsidP="00C0234F">
            <w:pPr>
              <w:widowControl/>
              <w:spacing w:line="300" w:lineRule="exact"/>
              <w:jc w:val="right"/>
              <w:rPr>
                <w:rFonts w:ascii="標楷體" w:eastAsia="標楷體" w:hAnsi="標楷體" w:cs="新細明體"/>
                <w:b/>
                <w:bCs/>
              </w:rPr>
            </w:pPr>
            <w:r w:rsidRPr="00883E58">
              <w:rPr>
                <w:rFonts w:ascii="標楷體" w:eastAsia="標楷體" w:hAnsi="標楷體" w:hint="eastAsia"/>
              </w:rPr>
              <w:t>3</w:t>
            </w:r>
          </w:p>
        </w:tc>
        <w:tc>
          <w:tcPr>
            <w:tcW w:w="346" w:type="pct"/>
            <w:tcBorders>
              <w:left w:val="single" w:sz="4" w:space="0" w:color="auto"/>
              <w:bottom w:val="single" w:sz="4" w:space="0" w:color="auto"/>
            </w:tcBorders>
            <w:vAlign w:val="center"/>
          </w:tcPr>
          <w:p w14:paraId="71A0A178" w14:textId="77777777" w:rsidR="00C667E6" w:rsidRPr="00883E58" w:rsidRDefault="00C667E6" w:rsidP="00C0234F">
            <w:pPr>
              <w:widowControl/>
              <w:spacing w:line="300" w:lineRule="exact"/>
              <w:jc w:val="right"/>
              <w:rPr>
                <w:rFonts w:ascii="標楷體" w:eastAsia="標楷體" w:hAnsi="標楷體" w:cs="新細明體"/>
              </w:rPr>
            </w:pPr>
            <w:r w:rsidRPr="00883E58">
              <w:rPr>
                <w:rFonts w:ascii="標楷體" w:eastAsia="標楷體" w:hAnsi="標楷體" w:hint="eastAsia"/>
              </w:rPr>
              <w:t>－</w:t>
            </w:r>
          </w:p>
        </w:tc>
      </w:tr>
      <w:tr w:rsidR="00C667E6" w:rsidRPr="00883E58" w14:paraId="4B25E89F" w14:textId="77777777" w:rsidTr="00C667E6">
        <w:trPr>
          <w:trHeight w:val="340"/>
          <w:jc w:val="center"/>
        </w:trPr>
        <w:tc>
          <w:tcPr>
            <w:tcW w:w="5000" w:type="pct"/>
            <w:gridSpan w:val="13"/>
            <w:tcBorders>
              <w:left w:val="nil"/>
              <w:bottom w:val="nil"/>
              <w:right w:val="nil"/>
            </w:tcBorders>
            <w:vAlign w:val="center"/>
          </w:tcPr>
          <w:p w14:paraId="7B176260" w14:textId="77777777" w:rsidR="00C667E6" w:rsidRPr="00883E58" w:rsidRDefault="00C667E6" w:rsidP="00C0234F">
            <w:pPr>
              <w:widowControl/>
              <w:spacing w:line="300" w:lineRule="exact"/>
              <w:rPr>
                <w:rFonts w:ascii="標楷體" w:eastAsia="標楷體" w:hAnsi="標楷體"/>
                <w:sz w:val="18"/>
                <w:szCs w:val="18"/>
              </w:rPr>
            </w:pPr>
            <w:r w:rsidRPr="00883E58">
              <w:rPr>
                <w:rFonts w:ascii="標楷體" w:eastAsia="標楷體" w:hAnsi="標楷體" w:cs="新細明體" w:hint="eastAsia"/>
                <w:sz w:val="18"/>
                <w:szCs w:val="18"/>
              </w:rPr>
              <w:t>資料來源：整理自環境管理署提供資料。</w:t>
            </w:r>
          </w:p>
        </w:tc>
      </w:tr>
    </w:tbl>
    <w:p w14:paraId="1BBF91A7" w14:textId="70CFB7A3" w:rsidR="0057249C" w:rsidRPr="00883E58" w:rsidRDefault="00833F2E" w:rsidP="007C01CC">
      <w:pPr>
        <w:overflowPunct w:val="0"/>
        <w:adjustRightInd w:val="0"/>
        <w:spacing w:line="44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2</w:t>
      </w:r>
      <w:r w:rsidRPr="00883E58">
        <w:rPr>
          <w:rFonts w:ascii="標楷體" w:eastAsia="標楷體" w:hAnsi="標楷體" w:cs="Times New Roman" w:hint="eastAsia"/>
          <w:b/>
          <w:kern w:val="0"/>
          <w:szCs w:val="24"/>
        </w:rPr>
        <w:t xml:space="preserve">.　</w:t>
      </w:r>
      <w:r w:rsidR="0057249C" w:rsidRPr="00883E58">
        <w:rPr>
          <w:rFonts w:ascii="標楷體" w:eastAsia="標楷體" w:hAnsi="標楷體" w:cs="Times New Roman" w:hint="eastAsia"/>
          <w:b/>
          <w:kern w:val="0"/>
          <w:szCs w:val="24"/>
        </w:rPr>
        <w:t>推動廚餘多元化處理措施，</w:t>
      </w:r>
      <w:proofErr w:type="gramStart"/>
      <w:r w:rsidR="0057249C" w:rsidRPr="00883E58">
        <w:rPr>
          <w:rFonts w:ascii="標楷體" w:eastAsia="標楷體" w:hAnsi="標楷體" w:cs="Times New Roman" w:hint="eastAsia"/>
          <w:b/>
          <w:kern w:val="0"/>
          <w:szCs w:val="24"/>
        </w:rPr>
        <w:t>惟廚餘養豬占</w:t>
      </w:r>
      <w:proofErr w:type="gramEnd"/>
      <w:r w:rsidR="0057249C" w:rsidRPr="00883E58">
        <w:rPr>
          <w:rFonts w:ascii="標楷體" w:eastAsia="標楷體" w:hAnsi="標楷體" w:cs="Times New Roman" w:hint="eastAsia"/>
          <w:b/>
          <w:kern w:val="0"/>
          <w:szCs w:val="24"/>
        </w:rPr>
        <w:t>比仍居高不下，未來全面禁止廚</w:t>
      </w:r>
      <w:proofErr w:type="gramStart"/>
      <w:r w:rsidR="0057249C" w:rsidRPr="00883E58">
        <w:rPr>
          <w:rFonts w:ascii="標楷體" w:eastAsia="標楷體" w:hAnsi="標楷體" w:cs="Times New Roman" w:hint="eastAsia"/>
          <w:b/>
          <w:kern w:val="0"/>
          <w:szCs w:val="24"/>
        </w:rPr>
        <w:t>餘養豬後</w:t>
      </w:r>
      <w:proofErr w:type="gramEnd"/>
      <w:r w:rsidR="0057249C" w:rsidRPr="00883E58">
        <w:rPr>
          <w:rFonts w:ascii="標楷體" w:eastAsia="標楷體" w:hAnsi="標楷體" w:cs="Times New Roman" w:hint="eastAsia"/>
          <w:b/>
          <w:kern w:val="0"/>
          <w:szCs w:val="24"/>
        </w:rPr>
        <w:t>，處理缺口恐</w:t>
      </w:r>
      <w:r w:rsidR="00A83D34" w:rsidRPr="00883E58">
        <w:rPr>
          <w:rFonts w:ascii="標楷體" w:eastAsia="標楷體" w:hAnsi="標楷體" w:cs="Times New Roman" w:hint="eastAsia"/>
          <w:b/>
          <w:kern w:val="0"/>
          <w:szCs w:val="24"/>
        </w:rPr>
        <w:t>將</w:t>
      </w:r>
      <w:r w:rsidR="0057249C" w:rsidRPr="00883E58">
        <w:rPr>
          <w:rFonts w:ascii="標楷體" w:eastAsia="標楷體" w:hAnsi="標楷體" w:cs="Times New Roman" w:hint="eastAsia"/>
          <w:b/>
          <w:kern w:val="0"/>
          <w:szCs w:val="24"/>
        </w:rPr>
        <w:t>擴大</w:t>
      </w:r>
      <w:r w:rsidR="00BC4579" w:rsidRPr="00883E58">
        <w:rPr>
          <w:rFonts w:ascii="標楷體" w:eastAsia="標楷體" w:hAnsi="標楷體" w:cs="Times New Roman" w:hint="eastAsia"/>
          <w:b/>
          <w:kern w:val="0"/>
          <w:szCs w:val="24"/>
        </w:rPr>
        <w:t>，</w:t>
      </w:r>
      <w:r w:rsidR="00A83D34" w:rsidRPr="00883E58">
        <w:rPr>
          <w:rFonts w:ascii="標楷體" w:eastAsia="標楷體" w:hAnsi="標楷體" w:cs="Times New Roman" w:hint="eastAsia"/>
          <w:b/>
          <w:kern w:val="0"/>
          <w:szCs w:val="24"/>
        </w:rPr>
        <w:t>增加</w:t>
      </w:r>
      <w:r w:rsidR="004C0644" w:rsidRPr="00883E58">
        <w:rPr>
          <w:rFonts w:ascii="標楷體" w:eastAsia="標楷體" w:hAnsi="標楷體" w:cs="Times New Roman" w:hint="eastAsia"/>
          <w:b/>
          <w:kern w:val="0"/>
          <w:szCs w:val="24"/>
        </w:rPr>
        <w:t>焚化廠及掩埋場之負荷</w:t>
      </w:r>
      <w:r w:rsidRPr="00883E58">
        <w:rPr>
          <w:rFonts w:ascii="標楷體" w:eastAsia="標楷體" w:hAnsi="標楷體" w:cs="Times New Roman" w:hint="eastAsia"/>
          <w:b/>
          <w:kern w:val="0"/>
          <w:szCs w:val="24"/>
        </w:rPr>
        <w:t>：</w:t>
      </w:r>
      <w:r w:rsidR="006205DB" w:rsidRPr="00883E58">
        <w:rPr>
          <w:rFonts w:ascii="標楷體" w:eastAsia="標楷體" w:hAnsi="標楷體" w:cs="Times New Roman" w:hint="eastAsia"/>
          <w:bCs/>
          <w:kern w:val="0"/>
          <w:szCs w:val="24"/>
        </w:rPr>
        <w:t>本部</w:t>
      </w:r>
      <w:proofErr w:type="gramStart"/>
      <w:r w:rsidR="006205DB" w:rsidRPr="00883E58">
        <w:rPr>
          <w:rFonts w:ascii="標楷體" w:eastAsia="標楷體" w:hAnsi="標楷體" w:cs="Times New Roman" w:hint="eastAsia"/>
          <w:bCs/>
          <w:kern w:val="0"/>
          <w:szCs w:val="24"/>
        </w:rPr>
        <w:t>111</w:t>
      </w:r>
      <w:proofErr w:type="gramEnd"/>
      <w:r w:rsidR="006205DB" w:rsidRPr="00883E58">
        <w:rPr>
          <w:rFonts w:ascii="標楷體" w:eastAsia="標楷體" w:hAnsi="標楷體" w:cs="Times New Roman" w:hint="eastAsia"/>
          <w:bCs/>
          <w:kern w:val="0"/>
          <w:szCs w:val="24"/>
        </w:rPr>
        <w:t>年度曾就環境部補助地方政府建立廚餘堆肥自主處理策略無法有效發揮功能，多數地方政府自主處理設施之堆肥處理比率仍未及</w:t>
      </w:r>
      <w:proofErr w:type="gramStart"/>
      <w:r w:rsidR="006205DB" w:rsidRPr="00883E58">
        <w:rPr>
          <w:rFonts w:ascii="標楷體" w:eastAsia="標楷體" w:hAnsi="標楷體" w:cs="Times New Roman" w:hint="eastAsia"/>
          <w:bCs/>
          <w:kern w:val="0"/>
          <w:szCs w:val="24"/>
        </w:rPr>
        <w:t>5成</w:t>
      </w:r>
      <w:proofErr w:type="gramEnd"/>
      <w:r w:rsidR="006205DB" w:rsidRPr="00883E58">
        <w:rPr>
          <w:rFonts w:ascii="標楷體" w:eastAsia="標楷體" w:hAnsi="標楷體" w:cs="Times New Roman" w:hint="eastAsia"/>
          <w:bCs/>
          <w:kern w:val="0"/>
          <w:szCs w:val="24"/>
        </w:rPr>
        <w:t>，須透過委外處理或養豬等方式進行廚餘再利用，且</w:t>
      </w:r>
      <w:proofErr w:type="gramStart"/>
      <w:r w:rsidR="006205DB" w:rsidRPr="00883E58">
        <w:rPr>
          <w:rFonts w:ascii="標楷體" w:eastAsia="標楷體" w:hAnsi="標楷體" w:cs="Times New Roman" w:hint="eastAsia"/>
          <w:bCs/>
          <w:kern w:val="0"/>
          <w:szCs w:val="24"/>
        </w:rPr>
        <w:t>該部與農業部</w:t>
      </w:r>
      <w:proofErr w:type="gramEnd"/>
      <w:r w:rsidR="006205DB" w:rsidRPr="00883E58">
        <w:rPr>
          <w:rFonts w:ascii="標楷體" w:eastAsia="標楷體" w:hAnsi="標楷體" w:cs="Times New Roman" w:hint="eastAsia"/>
          <w:bCs/>
          <w:kern w:val="0"/>
          <w:szCs w:val="24"/>
        </w:rPr>
        <w:t>迄未就禁止</w:t>
      </w:r>
      <w:proofErr w:type="gramStart"/>
      <w:r w:rsidR="006205DB" w:rsidRPr="00883E58">
        <w:rPr>
          <w:rFonts w:ascii="標楷體" w:eastAsia="標楷體" w:hAnsi="標楷體" w:cs="Times New Roman" w:hint="eastAsia"/>
          <w:bCs/>
          <w:kern w:val="0"/>
          <w:szCs w:val="24"/>
        </w:rPr>
        <w:t>廚餘養豬</w:t>
      </w:r>
      <w:proofErr w:type="gramEnd"/>
      <w:r w:rsidR="006205DB" w:rsidRPr="00883E58">
        <w:rPr>
          <w:rFonts w:ascii="標楷體" w:eastAsia="標楷體" w:hAnsi="標楷體" w:cs="Times New Roman" w:hint="eastAsia"/>
          <w:bCs/>
          <w:kern w:val="0"/>
          <w:szCs w:val="24"/>
        </w:rPr>
        <w:t>政策達成具體共識及預為因應，恐嚴重影響</w:t>
      </w:r>
      <w:proofErr w:type="gramStart"/>
      <w:r w:rsidR="006205DB" w:rsidRPr="00883E58">
        <w:rPr>
          <w:rFonts w:ascii="標楷體" w:eastAsia="標楷體" w:hAnsi="標楷體" w:cs="Times New Roman" w:hint="eastAsia"/>
          <w:bCs/>
          <w:kern w:val="0"/>
          <w:szCs w:val="24"/>
        </w:rPr>
        <w:t>廚餘去化</w:t>
      </w:r>
      <w:proofErr w:type="gramEnd"/>
      <w:r w:rsidR="006205DB" w:rsidRPr="00883E58">
        <w:rPr>
          <w:rFonts w:ascii="標楷體" w:eastAsia="標楷體" w:hAnsi="標楷體" w:cs="Times New Roman" w:hint="eastAsia"/>
          <w:bCs/>
          <w:kern w:val="0"/>
          <w:szCs w:val="24"/>
        </w:rPr>
        <w:t>途徑等，函請行政院督促環境部持續</w:t>
      </w:r>
      <w:r w:rsidR="00F77081" w:rsidRPr="00883E58">
        <w:rPr>
          <w:rFonts w:ascii="標楷體" w:eastAsia="標楷體" w:hAnsi="標楷體" w:cs="Times New Roman" w:hint="eastAsia"/>
          <w:bCs/>
          <w:kern w:val="0"/>
          <w:szCs w:val="24"/>
        </w:rPr>
        <w:lastRenderedPageBreak/>
        <w:t>協助</w:t>
      </w:r>
      <w:r w:rsidR="006205DB" w:rsidRPr="00883E58">
        <w:rPr>
          <w:rFonts w:ascii="標楷體" w:eastAsia="標楷體" w:hAnsi="標楷體" w:cs="Times New Roman" w:hint="eastAsia"/>
          <w:bCs/>
          <w:kern w:val="0"/>
          <w:szCs w:val="24"/>
        </w:rPr>
        <w:t>各地方政府提升廚餘堆肥自主處理量能，減少以養豬方式</w:t>
      </w:r>
      <w:proofErr w:type="gramStart"/>
      <w:r w:rsidR="006205DB" w:rsidRPr="00883E58">
        <w:rPr>
          <w:rFonts w:ascii="標楷體" w:eastAsia="標楷體" w:hAnsi="標楷體" w:cs="Times New Roman" w:hint="eastAsia"/>
          <w:bCs/>
          <w:kern w:val="0"/>
          <w:szCs w:val="24"/>
        </w:rPr>
        <w:t>去化廚餘</w:t>
      </w:r>
      <w:proofErr w:type="gramEnd"/>
      <w:r w:rsidR="006205DB" w:rsidRPr="00883E58">
        <w:rPr>
          <w:rFonts w:ascii="標楷體" w:eastAsia="標楷體" w:hAnsi="標楷體" w:cs="Times New Roman" w:hint="eastAsia"/>
          <w:bCs/>
          <w:kern w:val="0"/>
          <w:szCs w:val="24"/>
        </w:rPr>
        <w:t>之依賴程度</w:t>
      </w:r>
      <w:r w:rsidR="000452F1" w:rsidRPr="00883E58">
        <w:rPr>
          <w:rFonts w:ascii="標楷體" w:eastAsia="標楷體" w:hAnsi="標楷體" w:cs="Times New Roman" w:hint="eastAsia"/>
          <w:bCs/>
          <w:kern w:val="0"/>
          <w:szCs w:val="24"/>
        </w:rPr>
        <w:t>，</w:t>
      </w:r>
      <w:r w:rsidR="006205DB" w:rsidRPr="00883E58">
        <w:rPr>
          <w:rFonts w:ascii="標楷體" w:eastAsia="標楷體" w:hAnsi="標楷體" w:cs="Times New Roman" w:hint="eastAsia"/>
          <w:bCs/>
          <w:kern w:val="0"/>
          <w:szCs w:val="24"/>
        </w:rPr>
        <w:t>據復</w:t>
      </w:r>
      <w:r w:rsidR="003D208A" w:rsidRPr="00883E58">
        <w:rPr>
          <w:rFonts w:ascii="標楷體" w:eastAsia="標楷體" w:hAnsi="標楷體" w:cs="Times New Roman" w:hint="eastAsia"/>
          <w:bCs/>
          <w:kern w:val="0"/>
          <w:szCs w:val="24"/>
        </w:rPr>
        <w:t>環境部</w:t>
      </w:r>
      <w:r w:rsidR="006205DB" w:rsidRPr="00883E58">
        <w:rPr>
          <w:rFonts w:ascii="標楷體" w:eastAsia="標楷體" w:hAnsi="標楷體" w:cs="Times New Roman" w:hint="eastAsia"/>
          <w:bCs/>
          <w:kern w:val="0"/>
          <w:szCs w:val="24"/>
        </w:rPr>
        <w:t>將協助地方</w:t>
      </w:r>
      <w:r w:rsidR="00C0234F" w:rsidRPr="00883E58">
        <w:rPr>
          <w:rFonts w:ascii="標楷體" w:eastAsia="標楷體" w:hAnsi="標楷體" w:cs="Times New Roman" w:hint="eastAsia"/>
          <w:bCs/>
          <w:kern w:val="0"/>
          <w:szCs w:val="24"/>
        </w:rPr>
        <w:t>政府</w:t>
      </w:r>
      <w:r w:rsidR="006205DB" w:rsidRPr="00883E58">
        <w:rPr>
          <w:rFonts w:ascii="標楷體" w:eastAsia="標楷體" w:hAnsi="標楷體" w:cs="Times New Roman" w:hint="eastAsia"/>
          <w:bCs/>
          <w:kern w:val="0"/>
          <w:szCs w:val="24"/>
        </w:rPr>
        <w:t>建置廚餘自主處理設施，及設置</w:t>
      </w:r>
      <w:proofErr w:type="gramStart"/>
      <w:r w:rsidR="006205DB" w:rsidRPr="00883E58">
        <w:rPr>
          <w:rFonts w:ascii="標楷體" w:eastAsia="標楷體" w:hAnsi="標楷體" w:cs="Times New Roman" w:hint="eastAsia"/>
          <w:bCs/>
          <w:kern w:val="0"/>
          <w:szCs w:val="24"/>
        </w:rPr>
        <w:t>廚</w:t>
      </w:r>
      <w:proofErr w:type="gramEnd"/>
      <w:r w:rsidR="006205DB" w:rsidRPr="00883E58">
        <w:rPr>
          <w:rFonts w:ascii="標楷體" w:eastAsia="標楷體" w:hAnsi="標楷體" w:cs="Times New Roman" w:hint="eastAsia"/>
          <w:bCs/>
          <w:kern w:val="0"/>
          <w:szCs w:val="24"/>
        </w:rPr>
        <w:t>餘生質能源廠，持續推動廚餘多元化處理政策。</w:t>
      </w:r>
      <w:r w:rsidR="000452F1" w:rsidRPr="00883E58">
        <w:rPr>
          <w:rFonts w:ascii="標楷體" w:eastAsia="標楷體" w:hAnsi="標楷體" w:cs="Times New Roman" w:hint="eastAsia"/>
          <w:bCs/>
          <w:kern w:val="0"/>
          <w:szCs w:val="24"/>
        </w:rPr>
        <w:t>案經追蹤覆核結果</w:t>
      </w:r>
      <w:r w:rsidR="006205DB" w:rsidRPr="00883E58">
        <w:rPr>
          <w:rFonts w:ascii="標楷體" w:eastAsia="標楷體" w:hAnsi="標楷體" w:cs="Times New Roman" w:hint="eastAsia"/>
          <w:bCs/>
          <w:kern w:val="0"/>
          <w:szCs w:val="24"/>
        </w:rPr>
        <w:t>，</w:t>
      </w:r>
      <w:proofErr w:type="gramStart"/>
      <w:r w:rsidR="0057249C" w:rsidRPr="00883E58">
        <w:rPr>
          <w:rFonts w:ascii="標楷體" w:eastAsia="標楷體" w:hAnsi="標楷體" w:cs="Times New Roman" w:hint="eastAsia"/>
          <w:bCs/>
          <w:kern w:val="0"/>
          <w:szCs w:val="24"/>
        </w:rPr>
        <w:t>112</w:t>
      </w:r>
      <w:proofErr w:type="gramEnd"/>
      <w:r w:rsidR="0057249C" w:rsidRPr="00883E58">
        <w:rPr>
          <w:rFonts w:ascii="標楷體" w:eastAsia="標楷體" w:hAnsi="標楷體" w:cs="Times New Roman" w:hint="eastAsia"/>
          <w:bCs/>
          <w:kern w:val="0"/>
          <w:szCs w:val="24"/>
        </w:rPr>
        <w:t>年度、</w:t>
      </w:r>
      <w:proofErr w:type="gramStart"/>
      <w:r w:rsidR="0057249C" w:rsidRPr="00883E58">
        <w:rPr>
          <w:rFonts w:ascii="標楷體" w:eastAsia="標楷體" w:hAnsi="標楷體" w:cs="Times New Roman" w:hint="eastAsia"/>
          <w:bCs/>
          <w:kern w:val="0"/>
          <w:szCs w:val="24"/>
        </w:rPr>
        <w:t>113</w:t>
      </w:r>
      <w:proofErr w:type="gramEnd"/>
      <w:r w:rsidR="0057249C" w:rsidRPr="00883E58">
        <w:rPr>
          <w:rFonts w:ascii="標楷體" w:eastAsia="標楷體" w:hAnsi="標楷體" w:cs="Times New Roman" w:hint="eastAsia"/>
          <w:bCs/>
          <w:kern w:val="0"/>
          <w:szCs w:val="24"/>
        </w:rPr>
        <w:t>年度</w:t>
      </w:r>
      <w:r w:rsidR="005F2CA0" w:rsidRPr="00883E58">
        <w:rPr>
          <w:rFonts w:ascii="標楷體" w:eastAsia="標楷體" w:hAnsi="標楷體" w:cs="Times New Roman" w:hint="eastAsia"/>
          <w:bCs/>
          <w:kern w:val="0"/>
          <w:szCs w:val="24"/>
        </w:rPr>
        <w:t>及</w:t>
      </w:r>
      <w:r w:rsidR="0057249C" w:rsidRPr="00883E58">
        <w:rPr>
          <w:rFonts w:ascii="標楷體" w:eastAsia="標楷體" w:hAnsi="標楷體" w:cs="Times New Roman" w:hint="eastAsia"/>
          <w:bCs/>
          <w:kern w:val="0"/>
          <w:szCs w:val="24"/>
        </w:rPr>
        <w:t>114年1至7月</w:t>
      </w:r>
      <w:r w:rsidR="005F2CA0" w:rsidRPr="00883E58">
        <w:rPr>
          <w:rFonts w:ascii="標楷體" w:eastAsia="標楷體" w:hAnsi="標楷體" w:cs="Times New Roman" w:hint="eastAsia"/>
          <w:bCs/>
          <w:kern w:val="0"/>
          <w:szCs w:val="24"/>
        </w:rPr>
        <w:t>，</w:t>
      </w:r>
      <w:r w:rsidR="0057249C" w:rsidRPr="00883E58">
        <w:rPr>
          <w:rFonts w:ascii="標楷體" w:eastAsia="標楷體" w:hAnsi="標楷體" w:cs="Times New Roman" w:hint="eastAsia"/>
          <w:bCs/>
          <w:kern w:val="0"/>
          <w:szCs w:val="24"/>
        </w:rPr>
        <w:t>全國每日家戶廚餘產生量分別為1,311、1,384及1,512公噸，其中</w:t>
      </w:r>
      <w:proofErr w:type="gramStart"/>
      <w:r w:rsidR="0057249C" w:rsidRPr="00883E58">
        <w:rPr>
          <w:rFonts w:ascii="標楷體" w:eastAsia="標楷體" w:hAnsi="標楷體" w:cs="Times New Roman" w:hint="eastAsia"/>
          <w:bCs/>
          <w:kern w:val="0"/>
          <w:szCs w:val="24"/>
        </w:rPr>
        <w:t>4成</w:t>
      </w:r>
      <w:proofErr w:type="gramEnd"/>
      <w:r w:rsidR="0057249C" w:rsidRPr="00883E58">
        <w:rPr>
          <w:rFonts w:ascii="標楷體" w:eastAsia="標楷體" w:hAnsi="標楷體" w:cs="Times New Roman" w:hint="eastAsia"/>
          <w:bCs/>
          <w:kern w:val="0"/>
          <w:szCs w:val="24"/>
        </w:rPr>
        <w:t>餘之家戶</w:t>
      </w:r>
      <w:proofErr w:type="gramStart"/>
      <w:r w:rsidR="0057249C" w:rsidRPr="00883E58">
        <w:rPr>
          <w:rFonts w:ascii="標楷體" w:eastAsia="標楷體" w:hAnsi="標楷體" w:cs="Times New Roman" w:hint="eastAsia"/>
          <w:bCs/>
          <w:kern w:val="0"/>
          <w:szCs w:val="24"/>
        </w:rPr>
        <w:t>廚餘係以</w:t>
      </w:r>
      <w:proofErr w:type="gramEnd"/>
      <w:r w:rsidR="0057249C" w:rsidRPr="00883E58">
        <w:rPr>
          <w:rFonts w:ascii="標楷體" w:eastAsia="標楷體" w:hAnsi="標楷體" w:cs="Times New Roman" w:hint="eastAsia"/>
          <w:bCs/>
          <w:kern w:val="0"/>
          <w:szCs w:val="24"/>
        </w:rPr>
        <w:t>堆肥方式進行再利用，另有</w:t>
      </w:r>
      <w:proofErr w:type="gramStart"/>
      <w:r w:rsidR="0057249C" w:rsidRPr="00883E58">
        <w:rPr>
          <w:rFonts w:ascii="標楷體" w:eastAsia="標楷體" w:hAnsi="標楷體" w:cs="Times New Roman" w:hint="eastAsia"/>
          <w:bCs/>
          <w:kern w:val="0"/>
          <w:szCs w:val="24"/>
        </w:rPr>
        <w:t>1成餘係</w:t>
      </w:r>
      <w:proofErr w:type="gramEnd"/>
      <w:r w:rsidR="0057249C" w:rsidRPr="00883E58">
        <w:rPr>
          <w:rFonts w:ascii="標楷體" w:eastAsia="標楷體" w:hAnsi="標楷體" w:cs="Times New Roman" w:hint="eastAsia"/>
          <w:bCs/>
          <w:kern w:val="0"/>
          <w:szCs w:val="24"/>
        </w:rPr>
        <w:t>透過其他再利用去化管道（如厭氧消化發電、養殖黑水</w:t>
      </w:r>
      <w:proofErr w:type="gramStart"/>
      <w:r w:rsidR="0057249C" w:rsidRPr="00883E58">
        <w:rPr>
          <w:rFonts w:ascii="標楷體" w:eastAsia="標楷體" w:hAnsi="標楷體" w:cs="Times New Roman" w:hint="eastAsia"/>
          <w:bCs/>
          <w:kern w:val="0"/>
          <w:szCs w:val="24"/>
        </w:rPr>
        <w:t>虻</w:t>
      </w:r>
      <w:proofErr w:type="gramEnd"/>
      <w:r w:rsidR="0057249C" w:rsidRPr="00883E58">
        <w:rPr>
          <w:rFonts w:ascii="標楷體" w:eastAsia="標楷體" w:hAnsi="標楷體" w:cs="Times New Roman" w:hint="eastAsia"/>
          <w:bCs/>
          <w:kern w:val="0"/>
          <w:szCs w:val="24"/>
        </w:rPr>
        <w:t>等）處理，</w:t>
      </w:r>
      <w:r w:rsidR="005F2CA0" w:rsidRPr="00883E58">
        <w:rPr>
          <w:rFonts w:ascii="標楷體" w:eastAsia="標楷體" w:hAnsi="標楷體" w:cs="Times New Roman" w:hint="eastAsia"/>
          <w:bCs/>
          <w:kern w:val="0"/>
          <w:szCs w:val="24"/>
        </w:rPr>
        <w:t>惟</w:t>
      </w:r>
      <w:r w:rsidR="0057249C" w:rsidRPr="00883E58">
        <w:rPr>
          <w:rFonts w:ascii="標楷體" w:eastAsia="標楷體" w:hAnsi="標楷體" w:cs="Times New Roman" w:hint="eastAsia"/>
          <w:bCs/>
          <w:kern w:val="0"/>
          <w:szCs w:val="24"/>
        </w:rPr>
        <w:t>以養豬方式進行再利用者，比率</w:t>
      </w:r>
      <w:r w:rsidR="00F77081" w:rsidRPr="00883E58">
        <w:rPr>
          <w:rFonts w:ascii="標楷體" w:eastAsia="標楷體" w:hAnsi="標楷體" w:cs="Times New Roman" w:hint="eastAsia"/>
          <w:bCs/>
          <w:kern w:val="0"/>
          <w:szCs w:val="24"/>
        </w:rPr>
        <w:t>仍</w:t>
      </w:r>
      <w:r w:rsidR="0057249C" w:rsidRPr="00883E58">
        <w:rPr>
          <w:rFonts w:ascii="標楷體" w:eastAsia="標楷體" w:hAnsi="標楷體" w:cs="Times New Roman" w:hint="eastAsia"/>
          <w:bCs/>
          <w:kern w:val="0"/>
          <w:szCs w:val="24"/>
        </w:rPr>
        <w:t>超逾</w:t>
      </w:r>
      <w:proofErr w:type="gramStart"/>
      <w:r w:rsidR="0057249C" w:rsidRPr="00883E58">
        <w:rPr>
          <w:rFonts w:ascii="標楷體" w:eastAsia="標楷體" w:hAnsi="標楷體" w:cs="Times New Roman" w:hint="eastAsia"/>
          <w:bCs/>
          <w:kern w:val="0"/>
          <w:szCs w:val="24"/>
        </w:rPr>
        <w:t>4成</w:t>
      </w:r>
      <w:proofErr w:type="gramEnd"/>
      <w:r w:rsidR="002D601F" w:rsidRPr="00883E58">
        <w:rPr>
          <w:rFonts w:ascii="標楷體" w:eastAsia="標楷體" w:hAnsi="標楷體" w:cs="Times New Roman" w:hint="eastAsia"/>
          <w:bCs/>
          <w:kern w:val="0"/>
          <w:szCs w:val="24"/>
        </w:rPr>
        <w:t>（表</w:t>
      </w:r>
      <w:r w:rsidR="00D10390" w:rsidRPr="00883E58">
        <w:rPr>
          <w:rFonts w:ascii="標楷體" w:eastAsia="標楷體" w:hAnsi="標楷體" w:cs="Times New Roman"/>
          <w:bCs/>
          <w:kern w:val="0"/>
          <w:szCs w:val="24"/>
        </w:rPr>
        <w:t>6</w:t>
      </w:r>
      <w:r w:rsidR="002D601F" w:rsidRPr="00883E58">
        <w:rPr>
          <w:rFonts w:ascii="標楷體" w:eastAsia="標楷體" w:hAnsi="標楷體" w:cs="Times New Roman" w:hint="eastAsia"/>
          <w:bCs/>
          <w:kern w:val="0"/>
          <w:szCs w:val="24"/>
        </w:rPr>
        <w:t>）</w:t>
      </w:r>
      <w:r w:rsidR="0057249C" w:rsidRPr="00883E58">
        <w:rPr>
          <w:rFonts w:ascii="標楷體" w:eastAsia="標楷體" w:hAnsi="標楷體" w:cs="Times New Roman" w:hint="eastAsia"/>
          <w:bCs/>
          <w:kern w:val="0"/>
          <w:szCs w:val="24"/>
        </w:rPr>
        <w:t>，且呈增長趨勢，顯示廚餘多元化處理（堆肥、厭氧消化</w:t>
      </w:r>
      <w:r w:rsidR="008674AC" w:rsidRPr="00883E58">
        <w:rPr>
          <w:rFonts w:ascii="標楷體" w:eastAsia="標楷體" w:hAnsi="標楷體"/>
          <w:noProof/>
          <w:sz w:val="32"/>
          <w:szCs w:val="32"/>
        </w:rPr>
        <mc:AlternateContent>
          <mc:Choice Requires="wps">
            <w:drawing>
              <wp:anchor distT="45720" distB="45720" distL="114300" distR="114300" simplePos="0" relativeHeight="251687936" behindDoc="0" locked="0" layoutInCell="1" allowOverlap="1" wp14:anchorId="45552CF0" wp14:editId="069EC16E">
                <wp:simplePos x="0" y="0"/>
                <wp:positionH relativeFrom="margin">
                  <wp:align>right</wp:align>
                </wp:positionH>
                <wp:positionV relativeFrom="paragraph">
                  <wp:posOffset>1753235</wp:posOffset>
                </wp:positionV>
                <wp:extent cx="4591050" cy="2115820"/>
                <wp:effectExtent l="0" t="0" r="0" b="0"/>
                <wp:wrapThrough wrapText="bothSides">
                  <wp:wrapPolygon edited="0">
                    <wp:start x="269" y="0"/>
                    <wp:lineTo x="269" y="21393"/>
                    <wp:lineTo x="21241" y="21393"/>
                    <wp:lineTo x="21241" y="0"/>
                    <wp:lineTo x="269" y="0"/>
                  </wp:wrapPolygon>
                </wp:wrapThrough>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050" cy="2115820"/>
                        </a:xfrm>
                        <a:prstGeom prst="rect">
                          <a:avLst/>
                        </a:prstGeom>
                        <a:noFill/>
                        <a:ln w="9525">
                          <a:noFill/>
                          <a:miter lim="800000"/>
                          <a:headEnd/>
                          <a:tailEnd/>
                        </a:ln>
                      </wps:spPr>
                      <wps:txbx>
                        <w:txbxContent>
                          <w:tbl>
                            <w:tblPr>
                              <w:tblStyle w:val="aff"/>
                              <w:tblW w:w="0" w:type="auto"/>
                              <w:jc w:val="center"/>
                              <w:tblLook w:val="04A0" w:firstRow="1" w:lastRow="0" w:firstColumn="1" w:lastColumn="0" w:noHBand="0" w:noVBand="1"/>
                            </w:tblPr>
                            <w:tblGrid>
                              <w:gridCol w:w="1666"/>
                              <w:gridCol w:w="1216"/>
                              <w:gridCol w:w="616"/>
                              <w:gridCol w:w="716"/>
                              <w:gridCol w:w="616"/>
                              <w:gridCol w:w="716"/>
                              <w:gridCol w:w="632"/>
                              <w:gridCol w:w="734"/>
                            </w:tblGrid>
                            <w:tr w:rsidR="008319C3" w:rsidRPr="00062F41" w14:paraId="60F1426F" w14:textId="77777777" w:rsidTr="00DD7741">
                              <w:trPr>
                                <w:trHeight w:val="340"/>
                                <w:jc w:val="center"/>
                              </w:trPr>
                              <w:tc>
                                <w:tcPr>
                                  <w:tcW w:w="0" w:type="auto"/>
                                  <w:gridSpan w:val="8"/>
                                  <w:tcBorders>
                                    <w:top w:val="nil"/>
                                    <w:left w:val="nil"/>
                                    <w:bottom w:val="single" w:sz="4" w:space="0" w:color="auto"/>
                                    <w:right w:val="nil"/>
                                  </w:tcBorders>
                                </w:tcPr>
                                <w:p w14:paraId="66CBD5F1" w14:textId="77777777" w:rsidR="008319C3" w:rsidRPr="00062F41" w:rsidRDefault="008319C3" w:rsidP="007424D5">
                                  <w:pPr>
                                    <w:widowControl/>
                                    <w:spacing w:line="240" w:lineRule="auto"/>
                                    <w:jc w:val="center"/>
                                    <w:rPr>
                                      <w:rFonts w:ascii="標楷體" w:eastAsia="標楷體" w:hAnsi="標楷體" w:cs="新細明體"/>
                                      <w:b/>
                                      <w:bCs/>
                                      <w:sz w:val="24"/>
                                      <w:szCs w:val="24"/>
                                    </w:rPr>
                                  </w:pPr>
                                  <w:r w:rsidRPr="00062F41">
                                    <w:rPr>
                                      <w:rFonts w:ascii="標楷體" w:eastAsia="標楷體" w:hAnsi="標楷體" w:cs="新細明體" w:hint="eastAsia"/>
                                      <w:b/>
                                      <w:bCs/>
                                      <w:sz w:val="24"/>
                                      <w:szCs w:val="24"/>
                                    </w:rPr>
                                    <w:t>表</w:t>
                                  </w:r>
                                  <w:r>
                                    <w:rPr>
                                      <w:rFonts w:ascii="標楷體" w:eastAsia="標楷體" w:hAnsi="標楷體" w:cs="新細明體"/>
                                      <w:b/>
                                      <w:bCs/>
                                      <w:sz w:val="24"/>
                                      <w:szCs w:val="24"/>
                                    </w:rPr>
                                    <w:t>6</w:t>
                                  </w:r>
                                  <w:r w:rsidRPr="00062F41">
                                    <w:rPr>
                                      <w:rFonts w:ascii="標楷體" w:eastAsia="標楷體" w:hAnsi="標楷體" w:cs="新細明體" w:hint="eastAsia"/>
                                      <w:b/>
                                      <w:bCs/>
                                      <w:sz w:val="24"/>
                                      <w:szCs w:val="24"/>
                                    </w:rPr>
                                    <w:t xml:space="preserve">　家戶廚餘產生及再利用情形</w:t>
                                  </w:r>
                                </w:p>
                                <w:p w14:paraId="34DB6CFF" w14:textId="77777777" w:rsidR="008319C3" w:rsidRPr="00062F41" w:rsidRDefault="008319C3" w:rsidP="00B862A1">
                                  <w:pPr>
                                    <w:widowControl/>
                                    <w:spacing w:line="240" w:lineRule="exact"/>
                                    <w:jc w:val="right"/>
                                    <w:rPr>
                                      <w:rFonts w:ascii="標楷體" w:eastAsia="標楷體" w:hAnsi="標楷體" w:cs="新細明體"/>
                                    </w:rPr>
                                  </w:pPr>
                                  <w:r w:rsidRPr="00062F41">
                                    <w:rPr>
                                      <w:rFonts w:ascii="標楷體" w:eastAsia="標楷體" w:hAnsi="標楷體" w:cs="新細明體" w:hint="eastAsia"/>
                                    </w:rPr>
                                    <w:t>單位：公噸／日、％</w:t>
                                  </w:r>
                                </w:p>
                              </w:tc>
                            </w:tr>
                            <w:tr w:rsidR="008319C3" w:rsidRPr="00062F41" w14:paraId="604E547C" w14:textId="77777777" w:rsidTr="00DD7741">
                              <w:trPr>
                                <w:trHeight w:val="340"/>
                                <w:jc w:val="center"/>
                              </w:trPr>
                              <w:tc>
                                <w:tcPr>
                                  <w:tcW w:w="0" w:type="auto"/>
                                  <w:vMerge w:val="restart"/>
                                  <w:tcBorders>
                                    <w:top w:val="single" w:sz="4" w:space="0" w:color="auto"/>
                                  </w:tcBorders>
                                  <w:vAlign w:val="center"/>
                                </w:tcPr>
                                <w:p w14:paraId="228E8753"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年度</w:t>
                                  </w:r>
                                </w:p>
                              </w:tc>
                              <w:tc>
                                <w:tcPr>
                                  <w:tcW w:w="0" w:type="auto"/>
                                  <w:vMerge w:val="restart"/>
                                  <w:tcBorders>
                                    <w:top w:val="single" w:sz="4" w:space="0" w:color="auto"/>
                                  </w:tcBorders>
                                  <w:vAlign w:val="center"/>
                                </w:tcPr>
                                <w:p w14:paraId="50EA3D50" w14:textId="77777777" w:rsidR="008319C3"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每日家戶</w:t>
                                  </w:r>
                                </w:p>
                                <w:p w14:paraId="453F0ED0"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廚餘產生量</w:t>
                                  </w:r>
                                </w:p>
                              </w:tc>
                              <w:tc>
                                <w:tcPr>
                                  <w:tcW w:w="0" w:type="auto"/>
                                  <w:gridSpan w:val="6"/>
                                  <w:tcBorders>
                                    <w:top w:val="single" w:sz="4" w:space="0" w:color="auto"/>
                                  </w:tcBorders>
                                  <w:vAlign w:val="center"/>
                                </w:tcPr>
                                <w:p w14:paraId="1F2818DB"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廚餘再利用</w:t>
                                  </w:r>
                                </w:p>
                              </w:tc>
                            </w:tr>
                            <w:tr w:rsidR="008319C3" w:rsidRPr="00062F41" w14:paraId="031A3E79" w14:textId="77777777" w:rsidTr="00DD7741">
                              <w:trPr>
                                <w:trHeight w:val="340"/>
                                <w:jc w:val="center"/>
                              </w:trPr>
                              <w:tc>
                                <w:tcPr>
                                  <w:tcW w:w="0" w:type="auto"/>
                                  <w:vMerge/>
                                  <w:vAlign w:val="center"/>
                                </w:tcPr>
                                <w:p w14:paraId="380C0B77" w14:textId="77777777" w:rsidR="008319C3" w:rsidRPr="00062F41" w:rsidRDefault="008319C3" w:rsidP="007424D5">
                                  <w:pPr>
                                    <w:overflowPunct w:val="0"/>
                                    <w:spacing w:line="240" w:lineRule="exact"/>
                                    <w:jc w:val="center"/>
                                    <w:rPr>
                                      <w:rFonts w:ascii="標楷體" w:eastAsia="標楷體" w:hAnsi="標楷體"/>
                                    </w:rPr>
                                  </w:pPr>
                                </w:p>
                              </w:tc>
                              <w:tc>
                                <w:tcPr>
                                  <w:tcW w:w="0" w:type="auto"/>
                                  <w:vMerge/>
                                  <w:vAlign w:val="center"/>
                                </w:tcPr>
                                <w:p w14:paraId="412095B8" w14:textId="77777777" w:rsidR="008319C3" w:rsidRPr="00062F41" w:rsidRDefault="008319C3" w:rsidP="007424D5">
                                  <w:pPr>
                                    <w:overflowPunct w:val="0"/>
                                    <w:spacing w:line="240" w:lineRule="exact"/>
                                    <w:jc w:val="center"/>
                                    <w:rPr>
                                      <w:rFonts w:ascii="標楷體" w:eastAsia="標楷體" w:hAnsi="標楷體"/>
                                    </w:rPr>
                                  </w:pPr>
                                </w:p>
                              </w:tc>
                              <w:tc>
                                <w:tcPr>
                                  <w:tcW w:w="0" w:type="auto"/>
                                  <w:gridSpan w:val="2"/>
                                  <w:vAlign w:val="center"/>
                                </w:tcPr>
                                <w:p w14:paraId="1A1C843F"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堆肥</w:t>
                                  </w:r>
                                </w:p>
                              </w:tc>
                              <w:tc>
                                <w:tcPr>
                                  <w:tcW w:w="0" w:type="auto"/>
                                  <w:gridSpan w:val="2"/>
                                  <w:vAlign w:val="center"/>
                                </w:tcPr>
                                <w:p w14:paraId="530A148A"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養豬</w:t>
                                  </w:r>
                                </w:p>
                              </w:tc>
                              <w:tc>
                                <w:tcPr>
                                  <w:tcW w:w="0" w:type="auto"/>
                                  <w:gridSpan w:val="2"/>
                                  <w:vAlign w:val="center"/>
                                </w:tcPr>
                                <w:p w14:paraId="44C2E00D"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其他（註1）</w:t>
                                  </w:r>
                                </w:p>
                              </w:tc>
                            </w:tr>
                            <w:tr w:rsidR="008319C3" w:rsidRPr="00062F41" w14:paraId="36A1F788" w14:textId="77777777" w:rsidTr="00DD7741">
                              <w:trPr>
                                <w:trHeight w:val="340"/>
                                <w:jc w:val="center"/>
                              </w:trPr>
                              <w:tc>
                                <w:tcPr>
                                  <w:tcW w:w="0" w:type="auto"/>
                                  <w:vMerge/>
                                  <w:vAlign w:val="center"/>
                                </w:tcPr>
                                <w:p w14:paraId="20DB6314" w14:textId="77777777" w:rsidR="008319C3" w:rsidRPr="00062F41" w:rsidRDefault="008319C3" w:rsidP="007424D5">
                                  <w:pPr>
                                    <w:overflowPunct w:val="0"/>
                                    <w:spacing w:line="240" w:lineRule="exact"/>
                                    <w:jc w:val="center"/>
                                    <w:rPr>
                                      <w:rFonts w:ascii="標楷體" w:eastAsia="標楷體" w:hAnsi="標楷體"/>
                                    </w:rPr>
                                  </w:pPr>
                                </w:p>
                              </w:tc>
                              <w:tc>
                                <w:tcPr>
                                  <w:tcW w:w="0" w:type="auto"/>
                                  <w:vMerge/>
                                  <w:vAlign w:val="center"/>
                                </w:tcPr>
                                <w:p w14:paraId="1B74B5CF" w14:textId="77777777" w:rsidR="008319C3" w:rsidRPr="00062F41" w:rsidRDefault="008319C3" w:rsidP="007424D5">
                                  <w:pPr>
                                    <w:overflowPunct w:val="0"/>
                                    <w:spacing w:line="240" w:lineRule="exact"/>
                                    <w:jc w:val="center"/>
                                    <w:rPr>
                                      <w:rFonts w:ascii="標楷體" w:eastAsia="標楷體" w:hAnsi="標楷體"/>
                                    </w:rPr>
                                  </w:pPr>
                                </w:p>
                              </w:tc>
                              <w:tc>
                                <w:tcPr>
                                  <w:tcW w:w="0" w:type="auto"/>
                                  <w:vAlign w:val="center"/>
                                </w:tcPr>
                                <w:p w14:paraId="676F91E0"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數量</w:t>
                                  </w:r>
                                </w:p>
                              </w:tc>
                              <w:tc>
                                <w:tcPr>
                                  <w:tcW w:w="0" w:type="auto"/>
                                  <w:vAlign w:val="center"/>
                                </w:tcPr>
                                <w:p w14:paraId="3E3C29BF"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占比</w:t>
                                  </w:r>
                                </w:p>
                              </w:tc>
                              <w:tc>
                                <w:tcPr>
                                  <w:tcW w:w="0" w:type="auto"/>
                                  <w:vAlign w:val="center"/>
                                </w:tcPr>
                                <w:p w14:paraId="251A6964"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數量</w:t>
                                  </w:r>
                                </w:p>
                              </w:tc>
                              <w:tc>
                                <w:tcPr>
                                  <w:tcW w:w="0" w:type="auto"/>
                                  <w:vAlign w:val="center"/>
                                </w:tcPr>
                                <w:p w14:paraId="0149F57A"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占比</w:t>
                                  </w:r>
                                </w:p>
                              </w:tc>
                              <w:tc>
                                <w:tcPr>
                                  <w:tcW w:w="0" w:type="auto"/>
                                  <w:vAlign w:val="center"/>
                                </w:tcPr>
                                <w:p w14:paraId="0D5AFC20"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數量</w:t>
                                  </w:r>
                                </w:p>
                              </w:tc>
                              <w:tc>
                                <w:tcPr>
                                  <w:tcW w:w="0" w:type="auto"/>
                                  <w:vAlign w:val="center"/>
                                </w:tcPr>
                                <w:p w14:paraId="768710F1"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占比</w:t>
                                  </w:r>
                                </w:p>
                              </w:tc>
                            </w:tr>
                            <w:tr w:rsidR="008319C3" w:rsidRPr="00062F41" w14:paraId="0B48B32B" w14:textId="77777777" w:rsidTr="00DF6E90">
                              <w:trPr>
                                <w:trHeight w:val="340"/>
                                <w:jc w:val="center"/>
                              </w:trPr>
                              <w:tc>
                                <w:tcPr>
                                  <w:tcW w:w="0" w:type="auto"/>
                                  <w:vAlign w:val="center"/>
                                </w:tcPr>
                                <w:p w14:paraId="7EA1F5F1" w14:textId="77777777" w:rsidR="008319C3" w:rsidRPr="00062F41" w:rsidRDefault="008319C3" w:rsidP="00DF6E90">
                                  <w:pPr>
                                    <w:overflowPunct w:val="0"/>
                                    <w:spacing w:line="240" w:lineRule="exact"/>
                                    <w:jc w:val="center"/>
                                    <w:rPr>
                                      <w:rFonts w:ascii="標楷體" w:eastAsia="標楷體" w:hAnsi="標楷體"/>
                                    </w:rPr>
                                  </w:pPr>
                                  <w:r w:rsidRPr="00062F41">
                                    <w:rPr>
                                      <w:rFonts w:ascii="標楷體" w:eastAsia="標楷體" w:hAnsi="標楷體" w:hint="eastAsia"/>
                                    </w:rPr>
                                    <w:t>1</w:t>
                                  </w:r>
                                  <w:r w:rsidRPr="00062F41">
                                    <w:rPr>
                                      <w:rFonts w:ascii="標楷體" w:eastAsia="標楷體" w:hAnsi="標楷體"/>
                                    </w:rPr>
                                    <w:t>12</w:t>
                                  </w:r>
                                </w:p>
                              </w:tc>
                              <w:tc>
                                <w:tcPr>
                                  <w:tcW w:w="0" w:type="auto"/>
                                  <w:vAlign w:val="center"/>
                                </w:tcPr>
                                <w:p w14:paraId="26652114"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1,31</w:t>
                                  </w:r>
                                  <w:r w:rsidRPr="00062F41">
                                    <w:rPr>
                                      <w:rFonts w:ascii="標楷體" w:eastAsia="標楷體" w:hAnsi="標楷體" w:cs="新細明體"/>
                                    </w:rPr>
                                    <w:t>1</w:t>
                                  </w:r>
                                </w:p>
                              </w:tc>
                              <w:tc>
                                <w:tcPr>
                                  <w:tcW w:w="0" w:type="auto"/>
                                  <w:vAlign w:val="center"/>
                                </w:tcPr>
                                <w:p w14:paraId="10B2BFEE"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638</w:t>
                                  </w:r>
                                </w:p>
                              </w:tc>
                              <w:tc>
                                <w:tcPr>
                                  <w:tcW w:w="0" w:type="auto"/>
                                  <w:vAlign w:val="center"/>
                                </w:tcPr>
                                <w:p w14:paraId="3479C1C3"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48.63</w:t>
                                  </w:r>
                                </w:p>
                              </w:tc>
                              <w:tc>
                                <w:tcPr>
                                  <w:tcW w:w="0" w:type="auto"/>
                                  <w:vAlign w:val="center"/>
                                </w:tcPr>
                                <w:p w14:paraId="3E0B2770"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541</w:t>
                                  </w:r>
                                </w:p>
                              </w:tc>
                              <w:tc>
                                <w:tcPr>
                                  <w:tcW w:w="0" w:type="auto"/>
                                  <w:vAlign w:val="center"/>
                                </w:tcPr>
                                <w:p w14:paraId="4CF4C61C"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41.25</w:t>
                                  </w:r>
                                </w:p>
                              </w:tc>
                              <w:tc>
                                <w:tcPr>
                                  <w:tcW w:w="0" w:type="auto"/>
                                  <w:vAlign w:val="center"/>
                                </w:tcPr>
                                <w:p w14:paraId="6560F284"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132</w:t>
                                  </w:r>
                                </w:p>
                              </w:tc>
                              <w:tc>
                                <w:tcPr>
                                  <w:tcW w:w="0" w:type="auto"/>
                                  <w:vAlign w:val="center"/>
                                </w:tcPr>
                                <w:p w14:paraId="5344A3B2"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10.08</w:t>
                                  </w:r>
                                </w:p>
                              </w:tc>
                            </w:tr>
                            <w:tr w:rsidR="008319C3" w:rsidRPr="00062F41" w14:paraId="060AFB37" w14:textId="77777777" w:rsidTr="00DF6E90">
                              <w:trPr>
                                <w:trHeight w:val="340"/>
                                <w:jc w:val="center"/>
                              </w:trPr>
                              <w:tc>
                                <w:tcPr>
                                  <w:tcW w:w="0" w:type="auto"/>
                                  <w:vAlign w:val="center"/>
                                </w:tcPr>
                                <w:p w14:paraId="7F0E2161" w14:textId="77777777" w:rsidR="008319C3" w:rsidRPr="00062F41" w:rsidRDefault="008319C3" w:rsidP="00DF6E90">
                                  <w:pPr>
                                    <w:overflowPunct w:val="0"/>
                                    <w:spacing w:line="240" w:lineRule="exact"/>
                                    <w:jc w:val="center"/>
                                    <w:rPr>
                                      <w:rFonts w:ascii="標楷體" w:eastAsia="標楷體" w:hAnsi="標楷體"/>
                                    </w:rPr>
                                  </w:pPr>
                                  <w:r w:rsidRPr="00062F41">
                                    <w:rPr>
                                      <w:rFonts w:ascii="標楷體" w:eastAsia="標楷體" w:hAnsi="標楷體" w:hint="eastAsia"/>
                                    </w:rPr>
                                    <w:t>1</w:t>
                                  </w:r>
                                  <w:r w:rsidRPr="00062F41">
                                    <w:rPr>
                                      <w:rFonts w:ascii="標楷體" w:eastAsia="標楷體" w:hAnsi="標楷體"/>
                                    </w:rPr>
                                    <w:t>13</w:t>
                                  </w:r>
                                </w:p>
                              </w:tc>
                              <w:tc>
                                <w:tcPr>
                                  <w:tcW w:w="0" w:type="auto"/>
                                  <w:vAlign w:val="center"/>
                                </w:tcPr>
                                <w:p w14:paraId="5C237F3F"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1,384</w:t>
                                  </w:r>
                                </w:p>
                              </w:tc>
                              <w:tc>
                                <w:tcPr>
                                  <w:tcW w:w="0" w:type="auto"/>
                                  <w:vAlign w:val="center"/>
                                </w:tcPr>
                                <w:p w14:paraId="58D57B36"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634</w:t>
                                  </w:r>
                                </w:p>
                              </w:tc>
                              <w:tc>
                                <w:tcPr>
                                  <w:tcW w:w="0" w:type="auto"/>
                                  <w:vAlign w:val="center"/>
                                </w:tcPr>
                                <w:p w14:paraId="10E4B2F7"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45.79</w:t>
                                  </w:r>
                                </w:p>
                              </w:tc>
                              <w:tc>
                                <w:tcPr>
                                  <w:tcW w:w="0" w:type="auto"/>
                                  <w:vAlign w:val="center"/>
                                </w:tcPr>
                                <w:p w14:paraId="30B27A3C"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593</w:t>
                                  </w:r>
                                </w:p>
                              </w:tc>
                              <w:tc>
                                <w:tcPr>
                                  <w:tcW w:w="0" w:type="auto"/>
                                  <w:vAlign w:val="center"/>
                                </w:tcPr>
                                <w:p w14:paraId="4A0814BB"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42.82</w:t>
                                  </w:r>
                                </w:p>
                              </w:tc>
                              <w:tc>
                                <w:tcPr>
                                  <w:tcW w:w="0" w:type="auto"/>
                                  <w:vAlign w:val="center"/>
                                </w:tcPr>
                                <w:p w14:paraId="331027F8"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158</w:t>
                                  </w:r>
                                </w:p>
                              </w:tc>
                              <w:tc>
                                <w:tcPr>
                                  <w:tcW w:w="0" w:type="auto"/>
                                  <w:vAlign w:val="center"/>
                                </w:tcPr>
                                <w:p w14:paraId="0DDA2D5D"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11.39</w:t>
                                  </w:r>
                                </w:p>
                              </w:tc>
                            </w:tr>
                            <w:tr w:rsidR="008319C3" w:rsidRPr="00062F41" w14:paraId="2076BAC3" w14:textId="77777777" w:rsidTr="00DF6E90">
                              <w:trPr>
                                <w:trHeight w:val="340"/>
                                <w:jc w:val="center"/>
                              </w:trPr>
                              <w:tc>
                                <w:tcPr>
                                  <w:tcW w:w="0" w:type="auto"/>
                                  <w:tcBorders>
                                    <w:bottom w:val="single" w:sz="4" w:space="0" w:color="auto"/>
                                  </w:tcBorders>
                                  <w:vAlign w:val="center"/>
                                </w:tcPr>
                                <w:p w14:paraId="6E5429D2" w14:textId="77777777" w:rsidR="008319C3" w:rsidRPr="00062F41" w:rsidRDefault="008319C3" w:rsidP="00DF6E90">
                                  <w:pPr>
                                    <w:overflowPunct w:val="0"/>
                                    <w:spacing w:line="240" w:lineRule="exact"/>
                                    <w:jc w:val="center"/>
                                    <w:rPr>
                                      <w:rFonts w:ascii="標楷體" w:eastAsia="標楷體" w:hAnsi="標楷體"/>
                                    </w:rPr>
                                  </w:pPr>
                                  <w:r w:rsidRPr="00062F41">
                                    <w:rPr>
                                      <w:rFonts w:ascii="標楷體" w:eastAsia="標楷體" w:hAnsi="標楷體" w:hint="eastAsia"/>
                                    </w:rPr>
                                    <w:t>1</w:t>
                                  </w:r>
                                  <w:r w:rsidRPr="00062F41">
                                    <w:rPr>
                                      <w:rFonts w:ascii="標楷體" w:eastAsia="標楷體" w:hAnsi="標楷體"/>
                                    </w:rPr>
                                    <w:t>14</w:t>
                                  </w:r>
                                  <w:r w:rsidRPr="00062F41">
                                    <w:rPr>
                                      <w:rFonts w:ascii="標楷體" w:eastAsia="標楷體" w:hAnsi="標楷體" w:hint="eastAsia"/>
                                    </w:rPr>
                                    <w:t>（1至7月）</w:t>
                                  </w:r>
                                </w:p>
                              </w:tc>
                              <w:tc>
                                <w:tcPr>
                                  <w:tcW w:w="0" w:type="auto"/>
                                  <w:tcBorders>
                                    <w:bottom w:val="single" w:sz="4" w:space="0" w:color="auto"/>
                                  </w:tcBorders>
                                  <w:vAlign w:val="center"/>
                                </w:tcPr>
                                <w:p w14:paraId="2DD54A03"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1,512</w:t>
                                  </w:r>
                                </w:p>
                              </w:tc>
                              <w:tc>
                                <w:tcPr>
                                  <w:tcW w:w="0" w:type="auto"/>
                                  <w:tcBorders>
                                    <w:bottom w:val="single" w:sz="4" w:space="0" w:color="auto"/>
                                  </w:tcBorders>
                                  <w:vAlign w:val="center"/>
                                </w:tcPr>
                                <w:p w14:paraId="6A851E25"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645</w:t>
                                  </w:r>
                                </w:p>
                              </w:tc>
                              <w:tc>
                                <w:tcPr>
                                  <w:tcW w:w="0" w:type="auto"/>
                                  <w:tcBorders>
                                    <w:bottom w:val="single" w:sz="4" w:space="0" w:color="auto"/>
                                  </w:tcBorders>
                                  <w:vAlign w:val="center"/>
                                </w:tcPr>
                                <w:p w14:paraId="0FE24F1B"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42.67</w:t>
                                  </w:r>
                                </w:p>
                              </w:tc>
                              <w:tc>
                                <w:tcPr>
                                  <w:tcW w:w="0" w:type="auto"/>
                                  <w:tcBorders>
                                    <w:bottom w:val="single" w:sz="4" w:space="0" w:color="auto"/>
                                  </w:tcBorders>
                                  <w:vAlign w:val="center"/>
                                </w:tcPr>
                                <w:p w14:paraId="7801743B"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674</w:t>
                                  </w:r>
                                </w:p>
                              </w:tc>
                              <w:tc>
                                <w:tcPr>
                                  <w:tcW w:w="0" w:type="auto"/>
                                  <w:tcBorders>
                                    <w:bottom w:val="single" w:sz="4" w:space="0" w:color="auto"/>
                                  </w:tcBorders>
                                  <w:vAlign w:val="center"/>
                                </w:tcPr>
                                <w:p w14:paraId="6AD4E8D4"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44.57</w:t>
                                  </w:r>
                                </w:p>
                              </w:tc>
                              <w:tc>
                                <w:tcPr>
                                  <w:tcW w:w="0" w:type="auto"/>
                                  <w:tcBorders>
                                    <w:bottom w:val="single" w:sz="4" w:space="0" w:color="auto"/>
                                  </w:tcBorders>
                                  <w:vAlign w:val="center"/>
                                </w:tcPr>
                                <w:p w14:paraId="04F4EE5A"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193</w:t>
                                  </w:r>
                                </w:p>
                              </w:tc>
                              <w:tc>
                                <w:tcPr>
                                  <w:tcW w:w="0" w:type="auto"/>
                                  <w:tcBorders>
                                    <w:bottom w:val="single" w:sz="4" w:space="0" w:color="auto"/>
                                  </w:tcBorders>
                                  <w:vAlign w:val="center"/>
                                </w:tcPr>
                                <w:p w14:paraId="4368A45F"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12.76</w:t>
                                  </w:r>
                                </w:p>
                              </w:tc>
                            </w:tr>
                            <w:tr w:rsidR="008319C3" w:rsidRPr="00062F41" w14:paraId="200B7BC4" w14:textId="77777777" w:rsidTr="00DD7741">
                              <w:trPr>
                                <w:trHeight w:val="340"/>
                                <w:jc w:val="center"/>
                              </w:trPr>
                              <w:tc>
                                <w:tcPr>
                                  <w:tcW w:w="0" w:type="auto"/>
                                  <w:gridSpan w:val="8"/>
                                  <w:tcBorders>
                                    <w:top w:val="single" w:sz="4" w:space="0" w:color="auto"/>
                                    <w:left w:val="nil"/>
                                    <w:bottom w:val="nil"/>
                                    <w:right w:val="nil"/>
                                  </w:tcBorders>
                                </w:tcPr>
                                <w:p w14:paraId="05E7940C" w14:textId="77777777" w:rsidR="008319C3" w:rsidRPr="00062F41" w:rsidRDefault="008319C3" w:rsidP="00B862A1">
                                  <w:pPr>
                                    <w:overflowPunct w:val="0"/>
                                    <w:adjustRightInd w:val="0"/>
                                    <w:snapToGrid w:val="0"/>
                                    <w:spacing w:line="240" w:lineRule="exact"/>
                                    <w:rPr>
                                      <w:rFonts w:ascii="標楷體" w:eastAsia="標楷體" w:hAnsi="標楷體" w:cs="新細明體"/>
                                      <w:sz w:val="18"/>
                                      <w:szCs w:val="18"/>
                                    </w:rPr>
                                  </w:pPr>
                                  <w:r w:rsidRPr="00062F41">
                                    <w:rPr>
                                      <w:rFonts w:ascii="標楷體" w:eastAsia="標楷體" w:hAnsi="標楷體" w:cs="新細明體" w:hint="eastAsia"/>
                                      <w:sz w:val="18"/>
                                      <w:szCs w:val="18"/>
                                    </w:rPr>
                                    <w:t>註：1.其他再利用用途包含厭氧消化發電、養殖黑水虻等技術可行之再利用方式。</w:t>
                                  </w:r>
                                </w:p>
                                <w:p w14:paraId="20275598" w14:textId="77777777" w:rsidR="008319C3" w:rsidRPr="00062F41" w:rsidRDefault="008319C3" w:rsidP="00B862A1">
                                  <w:pPr>
                                    <w:overflowPunct w:val="0"/>
                                    <w:adjustRightInd w:val="0"/>
                                    <w:snapToGrid w:val="0"/>
                                    <w:spacing w:line="240" w:lineRule="exact"/>
                                    <w:rPr>
                                      <w:rFonts w:ascii="標楷體" w:eastAsia="標楷體" w:hAnsi="標楷體"/>
                                      <w:sz w:val="18"/>
                                      <w:szCs w:val="18"/>
                                    </w:rPr>
                                  </w:pPr>
                                  <w:r w:rsidRPr="00062F41">
                                    <w:rPr>
                                      <w:rFonts w:ascii="標楷體" w:eastAsia="標楷體" w:hAnsi="標楷體" w:cs="新細明體" w:hint="eastAsia"/>
                                      <w:sz w:val="18"/>
                                      <w:szCs w:val="18"/>
                                    </w:rPr>
                                    <w:t xml:space="preserve">　　2.資料來源：整理自環境管理署提供資料。</w:t>
                                  </w:r>
                                </w:p>
                              </w:tc>
                            </w:tr>
                          </w:tbl>
                          <w:p w14:paraId="7397D5FB" w14:textId="77777777" w:rsidR="008319C3" w:rsidRPr="00B862A1" w:rsidRDefault="008319C3" w:rsidP="008319C3">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552CF0" id="文字方塊 14" o:spid="_x0000_s1030" type="#_x0000_t202" style="position:absolute;left:0;text-align:left;margin-left:310.3pt;margin-top:138.05pt;width:361.5pt;height:166.6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" filled="f" stroked="f">
                <v:textbox>
                  <w:txbxContent>
                    <w:tbl>
                      <w:tblPr>
                        <w:tblStyle w:val="aff"/>
                        <w:tblW w:w="0" w:type="auto"/>
                        <w:jc w:val="center"/>
                        <w:tblLook w:val="04A0" w:firstRow="1" w:lastRow="0" w:firstColumn="1" w:lastColumn="0" w:noHBand="0" w:noVBand="1"/>
                      </w:tblPr>
                      <w:tblGrid>
                        <w:gridCol w:w="1666"/>
                        <w:gridCol w:w="1216"/>
                        <w:gridCol w:w="616"/>
                        <w:gridCol w:w="716"/>
                        <w:gridCol w:w="616"/>
                        <w:gridCol w:w="716"/>
                        <w:gridCol w:w="632"/>
                        <w:gridCol w:w="734"/>
                      </w:tblGrid>
                      <w:tr w:rsidR="008319C3" w:rsidRPr="00062F41" w14:paraId="60F1426F" w14:textId="77777777" w:rsidTr="00DD7741">
                        <w:trPr>
                          <w:trHeight w:val="340"/>
                          <w:jc w:val="center"/>
                        </w:trPr>
                        <w:tc>
                          <w:tcPr>
                            <w:tcW w:w="0" w:type="auto"/>
                            <w:gridSpan w:val="8"/>
                            <w:tcBorders>
                              <w:top w:val="nil"/>
                              <w:left w:val="nil"/>
                              <w:bottom w:val="single" w:sz="4" w:space="0" w:color="auto"/>
                              <w:right w:val="nil"/>
                            </w:tcBorders>
                          </w:tcPr>
                          <w:p w14:paraId="66CBD5F1" w14:textId="77777777" w:rsidR="008319C3" w:rsidRPr="00062F41" w:rsidRDefault="008319C3" w:rsidP="007424D5">
                            <w:pPr>
                              <w:widowControl/>
                              <w:spacing w:line="240" w:lineRule="auto"/>
                              <w:jc w:val="center"/>
                              <w:rPr>
                                <w:rFonts w:ascii="標楷體" w:eastAsia="標楷體" w:hAnsi="標楷體" w:cs="新細明體"/>
                                <w:b/>
                                <w:bCs/>
                                <w:sz w:val="24"/>
                                <w:szCs w:val="24"/>
                              </w:rPr>
                            </w:pPr>
                            <w:r w:rsidRPr="00062F41">
                              <w:rPr>
                                <w:rFonts w:ascii="標楷體" w:eastAsia="標楷體" w:hAnsi="標楷體" w:cs="新細明體" w:hint="eastAsia"/>
                                <w:b/>
                                <w:bCs/>
                                <w:sz w:val="24"/>
                                <w:szCs w:val="24"/>
                              </w:rPr>
                              <w:t>表</w:t>
                            </w:r>
                            <w:r>
                              <w:rPr>
                                <w:rFonts w:ascii="標楷體" w:eastAsia="標楷體" w:hAnsi="標楷體" w:cs="新細明體"/>
                                <w:b/>
                                <w:bCs/>
                                <w:sz w:val="24"/>
                                <w:szCs w:val="24"/>
                              </w:rPr>
                              <w:t>6</w:t>
                            </w:r>
                            <w:r w:rsidRPr="00062F41">
                              <w:rPr>
                                <w:rFonts w:ascii="標楷體" w:eastAsia="標楷體" w:hAnsi="標楷體" w:cs="新細明體" w:hint="eastAsia"/>
                                <w:b/>
                                <w:bCs/>
                                <w:sz w:val="24"/>
                                <w:szCs w:val="24"/>
                              </w:rPr>
                              <w:t xml:space="preserve">　家戶廚餘產生及再利用情形</w:t>
                            </w:r>
                          </w:p>
                          <w:p w14:paraId="34DB6CFF" w14:textId="77777777" w:rsidR="008319C3" w:rsidRPr="00062F41" w:rsidRDefault="008319C3" w:rsidP="00B862A1">
                            <w:pPr>
                              <w:widowControl/>
                              <w:spacing w:line="240" w:lineRule="exact"/>
                              <w:jc w:val="right"/>
                              <w:rPr>
                                <w:rFonts w:ascii="標楷體" w:eastAsia="標楷體" w:hAnsi="標楷體" w:cs="新細明體"/>
                              </w:rPr>
                            </w:pPr>
                            <w:r w:rsidRPr="00062F41">
                              <w:rPr>
                                <w:rFonts w:ascii="標楷體" w:eastAsia="標楷體" w:hAnsi="標楷體" w:cs="新細明體" w:hint="eastAsia"/>
                              </w:rPr>
                              <w:t>單位：公噸／日、％</w:t>
                            </w:r>
                          </w:p>
                        </w:tc>
                      </w:tr>
                      <w:tr w:rsidR="008319C3" w:rsidRPr="00062F41" w14:paraId="604E547C" w14:textId="77777777" w:rsidTr="00DD7741">
                        <w:trPr>
                          <w:trHeight w:val="340"/>
                          <w:jc w:val="center"/>
                        </w:trPr>
                        <w:tc>
                          <w:tcPr>
                            <w:tcW w:w="0" w:type="auto"/>
                            <w:vMerge w:val="restart"/>
                            <w:tcBorders>
                              <w:top w:val="single" w:sz="4" w:space="0" w:color="auto"/>
                            </w:tcBorders>
                            <w:vAlign w:val="center"/>
                          </w:tcPr>
                          <w:p w14:paraId="228E8753"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年度</w:t>
                            </w:r>
                          </w:p>
                        </w:tc>
                        <w:tc>
                          <w:tcPr>
                            <w:tcW w:w="0" w:type="auto"/>
                            <w:vMerge w:val="restart"/>
                            <w:tcBorders>
                              <w:top w:val="single" w:sz="4" w:space="0" w:color="auto"/>
                            </w:tcBorders>
                            <w:vAlign w:val="center"/>
                          </w:tcPr>
                          <w:p w14:paraId="50EA3D50" w14:textId="77777777" w:rsidR="008319C3"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每日家戶</w:t>
                            </w:r>
                          </w:p>
                          <w:p w14:paraId="453F0ED0"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廚餘產生量</w:t>
                            </w:r>
                          </w:p>
                        </w:tc>
                        <w:tc>
                          <w:tcPr>
                            <w:tcW w:w="0" w:type="auto"/>
                            <w:gridSpan w:val="6"/>
                            <w:tcBorders>
                              <w:top w:val="single" w:sz="4" w:space="0" w:color="auto"/>
                            </w:tcBorders>
                            <w:vAlign w:val="center"/>
                          </w:tcPr>
                          <w:p w14:paraId="1F2818DB"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廚餘再利用</w:t>
                            </w:r>
                          </w:p>
                        </w:tc>
                      </w:tr>
                      <w:tr w:rsidR="008319C3" w:rsidRPr="00062F41" w14:paraId="031A3E79" w14:textId="77777777" w:rsidTr="00DD7741">
                        <w:trPr>
                          <w:trHeight w:val="340"/>
                          <w:jc w:val="center"/>
                        </w:trPr>
                        <w:tc>
                          <w:tcPr>
                            <w:tcW w:w="0" w:type="auto"/>
                            <w:vMerge/>
                            <w:vAlign w:val="center"/>
                          </w:tcPr>
                          <w:p w14:paraId="380C0B77" w14:textId="77777777" w:rsidR="008319C3" w:rsidRPr="00062F41" w:rsidRDefault="008319C3" w:rsidP="007424D5">
                            <w:pPr>
                              <w:overflowPunct w:val="0"/>
                              <w:spacing w:line="240" w:lineRule="exact"/>
                              <w:jc w:val="center"/>
                              <w:rPr>
                                <w:rFonts w:ascii="標楷體" w:eastAsia="標楷體" w:hAnsi="標楷體"/>
                              </w:rPr>
                            </w:pPr>
                          </w:p>
                        </w:tc>
                        <w:tc>
                          <w:tcPr>
                            <w:tcW w:w="0" w:type="auto"/>
                            <w:vMerge/>
                            <w:vAlign w:val="center"/>
                          </w:tcPr>
                          <w:p w14:paraId="412095B8" w14:textId="77777777" w:rsidR="008319C3" w:rsidRPr="00062F41" w:rsidRDefault="008319C3" w:rsidP="007424D5">
                            <w:pPr>
                              <w:overflowPunct w:val="0"/>
                              <w:spacing w:line="240" w:lineRule="exact"/>
                              <w:jc w:val="center"/>
                              <w:rPr>
                                <w:rFonts w:ascii="標楷體" w:eastAsia="標楷體" w:hAnsi="標楷體"/>
                              </w:rPr>
                            </w:pPr>
                          </w:p>
                        </w:tc>
                        <w:tc>
                          <w:tcPr>
                            <w:tcW w:w="0" w:type="auto"/>
                            <w:gridSpan w:val="2"/>
                            <w:vAlign w:val="center"/>
                          </w:tcPr>
                          <w:p w14:paraId="1A1C843F"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堆肥</w:t>
                            </w:r>
                          </w:p>
                        </w:tc>
                        <w:tc>
                          <w:tcPr>
                            <w:tcW w:w="0" w:type="auto"/>
                            <w:gridSpan w:val="2"/>
                            <w:vAlign w:val="center"/>
                          </w:tcPr>
                          <w:p w14:paraId="530A148A"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養豬</w:t>
                            </w:r>
                          </w:p>
                        </w:tc>
                        <w:tc>
                          <w:tcPr>
                            <w:tcW w:w="0" w:type="auto"/>
                            <w:gridSpan w:val="2"/>
                            <w:vAlign w:val="center"/>
                          </w:tcPr>
                          <w:p w14:paraId="44C2E00D"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其他（註1）</w:t>
                            </w:r>
                          </w:p>
                        </w:tc>
                      </w:tr>
                      <w:tr w:rsidR="008319C3" w:rsidRPr="00062F41" w14:paraId="36A1F788" w14:textId="77777777" w:rsidTr="00DD7741">
                        <w:trPr>
                          <w:trHeight w:val="340"/>
                          <w:jc w:val="center"/>
                        </w:trPr>
                        <w:tc>
                          <w:tcPr>
                            <w:tcW w:w="0" w:type="auto"/>
                            <w:vMerge/>
                            <w:vAlign w:val="center"/>
                          </w:tcPr>
                          <w:p w14:paraId="20DB6314" w14:textId="77777777" w:rsidR="008319C3" w:rsidRPr="00062F41" w:rsidRDefault="008319C3" w:rsidP="007424D5">
                            <w:pPr>
                              <w:overflowPunct w:val="0"/>
                              <w:spacing w:line="240" w:lineRule="exact"/>
                              <w:jc w:val="center"/>
                              <w:rPr>
                                <w:rFonts w:ascii="標楷體" w:eastAsia="標楷體" w:hAnsi="標楷體"/>
                              </w:rPr>
                            </w:pPr>
                          </w:p>
                        </w:tc>
                        <w:tc>
                          <w:tcPr>
                            <w:tcW w:w="0" w:type="auto"/>
                            <w:vMerge/>
                            <w:vAlign w:val="center"/>
                          </w:tcPr>
                          <w:p w14:paraId="1B74B5CF" w14:textId="77777777" w:rsidR="008319C3" w:rsidRPr="00062F41" w:rsidRDefault="008319C3" w:rsidP="007424D5">
                            <w:pPr>
                              <w:overflowPunct w:val="0"/>
                              <w:spacing w:line="240" w:lineRule="exact"/>
                              <w:jc w:val="center"/>
                              <w:rPr>
                                <w:rFonts w:ascii="標楷體" w:eastAsia="標楷體" w:hAnsi="標楷體"/>
                              </w:rPr>
                            </w:pPr>
                          </w:p>
                        </w:tc>
                        <w:tc>
                          <w:tcPr>
                            <w:tcW w:w="0" w:type="auto"/>
                            <w:vAlign w:val="center"/>
                          </w:tcPr>
                          <w:p w14:paraId="676F91E0"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數量</w:t>
                            </w:r>
                          </w:p>
                        </w:tc>
                        <w:tc>
                          <w:tcPr>
                            <w:tcW w:w="0" w:type="auto"/>
                            <w:vAlign w:val="center"/>
                          </w:tcPr>
                          <w:p w14:paraId="3E3C29BF"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占比</w:t>
                            </w:r>
                          </w:p>
                        </w:tc>
                        <w:tc>
                          <w:tcPr>
                            <w:tcW w:w="0" w:type="auto"/>
                            <w:vAlign w:val="center"/>
                          </w:tcPr>
                          <w:p w14:paraId="251A6964"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數量</w:t>
                            </w:r>
                          </w:p>
                        </w:tc>
                        <w:tc>
                          <w:tcPr>
                            <w:tcW w:w="0" w:type="auto"/>
                            <w:vAlign w:val="center"/>
                          </w:tcPr>
                          <w:p w14:paraId="0149F57A"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占比</w:t>
                            </w:r>
                          </w:p>
                        </w:tc>
                        <w:tc>
                          <w:tcPr>
                            <w:tcW w:w="0" w:type="auto"/>
                            <w:vAlign w:val="center"/>
                          </w:tcPr>
                          <w:p w14:paraId="0D5AFC20" w14:textId="77777777" w:rsidR="008319C3" w:rsidRPr="00062F41" w:rsidRDefault="008319C3" w:rsidP="007424D5">
                            <w:pPr>
                              <w:overflowPunct w:val="0"/>
                              <w:spacing w:line="240" w:lineRule="exact"/>
                              <w:jc w:val="center"/>
                              <w:rPr>
                                <w:rFonts w:ascii="標楷體" w:eastAsia="標楷體" w:hAnsi="標楷體"/>
                              </w:rPr>
                            </w:pPr>
                            <w:r w:rsidRPr="00062F41">
                              <w:rPr>
                                <w:rFonts w:ascii="標楷體" w:eastAsia="標楷體" w:hAnsi="標楷體" w:hint="eastAsia"/>
                              </w:rPr>
                              <w:t>數量</w:t>
                            </w:r>
                          </w:p>
                        </w:tc>
                        <w:tc>
                          <w:tcPr>
                            <w:tcW w:w="0" w:type="auto"/>
                            <w:vAlign w:val="center"/>
                          </w:tcPr>
                          <w:p w14:paraId="768710F1" w14:textId="77777777" w:rsidR="008319C3" w:rsidRPr="00062F41" w:rsidRDefault="008319C3" w:rsidP="007424D5">
                            <w:pPr>
                              <w:overflowPunct w:val="0"/>
                              <w:spacing w:line="240" w:lineRule="exact"/>
                              <w:jc w:val="center"/>
                              <w:rPr>
                                <w:rFonts w:ascii="標楷體" w:eastAsia="標楷體" w:hAnsi="標楷體" w:cs="新細明體"/>
                              </w:rPr>
                            </w:pPr>
                            <w:r w:rsidRPr="00062F41">
                              <w:rPr>
                                <w:rFonts w:ascii="標楷體" w:eastAsia="標楷體" w:hAnsi="標楷體" w:cs="新細明體" w:hint="eastAsia"/>
                              </w:rPr>
                              <w:t>占比</w:t>
                            </w:r>
                          </w:p>
                        </w:tc>
                      </w:tr>
                      <w:tr w:rsidR="008319C3" w:rsidRPr="00062F41" w14:paraId="0B48B32B" w14:textId="77777777" w:rsidTr="00DF6E90">
                        <w:trPr>
                          <w:trHeight w:val="340"/>
                          <w:jc w:val="center"/>
                        </w:trPr>
                        <w:tc>
                          <w:tcPr>
                            <w:tcW w:w="0" w:type="auto"/>
                            <w:vAlign w:val="center"/>
                          </w:tcPr>
                          <w:p w14:paraId="7EA1F5F1" w14:textId="77777777" w:rsidR="008319C3" w:rsidRPr="00062F41" w:rsidRDefault="008319C3" w:rsidP="00DF6E90">
                            <w:pPr>
                              <w:overflowPunct w:val="0"/>
                              <w:spacing w:line="240" w:lineRule="exact"/>
                              <w:jc w:val="center"/>
                              <w:rPr>
                                <w:rFonts w:ascii="標楷體" w:eastAsia="標楷體" w:hAnsi="標楷體"/>
                              </w:rPr>
                            </w:pPr>
                            <w:r w:rsidRPr="00062F41">
                              <w:rPr>
                                <w:rFonts w:ascii="標楷體" w:eastAsia="標楷體" w:hAnsi="標楷體" w:hint="eastAsia"/>
                              </w:rPr>
                              <w:t>1</w:t>
                            </w:r>
                            <w:r w:rsidRPr="00062F41">
                              <w:rPr>
                                <w:rFonts w:ascii="標楷體" w:eastAsia="標楷體" w:hAnsi="標楷體"/>
                              </w:rPr>
                              <w:t>12</w:t>
                            </w:r>
                          </w:p>
                        </w:tc>
                        <w:tc>
                          <w:tcPr>
                            <w:tcW w:w="0" w:type="auto"/>
                            <w:vAlign w:val="center"/>
                          </w:tcPr>
                          <w:p w14:paraId="26652114"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1,31</w:t>
                            </w:r>
                            <w:r w:rsidRPr="00062F41">
                              <w:rPr>
                                <w:rFonts w:ascii="標楷體" w:eastAsia="標楷體" w:hAnsi="標楷體" w:cs="新細明體"/>
                              </w:rPr>
                              <w:t>1</w:t>
                            </w:r>
                          </w:p>
                        </w:tc>
                        <w:tc>
                          <w:tcPr>
                            <w:tcW w:w="0" w:type="auto"/>
                            <w:vAlign w:val="center"/>
                          </w:tcPr>
                          <w:p w14:paraId="10B2BFEE"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638</w:t>
                            </w:r>
                          </w:p>
                        </w:tc>
                        <w:tc>
                          <w:tcPr>
                            <w:tcW w:w="0" w:type="auto"/>
                            <w:vAlign w:val="center"/>
                          </w:tcPr>
                          <w:p w14:paraId="3479C1C3"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48.63</w:t>
                            </w:r>
                          </w:p>
                        </w:tc>
                        <w:tc>
                          <w:tcPr>
                            <w:tcW w:w="0" w:type="auto"/>
                            <w:vAlign w:val="center"/>
                          </w:tcPr>
                          <w:p w14:paraId="3E0B2770"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541</w:t>
                            </w:r>
                          </w:p>
                        </w:tc>
                        <w:tc>
                          <w:tcPr>
                            <w:tcW w:w="0" w:type="auto"/>
                            <w:vAlign w:val="center"/>
                          </w:tcPr>
                          <w:p w14:paraId="4CF4C61C"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41.25</w:t>
                            </w:r>
                          </w:p>
                        </w:tc>
                        <w:tc>
                          <w:tcPr>
                            <w:tcW w:w="0" w:type="auto"/>
                            <w:vAlign w:val="center"/>
                          </w:tcPr>
                          <w:p w14:paraId="6560F284"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cs="新細明體" w:hint="eastAsia"/>
                              </w:rPr>
                              <w:t>132</w:t>
                            </w:r>
                          </w:p>
                        </w:tc>
                        <w:tc>
                          <w:tcPr>
                            <w:tcW w:w="0" w:type="auto"/>
                            <w:vAlign w:val="center"/>
                          </w:tcPr>
                          <w:p w14:paraId="5344A3B2"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10.08</w:t>
                            </w:r>
                          </w:p>
                        </w:tc>
                      </w:tr>
                      <w:tr w:rsidR="008319C3" w:rsidRPr="00062F41" w14:paraId="060AFB37" w14:textId="77777777" w:rsidTr="00DF6E90">
                        <w:trPr>
                          <w:trHeight w:val="340"/>
                          <w:jc w:val="center"/>
                        </w:trPr>
                        <w:tc>
                          <w:tcPr>
                            <w:tcW w:w="0" w:type="auto"/>
                            <w:vAlign w:val="center"/>
                          </w:tcPr>
                          <w:p w14:paraId="7F0E2161" w14:textId="77777777" w:rsidR="008319C3" w:rsidRPr="00062F41" w:rsidRDefault="008319C3" w:rsidP="00DF6E90">
                            <w:pPr>
                              <w:overflowPunct w:val="0"/>
                              <w:spacing w:line="240" w:lineRule="exact"/>
                              <w:jc w:val="center"/>
                              <w:rPr>
                                <w:rFonts w:ascii="標楷體" w:eastAsia="標楷體" w:hAnsi="標楷體"/>
                              </w:rPr>
                            </w:pPr>
                            <w:r w:rsidRPr="00062F41">
                              <w:rPr>
                                <w:rFonts w:ascii="標楷體" w:eastAsia="標楷體" w:hAnsi="標楷體" w:hint="eastAsia"/>
                              </w:rPr>
                              <w:t>1</w:t>
                            </w:r>
                            <w:r w:rsidRPr="00062F41">
                              <w:rPr>
                                <w:rFonts w:ascii="標楷體" w:eastAsia="標楷體" w:hAnsi="標楷體"/>
                              </w:rPr>
                              <w:t>13</w:t>
                            </w:r>
                          </w:p>
                        </w:tc>
                        <w:tc>
                          <w:tcPr>
                            <w:tcW w:w="0" w:type="auto"/>
                            <w:vAlign w:val="center"/>
                          </w:tcPr>
                          <w:p w14:paraId="5C237F3F"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1,384</w:t>
                            </w:r>
                          </w:p>
                        </w:tc>
                        <w:tc>
                          <w:tcPr>
                            <w:tcW w:w="0" w:type="auto"/>
                            <w:vAlign w:val="center"/>
                          </w:tcPr>
                          <w:p w14:paraId="58D57B36"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634</w:t>
                            </w:r>
                          </w:p>
                        </w:tc>
                        <w:tc>
                          <w:tcPr>
                            <w:tcW w:w="0" w:type="auto"/>
                            <w:vAlign w:val="center"/>
                          </w:tcPr>
                          <w:p w14:paraId="10E4B2F7"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45.79</w:t>
                            </w:r>
                          </w:p>
                        </w:tc>
                        <w:tc>
                          <w:tcPr>
                            <w:tcW w:w="0" w:type="auto"/>
                            <w:vAlign w:val="center"/>
                          </w:tcPr>
                          <w:p w14:paraId="30B27A3C"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593</w:t>
                            </w:r>
                          </w:p>
                        </w:tc>
                        <w:tc>
                          <w:tcPr>
                            <w:tcW w:w="0" w:type="auto"/>
                            <w:vAlign w:val="center"/>
                          </w:tcPr>
                          <w:p w14:paraId="4A0814BB"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42.82</w:t>
                            </w:r>
                          </w:p>
                        </w:tc>
                        <w:tc>
                          <w:tcPr>
                            <w:tcW w:w="0" w:type="auto"/>
                            <w:vAlign w:val="center"/>
                          </w:tcPr>
                          <w:p w14:paraId="331027F8"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158</w:t>
                            </w:r>
                          </w:p>
                        </w:tc>
                        <w:tc>
                          <w:tcPr>
                            <w:tcW w:w="0" w:type="auto"/>
                            <w:vAlign w:val="center"/>
                          </w:tcPr>
                          <w:p w14:paraId="0DDA2D5D"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11.39</w:t>
                            </w:r>
                          </w:p>
                        </w:tc>
                      </w:tr>
                      <w:tr w:rsidR="008319C3" w:rsidRPr="00062F41" w14:paraId="2076BAC3" w14:textId="77777777" w:rsidTr="00DF6E90">
                        <w:trPr>
                          <w:trHeight w:val="340"/>
                          <w:jc w:val="center"/>
                        </w:trPr>
                        <w:tc>
                          <w:tcPr>
                            <w:tcW w:w="0" w:type="auto"/>
                            <w:tcBorders>
                              <w:bottom w:val="single" w:sz="4" w:space="0" w:color="auto"/>
                            </w:tcBorders>
                            <w:vAlign w:val="center"/>
                          </w:tcPr>
                          <w:p w14:paraId="6E5429D2" w14:textId="77777777" w:rsidR="008319C3" w:rsidRPr="00062F41" w:rsidRDefault="008319C3" w:rsidP="00DF6E90">
                            <w:pPr>
                              <w:overflowPunct w:val="0"/>
                              <w:spacing w:line="240" w:lineRule="exact"/>
                              <w:jc w:val="center"/>
                              <w:rPr>
                                <w:rFonts w:ascii="標楷體" w:eastAsia="標楷體" w:hAnsi="標楷體"/>
                              </w:rPr>
                            </w:pPr>
                            <w:r w:rsidRPr="00062F41">
                              <w:rPr>
                                <w:rFonts w:ascii="標楷體" w:eastAsia="標楷體" w:hAnsi="標楷體" w:hint="eastAsia"/>
                              </w:rPr>
                              <w:t>1</w:t>
                            </w:r>
                            <w:r w:rsidRPr="00062F41">
                              <w:rPr>
                                <w:rFonts w:ascii="標楷體" w:eastAsia="標楷體" w:hAnsi="標楷體"/>
                              </w:rPr>
                              <w:t>14</w:t>
                            </w:r>
                            <w:r w:rsidRPr="00062F41">
                              <w:rPr>
                                <w:rFonts w:ascii="標楷體" w:eastAsia="標楷體" w:hAnsi="標楷體" w:hint="eastAsia"/>
                              </w:rPr>
                              <w:t>（1至7月）</w:t>
                            </w:r>
                          </w:p>
                        </w:tc>
                        <w:tc>
                          <w:tcPr>
                            <w:tcW w:w="0" w:type="auto"/>
                            <w:tcBorders>
                              <w:bottom w:val="single" w:sz="4" w:space="0" w:color="auto"/>
                            </w:tcBorders>
                            <w:vAlign w:val="center"/>
                          </w:tcPr>
                          <w:p w14:paraId="2DD54A03"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1,512</w:t>
                            </w:r>
                          </w:p>
                        </w:tc>
                        <w:tc>
                          <w:tcPr>
                            <w:tcW w:w="0" w:type="auto"/>
                            <w:tcBorders>
                              <w:bottom w:val="single" w:sz="4" w:space="0" w:color="auto"/>
                            </w:tcBorders>
                            <w:vAlign w:val="center"/>
                          </w:tcPr>
                          <w:p w14:paraId="6A851E25"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645</w:t>
                            </w:r>
                          </w:p>
                        </w:tc>
                        <w:tc>
                          <w:tcPr>
                            <w:tcW w:w="0" w:type="auto"/>
                            <w:tcBorders>
                              <w:bottom w:val="single" w:sz="4" w:space="0" w:color="auto"/>
                            </w:tcBorders>
                            <w:vAlign w:val="center"/>
                          </w:tcPr>
                          <w:p w14:paraId="0FE24F1B"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42.67</w:t>
                            </w:r>
                          </w:p>
                        </w:tc>
                        <w:tc>
                          <w:tcPr>
                            <w:tcW w:w="0" w:type="auto"/>
                            <w:tcBorders>
                              <w:bottom w:val="single" w:sz="4" w:space="0" w:color="auto"/>
                            </w:tcBorders>
                            <w:vAlign w:val="center"/>
                          </w:tcPr>
                          <w:p w14:paraId="7801743B"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674</w:t>
                            </w:r>
                          </w:p>
                        </w:tc>
                        <w:tc>
                          <w:tcPr>
                            <w:tcW w:w="0" w:type="auto"/>
                            <w:tcBorders>
                              <w:bottom w:val="single" w:sz="4" w:space="0" w:color="auto"/>
                            </w:tcBorders>
                            <w:vAlign w:val="center"/>
                          </w:tcPr>
                          <w:p w14:paraId="6AD4E8D4"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44.57</w:t>
                            </w:r>
                          </w:p>
                        </w:tc>
                        <w:tc>
                          <w:tcPr>
                            <w:tcW w:w="0" w:type="auto"/>
                            <w:tcBorders>
                              <w:bottom w:val="single" w:sz="4" w:space="0" w:color="auto"/>
                            </w:tcBorders>
                            <w:vAlign w:val="center"/>
                          </w:tcPr>
                          <w:p w14:paraId="04F4EE5A" w14:textId="77777777" w:rsidR="008319C3" w:rsidRPr="00062F41" w:rsidRDefault="008319C3" w:rsidP="00B862A1">
                            <w:pPr>
                              <w:overflowPunct w:val="0"/>
                              <w:spacing w:line="240" w:lineRule="exact"/>
                              <w:jc w:val="right"/>
                              <w:rPr>
                                <w:rFonts w:ascii="標楷體" w:eastAsia="標楷體" w:hAnsi="標楷體" w:cs="新細明體"/>
                              </w:rPr>
                            </w:pPr>
                            <w:r w:rsidRPr="00062F41">
                              <w:rPr>
                                <w:rFonts w:ascii="標楷體" w:eastAsia="標楷體" w:hAnsi="標楷體" w:hint="eastAsia"/>
                              </w:rPr>
                              <w:t>193</w:t>
                            </w:r>
                          </w:p>
                        </w:tc>
                        <w:tc>
                          <w:tcPr>
                            <w:tcW w:w="0" w:type="auto"/>
                            <w:tcBorders>
                              <w:bottom w:val="single" w:sz="4" w:space="0" w:color="auto"/>
                            </w:tcBorders>
                            <w:vAlign w:val="center"/>
                          </w:tcPr>
                          <w:p w14:paraId="4368A45F" w14:textId="77777777" w:rsidR="008319C3" w:rsidRPr="00062F41" w:rsidRDefault="008319C3" w:rsidP="00B862A1">
                            <w:pPr>
                              <w:overflowPunct w:val="0"/>
                              <w:spacing w:line="240" w:lineRule="exact"/>
                              <w:jc w:val="right"/>
                              <w:rPr>
                                <w:rFonts w:ascii="標楷體" w:eastAsia="標楷體" w:hAnsi="標楷體"/>
                              </w:rPr>
                            </w:pPr>
                            <w:r w:rsidRPr="00062F41">
                              <w:rPr>
                                <w:rFonts w:ascii="標楷體" w:eastAsia="標楷體" w:hAnsi="標楷體" w:hint="eastAsia"/>
                              </w:rPr>
                              <w:t>12.76</w:t>
                            </w:r>
                          </w:p>
                        </w:tc>
                      </w:tr>
                      <w:tr w:rsidR="008319C3" w:rsidRPr="00062F41" w14:paraId="200B7BC4" w14:textId="77777777" w:rsidTr="00DD7741">
                        <w:trPr>
                          <w:trHeight w:val="340"/>
                          <w:jc w:val="center"/>
                        </w:trPr>
                        <w:tc>
                          <w:tcPr>
                            <w:tcW w:w="0" w:type="auto"/>
                            <w:gridSpan w:val="8"/>
                            <w:tcBorders>
                              <w:top w:val="single" w:sz="4" w:space="0" w:color="auto"/>
                              <w:left w:val="nil"/>
                              <w:bottom w:val="nil"/>
                              <w:right w:val="nil"/>
                            </w:tcBorders>
                          </w:tcPr>
                          <w:p w14:paraId="05E7940C" w14:textId="77777777" w:rsidR="008319C3" w:rsidRPr="00062F41" w:rsidRDefault="008319C3" w:rsidP="00B862A1">
                            <w:pPr>
                              <w:overflowPunct w:val="0"/>
                              <w:adjustRightInd w:val="0"/>
                              <w:snapToGrid w:val="0"/>
                              <w:spacing w:line="240" w:lineRule="exact"/>
                              <w:rPr>
                                <w:rFonts w:ascii="標楷體" w:eastAsia="標楷體" w:hAnsi="標楷體" w:cs="新細明體"/>
                                <w:sz w:val="18"/>
                                <w:szCs w:val="18"/>
                              </w:rPr>
                            </w:pPr>
                            <w:r w:rsidRPr="00062F41">
                              <w:rPr>
                                <w:rFonts w:ascii="標楷體" w:eastAsia="標楷體" w:hAnsi="標楷體" w:cs="新細明體" w:hint="eastAsia"/>
                                <w:sz w:val="18"/>
                                <w:szCs w:val="18"/>
                              </w:rPr>
                              <w:t>註：1.其他再利用用途包含厭氧消化發電、養殖黑水虻等技術可行之再利用方式。</w:t>
                            </w:r>
                          </w:p>
                          <w:p w14:paraId="20275598" w14:textId="77777777" w:rsidR="008319C3" w:rsidRPr="00062F41" w:rsidRDefault="008319C3" w:rsidP="00B862A1">
                            <w:pPr>
                              <w:overflowPunct w:val="0"/>
                              <w:adjustRightInd w:val="0"/>
                              <w:snapToGrid w:val="0"/>
                              <w:spacing w:line="240" w:lineRule="exact"/>
                              <w:rPr>
                                <w:rFonts w:ascii="標楷體" w:eastAsia="標楷體" w:hAnsi="標楷體"/>
                                <w:sz w:val="18"/>
                                <w:szCs w:val="18"/>
                              </w:rPr>
                            </w:pPr>
                            <w:r w:rsidRPr="00062F41">
                              <w:rPr>
                                <w:rFonts w:ascii="標楷體" w:eastAsia="標楷體" w:hAnsi="標楷體" w:cs="新細明體" w:hint="eastAsia"/>
                                <w:sz w:val="18"/>
                                <w:szCs w:val="18"/>
                              </w:rPr>
                              <w:t xml:space="preserve">　　2.資料來源：整理自環境管理署提供資料。</w:t>
                            </w:r>
                          </w:p>
                        </w:tc>
                      </w:tr>
                    </w:tbl>
                    <w:p w14:paraId="7397D5FB" w14:textId="77777777" w:rsidR="008319C3" w:rsidRPr="00B862A1" w:rsidRDefault="008319C3" w:rsidP="008319C3">
                      <w:pPr>
                        <w:jc w:val="center"/>
                      </w:pPr>
                    </w:p>
                  </w:txbxContent>
                </v:textbox>
                <w10:wrap type="through" anchorx="margin"/>
              </v:shape>
            </w:pict>
          </mc:Fallback>
        </mc:AlternateContent>
      </w:r>
      <w:r w:rsidR="0057249C" w:rsidRPr="00883E58">
        <w:rPr>
          <w:rFonts w:ascii="標楷體" w:eastAsia="標楷體" w:hAnsi="標楷體" w:cs="Times New Roman" w:hint="eastAsia"/>
          <w:bCs/>
          <w:kern w:val="0"/>
          <w:szCs w:val="24"/>
        </w:rPr>
        <w:t>等）成效容有提升空間。又</w:t>
      </w:r>
      <w:r w:rsidR="001B012D" w:rsidRPr="00883E58">
        <w:rPr>
          <w:rFonts w:ascii="標楷體" w:eastAsia="標楷體" w:hAnsi="標楷體" w:cs="Times New Roman" w:hint="eastAsia"/>
          <w:bCs/>
          <w:kern w:val="0"/>
          <w:szCs w:val="24"/>
        </w:rPr>
        <w:t>行政院</w:t>
      </w:r>
      <w:r w:rsidR="0081318C" w:rsidRPr="00883E58">
        <w:rPr>
          <w:rFonts w:ascii="標楷體" w:eastAsia="標楷體" w:hAnsi="標楷體" w:cs="Times New Roman" w:hint="eastAsia"/>
          <w:bCs/>
          <w:kern w:val="0"/>
          <w:szCs w:val="24"/>
        </w:rPr>
        <w:t>為應</w:t>
      </w:r>
      <w:r w:rsidR="0057249C" w:rsidRPr="00883E58">
        <w:rPr>
          <w:rFonts w:ascii="標楷體" w:eastAsia="標楷體" w:hAnsi="標楷體" w:cs="Times New Roman" w:hint="eastAsia"/>
          <w:bCs/>
          <w:kern w:val="0"/>
          <w:szCs w:val="24"/>
        </w:rPr>
        <w:t>國內於114年10月爆發非洲豬瘟疫情，於114年12月宣布自</w:t>
      </w:r>
      <w:proofErr w:type="gramStart"/>
      <w:r w:rsidR="0057249C" w:rsidRPr="00883E58">
        <w:rPr>
          <w:rFonts w:ascii="標楷體" w:eastAsia="標楷體" w:hAnsi="標楷體" w:cs="Times New Roman" w:hint="eastAsia"/>
          <w:bCs/>
          <w:kern w:val="0"/>
          <w:szCs w:val="24"/>
        </w:rPr>
        <w:t>116</w:t>
      </w:r>
      <w:proofErr w:type="gramEnd"/>
      <w:r w:rsidR="0057249C" w:rsidRPr="00883E58">
        <w:rPr>
          <w:rFonts w:ascii="標楷體" w:eastAsia="標楷體" w:hAnsi="標楷體" w:cs="Times New Roman" w:hint="eastAsia"/>
          <w:bCs/>
          <w:kern w:val="0"/>
          <w:szCs w:val="24"/>
        </w:rPr>
        <w:t>年</w:t>
      </w:r>
      <w:r w:rsidR="00F77081" w:rsidRPr="00883E58">
        <w:rPr>
          <w:rFonts w:ascii="標楷體" w:eastAsia="標楷體" w:hAnsi="標楷體" w:cs="Times New Roman" w:hint="eastAsia"/>
          <w:bCs/>
          <w:kern w:val="0"/>
          <w:szCs w:val="24"/>
        </w:rPr>
        <w:t>度</w:t>
      </w:r>
      <w:r w:rsidR="0057249C" w:rsidRPr="00883E58">
        <w:rPr>
          <w:rFonts w:ascii="標楷體" w:eastAsia="標楷體" w:hAnsi="標楷體" w:cs="Times New Roman" w:hint="eastAsia"/>
          <w:bCs/>
          <w:kern w:val="0"/>
          <w:szCs w:val="24"/>
        </w:rPr>
        <w:t>起全面禁止</w:t>
      </w:r>
      <w:proofErr w:type="gramStart"/>
      <w:r w:rsidR="0057249C" w:rsidRPr="00883E58">
        <w:rPr>
          <w:rFonts w:ascii="標楷體" w:eastAsia="標楷體" w:hAnsi="標楷體" w:cs="Times New Roman" w:hint="eastAsia"/>
          <w:bCs/>
          <w:kern w:val="0"/>
          <w:szCs w:val="24"/>
        </w:rPr>
        <w:t>廚餘養豬</w:t>
      </w:r>
      <w:proofErr w:type="gramEnd"/>
      <w:r w:rsidR="0057249C" w:rsidRPr="00883E58">
        <w:rPr>
          <w:rFonts w:ascii="標楷體" w:eastAsia="標楷體" w:hAnsi="標楷體" w:cs="Times New Roman" w:hint="eastAsia"/>
          <w:bCs/>
          <w:kern w:val="0"/>
          <w:szCs w:val="24"/>
        </w:rPr>
        <w:t>，並設置轉型緩衝期（115年），該期間禁用家戶廚餘，僅開放部分事業</w:t>
      </w:r>
      <w:proofErr w:type="gramStart"/>
      <w:r w:rsidR="0057249C" w:rsidRPr="00883E58">
        <w:rPr>
          <w:rFonts w:ascii="標楷體" w:eastAsia="標楷體" w:hAnsi="標楷體" w:cs="Times New Roman" w:hint="eastAsia"/>
          <w:bCs/>
          <w:kern w:val="0"/>
          <w:szCs w:val="24"/>
        </w:rPr>
        <w:t>廚餘養豬</w:t>
      </w:r>
      <w:proofErr w:type="gramEnd"/>
      <w:r w:rsidR="0057249C" w:rsidRPr="00883E58">
        <w:rPr>
          <w:rFonts w:ascii="標楷體" w:eastAsia="標楷體" w:hAnsi="標楷體" w:cs="Times New Roman" w:hint="eastAsia"/>
          <w:bCs/>
          <w:kern w:val="0"/>
          <w:szCs w:val="24"/>
        </w:rPr>
        <w:t>。據環境</w:t>
      </w:r>
      <w:proofErr w:type="gramStart"/>
      <w:r w:rsidR="0057249C" w:rsidRPr="00883E58">
        <w:rPr>
          <w:rFonts w:ascii="標楷體" w:eastAsia="標楷體" w:hAnsi="標楷體" w:cs="Times New Roman" w:hint="eastAsia"/>
          <w:bCs/>
          <w:kern w:val="0"/>
          <w:szCs w:val="24"/>
        </w:rPr>
        <w:t>管理署推估</w:t>
      </w:r>
      <w:proofErr w:type="gramEnd"/>
      <w:r w:rsidR="0057249C" w:rsidRPr="00883E58">
        <w:rPr>
          <w:rFonts w:ascii="標楷體" w:eastAsia="標楷體" w:hAnsi="標楷體" w:cs="Times New Roman" w:hint="eastAsia"/>
          <w:bCs/>
          <w:kern w:val="0"/>
          <w:szCs w:val="24"/>
        </w:rPr>
        <w:t>，在</w:t>
      </w:r>
      <w:proofErr w:type="gramStart"/>
      <w:r w:rsidR="0057249C" w:rsidRPr="00883E58">
        <w:rPr>
          <w:rFonts w:ascii="標楷體" w:eastAsia="標楷體" w:hAnsi="標楷體" w:cs="Times New Roman" w:hint="eastAsia"/>
          <w:bCs/>
          <w:kern w:val="0"/>
          <w:szCs w:val="24"/>
        </w:rPr>
        <w:t>115</w:t>
      </w:r>
      <w:proofErr w:type="gramEnd"/>
      <w:r w:rsidR="0057249C" w:rsidRPr="00883E58">
        <w:rPr>
          <w:rFonts w:ascii="標楷體" w:eastAsia="標楷體" w:hAnsi="標楷體" w:cs="Times New Roman" w:hint="eastAsia"/>
          <w:bCs/>
          <w:kern w:val="0"/>
          <w:szCs w:val="24"/>
        </w:rPr>
        <w:t>年度禁止家戶廚</w:t>
      </w:r>
      <w:proofErr w:type="gramStart"/>
      <w:r w:rsidR="0057249C" w:rsidRPr="00883E58">
        <w:rPr>
          <w:rFonts w:ascii="標楷體" w:eastAsia="標楷體" w:hAnsi="標楷體" w:cs="Times New Roman" w:hint="eastAsia"/>
          <w:bCs/>
          <w:kern w:val="0"/>
          <w:szCs w:val="24"/>
        </w:rPr>
        <w:t>餘養豬期間，</w:t>
      </w:r>
      <w:proofErr w:type="gramEnd"/>
      <w:r w:rsidR="00F77081" w:rsidRPr="00883E58">
        <w:rPr>
          <w:rFonts w:ascii="標楷體" w:eastAsia="標楷體" w:hAnsi="標楷體" w:cs="Times New Roman" w:hint="eastAsia"/>
          <w:bCs/>
          <w:kern w:val="0"/>
          <w:szCs w:val="24"/>
        </w:rPr>
        <w:t>既有再利用方式</w:t>
      </w:r>
      <w:r w:rsidR="0057249C" w:rsidRPr="00883E58">
        <w:rPr>
          <w:rFonts w:ascii="標楷體" w:eastAsia="標楷體" w:hAnsi="標楷體" w:cs="Times New Roman" w:hint="eastAsia"/>
          <w:bCs/>
          <w:kern w:val="0"/>
          <w:szCs w:val="24"/>
        </w:rPr>
        <w:t>每日僅能處理約1,100公噸之家戶廚餘，仍有284公噸家戶廚餘（約占全國每日家戶廚餘總量之20.52％）須輔以焚化或掩埋方式處理，</w:t>
      </w:r>
      <w:proofErr w:type="gramStart"/>
      <w:r w:rsidR="0057249C" w:rsidRPr="00883E58">
        <w:rPr>
          <w:rFonts w:ascii="標楷體" w:eastAsia="標楷體" w:hAnsi="標楷體" w:cs="Times New Roman" w:hint="eastAsia"/>
          <w:bCs/>
          <w:kern w:val="0"/>
          <w:szCs w:val="24"/>
        </w:rPr>
        <w:t>俟116</w:t>
      </w:r>
      <w:proofErr w:type="gramEnd"/>
      <w:r w:rsidR="0057249C" w:rsidRPr="00883E58">
        <w:rPr>
          <w:rFonts w:ascii="標楷體" w:eastAsia="標楷體" w:hAnsi="標楷體" w:cs="Times New Roman" w:hint="eastAsia"/>
          <w:bCs/>
          <w:kern w:val="0"/>
          <w:szCs w:val="24"/>
        </w:rPr>
        <w:t>年度禁止事業廚</w:t>
      </w:r>
      <w:proofErr w:type="gramStart"/>
      <w:r w:rsidR="0057249C" w:rsidRPr="00883E58">
        <w:rPr>
          <w:rFonts w:ascii="標楷體" w:eastAsia="標楷體" w:hAnsi="標楷體" w:cs="Times New Roman" w:hint="eastAsia"/>
          <w:bCs/>
          <w:kern w:val="0"/>
          <w:szCs w:val="24"/>
        </w:rPr>
        <w:t>餘養豬後</w:t>
      </w:r>
      <w:proofErr w:type="gramEnd"/>
      <w:r w:rsidR="0057249C" w:rsidRPr="00883E58">
        <w:rPr>
          <w:rFonts w:ascii="標楷體" w:eastAsia="標楷體" w:hAnsi="標楷體" w:cs="Times New Roman" w:hint="eastAsia"/>
          <w:bCs/>
          <w:kern w:val="0"/>
          <w:szCs w:val="24"/>
        </w:rPr>
        <w:t>，處理缺口更加擴大</w:t>
      </w:r>
      <w:r w:rsidR="005E4413" w:rsidRPr="00883E58">
        <w:rPr>
          <w:rFonts w:ascii="標楷體" w:eastAsia="標楷體" w:hAnsi="標楷體" w:cs="Times New Roman" w:hint="eastAsia"/>
          <w:bCs/>
          <w:kern w:val="0"/>
          <w:szCs w:val="24"/>
        </w:rPr>
        <w:t>，</w:t>
      </w:r>
      <w:r w:rsidR="005E4413" w:rsidRPr="00883E58">
        <w:rPr>
          <w:rFonts w:ascii="標楷體" w:eastAsia="標楷體" w:hAnsi="標楷體" w:cs="Times New Roman"/>
          <w:bCs/>
          <w:kern w:val="0"/>
          <w:szCs w:val="24"/>
        </w:rPr>
        <w:t>恐增加焚化</w:t>
      </w:r>
      <w:r w:rsidR="00F77081" w:rsidRPr="00883E58">
        <w:rPr>
          <w:rFonts w:ascii="標楷體" w:eastAsia="標楷體" w:hAnsi="標楷體" w:cs="Times New Roman" w:hint="eastAsia"/>
          <w:bCs/>
          <w:kern w:val="0"/>
          <w:szCs w:val="24"/>
        </w:rPr>
        <w:t>廠</w:t>
      </w:r>
      <w:r w:rsidR="005E4413" w:rsidRPr="00883E58">
        <w:rPr>
          <w:rFonts w:ascii="標楷體" w:eastAsia="標楷體" w:hAnsi="標楷體" w:cs="Times New Roman"/>
          <w:bCs/>
          <w:kern w:val="0"/>
          <w:szCs w:val="24"/>
        </w:rPr>
        <w:t>及掩埋</w:t>
      </w:r>
      <w:r w:rsidR="00F77081" w:rsidRPr="00883E58">
        <w:rPr>
          <w:rFonts w:ascii="標楷體" w:eastAsia="標楷體" w:hAnsi="標楷體" w:cs="Times New Roman" w:hint="eastAsia"/>
          <w:bCs/>
          <w:kern w:val="0"/>
          <w:szCs w:val="24"/>
        </w:rPr>
        <w:t>場之</w:t>
      </w:r>
      <w:r w:rsidR="005E4413" w:rsidRPr="00883E58">
        <w:rPr>
          <w:rFonts w:ascii="標楷體" w:eastAsia="標楷體" w:hAnsi="標楷體" w:cs="Times New Roman"/>
          <w:bCs/>
          <w:kern w:val="0"/>
          <w:szCs w:val="24"/>
        </w:rPr>
        <w:t>負荷</w:t>
      </w:r>
      <w:r w:rsidRPr="00883E58">
        <w:rPr>
          <w:rFonts w:ascii="標楷體" w:eastAsia="標楷體" w:hAnsi="標楷體" w:cs="Times New Roman" w:hint="eastAsia"/>
          <w:bCs/>
          <w:kern w:val="0"/>
          <w:szCs w:val="24"/>
        </w:rPr>
        <w:t>。經函請</w:t>
      </w:r>
      <w:r w:rsidRPr="00883E58">
        <w:rPr>
          <w:rFonts w:ascii="標楷體" w:eastAsia="標楷體" w:hAnsi="標楷體" w:cs="Times New Roman"/>
          <w:bCs/>
          <w:kern w:val="0"/>
          <w:szCs w:val="24"/>
        </w:rPr>
        <w:t>環境部</w:t>
      </w:r>
      <w:r w:rsidR="0057249C" w:rsidRPr="00883E58">
        <w:rPr>
          <w:rFonts w:ascii="標楷體" w:eastAsia="標楷體" w:hAnsi="標楷體" w:cs="Times New Roman" w:hint="eastAsia"/>
          <w:bCs/>
          <w:kern w:val="0"/>
          <w:szCs w:val="24"/>
        </w:rPr>
        <w:t>積極</w:t>
      </w:r>
      <w:r w:rsidR="0057249C" w:rsidRPr="00883E58">
        <w:rPr>
          <w:rFonts w:ascii="標楷體" w:eastAsia="標楷體" w:hAnsi="標楷體" w:cs="Times New Roman"/>
          <w:bCs/>
          <w:kern w:val="0"/>
          <w:szCs w:val="24"/>
        </w:rPr>
        <w:t>提升廚餘堆肥及多元資源化之處理量能，</w:t>
      </w:r>
      <w:r w:rsidR="0057249C" w:rsidRPr="00883E58">
        <w:rPr>
          <w:rFonts w:ascii="標楷體" w:eastAsia="標楷體" w:hAnsi="標楷體" w:cs="Times New Roman" w:hint="eastAsia"/>
          <w:bCs/>
          <w:kern w:val="0"/>
          <w:szCs w:val="24"/>
        </w:rPr>
        <w:t>並</w:t>
      </w:r>
      <w:r w:rsidR="0057249C" w:rsidRPr="00883E58">
        <w:rPr>
          <w:rFonts w:ascii="標楷體" w:eastAsia="標楷體" w:hAnsi="標楷體" w:cs="Times New Roman"/>
          <w:bCs/>
          <w:kern w:val="0"/>
          <w:szCs w:val="24"/>
        </w:rPr>
        <w:t>確保</w:t>
      </w:r>
      <w:r w:rsidR="0057249C" w:rsidRPr="00883E58">
        <w:rPr>
          <w:rFonts w:ascii="標楷體" w:eastAsia="標楷體" w:hAnsi="標楷體" w:cs="Times New Roman" w:hint="eastAsia"/>
          <w:bCs/>
          <w:kern w:val="0"/>
          <w:szCs w:val="24"/>
        </w:rPr>
        <w:t>整體廢棄物清理</w:t>
      </w:r>
      <w:r w:rsidR="0057249C" w:rsidRPr="00883E58">
        <w:rPr>
          <w:rFonts w:ascii="標楷體" w:eastAsia="標楷體" w:hAnsi="標楷體" w:cs="Times New Roman"/>
          <w:bCs/>
          <w:kern w:val="0"/>
          <w:szCs w:val="24"/>
        </w:rPr>
        <w:t>體系穩定運作</w:t>
      </w:r>
      <w:r w:rsidRPr="00883E58">
        <w:rPr>
          <w:rFonts w:ascii="標楷體" w:eastAsia="標楷體" w:hAnsi="標楷體" w:cs="Times New Roman" w:hint="eastAsia"/>
          <w:bCs/>
          <w:kern w:val="0"/>
          <w:szCs w:val="24"/>
        </w:rPr>
        <w:t>。據復：</w:t>
      </w:r>
      <w:r w:rsidR="006205DB" w:rsidRPr="00883E58">
        <w:rPr>
          <w:rFonts w:ascii="標楷體" w:eastAsia="標楷體" w:hAnsi="標楷體" w:cs="Times New Roman" w:hint="eastAsia"/>
          <w:bCs/>
          <w:kern w:val="0"/>
          <w:szCs w:val="24"/>
        </w:rPr>
        <w:t>業訂定</w:t>
      </w:r>
      <w:r w:rsidR="0057249C" w:rsidRPr="00883E58">
        <w:rPr>
          <w:rFonts w:ascii="標楷體" w:eastAsia="標楷體" w:hAnsi="標楷體" w:cs="Times New Roman" w:hint="eastAsia"/>
          <w:bCs/>
          <w:kern w:val="0"/>
          <w:szCs w:val="24"/>
        </w:rPr>
        <w:t>公有大型垃圾焚化廠辦理</w:t>
      </w:r>
      <w:proofErr w:type="gramStart"/>
      <w:r w:rsidR="0057249C" w:rsidRPr="00883E58">
        <w:rPr>
          <w:rFonts w:ascii="標楷體" w:eastAsia="標楷體" w:hAnsi="標楷體" w:cs="Times New Roman" w:hint="eastAsia"/>
          <w:bCs/>
          <w:kern w:val="0"/>
          <w:szCs w:val="24"/>
        </w:rPr>
        <w:t>廚餘進廠</w:t>
      </w:r>
      <w:proofErr w:type="gramEnd"/>
      <w:r w:rsidR="0057249C" w:rsidRPr="00883E58">
        <w:rPr>
          <w:rFonts w:ascii="標楷體" w:eastAsia="標楷體" w:hAnsi="標楷體" w:cs="Times New Roman" w:hint="eastAsia"/>
          <w:bCs/>
          <w:kern w:val="0"/>
          <w:szCs w:val="24"/>
        </w:rPr>
        <w:t>作業指引，強化監督焚化廠營運管理及戴奧辛排放濃度監測</w:t>
      </w:r>
      <w:r w:rsidR="006205DB" w:rsidRPr="00883E58">
        <w:rPr>
          <w:rFonts w:ascii="標楷體" w:eastAsia="標楷體" w:hAnsi="標楷體" w:cs="Times New Roman" w:hint="eastAsia"/>
          <w:bCs/>
          <w:kern w:val="0"/>
          <w:szCs w:val="24"/>
        </w:rPr>
        <w:t>；</w:t>
      </w:r>
      <w:r w:rsidR="0057249C" w:rsidRPr="00883E58">
        <w:rPr>
          <w:rFonts w:ascii="標楷體" w:eastAsia="標楷體" w:hAnsi="標楷體" w:cs="Times New Roman" w:hint="eastAsia"/>
          <w:bCs/>
          <w:kern w:val="0"/>
          <w:szCs w:val="24"/>
        </w:rPr>
        <w:t>另督促地方政府規劃優化既有設施，並每月向行政院秘書長報告各市</w:t>
      </w:r>
      <w:r w:rsidR="00C3589E" w:rsidRPr="00883E58">
        <w:rPr>
          <w:rFonts w:ascii="標楷體" w:eastAsia="標楷體" w:hAnsi="標楷體" w:cs="Times New Roman" w:hint="eastAsia"/>
          <w:bCs/>
          <w:kern w:val="0"/>
          <w:szCs w:val="24"/>
        </w:rPr>
        <w:t>縣</w:t>
      </w:r>
      <w:r w:rsidR="008F1756" w:rsidRPr="00883E58">
        <w:rPr>
          <w:rFonts w:ascii="標楷體" w:eastAsia="標楷體" w:hAnsi="標楷體" w:cs="Times New Roman" w:hint="eastAsia"/>
          <w:bCs/>
          <w:kern w:val="0"/>
          <w:szCs w:val="24"/>
        </w:rPr>
        <w:t>政府</w:t>
      </w:r>
      <w:r w:rsidR="0057249C" w:rsidRPr="00883E58">
        <w:rPr>
          <w:rFonts w:ascii="標楷體" w:eastAsia="標楷體" w:hAnsi="標楷體" w:cs="Times New Roman" w:hint="eastAsia"/>
          <w:bCs/>
          <w:kern w:val="0"/>
          <w:szCs w:val="24"/>
        </w:rPr>
        <w:t>規劃廚餘處理設施進度，以確保廚餘妥善處理</w:t>
      </w:r>
      <w:r w:rsidR="006205DB" w:rsidRPr="00883E58">
        <w:rPr>
          <w:rFonts w:ascii="標楷體" w:eastAsia="標楷體" w:hAnsi="標楷體" w:cs="Times New Roman" w:hint="eastAsia"/>
          <w:bCs/>
          <w:kern w:val="0"/>
          <w:szCs w:val="24"/>
        </w:rPr>
        <w:t>。</w:t>
      </w:r>
    </w:p>
    <w:p w14:paraId="4FD7BD88" w14:textId="56CFCB56" w:rsidR="00862331" w:rsidRPr="00883E58" w:rsidRDefault="00483BC8" w:rsidP="007C01CC">
      <w:pPr>
        <w:pStyle w:val="ad"/>
        <w:overflowPunct w:val="0"/>
        <w:spacing w:before="72" w:after="72" w:line="480" w:lineRule="exact"/>
        <w:ind w:firstLine="561"/>
        <w:rPr>
          <w:rFonts w:ascii="標楷體" w:hAnsi="標楷體"/>
        </w:rPr>
      </w:pPr>
      <w:r w:rsidRPr="00883E58">
        <w:rPr>
          <w:rFonts w:ascii="標楷體" w:hAnsi="標楷體" w:hint="eastAsia"/>
        </w:rPr>
        <w:t>（</w:t>
      </w:r>
      <w:r w:rsidR="000179AC" w:rsidRPr="00883E58">
        <w:rPr>
          <w:rFonts w:ascii="標楷體" w:hAnsi="標楷體" w:hint="eastAsia"/>
        </w:rPr>
        <w:t>七</w:t>
      </w:r>
      <w:r w:rsidRPr="00883E58">
        <w:rPr>
          <w:rFonts w:ascii="標楷體" w:hAnsi="標楷體"/>
        </w:rPr>
        <w:t>）</w:t>
      </w:r>
      <w:r w:rsidR="00F849F1" w:rsidRPr="00883E58">
        <w:rPr>
          <w:rFonts w:ascii="標楷體" w:hAnsi="標楷體" w:hint="eastAsia"/>
        </w:rPr>
        <w:t xml:space="preserve">　</w:t>
      </w:r>
      <w:r w:rsidR="00535C3D" w:rsidRPr="00883E58">
        <w:rPr>
          <w:rFonts w:ascii="標楷體" w:hAnsi="標楷體" w:hint="eastAsia"/>
          <w:szCs w:val="24"/>
        </w:rPr>
        <w:t>資源循環署</w:t>
      </w:r>
      <w:r w:rsidR="004D604C" w:rsidRPr="00883E58">
        <w:rPr>
          <w:rFonts w:ascii="標楷體" w:hAnsi="標楷體" w:hint="eastAsia"/>
        </w:rPr>
        <w:t>為</w:t>
      </w:r>
      <w:r w:rsidR="00535C3D" w:rsidRPr="00883E58">
        <w:rPr>
          <w:rFonts w:ascii="標楷體" w:hAnsi="標楷體" w:hint="eastAsia"/>
          <w:szCs w:val="24"/>
        </w:rPr>
        <w:t>強化</w:t>
      </w:r>
      <w:r w:rsidR="000452F1" w:rsidRPr="00883E58">
        <w:rPr>
          <w:rFonts w:ascii="標楷體" w:hAnsi="標楷體" w:hint="eastAsia"/>
          <w:szCs w:val="24"/>
        </w:rPr>
        <w:t>公部門</w:t>
      </w:r>
      <w:r w:rsidR="00535C3D" w:rsidRPr="00883E58">
        <w:rPr>
          <w:rFonts w:ascii="標楷體" w:hAnsi="標楷體" w:hint="eastAsia"/>
          <w:szCs w:val="24"/>
        </w:rPr>
        <w:t>資源循環永續意識，推動循環採購制度，</w:t>
      </w:r>
      <w:r w:rsidR="001C6D6D" w:rsidRPr="00883E58">
        <w:rPr>
          <w:rFonts w:ascii="標楷體" w:hAnsi="標楷體" w:hint="eastAsia"/>
        </w:rPr>
        <w:t>惟</w:t>
      </w:r>
      <w:r w:rsidR="00535C3D" w:rsidRPr="00883E58">
        <w:rPr>
          <w:rFonts w:ascii="標楷體" w:hAnsi="標楷體" w:hint="eastAsia"/>
        </w:rPr>
        <w:t>實際採購金額尚未及契約額度之</w:t>
      </w:r>
      <w:proofErr w:type="gramStart"/>
      <w:r w:rsidR="00535C3D" w:rsidRPr="00883E58">
        <w:rPr>
          <w:rFonts w:ascii="標楷體" w:hAnsi="標楷體" w:hint="eastAsia"/>
        </w:rPr>
        <w:t>1成</w:t>
      </w:r>
      <w:proofErr w:type="gramEnd"/>
      <w:r w:rsidR="00535C3D" w:rsidRPr="00883E58">
        <w:rPr>
          <w:rFonts w:ascii="標楷體" w:hAnsi="標楷體" w:hint="eastAsia"/>
        </w:rPr>
        <w:t>，又相關部會循環採購品項集中於少數產品，且後續回收再利用成效尚待追蹤驗證</w:t>
      </w:r>
      <w:r w:rsidR="002C0F58" w:rsidRPr="00883E58">
        <w:rPr>
          <w:rFonts w:ascii="標楷體" w:hAnsi="標楷體" w:hint="eastAsia"/>
        </w:rPr>
        <w:t>，</w:t>
      </w:r>
      <w:r w:rsidR="0057728B" w:rsidRPr="00883E58">
        <w:rPr>
          <w:rFonts w:ascii="標楷體" w:hAnsi="標楷體" w:hint="eastAsia"/>
        </w:rPr>
        <w:t>允宜</w:t>
      </w:r>
      <w:r w:rsidR="00535C3D" w:rsidRPr="00883E58">
        <w:rPr>
          <w:rFonts w:ascii="標楷體" w:hAnsi="標楷體" w:hint="eastAsia"/>
          <w:szCs w:val="24"/>
        </w:rPr>
        <w:t>加強推廣使用，以擴大循環採購涵蓋範圍</w:t>
      </w:r>
      <w:r w:rsidR="000452F1" w:rsidRPr="00883E58">
        <w:rPr>
          <w:rFonts w:ascii="標楷體" w:hAnsi="標楷體" w:hint="eastAsia"/>
          <w:szCs w:val="24"/>
        </w:rPr>
        <w:t>，促進永續消費與生產</w:t>
      </w:r>
      <w:r w:rsidRPr="00883E58">
        <w:rPr>
          <w:rFonts w:ascii="標楷體" w:hAnsi="標楷體" w:hint="eastAsia"/>
        </w:rPr>
        <w:t>。</w:t>
      </w:r>
    </w:p>
    <w:p w14:paraId="228ED8A2" w14:textId="19DFAA67" w:rsidR="003B243D" w:rsidRPr="00883E58" w:rsidRDefault="00783D40" w:rsidP="007C01CC">
      <w:pPr>
        <w:overflowPunct w:val="0"/>
        <w:adjustRightInd w:val="0"/>
        <w:spacing w:line="440" w:lineRule="exact"/>
        <w:ind w:firstLineChars="200" w:firstLine="480"/>
        <w:jc w:val="both"/>
        <w:rPr>
          <w:rFonts w:ascii="標楷體" w:eastAsia="標楷體" w:hAnsi="標楷體" w:cs="Times New Roman"/>
          <w:kern w:val="0"/>
          <w:szCs w:val="24"/>
        </w:rPr>
      </w:pPr>
      <w:r w:rsidRPr="00883E58">
        <w:rPr>
          <w:rFonts w:ascii="標楷體" w:eastAsia="標楷體" w:hAnsi="標楷體" w:cs="Times New Roman" w:hint="eastAsia"/>
          <w:kern w:val="0"/>
          <w:szCs w:val="24"/>
        </w:rPr>
        <w:t>資源循環署為順應歐盟國際趨勢及2050</w:t>
      </w:r>
      <w:proofErr w:type="gramStart"/>
      <w:r w:rsidRPr="00883E58">
        <w:rPr>
          <w:rFonts w:ascii="標楷體" w:eastAsia="標楷體" w:hAnsi="標楷體" w:cs="Times New Roman" w:hint="eastAsia"/>
          <w:kern w:val="0"/>
          <w:szCs w:val="24"/>
        </w:rPr>
        <w:t>淨零</w:t>
      </w:r>
      <w:r w:rsidR="004C0644" w:rsidRPr="00883E58">
        <w:rPr>
          <w:rFonts w:ascii="標楷體" w:eastAsia="標楷體" w:hAnsi="標楷體" w:cs="Times New Roman" w:hint="eastAsia"/>
          <w:kern w:val="0"/>
          <w:szCs w:val="24"/>
        </w:rPr>
        <w:t>碳</w:t>
      </w:r>
      <w:r w:rsidRPr="00883E58">
        <w:rPr>
          <w:rFonts w:ascii="標楷體" w:eastAsia="標楷體" w:hAnsi="標楷體" w:cs="Times New Roman" w:hint="eastAsia"/>
          <w:kern w:val="0"/>
          <w:szCs w:val="24"/>
        </w:rPr>
        <w:t>排</w:t>
      </w:r>
      <w:proofErr w:type="gramEnd"/>
      <w:r w:rsidRPr="00883E58">
        <w:rPr>
          <w:rFonts w:ascii="標楷體" w:eastAsia="標楷體" w:hAnsi="標楷體" w:cs="Times New Roman" w:hint="eastAsia"/>
          <w:kern w:val="0"/>
          <w:szCs w:val="24"/>
        </w:rPr>
        <w:t>路徑，強化政府機關資源循環永續意識，提升產品供應端維修與維護量能，延長產品使用年限，促進永續消費與生產，自</w:t>
      </w:r>
      <w:proofErr w:type="gramStart"/>
      <w:r w:rsidRPr="00883E58">
        <w:rPr>
          <w:rFonts w:ascii="標楷體" w:eastAsia="標楷體" w:hAnsi="標楷體" w:cs="Times New Roman" w:hint="eastAsia"/>
          <w:kern w:val="0"/>
          <w:szCs w:val="24"/>
        </w:rPr>
        <w:t>111</w:t>
      </w:r>
      <w:proofErr w:type="gramEnd"/>
      <w:r w:rsidRPr="00883E58">
        <w:rPr>
          <w:rFonts w:ascii="標楷體" w:eastAsia="標楷體" w:hAnsi="標楷體" w:cs="Times New Roman" w:hint="eastAsia"/>
          <w:kern w:val="0"/>
          <w:szCs w:val="24"/>
        </w:rPr>
        <w:t>年度起逐步推動公部門循環採購制度，截至114年底止，相關計畫經費累計實支2,538萬餘元</w:t>
      </w:r>
      <w:r w:rsidR="00782458" w:rsidRPr="00883E58">
        <w:rPr>
          <w:rFonts w:ascii="標楷體" w:eastAsia="標楷體" w:hAnsi="標楷體" w:cs="Times New Roman" w:hint="eastAsia"/>
          <w:kern w:val="0"/>
          <w:szCs w:val="24"/>
        </w:rPr>
        <w:t>。</w:t>
      </w:r>
      <w:r w:rsidR="00BB7D01" w:rsidRPr="00883E58">
        <w:rPr>
          <w:rFonts w:ascii="標楷體" w:eastAsia="標楷體" w:hAnsi="標楷體" w:cs="Times New Roman" w:hint="eastAsia"/>
          <w:kern w:val="0"/>
          <w:szCs w:val="24"/>
        </w:rPr>
        <w:t>經查執行情形，核有下列事項：</w:t>
      </w:r>
    </w:p>
    <w:p w14:paraId="154685DD" w14:textId="69DA2141" w:rsidR="00833F2E" w:rsidRPr="00883E58" w:rsidRDefault="00833F2E" w:rsidP="007C01CC">
      <w:pPr>
        <w:overflowPunct w:val="0"/>
        <w:adjustRightInd w:val="0"/>
        <w:spacing w:line="460"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hint="eastAsia"/>
          <w:b/>
          <w:kern w:val="0"/>
          <w:szCs w:val="24"/>
        </w:rPr>
        <w:t xml:space="preserve">1.　</w:t>
      </w:r>
      <w:r w:rsidR="00783D40" w:rsidRPr="00883E58">
        <w:rPr>
          <w:rFonts w:ascii="標楷體" w:eastAsia="標楷體" w:hAnsi="標楷體" w:cs="Times New Roman" w:hint="eastAsia"/>
          <w:b/>
          <w:kern w:val="0"/>
          <w:szCs w:val="24"/>
        </w:rPr>
        <w:t>委託</w:t>
      </w:r>
      <w:r w:rsidR="00B72462" w:rsidRPr="00883E58">
        <w:rPr>
          <w:rFonts w:ascii="標楷體" w:eastAsia="標楷體" w:hAnsi="標楷體" w:cs="Times New Roman" w:hint="eastAsia"/>
          <w:b/>
          <w:kern w:val="0"/>
          <w:szCs w:val="24"/>
        </w:rPr>
        <w:t>臺灣</w:t>
      </w:r>
      <w:r w:rsidR="0033140A" w:rsidRPr="00883E58">
        <w:rPr>
          <w:rFonts w:ascii="標楷體" w:eastAsia="標楷體" w:hAnsi="標楷體" w:cs="Times New Roman" w:hint="eastAsia"/>
          <w:b/>
          <w:kern w:val="0"/>
          <w:szCs w:val="24"/>
        </w:rPr>
        <w:t>銀行</w:t>
      </w:r>
      <w:r w:rsidR="00B72462" w:rsidRPr="00883E58">
        <w:rPr>
          <w:rFonts w:ascii="標楷體" w:eastAsia="標楷體" w:hAnsi="標楷體" w:cs="Times New Roman" w:hint="eastAsia"/>
          <w:b/>
          <w:kern w:val="0"/>
          <w:szCs w:val="24"/>
        </w:rPr>
        <w:t>股</w:t>
      </w:r>
      <w:r w:rsidR="000452F1" w:rsidRPr="00883E58">
        <w:rPr>
          <w:rFonts w:ascii="標楷體" w:eastAsia="標楷體" w:hAnsi="標楷體" w:cs="Times New Roman" w:hint="eastAsia"/>
          <w:b/>
          <w:kern w:val="0"/>
          <w:szCs w:val="24"/>
        </w:rPr>
        <w:t>份有限</w:t>
      </w:r>
      <w:r w:rsidR="00B72462" w:rsidRPr="00883E58">
        <w:rPr>
          <w:rFonts w:ascii="標楷體" w:eastAsia="標楷體" w:hAnsi="標楷體" w:cs="Times New Roman" w:hint="eastAsia"/>
          <w:b/>
          <w:kern w:val="0"/>
          <w:szCs w:val="24"/>
        </w:rPr>
        <w:t>公司</w:t>
      </w:r>
      <w:r w:rsidR="00783D40" w:rsidRPr="00883E58">
        <w:rPr>
          <w:rFonts w:ascii="標楷體" w:eastAsia="標楷體" w:hAnsi="標楷體" w:cs="Times New Roman" w:hint="eastAsia"/>
          <w:b/>
          <w:kern w:val="0"/>
          <w:szCs w:val="24"/>
        </w:rPr>
        <w:t>辦理筆記型及平板電腦資訊專業服務共同供應契約，提供設備租賃服務，惟契約有效期間已過半，實際採購金額尚未及契約額度之</w:t>
      </w:r>
      <w:proofErr w:type="gramStart"/>
      <w:r w:rsidR="00783D40" w:rsidRPr="00883E58">
        <w:rPr>
          <w:rFonts w:ascii="標楷體" w:eastAsia="標楷體" w:hAnsi="標楷體" w:cs="Times New Roman" w:hint="eastAsia"/>
          <w:b/>
          <w:kern w:val="0"/>
          <w:szCs w:val="24"/>
        </w:rPr>
        <w:t>1成</w:t>
      </w:r>
      <w:proofErr w:type="gramEnd"/>
      <w:r w:rsidRPr="00883E58">
        <w:rPr>
          <w:rFonts w:ascii="標楷體" w:eastAsia="標楷體" w:hAnsi="標楷體" w:cs="Times New Roman" w:hint="eastAsia"/>
          <w:b/>
          <w:kern w:val="0"/>
          <w:szCs w:val="24"/>
        </w:rPr>
        <w:t>：</w:t>
      </w:r>
      <w:r w:rsidR="00CF0F2B" w:rsidRPr="00883E58">
        <w:rPr>
          <w:rFonts w:ascii="標楷體" w:eastAsia="標楷體" w:hAnsi="標楷體" w:cs="Times New Roman" w:hint="eastAsia"/>
          <w:bCs/>
          <w:kern w:val="0"/>
          <w:szCs w:val="24"/>
        </w:rPr>
        <w:t>資源</w:t>
      </w:r>
      <w:r w:rsidR="00CF0F2B" w:rsidRPr="00883E58">
        <w:rPr>
          <w:rFonts w:ascii="標楷體" w:eastAsia="標楷體" w:hAnsi="標楷體" w:cs="Times New Roman" w:hint="eastAsia"/>
          <w:bCs/>
          <w:kern w:val="0"/>
          <w:szCs w:val="24"/>
        </w:rPr>
        <w:lastRenderedPageBreak/>
        <w:t>循環署為</w:t>
      </w:r>
      <w:r w:rsidR="00DE11E5" w:rsidRPr="00883E58">
        <w:rPr>
          <w:rFonts w:ascii="標楷體" w:eastAsia="標楷體" w:hAnsi="標楷體" w:cs="Times New Roman" w:hint="eastAsia"/>
          <w:bCs/>
          <w:kern w:val="0"/>
          <w:szCs w:val="24"/>
        </w:rPr>
        <w:t>推動循環採購及產品服務化</w:t>
      </w:r>
      <w:r w:rsidR="00CF0F2B" w:rsidRPr="00883E58">
        <w:rPr>
          <w:rFonts w:ascii="標楷體" w:eastAsia="標楷體" w:hAnsi="標楷體" w:cs="Times New Roman" w:hint="eastAsia"/>
          <w:bCs/>
          <w:kern w:val="0"/>
          <w:szCs w:val="24"/>
        </w:rPr>
        <w:t>，於113年7月5日委託</w:t>
      </w:r>
      <w:r w:rsidR="00594FA1" w:rsidRPr="00883E58">
        <w:rPr>
          <w:rFonts w:ascii="標楷體" w:eastAsia="標楷體" w:hAnsi="標楷體" w:cs="Times New Roman" w:hint="eastAsia"/>
          <w:bCs/>
          <w:kern w:val="0"/>
          <w:szCs w:val="24"/>
        </w:rPr>
        <w:t>臺灣銀行股份有限公司</w:t>
      </w:r>
      <w:r w:rsidR="00CF0F2B" w:rsidRPr="00883E58">
        <w:rPr>
          <w:rFonts w:ascii="標楷體" w:eastAsia="標楷體" w:hAnsi="標楷體" w:cs="Times New Roman" w:hint="eastAsia"/>
          <w:bCs/>
          <w:kern w:val="0"/>
          <w:szCs w:val="24"/>
        </w:rPr>
        <w:t>辦理「筆記型電腦及平板電腦資訊專業服務（含設備提供）」共同供應契約，</w:t>
      </w:r>
      <w:r w:rsidR="00DE11E5" w:rsidRPr="00883E58">
        <w:rPr>
          <w:rFonts w:ascii="標楷體" w:eastAsia="標楷體" w:hAnsi="標楷體" w:cs="Times New Roman" w:hint="eastAsia"/>
          <w:bCs/>
          <w:kern w:val="0"/>
          <w:szCs w:val="24"/>
        </w:rPr>
        <w:t>透過租賃方式提供設備使用、維護及回收整新服務，以延長產品生命週期。該</w:t>
      </w:r>
      <w:r w:rsidR="000452F1" w:rsidRPr="00883E58">
        <w:rPr>
          <w:rFonts w:ascii="標楷體" w:eastAsia="標楷體" w:hAnsi="標楷體" w:cs="Times New Roman" w:hint="eastAsia"/>
          <w:bCs/>
          <w:kern w:val="0"/>
          <w:szCs w:val="24"/>
        </w:rPr>
        <w:t>共同供應</w:t>
      </w:r>
      <w:r w:rsidR="00DE11E5" w:rsidRPr="00883E58">
        <w:rPr>
          <w:rFonts w:ascii="標楷體" w:eastAsia="標楷體" w:hAnsi="標楷體" w:cs="Times New Roman" w:hint="eastAsia"/>
          <w:bCs/>
          <w:kern w:val="0"/>
          <w:szCs w:val="24"/>
        </w:rPr>
        <w:t>契約有效期間2年，適用中央機關、學校及公營事業等單位，</w:t>
      </w:r>
      <w:r w:rsidR="00CF0F2B" w:rsidRPr="00883E58">
        <w:rPr>
          <w:rFonts w:ascii="標楷體" w:eastAsia="標楷體" w:hAnsi="標楷體" w:cs="Times New Roman" w:hint="eastAsia"/>
          <w:bCs/>
          <w:kern w:val="0"/>
          <w:szCs w:val="24"/>
        </w:rPr>
        <w:t>期逐步推廣循環採購，促成</w:t>
      </w:r>
      <w:r w:rsidR="000452F1" w:rsidRPr="00883E58">
        <w:rPr>
          <w:rFonts w:ascii="標楷體" w:eastAsia="標楷體" w:hAnsi="標楷體" w:cs="Times New Roman" w:hint="eastAsia"/>
          <w:bCs/>
          <w:kern w:val="0"/>
          <w:szCs w:val="24"/>
        </w:rPr>
        <w:t>公部門</w:t>
      </w:r>
      <w:r w:rsidR="00CF0F2B" w:rsidRPr="00883E58">
        <w:rPr>
          <w:rFonts w:ascii="標楷體" w:eastAsia="標楷體" w:hAnsi="標楷體" w:cs="Times New Roman" w:hint="eastAsia"/>
          <w:bCs/>
          <w:kern w:val="0"/>
          <w:szCs w:val="24"/>
        </w:rPr>
        <w:t>採購產品服務化。經查，截至114年8月11日止，</w:t>
      </w:r>
      <w:r w:rsidR="0081318C" w:rsidRPr="00883E58">
        <w:rPr>
          <w:rFonts w:ascii="標楷體" w:eastAsia="標楷體" w:hAnsi="標楷體" w:cs="Times New Roman" w:hint="eastAsia"/>
          <w:bCs/>
          <w:kern w:val="0"/>
          <w:szCs w:val="24"/>
        </w:rPr>
        <w:t>受限最低採購數量門檻、租金價格過高、設備規格不符使用需求等由</w:t>
      </w:r>
      <w:r w:rsidR="00CF0F2B" w:rsidRPr="00883E58">
        <w:rPr>
          <w:rFonts w:ascii="標楷體" w:eastAsia="標楷體" w:hAnsi="標楷體" w:cs="Times New Roman" w:hint="eastAsia"/>
          <w:bCs/>
          <w:kern w:val="0"/>
          <w:szCs w:val="24"/>
        </w:rPr>
        <w:t>，僅有</w:t>
      </w:r>
      <w:proofErr w:type="gramStart"/>
      <w:r w:rsidR="00CF0F2B" w:rsidRPr="00883E58">
        <w:rPr>
          <w:rFonts w:ascii="標楷體" w:eastAsia="標楷體" w:hAnsi="標楷體" w:cs="Times New Roman" w:hint="eastAsia"/>
          <w:bCs/>
          <w:kern w:val="0"/>
          <w:szCs w:val="24"/>
        </w:rPr>
        <w:t>環境部等7個</w:t>
      </w:r>
      <w:proofErr w:type="gramEnd"/>
      <w:r w:rsidR="00CF0F2B" w:rsidRPr="00883E58">
        <w:rPr>
          <w:rFonts w:ascii="標楷體" w:eastAsia="標楷體" w:hAnsi="標楷體" w:cs="Times New Roman" w:hint="eastAsia"/>
          <w:bCs/>
          <w:kern w:val="0"/>
          <w:szCs w:val="24"/>
        </w:rPr>
        <w:t>機關透過上開共同供應契約累計採購筆記型電腦計191</w:t>
      </w:r>
      <w:proofErr w:type="gramStart"/>
      <w:r w:rsidR="00CF0F2B" w:rsidRPr="00883E58">
        <w:rPr>
          <w:rFonts w:ascii="標楷體" w:eastAsia="標楷體" w:hAnsi="標楷體" w:cs="Times New Roman" w:hint="eastAsia"/>
          <w:bCs/>
          <w:kern w:val="0"/>
          <w:szCs w:val="24"/>
        </w:rPr>
        <w:t>臺</w:t>
      </w:r>
      <w:proofErr w:type="gramEnd"/>
      <w:r w:rsidR="00CF0F2B" w:rsidRPr="00883E58">
        <w:rPr>
          <w:rFonts w:ascii="標楷體" w:eastAsia="標楷體" w:hAnsi="標楷體" w:cs="Times New Roman" w:hint="eastAsia"/>
          <w:bCs/>
          <w:kern w:val="0"/>
          <w:szCs w:val="24"/>
        </w:rPr>
        <w:t>、695萬餘元，平板電腦計145</w:t>
      </w:r>
      <w:proofErr w:type="gramStart"/>
      <w:r w:rsidR="00CF0F2B" w:rsidRPr="00883E58">
        <w:rPr>
          <w:rFonts w:ascii="標楷體" w:eastAsia="標楷體" w:hAnsi="標楷體" w:cs="Times New Roman" w:hint="eastAsia"/>
          <w:bCs/>
          <w:kern w:val="0"/>
          <w:szCs w:val="24"/>
        </w:rPr>
        <w:t>臺</w:t>
      </w:r>
      <w:proofErr w:type="gramEnd"/>
      <w:r w:rsidR="00CF0F2B" w:rsidRPr="00883E58">
        <w:rPr>
          <w:rFonts w:ascii="標楷體" w:eastAsia="標楷體" w:hAnsi="標楷體" w:cs="Times New Roman" w:hint="eastAsia"/>
          <w:bCs/>
          <w:kern w:val="0"/>
          <w:szCs w:val="24"/>
        </w:rPr>
        <w:t>、323萬餘元，</w:t>
      </w:r>
      <w:r w:rsidR="008F1756" w:rsidRPr="00883E58">
        <w:rPr>
          <w:rFonts w:ascii="標楷體" w:eastAsia="標楷體" w:hAnsi="標楷體" w:cs="Times New Roman" w:hint="eastAsia"/>
          <w:bCs/>
          <w:kern w:val="0"/>
          <w:szCs w:val="24"/>
        </w:rPr>
        <w:t>合計採購金額</w:t>
      </w:r>
      <w:r w:rsidR="00CF0F2B" w:rsidRPr="00883E58">
        <w:rPr>
          <w:rFonts w:ascii="標楷體" w:eastAsia="標楷體" w:hAnsi="標楷體" w:cs="Times New Roman" w:hint="eastAsia"/>
          <w:bCs/>
          <w:kern w:val="0"/>
          <w:szCs w:val="24"/>
        </w:rPr>
        <w:t>占契約額度之6.99％，</w:t>
      </w:r>
      <w:r w:rsidR="00DE11E5" w:rsidRPr="00883E58">
        <w:rPr>
          <w:rFonts w:ascii="標楷體" w:eastAsia="標楷體" w:hAnsi="標楷體" w:cs="Times New Roman"/>
          <w:bCs/>
          <w:kern w:val="0"/>
          <w:szCs w:val="24"/>
        </w:rPr>
        <w:t>循環採購推廣成效未如預期</w:t>
      </w:r>
      <w:r w:rsidR="00A24F6E" w:rsidRPr="00883E58">
        <w:rPr>
          <w:rFonts w:ascii="標楷體" w:eastAsia="標楷體" w:hAnsi="標楷體" w:cs="Times New Roman" w:hint="eastAsia"/>
          <w:bCs/>
          <w:kern w:val="0"/>
          <w:szCs w:val="24"/>
        </w:rPr>
        <w:t>；</w:t>
      </w:r>
      <w:r w:rsidR="0081318C" w:rsidRPr="00883E58">
        <w:rPr>
          <w:rFonts w:ascii="標楷體" w:eastAsia="標楷體" w:hAnsi="標楷體" w:cs="Times New Roman" w:hint="eastAsia"/>
          <w:bCs/>
          <w:kern w:val="0"/>
          <w:szCs w:val="24"/>
        </w:rPr>
        <w:t>復查，</w:t>
      </w:r>
      <w:r w:rsidR="00CF0F2B" w:rsidRPr="00883E58">
        <w:rPr>
          <w:rFonts w:ascii="標楷體" w:eastAsia="標楷體" w:hAnsi="標楷體" w:cs="Times New Roman" w:hint="eastAsia"/>
          <w:bCs/>
          <w:kern w:val="0"/>
          <w:szCs w:val="24"/>
        </w:rPr>
        <w:t>依</w:t>
      </w:r>
      <w:r w:rsidR="00DE11E5" w:rsidRPr="00883E58">
        <w:rPr>
          <w:rFonts w:ascii="標楷體" w:eastAsia="標楷體" w:hAnsi="標楷體" w:cs="Times New Roman" w:hint="eastAsia"/>
          <w:bCs/>
          <w:kern w:val="0"/>
          <w:szCs w:val="24"/>
        </w:rPr>
        <w:t>上開</w:t>
      </w:r>
      <w:r w:rsidR="00CF0F2B" w:rsidRPr="00883E58">
        <w:rPr>
          <w:rFonts w:ascii="標楷體" w:eastAsia="標楷體" w:hAnsi="標楷體" w:cs="Times New Roman" w:hint="eastAsia"/>
          <w:bCs/>
          <w:kern w:val="0"/>
          <w:szCs w:val="24"/>
        </w:rPr>
        <w:t>共同供應契約規定，履約</w:t>
      </w:r>
      <w:proofErr w:type="gramStart"/>
      <w:r w:rsidR="00CF0F2B" w:rsidRPr="00883E58">
        <w:rPr>
          <w:rFonts w:ascii="標楷體" w:eastAsia="標楷體" w:hAnsi="標楷體" w:cs="Times New Roman" w:hint="eastAsia"/>
          <w:bCs/>
          <w:kern w:val="0"/>
          <w:szCs w:val="24"/>
        </w:rPr>
        <w:t>期間（提供服務期間）</w:t>
      </w:r>
      <w:proofErr w:type="gramEnd"/>
      <w:r w:rsidR="00CF0F2B" w:rsidRPr="00883E58">
        <w:rPr>
          <w:rFonts w:ascii="標楷體" w:eastAsia="標楷體" w:hAnsi="標楷體" w:cs="Times New Roman" w:hint="eastAsia"/>
          <w:bCs/>
          <w:kern w:val="0"/>
          <w:szCs w:val="24"/>
        </w:rPr>
        <w:t>為4年，</w:t>
      </w:r>
      <w:r w:rsidR="00DE11E5" w:rsidRPr="00883E58">
        <w:rPr>
          <w:rFonts w:ascii="標楷體" w:eastAsia="標楷體" w:hAnsi="標楷體" w:cs="Times New Roman" w:hint="eastAsia"/>
          <w:bCs/>
          <w:kern w:val="0"/>
          <w:szCs w:val="24"/>
        </w:rPr>
        <w:t>其中前3年由立約商</w:t>
      </w:r>
      <w:r w:rsidR="00CF0F2B" w:rsidRPr="00883E58">
        <w:rPr>
          <w:rFonts w:ascii="標楷體" w:eastAsia="標楷體" w:hAnsi="標楷體" w:cs="Times New Roman" w:hint="eastAsia"/>
          <w:bCs/>
          <w:kern w:val="0"/>
          <w:szCs w:val="24"/>
        </w:rPr>
        <w:t>提供設備使用，第4年立約商收回</w:t>
      </w:r>
      <w:r w:rsidR="00DE11E5" w:rsidRPr="00883E58">
        <w:rPr>
          <w:rFonts w:ascii="標楷體" w:eastAsia="標楷體" w:hAnsi="標楷體" w:cs="Times New Roman" w:hint="eastAsia"/>
          <w:bCs/>
          <w:kern w:val="0"/>
          <w:szCs w:val="24"/>
        </w:rPr>
        <w:t>設備</w:t>
      </w:r>
      <w:r w:rsidR="00CF0F2B" w:rsidRPr="00883E58">
        <w:rPr>
          <w:rFonts w:ascii="標楷體" w:eastAsia="標楷體" w:hAnsi="標楷體" w:cs="Times New Roman" w:hint="eastAsia"/>
          <w:bCs/>
          <w:kern w:val="0"/>
          <w:szCs w:val="24"/>
        </w:rPr>
        <w:t>維護整新延長產品使用壽命，並提出證明文件及成果報告送機關辦理驗收，致機關於第3年間即須重新辦理循環採購，並於第4年同時負擔新舊兩期服務費用，</w:t>
      </w:r>
      <w:r w:rsidR="00DE11E5" w:rsidRPr="00883E58">
        <w:rPr>
          <w:rFonts w:ascii="標楷體" w:eastAsia="標楷體" w:hAnsi="標楷體" w:cs="Times New Roman" w:hint="eastAsia"/>
          <w:bCs/>
          <w:kern w:val="0"/>
          <w:szCs w:val="24"/>
        </w:rPr>
        <w:t>相較於</w:t>
      </w:r>
      <w:r w:rsidR="00CF0F2B" w:rsidRPr="00883E58">
        <w:rPr>
          <w:rFonts w:ascii="標楷體" w:eastAsia="標楷體" w:hAnsi="標楷體" w:cs="Times New Roman" w:hint="eastAsia"/>
          <w:bCs/>
          <w:kern w:val="0"/>
          <w:szCs w:val="24"/>
        </w:rPr>
        <w:t>傳統買斷模式，</w:t>
      </w:r>
      <w:r w:rsidR="00B73F74" w:rsidRPr="00883E58">
        <w:rPr>
          <w:rFonts w:ascii="標楷體" w:eastAsia="標楷體" w:hAnsi="標楷體" w:cs="Times New Roman" w:hint="eastAsia"/>
          <w:bCs/>
          <w:kern w:val="0"/>
          <w:szCs w:val="24"/>
        </w:rPr>
        <w:t>上開</w:t>
      </w:r>
      <w:r w:rsidR="00DE11E5" w:rsidRPr="00883E58">
        <w:rPr>
          <w:rFonts w:ascii="標楷體" w:eastAsia="標楷體" w:hAnsi="標楷體" w:cs="Times New Roman"/>
          <w:bCs/>
          <w:kern w:val="0"/>
          <w:szCs w:val="24"/>
        </w:rPr>
        <w:t>契約不僅增加機關預算負擔，且設備實際使用年限</w:t>
      </w:r>
      <w:r w:rsidR="00F77081" w:rsidRPr="00883E58">
        <w:rPr>
          <w:rFonts w:ascii="標楷體" w:eastAsia="標楷體" w:hAnsi="標楷體" w:cs="Times New Roman" w:hint="eastAsia"/>
          <w:bCs/>
          <w:kern w:val="0"/>
          <w:szCs w:val="24"/>
        </w:rPr>
        <w:t>相對</w:t>
      </w:r>
      <w:r w:rsidR="00DE11E5" w:rsidRPr="00883E58">
        <w:rPr>
          <w:rFonts w:ascii="標楷體" w:eastAsia="標楷體" w:hAnsi="標楷體" w:cs="Times New Roman"/>
          <w:bCs/>
          <w:kern w:val="0"/>
          <w:szCs w:val="24"/>
        </w:rPr>
        <w:t>較短，</w:t>
      </w:r>
      <w:r w:rsidR="00CF0F2B" w:rsidRPr="00883E58">
        <w:rPr>
          <w:rFonts w:ascii="標楷體" w:eastAsia="標楷體" w:hAnsi="標楷體" w:cs="Times New Roman" w:hint="eastAsia"/>
          <w:bCs/>
          <w:kern w:val="0"/>
          <w:szCs w:val="24"/>
        </w:rPr>
        <w:t>弱化採購機關</w:t>
      </w:r>
      <w:proofErr w:type="gramStart"/>
      <w:r w:rsidR="00CF0F2B" w:rsidRPr="00883E58">
        <w:rPr>
          <w:rFonts w:ascii="標楷體" w:eastAsia="標楷體" w:hAnsi="標楷體" w:cs="Times New Roman" w:hint="eastAsia"/>
          <w:bCs/>
          <w:kern w:val="0"/>
          <w:szCs w:val="24"/>
        </w:rPr>
        <w:t>採</w:t>
      </w:r>
      <w:proofErr w:type="gramEnd"/>
      <w:r w:rsidR="00CF0F2B" w:rsidRPr="00883E58">
        <w:rPr>
          <w:rFonts w:ascii="標楷體" w:eastAsia="標楷體" w:hAnsi="標楷體" w:cs="Times New Roman" w:hint="eastAsia"/>
          <w:bCs/>
          <w:kern w:val="0"/>
          <w:szCs w:val="24"/>
        </w:rPr>
        <w:t>行產品服務化之經濟誘因</w:t>
      </w:r>
      <w:r w:rsidRPr="00883E58">
        <w:rPr>
          <w:rFonts w:ascii="標楷體" w:eastAsia="標楷體" w:hAnsi="標楷體" w:cs="Times New Roman" w:hint="eastAsia"/>
          <w:bCs/>
          <w:kern w:val="0"/>
          <w:szCs w:val="24"/>
        </w:rPr>
        <w:t>。經函請</w:t>
      </w:r>
      <w:r w:rsidR="00CF0F2B" w:rsidRPr="00883E58">
        <w:rPr>
          <w:rFonts w:ascii="標楷體" w:eastAsia="標楷體" w:hAnsi="標楷體" w:cs="Times New Roman" w:hint="eastAsia"/>
          <w:bCs/>
          <w:kern w:val="0"/>
          <w:szCs w:val="24"/>
        </w:rPr>
        <w:t>資源循環署</w:t>
      </w:r>
      <w:r w:rsidR="00B72462" w:rsidRPr="00883E58">
        <w:rPr>
          <w:rFonts w:ascii="標楷體" w:eastAsia="標楷體" w:hAnsi="標楷體" w:cs="Times New Roman" w:hint="eastAsia"/>
          <w:bCs/>
          <w:kern w:val="0"/>
          <w:szCs w:val="24"/>
        </w:rPr>
        <w:t>持續檢討共同供應契約內容，優化服務模式，並加強推廣宣導使用，以提升公部門循環採購成效</w:t>
      </w:r>
      <w:r w:rsidRPr="00883E58">
        <w:rPr>
          <w:rFonts w:ascii="標楷體" w:eastAsia="標楷體" w:hAnsi="標楷體" w:cs="Times New Roman" w:hint="eastAsia"/>
          <w:bCs/>
          <w:kern w:val="0"/>
          <w:szCs w:val="24"/>
        </w:rPr>
        <w:t>。據復：</w:t>
      </w:r>
      <w:r w:rsidR="003441DE" w:rsidRPr="00883E58">
        <w:rPr>
          <w:rFonts w:ascii="標楷體" w:eastAsia="標楷體" w:hAnsi="標楷體" w:cs="Times New Roman" w:hint="eastAsia"/>
          <w:bCs/>
          <w:kern w:val="0"/>
          <w:szCs w:val="24"/>
        </w:rPr>
        <w:t>業規劃檢視調整共同供應契約之硬體規格，並透過</w:t>
      </w:r>
      <w:r w:rsidR="008A0F0C" w:rsidRPr="00883E58">
        <w:rPr>
          <w:rFonts w:ascii="標楷體" w:eastAsia="標楷體" w:hAnsi="標楷體" w:cs="Times New Roman" w:hint="eastAsia"/>
          <w:bCs/>
          <w:kern w:val="0"/>
          <w:szCs w:val="24"/>
        </w:rPr>
        <w:t>環境部再生資源回收再利用促進委員會</w:t>
      </w:r>
      <w:r w:rsidR="003441DE" w:rsidRPr="00883E58">
        <w:rPr>
          <w:rFonts w:ascii="標楷體" w:eastAsia="標楷體" w:hAnsi="標楷體" w:cs="Times New Roman" w:hint="eastAsia"/>
          <w:bCs/>
          <w:kern w:val="0"/>
          <w:szCs w:val="24"/>
        </w:rPr>
        <w:t>協調各中央部會逐步編列相關預算，加強宣導於前一年度先期作業及概算編列時，納入經常門租金預算，以提升</w:t>
      </w:r>
      <w:r w:rsidR="001B012D" w:rsidRPr="00883E58">
        <w:rPr>
          <w:rFonts w:ascii="標楷體" w:eastAsia="標楷體" w:hAnsi="標楷體" w:cs="Times New Roman" w:hint="eastAsia"/>
          <w:bCs/>
          <w:kern w:val="0"/>
          <w:szCs w:val="24"/>
        </w:rPr>
        <w:t>採</w:t>
      </w:r>
      <w:r w:rsidR="003441DE" w:rsidRPr="00883E58">
        <w:rPr>
          <w:rFonts w:ascii="標楷體" w:eastAsia="標楷體" w:hAnsi="標楷體" w:cs="Times New Roman" w:hint="eastAsia"/>
          <w:bCs/>
          <w:kern w:val="0"/>
          <w:szCs w:val="24"/>
        </w:rPr>
        <w:t>購意願。</w:t>
      </w:r>
    </w:p>
    <w:p w14:paraId="37E72849" w14:textId="15C3F6DE" w:rsidR="00E7655C" w:rsidRPr="00883E58" w:rsidRDefault="00833F2E" w:rsidP="007C01CC">
      <w:pPr>
        <w:overflowPunct w:val="0"/>
        <w:adjustRightInd w:val="0"/>
        <w:spacing w:line="414" w:lineRule="exact"/>
        <w:ind w:firstLineChars="450" w:firstLine="1081"/>
        <w:jc w:val="both"/>
        <w:rPr>
          <w:rFonts w:ascii="標楷體" w:eastAsia="標楷體" w:hAnsi="標楷體" w:cs="Times New Roman"/>
          <w:bCs/>
          <w:kern w:val="0"/>
          <w:szCs w:val="24"/>
        </w:rPr>
      </w:pPr>
      <w:r w:rsidRPr="00883E58">
        <w:rPr>
          <w:rFonts w:ascii="標楷體" w:eastAsia="標楷體" w:hAnsi="標楷體" w:cs="Times New Roman"/>
          <w:b/>
          <w:kern w:val="0"/>
          <w:szCs w:val="24"/>
        </w:rPr>
        <w:t>2</w:t>
      </w:r>
      <w:r w:rsidRPr="00883E58">
        <w:rPr>
          <w:rFonts w:ascii="標楷體" w:eastAsia="標楷體" w:hAnsi="標楷體" w:cs="Times New Roman" w:hint="eastAsia"/>
          <w:b/>
          <w:kern w:val="0"/>
          <w:szCs w:val="24"/>
        </w:rPr>
        <w:t xml:space="preserve">.　</w:t>
      </w:r>
      <w:r w:rsidR="001D4DDA" w:rsidRPr="00883E58">
        <w:rPr>
          <w:rFonts w:ascii="標楷體" w:eastAsia="標楷體" w:hAnsi="標楷體" w:cs="Times New Roman" w:hint="eastAsia"/>
          <w:b/>
          <w:kern w:val="0"/>
          <w:szCs w:val="24"/>
        </w:rPr>
        <w:t>相關部會循環採購品項集中於少數產品，又後續回收再利用成效尚待追蹤驗證等</w:t>
      </w:r>
      <w:r w:rsidRPr="00883E58">
        <w:rPr>
          <w:rFonts w:ascii="標楷體" w:eastAsia="標楷體" w:hAnsi="標楷體" w:cs="Times New Roman" w:hint="eastAsia"/>
          <w:b/>
          <w:kern w:val="0"/>
          <w:szCs w:val="24"/>
        </w:rPr>
        <w:t>：</w:t>
      </w:r>
      <w:r w:rsidR="00547F67" w:rsidRPr="00883E58">
        <w:rPr>
          <w:rFonts w:ascii="標楷體" w:eastAsia="標楷體" w:hAnsi="標楷體" w:cs="Times New Roman" w:hint="eastAsia"/>
          <w:bCs/>
          <w:kern w:val="0"/>
          <w:szCs w:val="24"/>
        </w:rPr>
        <w:t>資源循環署為促進循環經濟，於</w:t>
      </w:r>
      <w:proofErr w:type="gramStart"/>
      <w:r w:rsidR="00547F67" w:rsidRPr="00883E58">
        <w:rPr>
          <w:rFonts w:ascii="標楷體" w:eastAsia="標楷體" w:hAnsi="標楷體" w:cs="Times New Roman" w:hint="eastAsia"/>
          <w:bCs/>
          <w:kern w:val="0"/>
          <w:szCs w:val="24"/>
        </w:rPr>
        <w:t>113年6月17日函頒循環</w:t>
      </w:r>
      <w:proofErr w:type="gramEnd"/>
      <w:r w:rsidR="00547F67" w:rsidRPr="00883E58">
        <w:rPr>
          <w:rFonts w:ascii="標楷體" w:eastAsia="標楷體" w:hAnsi="標楷體" w:cs="Times New Roman" w:hint="eastAsia"/>
          <w:bCs/>
          <w:kern w:val="0"/>
          <w:szCs w:val="24"/>
        </w:rPr>
        <w:t>採購</w:t>
      </w:r>
      <w:proofErr w:type="gramStart"/>
      <w:r w:rsidR="00547F67" w:rsidRPr="00883E58">
        <w:rPr>
          <w:rFonts w:ascii="標楷體" w:eastAsia="標楷體" w:hAnsi="標楷體" w:cs="Times New Roman" w:hint="eastAsia"/>
          <w:bCs/>
          <w:kern w:val="0"/>
          <w:szCs w:val="24"/>
        </w:rPr>
        <w:t>指南－公部門</w:t>
      </w:r>
      <w:proofErr w:type="gramEnd"/>
      <w:r w:rsidR="00547F67" w:rsidRPr="00883E58">
        <w:rPr>
          <w:rFonts w:ascii="標楷體" w:eastAsia="標楷體" w:hAnsi="標楷體" w:cs="Times New Roman" w:hint="eastAsia"/>
          <w:bCs/>
          <w:kern w:val="0"/>
          <w:szCs w:val="24"/>
        </w:rPr>
        <w:t>採購產品服務化，</w:t>
      </w:r>
      <w:r w:rsidR="005F2CA0" w:rsidRPr="00883E58">
        <w:rPr>
          <w:rFonts w:ascii="標楷體" w:eastAsia="標楷體" w:hAnsi="標楷體" w:cs="Times New Roman" w:hint="eastAsia"/>
          <w:bCs/>
          <w:kern w:val="0"/>
          <w:szCs w:val="24"/>
        </w:rPr>
        <w:t>推廣</w:t>
      </w:r>
      <w:proofErr w:type="gramStart"/>
      <w:r w:rsidR="005F2CA0" w:rsidRPr="00883E58">
        <w:rPr>
          <w:rFonts w:ascii="標楷體" w:eastAsia="標楷體" w:hAnsi="標楷體" w:cs="Times New Roman" w:hint="eastAsia"/>
          <w:bCs/>
          <w:kern w:val="0"/>
          <w:szCs w:val="24"/>
        </w:rPr>
        <w:t>以租代買</w:t>
      </w:r>
      <w:proofErr w:type="gramEnd"/>
      <w:r w:rsidR="005F2CA0" w:rsidRPr="00883E58">
        <w:rPr>
          <w:rFonts w:ascii="標楷體" w:eastAsia="標楷體" w:hAnsi="標楷體" w:cs="Times New Roman" w:hint="eastAsia"/>
          <w:bCs/>
          <w:kern w:val="0"/>
          <w:szCs w:val="24"/>
        </w:rPr>
        <w:t>及共享經濟等循環採購模式，</w:t>
      </w:r>
      <w:r w:rsidR="005F2CA0" w:rsidRPr="00883E58">
        <w:rPr>
          <w:rFonts w:ascii="標楷體" w:eastAsia="標楷體" w:hAnsi="標楷體" w:cs="Times New Roman"/>
          <w:bCs/>
          <w:kern w:val="0"/>
          <w:szCs w:val="24"/>
        </w:rPr>
        <w:t>並透過環境部再生資源回收再利用促進委員會</w:t>
      </w:r>
      <w:r w:rsidR="00D210A1" w:rsidRPr="00883E58">
        <w:rPr>
          <w:rFonts w:ascii="標楷體" w:eastAsia="標楷體" w:hAnsi="標楷體" w:cs="Times New Roman" w:hint="eastAsia"/>
          <w:bCs/>
          <w:kern w:val="0"/>
          <w:szCs w:val="24"/>
        </w:rPr>
        <w:t>（下稱促委會）</w:t>
      </w:r>
      <w:r w:rsidR="005F2CA0" w:rsidRPr="00883E58">
        <w:rPr>
          <w:rFonts w:ascii="標楷體" w:eastAsia="標楷體" w:hAnsi="標楷體" w:cs="Times New Roman"/>
          <w:bCs/>
          <w:kern w:val="0"/>
          <w:szCs w:val="24"/>
        </w:rPr>
        <w:t>，於110至114年度推動資源循環行動計畫，分年訂定循環採購行動指標，督導考核</w:t>
      </w:r>
      <w:r w:rsidR="005F2CA0" w:rsidRPr="00883E58">
        <w:rPr>
          <w:rFonts w:ascii="標楷體" w:eastAsia="標楷體" w:hAnsi="標楷體" w:cs="Times New Roman" w:hint="eastAsia"/>
          <w:bCs/>
          <w:kern w:val="0"/>
          <w:szCs w:val="24"/>
        </w:rPr>
        <w:t>環境部、經濟部、交通部、內政部、國防部、財政部、教育部、衛生福利部、農業部、行政院公共工程委員會、國家科學及技術委員會等11個部會之資源採購執行情形</w:t>
      </w:r>
      <w:r w:rsidR="00547F67" w:rsidRPr="00883E58">
        <w:rPr>
          <w:rFonts w:ascii="標楷體" w:eastAsia="標楷體" w:hAnsi="標楷體" w:cs="Times New Roman" w:hint="eastAsia"/>
          <w:bCs/>
          <w:kern w:val="0"/>
          <w:szCs w:val="24"/>
        </w:rPr>
        <w:t>。據前開循環採購指南列載，循環採購產品須具備可</w:t>
      </w:r>
      <w:proofErr w:type="gramStart"/>
      <w:r w:rsidR="00547F67" w:rsidRPr="00883E58">
        <w:rPr>
          <w:rFonts w:ascii="標楷體" w:eastAsia="標楷體" w:hAnsi="標楷體" w:cs="Times New Roman" w:hint="eastAsia"/>
          <w:bCs/>
          <w:kern w:val="0"/>
          <w:szCs w:val="24"/>
        </w:rPr>
        <w:t>採以租代買</w:t>
      </w:r>
      <w:proofErr w:type="gramEnd"/>
      <w:r w:rsidR="00547F67" w:rsidRPr="00883E58">
        <w:rPr>
          <w:rFonts w:ascii="標楷體" w:eastAsia="標楷體" w:hAnsi="標楷體" w:cs="Times New Roman" w:hint="eastAsia"/>
          <w:bCs/>
          <w:kern w:val="0"/>
          <w:szCs w:val="24"/>
        </w:rPr>
        <w:t>方式、具完善之回收體系、可重複使用、可拆裝搭配、可修復性及產品</w:t>
      </w:r>
      <w:proofErr w:type="gramStart"/>
      <w:r w:rsidR="00547F67" w:rsidRPr="00883E58">
        <w:rPr>
          <w:rFonts w:ascii="標楷體" w:eastAsia="標楷體" w:hAnsi="標楷體" w:cs="Times New Roman" w:hint="eastAsia"/>
          <w:bCs/>
          <w:kern w:val="0"/>
          <w:szCs w:val="24"/>
        </w:rPr>
        <w:t>汰</w:t>
      </w:r>
      <w:proofErr w:type="gramEnd"/>
      <w:r w:rsidR="00547F67" w:rsidRPr="00883E58">
        <w:rPr>
          <w:rFonts w:ascii="標楷體" w:eastAsia="標楷體" w:hAnsi="標楷體" w:cs="Times New Roman" w:hint="eastAsia"/>
          <w:bCs/>
          <w:kern w:val="0"/>
          <w:szCs w:val="24"/>
        </w:rPr>
        <w:t>換後可再利用程度等要素，項目包含影印機、電腦資訊設備、路燈照明、家具產品等。經查，</w:t>
      </w:r>
      <w:r w:rsidR="000B1527" w:rsidRPr="00883E58">
        <w:rPr>
          <w:rFonts w:ascii="標楷體" w:eastAsia="標楷體" w:hAnsi="標楷體" w:cs="Times New Roman" w:hint="eastAsia"/>
          <w:bCs/>
          <w:kern w:val="0"/>
          <w:szCs w:val="24"/>
        </w:rPr>
        <w:t>截至114年底止，11個部會</w:t>
      </w:r>
      <w:r w:rsidR="00547F67" w:rsidRPr="00883E58">
        <w:rPr>
          <w:rFonts w:ascii="標楷體" w:eastAsia="標楷體" w:hAnsi="標楷體" w:cs="Times New Roman" w:hint="eastAsia"/>
          <w:bCs/>
          <w:kern w:val="0"/>
          <w:szCs w:val="24"/>
        </w:rPr>
        <w:t>循環採購品項多集中於影印機及飲水機等，未能同步擴展至其他具高度循環潛力之產品，且透過</w:t>
      </w:r>
      <w:proofErr w:type="gramStart"/>
      <w:r w:rsidR="00547F67" w:rsidRPr="00883E58">
        <w:rPr>
          <w:rFonts w:ascii="標楷體" w:eastAsia="標楷體" w:hAnsi="標楷體" w:cs="Times New Roman" w:hint="eastAsia"/>
          <w:bCs/>
          <w:kern w:val="0"/>
          <w:szCs w:val="24"/>
        </w:rPr>
        <w:t>以租代買</w:t>
      </w:r>
      <w:proofErr w:type="gramEnd"/>
      <w:r w:rsidR="00547F67" w:rsidRPr="00883E58">
        <w:rPr>
          <w:rFonts w:ascii="標楷體" w:eastAsia="標楷體" w:hAnsi="標楷體" w:cs="Times New Roman" w:hint="eastAsia"/>
          <w:bCs/>
          <w:kern w:val="0"/>
          <w:szCs w:val="24"/>
        </w:rPr>
        <w:t>模式辦理循環採購，租賃設備於履約期滿後多由廠商收回處理，採購機關尚未就後續整新、再利用或循環去向提出成果驗證，難以確保回收後循環再利用情形，</w:t>
      </w:r>
      <w:r w:rsidR="000452F1" w:rsidRPr="00883E58">
        <w:rPr>
          <w:rFonts w:ascii="標楷體" w:eastAsia="標楷體" w:hAnsi="標楷體" w:cs="Times New Roman" w:hint="eastAsia"/>
          <w:bCs/>
          <w:kern w:val="0"/>
          <w:szCs w:val="24"/>
        </w:rPr>
        <w:t>不利提供</w:t>
      </w:r>
      <w:r w:rsidR="00547F67" w:rsidRPr="00883E58">
        <w:rPr>
          <w:rFonts w:ascii="標楷體" w:eastAsia="標楷體" w:hAnsi="標楷體" w:cs="Times New Roman" w:hint="eastAsia"/>
          <w:bCs/>
          <w:kern w:val="0"/>
          <w:szCs w:val="24"/>
        </w:rPr>
        <w:t>產品服務化</w:t>
      </w:r>
      <w:r w:rsidR="000452F1" w:rsidRPr="00883E58">
        <w:rPr>
          <w:rFonts w:ascii="標楷體" w:eastAsia="標楷體" w:hAnsi="標楷體" w:cs="Times New Roman" w:hint="eastAsia"/>
          <w:bCs/>
          <w:kern w:val="0"/>
          <w:szCs w:val="24"/>
        </w:rPr>
        <w:t>成效</w:t>
      </w:r>
      <w:r w:rsidR="00A24F6E" w:rsidRPr="00883E58">
        <w:rPr>
          <w:rFonts w:ascii="標楷體" w:eastAsia="標楷體" w:hAnsi="標楷體" w:cs="Times New Roman" w:hint="eastAsia"/>
          <w:bCs/>
          <w:kern w:val="0"/>
          <w:szCs w:val="24"/>
        </w:rPr>
        <w:t>。</w:t>
      </w:r>
      <w:r w:rsidRPr="00883E58">
        <w:rPr>
          <w:rFonts w:ascii="標楷體" w:eastAsia="標楷體" w:hAnsi="標楷體" w:cs="Times New Roman" w:hint="eastAsia"/>
          <w:bCs/>
          <w:kern w:val="0"/>
          <w:szCs w:val="24"/>
        </w:rPr>
        <w:t>經函請</w:t>
      </w:r>
      <w:r w:rsidR="00CF0F2B" w:rsidRPr="00883E58">
        <w:rPr>
          <w:rFonts w:ascii="標楷體" w:eastAsia="標楷體" w:hAnsi="標楷體" w:cs="Times New Roman" w:hint="eastAsia"/>
          <w:bCs/>
          <w:kern w:val="0"/>
          <w:szCs w:val="24"/>
        </w:rPr>
        <w:t>資源循環署</w:t>
      </w:r>
      <w:r w:rsidR="008A0F0C" w:rsidRPr="00883E58">
        <w:rPr>
          <w:rFonts w:ascii="標楷體" w:eastAsia="標楷體" w:hAnsi="標楷體" w:cs="Times New Roman" w:hint="eastAsia"/>
          <w:bCs/>
          <w:kern w:val="0"/>
          <w:szCs w:val="24"/>
        </w:rPr>
        <w:t>加大推動力道，以擴大循環採購涵蓋範圍，發揮循環經濟效益</w:t>
      </w:r>
      <w:r w:rsidRPr="00883E58">
        <w:rPr>
          <w:rFonts w:ascii="標楷體" w:eastAsia="標楷體" w:hAnsi="標楷體" w:cs="Times New Roman" w:hint="eastAsia"/>
          <w:bCs/>
          <w:kern w:val="0"/>
          <w:szCs w:val="24"/>
        </w:rPr>
        <w:t>。據復：</w:t>
      </w:r>
      <w:r w:rsidR="008A0F0C" w:rsidRPr="00883E58">
        <w:rPr>
          <w:rFonts w:ascii="標楷體" w:eastAsia="標楷體" w:hAnsi="標楷體" w:cs="Times New Roman" w:hint="eastAsia"/>
          <w:bCs/>
          <w:kern w:val="0"/>
          <w:szCs w:val="24"/>
        </w:rPr>
        <w:t>持續透過促委會與各中央部會</w:t>
      </w:r>
      <w:r w:rsidR="00F77081" w:rsidRPr="00883E58">
        <w:rPr>
          <w:rFonts w:ascii="標楷體" w:eastAsia="標楷體" w:hAnsi="標楷體" w:cs="Times New Roman" w:hint="eastAsia"/>
          <w:bCs/>
          <w:kern w:val="0"/>
          <w:szCs w:val="24"/>
        </w:rPr>
        <w:t>協調</w:t>
      </w:r>
      <w:r w:rsidR="008A0F0C" w:rsidRPr="00883E58">
        <w:rPr>
          <w:rFonts w:ascii="標楷體" w:eastAsia="標楷體" w:hAnsi="標楷體" w:cs="Times New Roman" w:hint="eastAsia"/>
          <w:bCs/>
          <w:kern w:val="0"/>
          <w:szCs w:val="24"/>
        </w:rPr>
        <w:t>推動方向及預算配置，</w:t>
      </w:r>
      <w:r w:rsidR="00547F67" w:rsidRPr="00883E58">
        <w:rPr>
          <w:rFonts w:ascii="標楷體" w:eastAsia="標楷體" w:hAnsi="標楷體" w:cs="Times New Roman" w:hint="eastAsia"/>
          <w:bCs/>
          <w:kern w:val="0"/>
          <w:szCs w:val="24"/>
        </w:rPr>
        <w:t>另</w:t>
      </w:r>
      <w:r w:rsidR="00F77081" w:rsidRPr="00883E58">
        <w:rPr>
          <w:rFonts w:ascii="標楷體" w:eastAsia="標楷體" w:hAnsi="標楷體" w:cs="Times New Roman" w:hint="eastAsia"/>
          <w:bCs/>
          <w:kern w:val="0"/>
          <w:szCs w:val="24"/>
        </w:rPr>
        <w:t>將</w:t>
      </w:r>
      <w:r w:rsidR="008A0F0C" w:rsidRPr="00883E58">
        <w:rPr>
          <w:rFonts w:ascii="標楷體" w:eastAsia="標楷體" w:hAnsi="標楷體" w:cs="Times New Roman" w:hint="eastAsia"/>
          <w:bCs/>
          <w:kern w:val="0"/>
          <w:szCs w:val="24"/>
        </w:rPr>
        <w:t>訪</w:t>
      </w:r>
      <w:r w:rsidR="00F77081" w:rsidRPr="00883E58">
        <w:rPr>
          <w:rFonts w:ascii="標楷體" w:eastAsia="標楷體" w:hAnsi="標楷體" w:cs="Times New Roman" w:hint="eastAsia"/>
          <w:bCs/>
          <w:kern w:val="0"/>
          <w:szCs w:val="24"/>
        </w:rPr>
        <w:t>問</w:t>
      </w:r>
      <w:r w:rsidR="008A0F0C" w:rsidRPr="00883E58">
        <w:rPr>
          <w:rFonts w:ascii="標楷體" w:eastAsia="標楷體" w:hAnsi="標楷體" w:cs="Times New Roman" w:hint="eastAsia"/>
          <w:bCs/>
          <w:kern w:val="0"/>
          <w:szCs w:val="24"/>
        </w:rPr>
        <w:t>採購方及供應商，</w:t>
      </w:r>
      <w:r w:rsidR="000452F1" w:rsidRPr="00883E58">
        <w:rPr>
          <w:rFonts w:ascii="標楷體" w:eastAsia="標楷體" w:hAnsi="標楷體" w:cs="Times New Roman" w:hint="eastAsia"/>
          <w:bCs/>
          <w:kern w:val="0"/>
          <w:szCs w:val="24"/>
        </w:rPr>
        <w:t>共同</w:t>
      </w:r>
      <w:proofErr w:type="gramStart"/>
      <w:r w:rsidR="008A0F0C" w:rsidRPr="00883E58">
        <w:rPr>
          <w:rFonts w:ascii="標楷體" w:eastAsia="標楷體" w:hAnsi="標楷體" w:cs="Times New Roman" w:hint="eastAsia"/>
          <w:bCs/>
          <w:kern w:val="0"/>
          <w:szCs w:val="24"/>
        </w:rPr>
        <w:t>研</w:t>
      </w:r>
      <w:proofErr w:type="gramEnd"/>
      <w:r w:rsidR="008A0F0C" w:rsidRPr="00883E58">
        <w:rPr>
          <w:rFonts w:ascii="標楷體" w:eastAsia="標楷體" w:hAnsi="標楷體" w:cs="Times New Roman" w:hint="eastAsia"/>
          <w:bCs/>
          <w:kern w:val="0"/>
          <w:szCs w:val="24"/>
        </w:rPr>
        <w:t>析產品服務化勞務採購</w:t>
      </w:r>
      <w:r w:rsidR="000452F1" w:rsidRPr="00883E58">
        <w:rPr>
          <w:rFonts w:ascii="標楷體" w:eastAsia="標楷體" w:hAnsi="標楷體" w:cs="Times New Roman" w:hint="eastAsia"/>
          <w:bCs/>
          <w:kern w:val="0"/>
          <w:szCs w:val="24"/>
        </w:rPr>
        <w:t>及設備收回整新</w:t>
      </w:r>
      <w:r w:rsidR="00594FA1" w:rsidRPr="00883E58">
        <w:rPr>
          <w:rFonts w:ascii="標楷體" w:eastAsia="標楷體" w:hAnsi="標楷體" w:cs="Times New Roman" w:hint="eastAsia"/>
          <w:bCs/>
          <w:kern w:val="0"/>
          <w:szCs w:val="24"/>
        </w:rPr>
        <w:t>之辦理方式</w:t>
      </w:r>
      <w:r w:rsidR="008A0F0C" w:rsidRPr="00883E58">
        <w:rPr>
          <w:rFonts w:ascii="標楷體" w:eastAsia="標楷體" w:hAnsi="標楷體" w:cs="Times New Roman" w:hint="eastAsia"/>
          <w:bCs/>
          <w:kern w:val="0"/>
          <w:szCs w:val="24"/>
        </w:rPr>
        <w:t>，作為</w:t>
      </w:r>
      <w:r w:rsidR="00535C3D" w:rsidRPr="00883E58">
        <w:rPr>
          <w:rFonts w:ascii="標楷體" w:eastAsia="標楷體" w:hAnsi="標楷體" w:cs="Times New Roman" w:hint="eastAsia"/>
          <w:bCs/>
          <w:kern w:val="0"/>
          <w:szCs w:val="24"/>
        </w:rPr>
        <w:t>後續</w:t>
      </w:r>
      <w:r w:rsidR="008A0F0C" w:rsidRPr="00883E58">
        <w:rPr>
          <w:rFonts w:ascii="標楷體" w:eastAsia="標楷體" w:hAnsi="標楷體" w:cs="Times New Roman" w:hint="eastAsia"/>
          <w:bCs/>
          <w:kern w:val="0"/>
          <w:szCs w:val="24"/>
        </w:rPr>
        <w:t>共同供應契約之參考，</w:t>
      </w:r>
      <w:r w:rsidR="00547F67" w:rsidRPr="00883E58">
        <w:rPr>
          <w:rFonts w:ascii="標楷體" w:eastAsia="標楷體" w:hAnsi="標楷體" w:cs="Times New Roman" w:hint="eastAsia"/>
          <w:bCs/>
          <w:kern w:val="0"/>
          <w:szCs w:val="24"/>
        </w:rPr>
        <w:t>以擴大循環採購涵蓋與應用範圍，發揮循環經濟效益</w:t>
      </w:r>
      <w:r w:rsidRPr="00883E58">
        <w:rPr>
          <w:rFonts w:ascii="標楷體" w:eastAsia="標楷體" w:hAnsi="標楷體" w:cs="Times New Roman" w:hint="eastAsia"/>
          <w:bCs/>
          <w:kern w:val="0"/>
          <w:szCs w:val="24"/>
        </w:rPr>
        <w:t>。</w:t>
      </w:r>
    </w:p>
    <w:p w14:paraId="3A015967" w14:textId="5D6B544B" w:rsidR="00862331" w:rsidRPr="00883E58" w:rsidRDefault="001E74FE" w:rsidP="007C01CC">
      <w:pPr>
        <w:pStyle w:val="ad"/>
        <w:overflowPunct w:val="0"/>
        <w:spacing w:before="72" w:after="72" w:line="480" w:lineRule="exact"/>
        <w:ind w:firstLine="561"/>
        <w:rPr>
          <w:rFonts w:ascii="標楷體" w:hAnsi="標楷體"/>
        </w:rPr>
      </w:pPr>
      <w:r w:rsidRPr="00883E58">
        <w:rPr>
          <w:rFonts w:ascii="標楷體" w:hAnsi="標楷體" w:hint="eastAsia"/>
        </w:rPr>
        <w:lastRenderedPageBreak/>
        <w:t>（</w:t>
      </w:r>
      <w:r w:rsidR="000179AC" w:rsidRPr="00883E58">
        <w:rPr>
          <w:rFonts w:ascii="標楷體" w:hAnsi="標楷體" w:hint="eastAsia"/>
        </w:rPr>
        <w:t>八</w:t>
      </w:r>
      <w:r w:rsidRPr="00883E58">
        <w:rPr>
          <w:rFonts w:ascii="標楷體" w:hAnsi="標楷體"/>
        </w:rPr>
        <w:t>）</w:t>
      </w:r>
      <w:r w:rsidR="00F849F1" w:rsidRPr="00883E58">
        <w:rPr>
          <w:rFonts w:ascii="標楷體" w:hAnsi="標楷體" w:hint="eastAsia"/>
        </w:rPr>
        <w:t xml:space="preserve">　</w:t>
      </w:r>
      <w:r w:rsidR="002B530E" w:rsidRPr="00883E58">
        <w:rPr>
          <w:rFonts w:ascii="標楷體" w:hAnsi="標楷體" w:hint="eastAsia"/>
        </w:rPr>
        <w:t>國內24座大型焚化廠於升級整備</w:t>
      </w:r>
      <w:proofErr w:type="gramStart"/>
      <w:r w:rsidR="002B530E" w:rsidRPr="00883E58">
        <w:rPr>
          <w:rFonts w:ascii="標楷體" w:hAnsi="標楷體" w:hint="eastAsia"/>
        </w:rPr>
        <w:t>期間，</w:t>
      </w:r>
      <w:proofErr w:type="gramEnd"/>
      <w:r w:rsidR="002B530E" w:rsidRPr="00883E58">
        <w:rPr>
          <w:rFonts w:ascii="標楷體" w:hAnsi="標楷體" w:hint="eastAsia"/>
        </w:rPr>
        <w:t>處理事業廢棄物</w:t>
      </w:r>
      <w:proofErr w:type="gramStart"/>
      <w:r w:rsidR="002B530E" w:rsidRPr="00883E58">
        <w:rPr>
          <w:rFonts w:ascii="標楷體" w:hAnsi="標楷體" w:hint="eastAsia"/>
        </w:rPr>
        <w:t>占比呈增加</w:t>
      </w:r>
      <w:proofErr w:type="gramEnd"/>
      <w:r w:rsidR="002B530E" w:rsidRPr="00883E58">
        <w:rPr>
          <w:rFonts w:ascii="標楷體" w:hAnsi="標楷體" w:hint="eastAsia"/>
        </w:rPr>
        <w:t>趨勢，又全</w:t>
      </w:r>
      <w:proofErr w:type="gramStart"/>
      <w:r w:rsidR="002B530E" w:rsidRPr="00883E58">
        <w:rPr>
          <w:rFonts w:ascii="標楷體" w:hAnsi="標楷體" w:hint="eastAsia"/>
        </w:rPr>
        <w:t>臺</w:t>
      </w:r>
      <w:proofErr w:type="gramEnd"/>
      <w:r w:rsidR="002B530E" w:rsidRPr="00883E58">
        <w:rPr>
          <w:rFonts w:ascii="標楷體" w:hAnsi="標楷體" w:hint="eastAsia"/>
        </w:rPr>
        <w:t>裸露堆置掩埋場垃圾清理進度未如預期，</w:t>
      </w:r>
      <w:r w:rsidR="000452F1" w:rsidRPr="00883E58">
        <w:rPr>
          <w:rFonts w:ascii="標楷體" w:hAnsi="標楷體" w:hint="eastAsia"/>
        </w:rPr>
        <w:t>近年</w:t>
      </w:r>
      <w:r w:rsidR="002B530E" w:rsidRPr="00883E58">
        <w:rPr>
          <w:rFonts w:ascii="標楷體" w:hAnsi="標楷體" w:hint="eastAsia"/>
        </w:rPr>
        <w:t>火警事故頻傳，允宜</w:t>
      </w:r>
      <w:proofErr w:type="gramStart"/>
      <w:r w:rsidR="0033140A" w:rsidRPr="00883E58">
        <w:rPr>
          <w:rFonts w:ascii="標楷體" w:hAnsi="標楷體" w:hint="eastAsia"/>
        </w:rPr>
        <w:t>研謀妥處</w:t>
      </w:r>
      <w:proofErr w:type="gramEnd"/>
      <w:r w:rsidR="007858D8" w:rsidRPr="00883E58">
        <w:rPr>
          <w:rFonts w:ascii="標楷體" w:hAnsi="標楷體" w:hint="eastAsia"/>
        </w:rPr>
        <w:t>並強化應變機制</w:t>
      </w:r>
      <w:r w:rsidR="002B530E" w:rsidRPr="00883E58">
        <w:rPr>
          <w:rFonts w:ascii="標楷體" w:hAnsi="標楷體" w:hint="eastAsia"/>
        </w:rPr>
        <w:t>，以提升整體廢棄物處理效能及維護環境安全</w:t>
      </w:r>
      <w:r w:rsidRPr="00883E58">
        <w:rPr>
          <w:rFonts w:ascii="標楷體" w:hAnsi="標楷體" w:hint="eastAsia"/>
        </w:rPr>
        <w:t>。</w:t>
      </w:r>
    </w:p>
    <w:p w14:paraId="29237D05" w14:textId="1CF8AFE7" w:rsidR="00D1407D" w:rsidRPr="00883E58" w:rsidRDefault="008319C3" w:rsidP="007C01CC">
      <w:pPr>
        <w:overflowPunct w:val="0"/>
        <w:adjustRightInd w:val="0"/>
        <w:spacing w:line="446" w:lineRule="exact"/>
        <w:ind w:firstLineChars="200" w:firstLine="640"/>
        <w:jc w:val="both"/>
        <w:rPr>
          <w:rFonts w:ascii="標楷體" w:eastAsia="標楷體" w:hAnsi="標楷體" w:cs="Times New Roman"/>
          <w:bCs/>
          <w:kern w:val="0"/>
          <w:szCs w:val="24"/>
        </w:rPr>
      </w:pPr>
      <w:r w:rsidRPr="00883E58">
        <w:rPr>
          <w:rFonts w:ascii="標楷體" w:eastAsia="標楷體" w:hAnsi="標楷體"/>
          <w:noProof/>
          <w:sz w:val="32"/>
          <w:szCs w:val="32"/>
        </w:rPr>
        <mc:AlternateContent>
          <mc:Choice Requires="wps">
            <w:drawing>
              <wp:anchor distT="45720" distB="45720" distL="114300" distR="114300" simplePos="0" relativeHeight="251689984" behindDoc="0" locked="0" layoutInCell="1" allowOverlap="1" wp14:anchorId="390B0DEA" wp14:editId="7F25743C">
                <wp:simplePos x="0" y="0"/>
                <wp:positionH relativeFrom="margin">
                  <wp:align>right</wp:align>
                </wp:positionH>
                <wp:positionV relativeFrom="paragraph">
                  <wp:posOffset>3825240</wp:posOffset>
                </wp:positionV>
                <wp:extent cx="3776980" cy="3439160"/>
                <wp:effectExtent l="0" t="0" r="0" b="0"/>
                <wp:wrapThrough wrapText="bothSides">
                  <wp:wrapPolygon edited="0">
                    <wp:start x="327" y="0"/>
                    <wp:lineTo x="327" y="21417"/>
                    <wp:lineTo x="21244" y="21417"/>
                    <wp:lineTo x="21244" y="0"/>
                    <wp:lineTo x="327" y="0"/>
                  </wp:wrapPolygon>
                </wp:wrapThrough>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980" cy="3439160"/>
                        </a:xfrm>
                        <a:prstGeom prst="rect">
                          <a:avLst/>
                        </a:prstGeom>
                        <a:noFill/>
                        <a:ln w="9525">
                          <a:no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992"/>
                              <w:gridCol w:w="851"/>
                              <w:gridCol w:w="850"/>
                              <w:gridCol w:w="851"/>
                              <w:gridCol w:w="850"/>
                            </w:tblGrid>
                            <w:tr w:rsidR="008319C3" w:rsidRPr="00DC4B5F" w14:paraId="026D764C" w14:textId="77777777" w:rsidTr="00DD7741">
                              <w:trPr>
                                <w:trHeight w:val="340"/>
                                <w:jc w:val="center"/>
                              </w:trPr>
                              <w:tc>
                                <w:tcPr>
                                  <w:tcW w:w="5812" w:type="dxa"/>
                                  <w:gridSpan w:val="6"/>
                                  <w:tcBorders>
                                    <w:top w:val="nil"/>
                                    <w:left w:val="nil"/>
                                    <w:bottom w:val="single" w:sz="4" w:space="0" w:color="auto"/>
                                    <w:right w:val="nil"/>
                                  </w:tcBorders>
                                  <w:noWrap/>
                                  <w:vAlign w:val="center"/>
                                </w:tcPr>
                                <w:p w14:paraId="7A9AEC2A" w14:textId="77777777" w:rsidR="008319C3" w:rsidRPr="00DC4B5F" w:rsidRDefault="008319C3" w:rsidP="007424D5">
                                  <w:pPr>
                                    <w:widowControl/>
                                    <w:jc w:val="center"/>
                                    <w:rPr>
                                      <w:rFonts w:ascii="標楷體" w:eastAsia="標楷體" w:hAnsi="標楷體" w:cs="新細明體"/>
                                      <w:b/>
                                      <w:bCs/>
                                      <w:kern w:val="0"/>
                                      <w:szCs w:val="24"/>
                                    </w:rPr>
                                  </w:pPr>
                                  <w:r w:rsidRPr="00DC4B5F">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DC4B5F">
                                    <w:rPr>
                                      <w:rFonts w:ascii="標楷體" w:eastAsia="標楷體" w:hAnsi="標楷體" w:cs="新細明體" w:hint="eastAsia"/>
                                      <w:b/>
                                      <w:bCs/>
                                      <w:kern w:val="0"/>
                                      <w:szCs w:val="24"/>
                                    </w:rPr>
                                    <w:t xml:space="preserve">　</w:t>
                                  </w:r>
                                  <w:r w:rsidRPr="00DC4B5F">
                                    <w:rPr>
                                      <w:rFonts w:ascii="標楷體" w:eastAsia="標楷體" w:hAnsi="標楷體" w:cs="新細明體"/>
                                      <w:b/>
                                      <w:bCs/>
                                      <w:kern w:val="0"/>
                                      <w:szCs w:val="24"/>
                                    </w:rPr>
                                    <w:t>24</w:t>
                                  </w:r>
                                  <w:r w:rsidRPr="00DC4B5F">
                                    <w:rPr>
                                      <w:rFonts w:ascii="標楷體" w:eastAsia="標楷體" w:hAnsi="標楷體" w:cs="新細明體" w:hint="eastAsia"/>
                                      <w:b/>
                                      <w:bCs/>
                                      <w:kern w:val="0"/>
                                      <w:szCs w:val="24"/>
                                    </w:rPr>
                                    <w:t>座大型焚化廠收受廢棄物情形</w:t>
                                  </w:r>
                                </w:p>
                                <w:p w14:paraId="2462EEBC" w14:textId="77777777" w:rsidR="008319C3" w:rsidRPr="00DC4B5F" w:rsidRDefault="008319C3" w:rsidP="001C57F2">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單位：萬公噸、％</w:t>
                                  </w:r>
                                </w:p>
                              </w:tc>
                            </w:tr>
                            <w:tr w:rsidR="008319C3" w:rsidRPr="00DC4B5F" w14:paraId="33C139DE" w14:textId="77777777" w:rsidTr="00DD7741">
                              <w:trPr>
                                <w:trHeight w:val="340"/>
                                <w:jc w:val="center"/>
                              </w:trPr>
                              <w:tc>
                                <w:tcPr>
                                  <w:tcW w:w="1418" w:type="dxa"/>
                                  <w:vMerge w:val="restart"/>
                                  <w:tcBorders>
                                    <w:top w:val="single" w:sz="4" w:space="0" w:color="auto"/>
                                  </w:tcBorders>
                                  <w:noWrap/>
                                  <w:vAlign w:val="center"/>
                                  <w:hideMark/>
                                </w:tcPr>
                                <w:p w14:paraId="3C5FE67A"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年度</w:t>
                                  </w:r>
                                </w:p>
                              </w:tc>
                              <w:tc>
                                <w:tcPr>
                                  <w:tcW w:w="992" w:type="dxa"/>
                                  <w:vMerge w:val="restart"/>
                                  <w:tcBorders>
                                    <w:top w:val="single" w:sz="4" w:space="0" w:color="auto"/>
                                  </w:tcBorders>
                                  <w:noWrap/>
                                  <w:vAlign w:val="center"/>
                                  <w:hideMark/>
                                </w:tcPr>
                                <w:p w14:paraId="461997E3" w14:textId="77777777" w:rsidR="008319C3"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廢棄物</w:t>
                                  </w:r>
                                </w:p>
                                <w:p w14:paraId="5EE4A778"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總進廠量</w:t>
                                  </w:r>
                                </w:p>
                              </w:tc>
                              <w:tc>
                                <w:tcPr>
                                  <w:tcW w:w="1701" w:type="dxa"/>
                                  <w:gridSpan w:val="2"/>
                                  <w:tcBorders>
                                    <w:top w:val="single" w:sz="4" w:space="0" w:color="auto"/>
                                  </w:tcBorders>
                                  <w:noWrap/>
                                  <w:vAlign w:val="center"/>
                                  <w:hideMark/>
                                </w:tcPr>
                                <w:p w14:paraId="04F995CB"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一般廢棄物</w:t>
                                  </w:r>
                                </w:p>
                              </w:tc>
                              <w:tc>
                                <w:tcPr>
                                  <w:tcW w:w="1701" w:type="dxa"/>
                                  <w:gridSpan w:val="2"/>
                                  <w:tcBorders>
                                    <w:top w:val="single" w:sz="4" w:space="0" w:color="auto"/>
                                  </w:tcBorders>
                                  <w:noWrap/>
                                  <w:vAlign w:val="center"/>
                                  <w:hideMark/>
                                </w:tcPr>
                                <w:p w14:paraId="75F42F23"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一般事業廢棄物</w:t>
                                  </w:r>
                                </w:p>
                              </w:tc>
                            </w:tr>
                            <w:tr w:rsidR="008319C3" w:rsidRPr="00DC4B5F" w14:paraId="311516AD" w14:textId="77777777" w:rsidTr="00DD7741">
                              <w:trPr>
                                <w:trHeight w:val="340"/>
                                <w:jc w:val="center"/>
                              </w:trPr>
                              <w:tc>
                                <w:tcPr>
                                  <w:tcW w:w="1418" w:type="dxa"/>
                                  <w:vMerge/>
                                  <w:vAlign w:val="center"/>
                                  <w:hideMark/>
                                </w:tcPr>
                                <w:p w14:paraId="16D5BFB6"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p>
                              </w:tc>
                              <w:tc>
                                <w:tcPr>
                                  <w:tcW w:w="992" w:type="dxa"/>
                                  <w:vMerge/>
                                  <w:vAlign w:val="center"/>
                                  <w:hideMark/>
                                </w:tcPr>
                                <w:p w14:paraId="2128563A"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p>
                              </w:tc>
                              <w:tc>
                                <w:tcPr>
                                  <w:tcW w:w="851" w:type="dxa"/>
                                  <w:noWrap/>
                                  <w:vAlign w:val="center"/>
                                  <w:hideMark/>
                                </w:tcPr>
                                <w:p w14:paraId="2380AFE3"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數量</w:t>
                                  </w:r>
                                </w:p>
                              </w:tc>
                              <w:tc>
                                <w:tcPr>
                                  <w:tcW w:w="850" w:type="dxa"/>
                                  <w:noWrap/>
                                  <w:vAlign w:val="center"/>
                                  <w:hideMark/>
                                </w:tcPr>
                                <w:p w14:paraId="1AE84F84"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占比</w:t>
                                  </w:r>
                                </w:p>
                              </w:tc>
                              <w:tc>
                                <w:tcPr>
                                  <w:tcW w:w="851" w:type="dxa"/>
                                  <w:noWrap/>
                                  <w:vAlign w:val="center"/>
                                  <w:hideMark/>
                                </w:tcPr>
                                <w:p w14:paraId="5D3F2955"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數量</w:t>
                                  </w:r>
                                </w:p>
                              </w:tc>
                              <w:tc>
                                <w:tcPr>
                                  <w:tcW w:w="850" w:type="dxa"/>
                                  <w:noWrap/>
                                  <w:vAlign w:val="center"/>
                                  <w:hideMark/>
                                </w:tcPr>
                                <w:p w14:paraId="5B218C6D"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占比</w:t>
                                  </w:r>
                                </w:p>
                              </w:tc>
                            </w:tr>
                            <w:tr w:rsidR="008319C3" w:rsidRPr="00DC4B5F" w14:paraId="02610010" w14:textId="77777777" w:rsidTr="00DD7741">
                              <w:trPr>
                                <w:trHeight w:val="340"/>
                                <w:jc w:val="center"/>
                              </w:trPr>
                              <w:tc>
                                <w:tcPr>
                                  <w:tcW w:w="1418" w:type="dxa"/>
                                  <w:noWrap/>
                                  <w:vAlign w:val="center"/>
                                  <w:hideMark/>
                                </w:tcPr>
                                <w:p w14:paraId="1113C5F7"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106</w:t>
                                  </w:r>
                                </w:p>
                              </w:tc>
                              <w:tc>
                                <w:tcPr>
                                  <w:tcW w:w="992" w:type="dxa"/>
                                  <w:noWrap/>
                                  <w:vAlign w:val="center"/>
                                  <w:hideMark/>
                                </w:tcPr>
                                <w:p w14:paraId="3E9E436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625</w:t>
                                  </w:r>
                                </w:p>
                              </w:tc>
                              <w:tc>
                                <w:tcPr>
                                  <w:tcW w:w="851" w:type="dxa"/>
                                  <w:noWrap/>
                                  <w:vAlign w:val="center"/>
                                  <w:hideMark/>
                                </w:tcPr>
                                <w:p w14:paraId="588CF33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50</w:t>
                                  </w:r>
                                  <w:r w:rsidRPr="00DC4B5F">
                                    <w:rPr>
                                      <w:rFonts w:ascii="標楷體" w:eastAsia="標楷體" w:hAnsi="標楷體" w:cs="新細明體"/>
                                      <w:kern w:val="0"/>
                                      <w:sz w:val="20"/>
                                      <w:szCs w:val="20"/>
                                    </w:rPr>
                                    <w:t>8</w:t>
                                  </w:r>
                                </w:p>
                              </w:tc>
                              <w:tc>
                                <w:tcPr>
                                  <w:tcW w:w="850" w:type="dxa"/>
                                  <w:noWrap/>
                                  <w:vAlign w:val="center"/>
                                  <w:hideMark/>
                                </w:tcPr>
                                <w:p w14:paraId="325AE67C"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81.40</w:t>
                                  </w:r>
                                </w:p>
                              </w:tc>
                              <w:tc>
                                <w:tcPr>
                                  <w:tcW w:w="851" w:type="dxa"/>
                                  <w:noWrap/>
                                  <w:vAlign w:val="center"/>
                                  <w:hideMark/>
                                </w:tcPr>
                                <w:p w14:paraId="6448FFA8"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116</w:t>
                                  </w:r>
                                </w:p>
                              </w:tc>
                              <w:tc>
                                <w:tcPr>
                                  <w:tcW w:w="850" w:type="dxa"/>
                                  <w:noWrap/>
                                  <w:vAlign w:val="center"/>
                                  <w:hideMark/>
                                </w:tcPr>
                                <w:p w14:paraId="5F84BD5A"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18.60</w:t>
                                  </w:r>
                                </w:p>
                              </w:tc>
                            </w:tr>
                            <w:tr w:rsidR="008319C3" w:rsidRPr="00DC4B5F" w14:paraId="30906B77" w14:textId="77777777" w:rsidTr="00DD7741">
                              <w:trPr>
                                <w:trHeight w:val="340"/>
                                <w:jc w:val="center"/>
                              </w:trPr>
                              <w:tc>
                                <w:tcPr>
                                  <w:tcW w:w="1418" w:type="dxa"/>
                                  <w:noWrap/>
                                  <w:vAlign w:val="center"/>
                                  <w:hideMark/>
                                </w:tcPr>
                                <w:p w14:paraId="5E4C1B89"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107</w:t>
                                  </w:r>
                                </w:p>
                              </w:tc>
                              <w:tc>
                                <w:tcPr>
                                  <w:tcW w:w="992" w:type="dxa"/>
                                  <w:noWrap/>
                                  <w:vAlign w:val="center"/>
                                  <w:hideMark/>
                                </w:tcPr>
                                <w:p w14:paraId="28C939AE"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646</w:t>
                                  </w:r>
                                </w:p>
                              </w:tc>
                              <w:tc>
                                <w:tcPr>
                                  <w:tcW w:w="851" w:type="dxa"/>
                                  <w:noWrap/>
                                  <w:vAlign w:val="center"/>
                                  <w:hideMark/>
                                </w:tcPr>
                                <w:p w14:paraId="4AB689B3"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478</w:t>
                                  </w:r>
                                </w:p>
                              </w:tc>
                              <w:tc>
                                <w:tcPr>
                                  <w:tcW w:w="850" w:type="dxa"/>
                                  <w:noWrap/>
                                  <w:vAlign w:val="center"/>
                                  <w:hideMark/>
                                </w:tcPr>
                                <w:p w14:paraId="57CD686D"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73.97</w:t>
                                  </w:r>
                                </w:p>
                              </w:tc>
                              <w:tc>
                                <w:tcPr>
                                  <w:tcW w:w="851" w:type="dxa"/>
                                  <w:noWrap/>
                                  <w:vAlign w:val="center"/>
                                  <w:hideMark/>
                                </w:tcPr>
                                <w:p w14:paraId="7E2BF39D"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168</w:t>
                                  </w:r>
                                </w:p>
                              </w:tc>
                              <w:tc>
                                <w:tcPr>
                                  <w:tcW w:w="850" w:type="dxa"/>
                                  <w:noWrap/>
                                  <w:vAlign w:val="center"/>
                                  <w:hideMark/>
                                </w:tcPr>
                                <w:p w14:paraId="772DBBF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26.03</w:t>
                                  </w:r>
                                </w:p>
                              </w:tc>
                            </w:tr>
                            <w:tr w:rsidR="008319C3" w:rsidRPr="00DC4B5F" w14:paraId="2BAB5732" w14:textId="77777777" w:rsidTr="00DD7741">
                              <w:trPr>
                                <w:trHeight w:val="340"/>
                                <w:jc w:val="center"/>
                              </w:trPr>
                              <w:tc>
                                <w:tcPr>
                                  <w:tcW w:w="1418" w:type="dxa"/>
                                  <w:noWrap/>
                                  <w:vAlign w:val="center"/>
                                  <w:hideMark/>
                                </w:tcPr>
                                <w:p w14:paraId="2F777665"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108</w:t>
                                  </w:r>
                                </w:p>
                              </w:tc>
                              <w:tc>
                                <w:tcPr>
                                  <w:tcW w:w="992" w:type="dxa"/>
                                  <w:noWrap/>
                                  <w:vAlign w:val="center"/>
                                  <w:hideMark/>
                                </w:tcPr>
                                <w:p w14:paraId="1505C315"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653</w:t>
                                  </w:r>
                                </w:p>
                              </w:tc>
                              <w:tc>
                                <w:tcPr>
                                  <w:tcW w:w="851" w:type="dxa"/>
                                  <w:noWrap/>
                                  <w:vAlign w:val="center"/>
                                  <w:hideMark/>
                                </w:tcPr>
                                <w:p w14:paraId="1919AD8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47</w:t>
                                  </w:r>
                                  <w:r w:rsidRPr="00DC4B5F">
                                    <w:rPr>
                                      <w:rFonts w:ascii="標楷體" w:eastAsia="標楷體" w:hAnsi="標楷體" w:cs="新細明體"/>
                                      <w:kern w:val="0"/>
                                      <w:sz w:val="20"/>
                                      <w:szCs w:val="20"/>
                                    </w:rPr>
                                    <w:t>8</w:t>
                                  </w:r>
                                </w:p>
                              </w:tc>
                              <w:tc>
                                <w:tcPr>
                                  <w:tcW w:w="850" w:type="dxa"/>
                                  <w:noWrap/>
                                  <w:vAlign w:val="center"/>
                                  <w:hideMark/>
                                </w:tcPr>
                                <w:p w14:paraId="092411E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73.34</w:t>
                                  </w:r>
                                </w:p>
                              </w:tc>
                              <w:tc>
                                <w:tcPr>
                                  <w:tcW w:w="851" w:type="dxa"/>
                                  <w:noWrap/>
                                  <w:vAlign w:val="center"/>
                                  <w:hideMark/>
                                </w:tcPr>
                                <w:p w14:paraId="47CEB0CA"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174</w:t>
                                  </w:r>
                                </w:p>
                              </w:tc>
                              <w:tc>
                                <w:tcPr>
                                  <w:tcW w:w="850" w:type="dxa"/>
                                  <w:noWrap/>
                                  <w:vAlign w:val="center"/>
                                  <w:hideMark/>
                                </w:tcPr>
                                <w:p w14:paraId="5F611D3B"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26.66</w:t>
                                  </w:r>
                                </w:p>
                              </w:tc>
                            </w:tr>
                            <w:tr w:rsidR="008319C3" w:rsidRPr="00DC4B5F" w14:paraId="4C9A4B77" w14:textId="77777777" w:rsidTr="00DD7741">
                              <w:trPr>
                                <w:trHeight w:val="340"/>
                                <w:jc w:val="center"/>
                              </w:trPr>
                              <w:tc>
                                <w:tcPr>
                                  <w:tcW w:w="1418" w:type="dxa"/>
                                  <w:noWrap/>
                                  <w:vAlign w:val="center"/>
                                  <w:hideMark/>
                                </w:tcPr>
                                <w:p w14:paraId="673CEF2E"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109</w:t>
                                  </w:r>
                                </w:p>
                              </w:tc>
                              <w:tc>
                                <w:tcPr>
                                  <w:tcW w:w="992" w:type="dxa"/>
                                  <w:noWrap/>
                                  <w:vAlign w:val="center"/>
                                  <w:hideMark/>
                                </w:tcPr>
                                <w:p w14:paraId="27B0A5A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647</w:t>
                                  </w:r>
                                </w:p>
                              </w:tc>
                              <w:tc>
                                <w:tcPr>
                                  <w:tcW w:w="851" w:type="dxa"/>
                                  <w:noWrap/>
                                  <w:vAlign w:val="center"/>
                                  <w:hideMark/>
                                </w:tcPr>
                                <w:p w14:paraId="3ECEFD3C"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46</w:t>
                                  </w:r>
                                  <w:r w:rsidRPr="00DC4B5F">
                                    <w:rPr>
                                      <w:rFonts w:ascii="標楷體" w:eastAsia="標楷體" w:hAnsi="標楷體" w:cs="新細明體"/>
                                      <w:kern w:val="0"/>
                                      <w:sz w:val="20"/>
                                      <w:szCs w:val="20"/>
                                    </w:rPr>
                                    <w:t>6</w:t>
                                  </w:r>
                                </w:p>
                              </w:tc>
                              <w:tc>
                                <w:tcPr>
                                  <w:tcW w:w="850" w:type="dxa"/>
                                  <w:noWrap/>
                                  <w:vAlign w:val="center"/>
                                  <w:hideMark/>
                                </w:tcPr>
                                <w:p w14:paraId="25D5C848"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71.88</w:t>
                                  </w:r>
                                </w:p>
                              </w:tc>
                              <w:tc>
                                <w:tcPr>
                                  <w:tcW w:w="851" w:type="dxa"/>
                                  <w:noWrap/>
                                  <w:vAlign w:val="center"/>
                                  <w:hideMark/>
                                </w:tcPr>
                                <w:p w14:paraId="157131B3"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182</w:t>
                                  </w:r>
                                </w:p>
                              </w:tc>
                              <w:tc>
                                <w:tcPr>
                                  <w:tcW w:w="850" w:type="dxa"/>
                                  <w:noWrap/>
                                  <w:vAlign w:val="center"/>
                                  <w:hideMark/>
                                </w:tcPr>
                                <w:p w14:paraId="328C54B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28.12</w:t>
                                  </w:r>
                                </w:p>
                              </w:tc>
                            </w:tr>
                            <w:tr w:rsidR="008319C3" w:rsidRPr="00DC4B5F" w14:paraId="4B677D51" w14:textId="77777777" w:rsidTr="00DD7741">
                              <w:trPr>
                                <w:trHeight w:val="340"/>
                                <w:jc w:val="center"/>
                              </w:trPr>
                              <w:tc>
                                <w:tcPr>
                                  <w:tcW w:w="1418" w:type="dxa"/>
                                  <w:noWrap/>
                                  <w:vAlign w:val="center"/>
                                  <w:hideMark/>
                                </w:tcPr>
                                <w:p w14:paraId="564DF869"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110</w:t>
                                  </w:r>
                                </w:p>
                              </w:tc>
                              <w:tc>
                                <w:tcPr>
                                  <w:tcW w:w="992" w:type="dxa"/>
                                  <w:noWrap/>
                                  <w:vAlign w:val="center"/>
                                  <w:hideMark/>
                                </w:tcPr>
                                <w:p w14:paraId="083FA85E"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636</w:t>
                                  </w:r>
                                </w:p>
                              </w:tc>
                              <w:tc>
                                <w:tcPr>
                                  <w:tcW w:w="851" w:type="dxa"/>
                                  <w:noWrap/>
                                  <w:vAlign w:val="center"/>
                                  <w:hideMark/>
                                </w:tcPr>
                                <w:p w14:paraId="0D2AD7EC"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467</w:t>
                                  </w:r>
                                </w:p>
                              </w:tc>
                              <w:tc>
                                <w:tcPr>
                                  <w:tcW w:w="850" w:type="dxa"/>
                                  <w:noWrap/>
                                  <w:vAlign w:val="center"/>
                                  <w:hideMark/>
                                </w:tcPr>
                                <w:p w14:paraId="3FAA2DE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73.34</w:t>
                                  </w:r>
                                </w:p>
                              </w:tc>
                              <w:tc>
                                <w:tcPr>
                                  <w:tcW w:w="851" w:type="dxa"/>
                                  <w:noWrap/>
                                  <w:vAlign w:val="center"/>
                                  <w:hideMark/>
                                </w:tcPr>
                                <w:p w14:paraId="7EB10250"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w:t>
                                  </w:r>
                                  <w:r w:rsidRPr="00DC4B5F">
                                    <w:rPr>
                                      <w:rFonts w:ascii="標楷體" w:eastAsia="標楷體" w:hAnsi="標楷體" w:cs="新細明體"/>
                                      <w:kern w:val="0"/>
                                      <w:sz w:val="20"/>
                                      <w:szCs w:val="20"/>
                                    </w:rPr>
                                    <w:t>69</w:t>
                                  </w:r>
                                </w:p>
                              </w:tc>
                              <w:tc>
                                <w:tcPr>
                                  <w:tcW w:w="850" w:type="dxa"/>
                                  <w:noWrap/>
                                  <w:vAlign w:val="center"/>
                                  <w:hideMark/>
                                </w:tcPr>
                                <w:p w14:paraId="67B2A4C1"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26.66</w:t>
                                  </w:r>
                                </w:p>
                              </w:tc>
                            </w:tr>
                            <w:tr w:rsidR="008319C3" w:rsidRPr="00DC4B5F" w14:paraId="6113AE20" w14:textId="77777777" w:rsidTr="00DD7741">
                              <w:trPr>
                                <w:trHeight w:val="340"/>
                                <w:jc w:val="center"/>
                              </w:trPr>
                              <w:tc>
                                <w:tcPr>
                                  <w:tcW w:w="1418" w:type="dxa"/>
                                  <w:noWrap/>
                                  <w:vAlign w:val="center"/>
                                  <w:hideMark/>
                                </w:tcPr>
                                <w:p w14:paraId="5C3F7A45"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111</w:t>
                                  </w:r>
                                </w:p>
                              </w:tc>
                              <w:tc>
                                <w:tcPr>
                                  <w:tcW w:w="992" w:type="dxa"/>
                                  <w:noWrap/>
                                  <w:vAlign w:val="center"/>
                                  <w:hideMark/>
                                </w:tcPr>
                                <w:p w14:paraId="0A428DD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620</w:t>
                                  </w:r>
                                </w:p>
                              </w:tc>
                              <w:tc>
                                <w:tcPr>
                                  <w:tcW w:w="851" w:type="dxa"/>
                                  <w:noWrap/>
                                  <w:vAlign w:val="center"/>
                                  <w:hideMark/>
                                </w:tcPr>
                                <w:p w14:paraId="36487D13"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44</w:t>
                                  </w:r>
                                  <w:r w:rsidRPr="00DC4B5F">
                                    <w:rPr>
                                      <w:rFonts w:ascii="標楷體" w:eastAsia="標楷體" w:hAnsi="標楷體" w:cs="新細明體"/>
                                      <w:kern w:val="0"/>
                                      <w:sz w:val="20"/>
                                      <w:szCs w:val="20"/>
                                    </w:rPr>
                                    <w:t>3</w:t>
                                  </w:r>
                                </w:p>
                              </w:tc>
                              <w:tc>
                                <w:tcPr>
                                  <w:tcW w:w="850" w:type="dxa"/>
                                  <w:noWrap/>
                                  <w:vAlign w:val="center"/>
                                  <w:hideMark/>
                                </w:tcPr>
                                <w:p w14:paraId="15F3011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71.58</w:t>
                                  </w:r>
                                </w:p>
                              </w:tc>
                              <w:tc>
                                <w:tcPr>
                                  <w:tcW w:w="851" w:type="dxa"/>
                                  <w:noWrap/>
                                  <w:vAlign w:val="center"/>
                                  <w:hideMark/>
                                </w:tcPr>
                                <w:p w14:paraId="267CC7BD"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176</w:t>
                                  </w:r>
                                </w:p>
                              </w:tc>
                              <w:tc>
                                <w:tcPr>
                                  <w:tcW w:w="850" w:type="dxa"/>
                                  <w:noWrap/>
                                  <w:vAlign w:val="center"/>
                                  <w:hideMark/>
                                </w:tcPr>
                                <w:p w14:paraId="1C0759FB"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28.42</w:t>
                                  </w:r>
                                </w:p>
                              </w:tc>
                            </w:tr>
                            <w:tr w:rsidR="008319C3" w:rsidRPr="00DC4B5F" w14:paraId="68173F94" w14:textId="77777777" w:rsidTr="00DD7741">
                              <w:trPr>
                                <w:trHeight w:val="340"/>
                                <w:jc w:val="center"/>
                              </w:trPr>
                              <w:tc>
                                <w:tcPr>
                                  <w:tcW w:w="1418" w:type="dxa"/>
                                  <w:noWrap/>
                                  <w:vAlign w:val="center"/>
                                  <w:hideMark/>
                                </w:tcPr>
                                <w:p w14:paraId="4B0BE774"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112</w:t>
                                  </w:r>
                                </w:p>
                              </w:tc>
                              <w:tc>
                                <w:tcPr>
                                  <w:tcW w:w="992" w:type="dxa"/>
                                  <w:noWrap/>
                                  <w:vAlign w:val="center"/>
                                  <w:hideMark/>
                                </w:tcPr>
                                <w:p w14:paraId="22BB2136"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593</w:t>
                                  </w:r>
                                </w:p>
                              </w:tc>
                              <w:tc>
                                <w:tcPr>
                                  <w:tcW w:w="851" w:type="dxa"/>
                                  <w:noWrap/>
                                  <w:vAlign w:val="center"/>
                                  <w:hideMark/>
                                </w:tcPr>
                                <w:p w14:paraId="7FF5E6C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421</w:t>
                                  </w:r>
                                </w:p>
                              </w:tc>
                              <w:tc>
                                <w:tcPr>
                                  <w:tcW w:w="850" w:type="dxa"/>
                                  <w:noWrap/>
                                  <w:vAlign w:val="center"/>
                                  <w:hideMark/>
                                </w:tcPr>
                                <w:p w14:paraId="17A49D5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71.13</w:t>
                                  </w:r>
                                </w:p>
                              </w:tc>
                              <w:tc>
                                <w:tcPr>
                                  <w:tcW w:w="851" w:type="dxa"/>
                                  <w:noWrap/>
                                  <w:vAlign w:val="center"/>
                                  <w:hideMark/>
                                </w:tcPr>
                                <w:p w14:paraId="2135F6E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171</w:t>
                                  </w:r>
                                </w:p>
                              </w:tc>
                              <w:tc>
                                <w:tcPr>
                                  <w:tcW w:w="850" w:type="dxa"/>
                                  <w:noWrap/>
                                  <w:vAlign w:val="center"/>
                                  <w:hideMark/>
                                </w:tcPr>
                                <w:p w14:paraId="2E4D573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28.87</w:t>
                                  </w:r>
                                </w:p>
                              </w:tc>
                            </w:tr>
                            <w:tr w:rsidR="008319C3" w:rsidRPr="00DC4B5F" w14:paraId="4AE3C2E6" w14:textId="77777777" w:rsidTr="00DD7741">
                              <w:trPr>
                                <w:trHeight w:val="340"/>
                                <w:jc w:val="center"/>
                              </w:trPr>
                              <w:tc>
                                <w:tcPr>
                                  <w:tcW w:w="1418" w:type="dxa"/>
                                  <w:tcBorders>
                                    <w:bottom w:val="single" w:sz="4" w:space="0" w:color="auto"/>
                                  </w:tcBorders>
                                  <w:noWrap/>
                                  <w:vAlign w:val="center"/>
                                  <w:hideMark/>
                                </w:tcPr>
                                <w:p w14:paraId="5EEEFADD"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113</w:t>
                                  </w:r>
                                </w:p>
                              </w:tc>
                              <w:tc>
                                <w:tcPr>
                                  <w:tcW w:w="992" w:type="dxa"/>
                                  <w:tcBorders>
                                    <w:bottom w:val="single" w:sz="4" w:space="0" w:color="auto"/>
                                  </w:tcBorders>
                                  <w:noWrap/>
                                  <w:vAlign w:val="center"/>
                                  <w:hideMark/>
                                </w:tcPr>
                                <w:p w14:paraId="111AD1EB"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598</w:t>
                                  </w:r>
                                </w:p>
                              </w:tc>
                              <w:tc>
                                <w:tcPr>
                                  <w:tcW w:w="851" w:type="dxa"/>
                                  <w:tcBorders>
                                    <w:bottom w:val="single" w:sz="4" w:space="0" w:color="auto"/>
                                  </w:tcBorders>
                                  <w:noWrap/>
                                  <w:vAlign w:val="center"/>
                                  <w:hideMark/>
                                </w:tcPr>
                                <w:p w14:paraId="4CF3F1D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405</w:t>
                                  </w:r>
                                </w:p>
                              </w:tc>
                              <w:tc>
                                <w:tcPr>
                                  <w:tcW w:w="850" w:type="dxa"/>
                                  <w:tcBorders>
                                    <w:bottom w:val="single" w:sz="4" w:space="0" w:color="auto"/>
                                  </w:tcBorders>
                                  <w:noWrap/>
                                  <w:vAlign w:val="center"/>
                                  <w:hideMark/>
                                </w:tcPr>
                                <w:p w14:paraId="4591E4A1"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67.79</w:t>
                                  </w:r>
                                </w:p>
                              </w:tc>
                              <w:tc>
                                <w:tcPr>
                                  <w:tcW w:w="851" w:type="dxa"/>
                                  <w:tcBorders>
                                    <w:bottom w:val="single" w:sz="4" w:space="0" w:color="auto"/>
                                  </w:tcBorders>
                                  <w:noWrap/>
                                  <w:vAlign w:val="center"/>
                                  <w:hideMark/>
                                </w:tcPr>
                                <w:p w14:paraId="08FCC351"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192</w:t>
                                  </w:r>
                                </w:p>
                              </w:tc>
                              <w:tc>
                                <w:tcPr>
                                  <w:tcW w:w="850" w:type="dxa"/>
                                  <w:tcBorders>
                                    <w:bottom w:val="single" w:sz="4" w:space="0" w:color="auto"/>
                                  </w:tcBorders>
                                  <w:noWrap/>
                                  <w:vAlign w:val="center"/>
                                  <w:hideMark/>
                                </w:tcPr>
                                <w:p w14:paraId="63DDB13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32.21</w:t>
                                  </w:r>
                                </w:p>
                              </w:tc>
                            </w:tr>
                            <w:tr w:rsidR="008319C3" w:rsidRPr="00DC4B5F" w14:paraId="657689CE" w14:textId="77777777" w:rsidTr="00DD7741">
                              <w:trPr>
                                <w:trHeight w:val="340"/>
                                <w:jc w:val="center"/>
                              </w:trPr>
                              <w:tc>
                                <w:tcPr>
                                  <w:tcW w:w="1418" w:type="dxa"/>
                                  <w:tcBorders>
                                    <w:bottom w:val="single" w:sz="4" w:space="0" w:color="auto"/>
                                  </w:tcBorders>
                                  <w:noWrap/>
                                  <w:vAlign w:val="center"/>
                                </w:tcPr>
                                <w:p w14:paraId="1EB8D570"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spacing w:val="-20"/>
                                      <w:kern w:val="0"/>
                                      <w:sz w:val="20"/>
                                      <w:szCs w:val="20"/>
                                    </w:rPr>
                                    <w:t>1</w:t>
                                  </w:r>
                                  <w:r w:rsidRPr="00DC4B5F">
                                    <w:rPr>
                                      <w:rFonts w:ascii="標楷體" w:eastAsia="標楷體" w:hAnsi="標楷體" w:cs="新細明體"/>
                                      <w:spacing w:val="-20"/>
                                      <w:kern w:val="0"/>
                                      <w:sz w:val="20"/>
                                      <w:szCs w:val="20"/>
                                    </w:rPr>
                                    <w:t>14</w:t>
                                  </w:r>
                                  <w:r w:rsidRPr="00DC4B5F">
                                    <w:rPr>
                                      <w:rFonts w:ascii="標楷體" w:eastAsia="標楷體" w:hAnsi="標楷體" w:cs="新細明體" w:hint="eastAsia"/>
                                      <w:spacing w:val="-20"/>
                                      <w:kern w:val="0"/>
                                      <w:sz w:val="20"/>
                                      <w:szCs w:val="20"/>
                                    </w:rPr>
                                    <w:t>（1至11月</w:t>
                                  </w:r>
                                  <w:r w:rsidRPr="00DC4B5F">
                                    <w:rPr>
                                      <w:rFonts w:ascii="標楷體" w:eastAsia="標楷體" w:hAnsi="標楷體" w:cs="新細明體" w:hint="eastAsia"/>
                                      <w:kern w:val="0"/>
                                      <w:sz w:val="20"/>
                                      <w:szCs w:val="20"/>
                                    </w:rPr>
                                    <w:t>）</w:t>
                                  </w:r>
                                </w:p>
                              </w:tc>
                              <w:tc>
                                <w:tcPr>
                                  <w:tcW w:w="992" w:type="dxa"/>
                                  <w:tcBorders>
                                    <w:bottom w:val="single" w:sz="4" w:space="0" w:color="auto"/>
                                  </w:tcBorders>
                                  <w:noWrap/>
                                  <w:vAlign w:val="center"/>
                                </w:tcPr>
                                <w:p w14:paraId="33E0E20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552</w:t>
                                  </w:r>
                                </w:p>
                              </w:tc>
                              <w:tc>
                                <w:tcPr>
                                  <w:tcW w:w="851" w:type="dxa"/>
                                  <w:tcBorders>
                                    <w:bottom w:val="single" w:sz="4" w:space="0" w:color="auto"/>
                                  </w:tcBorders>
                                  <w:noWrap/>
                                  <w:vAlign w:val="center"/>
                                </w:tcPr>
                                <w:p w14:paraId="554C3D86"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376</w:t>
                                  </w:r>
                                </w:p>
                              </w:tc>
                              <w:tc>
                                <w:tcPr>
                                  <w:tcW w:w="850" w:type="dxa"/>
                                  <w:tcBorders>
                                    <w:bottom w:val="single" w:sz="4" w:space="0" w:color="auto"/>
                                  </w:tcBorders>
                                  <w:noWrap/>
                                  <w:vAlign w:val="center"/>
                                </w:tcPr>
                                <w:p w14:paraId="68E117BE"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68.13</w:t>
                                  </w:r>
                                </w:p>
                              </w:tc>
                              <w:tc>
                                <w:tcPr>
                                  <w:tcW w:w="851" w:type="dxa"/>
                                  <w:tcBorders>
                                    <w:bottom w:val="single" w:sz="4" w:space="0" w:color="auto"/>
                                  </w:tcBorders>
                                  <w:noWrap/>
                                  <w:vAlign w:val="center"/>
                                </w:tcPr>
                                <w:p w14:paraId="1E58BA9A"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175</w:t>
                                  </w:r>
                                </w:p>
                              </w:tc>
                              <w:tc>
                                <w:tcPr>
                                  <w:tcW w:w="850" w:type="dxa"/>
                                  <w:tcBorders>
                                    <w:bottom w:val="single" w:sz="4" w:space="0" w:color="auto"/>
                                  </w:tcBorders>
                                  <w:noWrap/>
                                  <w:vAlign w:val="center"/>
                                </w:tcPr>
                                <w:p w14:paraId="4CFB72F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31.87</w:t>
                                  </w:r>
                                </w:p>
                              </w:tc>
                            </w:tr>
                            <w:tr w:rsidR="008319C3" w:rsidRPr="00DC4B5F" w14:paraId="7241A4B2" w14:textId="77777777" w:rsidTr="00DF6E90">
                              <w:trPr>
                                <w:trHeight w:val="794"/>
                                <w:jc w:val="center"/>
                              </w:trPr>
                              <w:tc>
                                <w:tcPr>
                                  <w:tcW w:w="5812" w:type="dxa"/>
                                  <w:gridSpan w:val="6"/>
                                  <w:tcBorders>
                                    <w:top w:val="single" w:sz="4" w:space="0" w:color="auto"/>
                                    <w:left w:val="nil"/>
                                    <w:bottom w:val="nil"/>
                                    <w:right w:val="nil"/>
                                  </w:tcBorders>
                                  <w:noWrap/>
                                  <w:vAlign w:val="center"/>
                                </w:tcPr>
                                <w:p w14:paraId="0F918B64" w14:textId="77777777" w:rsidR="008319C3" w:rsidRPr="00DC4B5F" w:rsidRDefault="008319C3" w:rsidP="001C57F2">
                                  <w:pPr>
                                    <w:widowControl/>
                                    <w:spacing w:line="240" w:lineRule="exact"/>
                                    <w:ind w:left="900" w:hangingChars="500" w:hanging="900"/>
                                    <w:rPr>
                                      <w:rFonts w:ascii="標楷體" w:eastAsia="標楷體" w:hAnsi="標楷體" w:cs="新細明體"/>
                                      <w:kern w:val="0"/>
                                      <w:sz w:val="18"/>
                                      <w:szCs w:val="18"/>
                                    </w:rPr>
                                  </w:pPr>
                                  <w:r w:rsidRPr="00DC4B5F">
                                    <w:rPr>
                                      <w:rFonts w:ascii="標楷體" w:eastAsia="標楷體" w:hAnsi="標楷體" w:cs="新細明體" w:hint="eastAsia"/>
                                      <w:kern w:val="0"/>
                                      <w:sz w:val="18"/>
                                      <w:szCs w:val="18"/>
                                    </w:rPr>
                                    <w:t>註：1.臺東縣垃圾焚化廠於112年2月啟用，未納入本表計算範圍。</w:t>
                                  </w:r>
                                </w:p>
                                <w:p w14:paraId="5D9D2FDA" w14:textId="77777777" w:rsidR="008319C3" w:rsidRPr="00DC4B5F" w:rsidRDefault="008319C3" w:rsidP="001C57F2">
                                  <w:pPr>
                                    <w:widowControl/>
                                    <w:spacing w:line="240" w:lineRule="exact"/>
                                    <w:ind w:left="540" w:hangingChars="300" w:hanging="540"/>
                                    <w:rPr>
                                      <w:rFonts w:ascii="標楷體" w:eastAsia="標楷體" w:hAnsi="標楷體" w:cs="新細明體"/>
                                      <w:kern w:val="0"/>
                                      <w:sz w:val="18"/>
                                      <w:szCs w:val="18"/>
                                    </w:rPr>
                                  </w:pPr>
                                  <w:r w:rsidRPr="00DC4B5F">
                                    <w:rPr>
                                      <w:rFonts w:ascii="標楷體" w:eastAsia="標楷體" w:hAnsi="標楷體" w:cs="新細明體" w:hint="eastAsia"/>
                                      <w:kern w:val="0"/>
                                      <w:sz w:val="18"/>
                                      <w:szCs w:val="18"/>
                                    </w:rPr>
                                    <w:t xml:space="preserve">　　2.資料來源：整理自環境管理署「焚化廠營運管理資訊系統」營運年報資料。</w:t>
                                  </w:r>
                                </w:p>
                              </w:tc>
                            </w:tr>
                          </w:tbl>
                          <w:p w14:paraId="5B582D15" w14:textId="77777777" w:rsidR="008319C3" w:rsidRPr="001C57F2" w:rsidRDefault="008319C3" w:rsidP="008319C3">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0B0DEA" id="文字方塊 16" o:spid="_x0000_s1031" type="#_x0000_t202" style="position:absolute;left:0;text-align:left;margin-left:246.2pt;margin-top:301.2pt;width:297.4pt;height:270.8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" filled="f"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992"/>
                        <w:gridCol w:w="851"/>
                        <w:gridCol w:w="850"/>
                        <w:gridCol w:w="851"/>
                        <w:gridCol w:w="850"/>
                      </w:tblGrid>
                      <w:tr w:rsidR="008319C3" w:rsidRPr="00DC4B5F" w14:paraId="026D764C" w14:textId="77777777" w:rsidTr="00DD7741">
                        <w:trPr>
                          <w:trHeight w:val="340"/>
                          <w:jc w:val="center"/>
                        </w:trPr>
                        <w:tc>
                          <w:tcPr>
                            <w:tcW w:w="5812" w:type="dxa"/>
                            <w:gridSpan w:val="6"/>
                            <w:tcBorders>
                              <w:top w:val="nil"/>
                              <w:left w:val="nil"/>
                              <w:bottom w:val="single" w:sz="4" w:space="0" w:color="auto"/>
                              <w:right w:val="nil"/>
                            </w:tcBorders>
                            <w:noWrap/>
                            <w:vAlign w:val="center"/>
                          </w:tcPr>
                          <w:p w14:paraId="7A9AEC2A" w14:textId="77777777" w:rsidR="008319C3" w:rsidRPr="00DC4B5F" w:rsidRDefault="008319C3" w:rsidP="007424D5">
                            <w:pPr>
                              <w:widowControl/>
                              <w:jc w:val="center"/>
                              <w:rPr>
                                <w:rFonts w:ascii="標楷體" w:eastAsia="標楷體" w:hAnsi="標楷體" w:cs="新細明體"/>
                                <w:b/>
                                <w:bCs/>
                                <w:kern w:val="0"/>
                                <w:szCs w:val="24"/>
                              </w:rPr>
                            </w:pPr>
                            <w:r w:rsidRPr="00DC4B5F">
                              <w:rPr>
                                <w:rFonts w:ascii="標楷體" w:eastAsia="標楷體" w:hAnsi="標楷體" w:cs="新細明體" w:hint="eastAsia"/>
                                <w:b/>
                                <w:bCs/>
                                <w:kern w:val="0"/>
                                <w:szCs w:val="24"/>
                              </w:rPr>
                              <w:t>表</w:t>
                            </w:r>
                            <w:r>
                              <w:rPr>
                                <w:rFonts w:ascii="標楷體" w:eastAsia="標楷體" w:hAnsi="標楷體" w:cs="新細明體"/>
                                <w:b/>
                                <w:bCs/>
                                <w:kern w:val="0"/>
                                <w:szCs w:val="24"/>
                              </w:rPr>
                              <w:t>7</w:t>
                            </w:r>
                            <w:r w:rsidRPr="00DC4B5F">
                              <w:rPr>
                                <w:rFonts w:ascii="標楷體" w:eastAsia="標楷體" w:hAnsi="標楷體" w:cs="新細明體" w:hint="eastAsia"/>
                                <w:b/>
                                <w:bCs/>
                                <w:kern w:val="0"/>
                                <w:szCs w:val="24"/>
                              </w:rPr>
                              <w:t xml:space="preserve">　</w:t>
                            </w:r>
                            <w:r w:rsidRPr="00DC4B5F">
                              <w:rPr>
                                <w:rFonts w:ascii="標楷體" w:eastAsia="標楷體" w:hAnsi="標楷體" w:cs="新細明體"/>
                                <w:b/>
                                <w:bCs/>
                                <w:kern w:val="0"/>
                                <w:szCs w:val="24"/>
                              </w:rPr>
                              <w:t>24</w:t>
                            </w:r>
                            <w:r w:rsidRPr="00DC4B5F">
                              <w:rPr>
                                <w:rFonts w:ascii="標楷體" w:eastAsia="標楷體" w:hAnsi="標楷體" w:cs="新細明體" w:hint="eastAsia"/>
                                <w:b/>
                                <w:bCs/>
                                <w:kern w:val="0"/>
                                <w:szCs w:val="24"/>
                              </w:rPr>
                              <w:t>座大型焚化廠收受廢棄物情形</w:t>
                            </w:r>
                          </w:p>
                          <w:p w14:paraId="2462EEBC" w14:textId="77777777" w:rsidR="008319C3" w:rsidRPr="00DC4B5F" w:rsidRDefault="008319C3" w:rsidP="001C57F2">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單位：萬公噸、％</w:t>
                            </w:r>
                          </w:p>
                        </w:tc>
                      </w:tr>
                      <w:tr w:rsidR="008319C3" w:rsidRPr="00DC4B5F" w14:paraId="33C139DE" w14:textId="77777777" w:rsidTr="00DD7741">
                        <w:trPr>
                          <w:trHeight w:val="340"/>
                          <w:jc w:val="center"/>
                        </w:trPr>
                        <w:tc>
                          <w:tcPr>
                            <w:tcW w:w="1418" w:type="dxa"/>
                            <w:vMerge w:val="restart"/>
                            <w:tcBorders>
                              <w:top w:val="single" w:sz="4" w:space="0" w:color="auto"/>
                            </w:tcBorders>
                            <w:noWrap/>
                            <w:vAlign w:val="center"/>
                            <w:hideMark/>
                          </w:tcPr>
                          <w:p w14:paraId="3C5FE67A"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年度</w:t>
                            </w:r>
                          </w:p>
                        </w:tc>
                        <w:tc>
                          <w:tcPr>
                            <w:tcW w:w="992" w:type="dxa"/>
                            <w:vMerge w:val="restart"/>
                            <w:tcBorders>
                              <w:top w:val="single" w:sz="4" w:space="0" w:color="auto"/>
                            </w:tcBorders>
                            <w:noWrap/>
                            <w:vAlign w:val="center"/>
                            <w:hideMark/>
                          </w:tcPr>
                          <w:p w14:paraId="461997E3" w14:textId="77777777" w:rsidR="008319C3"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廢棄物</w:t>
                            </w:r>
                          </w:p>
                          <w:p w14:paraId="5EE4A778"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總進廠量</w:t>
                            </w:r>
                          </w:p>
                        </w:tc>
                        <w:tc>
                          <w:tcPr>
                            <w:tcW w:w="1701" w:type="dxa"/>
                            <w:gridSpan w:val="2"/>
                            <w:tcBorders>
                              <w:top w:val="single" w:sz="4" w:space="0" w:color="auto"/>
                            </w:tcBorders>
                            <w:noWrap/>
                            <w:vAlign w:val="center"/>
                            <w:hideMark/>
                          </w:tcPr>
                          <w:p w14:paraId="04F995CB"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一般廢棄物</w:t>
                            </w:r>
                          </w:p>
                        </w:tc>
                        <w:tc>
                          <w:tcPr>
                            <w:tcW w:w="1701" w:type="dxa"/>
                            <w:gridSpan w:val="2"/>
                            <w:tcBorders>
                              <w:top w:val="single" w:sz="4" w:space="0" w:color="auto"/>
                            </w:tcBorders>
                            <w:noWrap/>
                            <w:vAlign w:val="center"/>
                            <w:hideMark/>
                          </w:tcPr>
                          <w:p w14:paraId="75F42F23"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一般事業廢棄物</w:t>
                            </w:r>
                          </w:p>
                        </w:tc>
                      </w:tr>
                      <w:tr w:rsidR="008319C3" w:rsidRPr="00DC4B5F" w14:paraId="311516AD" w14:textId="77777777" w:rsidTr="00DD7741">
                        <w:trPr>
                          <w:trHeight w:val="340"/>
                          <w:jc w:val="center"/>
                        </w:trPr>
                        <w:tc>
                          <w:tcPr>
                            <w:tcW w:w="1418" w:type="dxa"/>
                            <w:vMerge/>
                            <w:vAlign w:val="center"/>
                            <w:hideMark/>
                          </w:tcPr>
                          <w:p w14:paraId="16D5BFB6"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p>
                        </w:tc>
                        <w:tc>
                          <w:tcPr>
                            <w:tcW w:w="992" w:type="dxa"/>
                            <w:vMerge/>
                            <w:vAlign w:val="center"/>
                            <w:hideMark/>
                          </w:tcPr>
                          <w:p w14:paraId="2128563A"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p>
                        </w:tc>
                        <w:tc>
                          <w:tcPr>
                            <w:tcW w:w="851" w:type="dxa"/>
                            <w:noWrap/>
                            <w:vAlign w:val="center"/>
                            <w:hideMark/>
                          </w:tcPr>
                          <w:p w14:paraId="2380AFE3"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數量</w:t>
                            </w:r>
                          </w:p>
                        </w:tc>
                        <w:tc>
                          <w:tcPr>
                            <w:tcW w:w="850" w:type="dxa"/>
                            <w:noWrap/>
                            <w:vAlign w:val="center"/>
                            <w:hideMark/>
                          </w:tcPr>
                          <w:p w14:paraId="1AE84F84"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占比</w:t>
                            </w:r>
                          </w:p>
                        </w:tc>
                        <w:tc>
                          <w:tcPr>
                            <w:tcW w:w="851" w:type="dxa"/>
                            <w:noWrap/>
                            <w:vAlign w:val="center"/>
                            <w:hideMark/>
                          </w:tcPr>
                          <w:p w14:paraId="5D3F2955"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數量</w:t>
                            </w:r>
                          </w:p>
                        </w:tc>
                        <w:tc>
                          <w:tcPr>
                            <w:tcW w:w="850" w:type="dxa"/>
                            <w:noWrap/>
                            <w:vAlign w:val="center"/>
                            <w:hideMark/>
                          </w:tcPr>
                          <w:p w14:paraId="5B218C6D"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占比</w:t>
                            </w:r>
                          </w:p>
                        </w:tc>
                      </w:tr>
                      <w:tr w:rsidR="008319C3" w:rsidRPr="00DC4B5F" w14:paraId="02610010" w14:textId="77777777" w:rsidTr="00DD7741">
                        <w:trPr>
                          <w:trHeight w:val="340"/>
                          <w:jc w:val="center"/>
                        </w:trPr>
                        <w:tc>
                          <w:tcPr>
                            <w:tcW w:w="1418" w:type="dxa"/>
                            <w:noWrap/>
                            <w:vAlign w:val="center"/>
                            <w:hideMark/>
                          </w:tcPr>
                          <w:p w14:paraId="1113C5F7"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106</w:t>
                            </w:r>
                          </w:p>
                        </w:tc>
                        <w:tc>
                          <w:tcPr>
                            <w:tcW w:w="992" w:type="dxa"/>
                            <w:noWrap/>
                            <w:vAlign w:val="center"/>
                            <w:hideMark/>
                          </w:tcPr>
                          <w:p w14:paraId="3E9E436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625</w:t>
                            </w:r>
                          </w:p>
                        </w:tc>
                        <w:tc>
                          <w:tcPr>
                            <w:tcW w:w="851" w:type="dxa"/>
                            <w:noWrap/>
                            <w:vAlign w:val="center"/>
                            <w:hideMark/>
                          </w:tcPr>
                          <w:p w14:paraId="588CF33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50</w:t>
                            </w:r>
                            <w:r w:rsidRPr="00DC4B5F">
                              <w:rPr>
                                <w:rFonts w:ascii="標楷體" w:eastAsia="標楷體" w:hAnsi="標楷體" w:cs="新細明體"/>
                                <w:kern w:val="0"/>
                                <w:sz w:val="20"/>
                                <w:szCs w:val="20"/>
                              </w:rPr>
                              <w:t>8</w:t>
                            </w:r>
                          </w:p>
                        </w:tc>
                        <w:tc>
                          <w:tcPr>
                            <w:tcW w:w="850" w:type="dxa"/>
                            <w:noWrap/>
                            <w:vAlign w:val="center"/>
                            <w:hideMark/>
                          </w:tcPr>
                          <w:p w14:paraId="325AE67C"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81.40</w:t>
                            </w:r>
                          </w:p>
                        </w:tc>
                        <w:tc>
                          <w:tcPr>
                            <w:tcW w:w="851" w:type="dxa"/>
                            <w:noWrap/>
                            <w:vAlign w:val="center"/>
                            <w:hideMark/>
                          </w:tcPr>
                          <w:p w14:paraId="6448FFA8"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116</w:t>
                            </w:r>
                          </w:p>
                        </w:tc>
                        <w:tc>
                          <w:tcPr>
                            <w:tcW w:w="850" w:type="dxa"/>
                            <w:noWrap/>
                            <w:vAlign w:val="center"/>
                            <w:hideMark/>
                          </w:tcPr>
                          <w:p w14:paraId="5F84BD5A"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18.60</w:t>
                            </w:r>
                          </w:p>
                        </w:tc>
                      </w:tr>
                      <w:tr w:rsidR="008319C3" w:rsidRPr="00DC4B5F" w14:paraId="30906B77" w14:textId="77777777" w:rsidTr="00DD7741">
                        <w:trPr>
                          <w:trHeight w:val="340"/>
                          <w:jc w:val="center"/>
                        </w:trPr>
                        <w:tc>
                          <w:tcPr>
                            <w:tcW w:w="1418" w:type="dxa"/>
                            <w:noWrap/>
                            <w:vAlign w:val="center"/>
                            <w:hideMark/>
                          </w:tcPr>
                          <w:p w14:paraId="5E4C1B89"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107</w:t>
                            </w:r>
                          </w:p>
                        </w:tc>
                        <w:tc>
                          <w:tcPr>
                            <w:tcW w:w="992" w:type="dxa"/>
                            <w:noWrap/>
                            <w:vAlign w:val="center"/>
                            <w:hideMark/>
                          </w:tcPr>
                          <w:p w14:paraId="28C939AE"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646</w:t>
                            </w:r>
                          </w:p>
                        </w:tc>
                        <w:tc>
                          <w:tcPr>
                            <w:tcW w:w="851" w:type="dxa"/>
                            <w:noWrap/>
                            <w:vAlign w:val="center"/>
                            <w:hideMark/>
                          </w:tcPr>
                          <w:p w14:paraId="4AB689B3"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478</w:t>
                            </w:r>
                          </w:p>
                        </w:tc>
                        <w:tc>
                          <w:tcPr>
                            <w:tcW w:w="850" w:type="dxa"/>
                            <w:noWrap/>
                            <w:vAlign w:val="center"/>
                            <w:hideMark/>
                          </w:tcPr>
                          <w:p w14:paraId="57CD686D"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73.97</w:t>
                            </w:r>
                          </w:p>
                        </w:tc>
                        <w:tc>
                          <w:tcPr>
                            <w:tcW w:w="851" w:type="dxa"/>
                            <w:noWrap/>
                            <w:vAlign w:val="center"/>
                            <w:hideMark/>
                          </w:tcPr>
                          <w:p w14:paraId="7E2BF39D"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168</w:t>
                            </w:r>
                          </w:p>
                        </w:tc>
                        <w:tc>
                          <w:tcPr>
                            <w:tcW w:w="850" w:type="dxa"/>
                            <w:noWrap/>
                            <w:vAlign w:val="center"/>
                            <w:hideMark/>
                          </w:tcPr>
                          <w:p w14:paraId="772DBBF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26.03</w:t>
                            </w:r>
                          </w:p>
                        </w:tc>
                      </w:tr>
                      <w:tr w:rsidR="008319C3" w:rsidRPr="00DC4B5F" w14:paraId="2BAB5732" w14:textId="77777777" w:rsidTr="00DD7741">
                        <w:trPr>
                          <w:trHeight w:val="340"/>
                          <w:jc w:val="center"/>
                        </w:trPr>
                        <w:tc>
                          <w:tcPr>
                            <w:tcW w:w="1418" w:type="dxa"/>
                            <w:noWrap/>
                            <w:vAlign w:val="center"/>
                            <w:hideMark/>
                          </w:tcPr>
                          <w:p w14:paraId="2F777665"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108</w:t>
                            </w:r>
                          </w:p>
                        </w:tc>
                        <w:tc>
                          <w:tcPr>
                            <w:tcW w:w="992" w:type="dxa"/>
                            <w:noWrap/>
                            <w:vAlign w:val="center"/>
                            <w:hideMark/>
                          </w:tcPr>
                          <w:p w14:paraId="1505C315"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653</w:t>
                            </w:r>
                          </w:p>
                        </w:tc>
                        <w:tc>
                          <w:tcPr>
                            <w:tcW w:w="851" w:type="dxa"/>
                            <w:noWrap/>
                            <w:vAlign w:val="center"/>
                            <w:hideMark/>
                          </w:tcPr>
                          <w:p w14:paraId="1919AD8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47</w:t>
                            </w:r>
                            <w:r w:rsidRPr="00DC4B5F">
                              <w:rPr>
                                <w:rFonts w:ascii="標楷體" w:eastAsia="標楷體" w:hAnsi="標楷體" w:cs="新細明體"/>
                                <w:kern w:val="0"/>
                                <w:sz w:val="20"/>
                                <w:szCs w:val="20"/>
                              </w:rPr>
                              <w:t>8</w:t>
                            </w:r>
                          </w:p>
                        </w:tc>
                        <w:tc>
                          <w:tcPr>
                            <w:tcW w:w="850" w:type="dxa"/>
                            <w:noWrap/>
                            <w:vAlign w:val="center"/>
                            <w:hideMark/>
                          </w:tcPr>
                          <w:p w14:paraId="092411E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73.34</w:t>
                            </w:r>
                          </w:p>
                        </w:tc>
                        <w:tc>
                          <w:tcPr>
                            <w:tcW w:w="851" w:type="dxa"/>
                            <w:noWrap/>
                            <w:vAlign w:val="center"/>
                            <w:hideMark/>
                          </w:tcPr>
                          <w:p w14:paraId="47CEB0CA"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174</w:t>
                            </w:r>
                          </w:p>
                        </w:tc>
                        <w:tc>
                          <w:tcPr>
                            <w:tcW w:w="850" w:type="dxa"/>
                            <w:noWrap/>
                            <w:vAlign w:val="center"/>
                            <w:hideMark/>
                          </w:tcPr>
                          <w:p w14:paraId="5F611D3B"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26.66</w:t>
                            </w:r>
                          </w:p>
                        </w:tc>
                      </w:tr>
                      <w:tr w:rsidR="008319C3" w:rsidRPr="00DC4B5F" w14:paraId="4C9A4B77" w14:textId="77777777" w:rsidTr="00DD7741">
                        <w:trPr>
                          <w:trHeight w:val="340"/>
                          <w:jc w:val="center"/>
                        </w:trPr>
                        <w:tc>
                          <w:tcPr>
                            <w:tcW w:w="1418" w:type="dxa"/>
                            <w:noWrap/>
                            <w:vAlign w:val="center"/>
                            <w:hideMark/>
                          </w:tcPr>
                          <w:p w14:paraId="673CEF2E"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109</w:t>
                            </w:r>
                          </w:p>
                        </w:tc>
                        <w:tc>
                          <w:tcPr>
                            <w:tcW w:w="992" w:type="dxa"/>
                            <w:noWrap/>
                            <w:vAlign w:val="center"/>
                            <w:hideMark/>
                          </w:tcPr>
                          <w:p w14:paraId="27B0A5A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647</w:t>
                            </w:r>
                          </w:p>
                        </w:tc>
                        <w:tc>
                          <w:tcPr>
                            <w:tcW w:w="851" w:type="dxa"/>
                            <w:noWrap/>
                            <w:vAlign w:val="center"/>
                            <w:hideMark/>
                          </w:tcPr>
                          <w:p w14:paraId="3ECEFD3C"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46</w:t>
                            </w:r>
                            <w:r w:rsidRPr="00DC4B5F">
                              <w:rPr>
                                <w:rFonts w:ascii="標楷體" w:eastAsia="標楷體" w:hAnsi="標楷體" w:cs="新細明體"/>
                                <w:kern w:val="0"/>
                                <w:sz w:val="20"/>
                                <w:szCs w:val="20"/>
                              </w:rPr>
                              <w:t>6</w:t>
                            </w:r>
                          </w:p>
                        </w:tc>
                        <w:tc>
                          <w:tcPr>
                            <w:tcW w:w="850" w:type="dxa"/>
                            <w:noWrap/>
                            <w:vAlign w:val="center"/>
                            <w:hideMark/>
                          </w:tcPr>
                          <w:p w14:paraId="25D5C848"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71.88</w:t>
                            </w:r>
                          </w:p>
                        </w:tc>
                        <w:tc>
                          <w:tcPr>
                            <w:tcW w:w="851" w:type="dxa"/>
                            <w:noWrap/>
                            <w:vAlign w:val="center"/>
                            <w:hideMark/>
                          </w:tcPr>
                          <w:p w14:paraId="157131B3"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182</w:t>
                            </w:r>
                          </w:p>
                        </w:tc>
                        <w:tc>
                          <w:tcPr>
                            <w:tcW w:w="850" w:type="dxa"/>
                            <w:noWrap/>
                            <w:vAlign w:val="center"/>
                            <w:hideMark/>
                          </w:tcPr>
                          <w:p w14:paraId="328C54B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28.12</w:t>
                            </w:r>
                          </w:p>
                        </w:tc>
                      </w:tr>
                      <w:tr w:rsidR="008319C3" w:rsidRPr="00DC4B5F" w14:paraId="4B677D51" w14:textId="77777777" w:rsidTr="00DD7741">
                        <w:trPr>
                          <w:trHeight w:val="340"/>
                          <w:jc w:val="center"/>
                        </w:trPr>
                        <w:tc>
                          <w:tcPr>
                            <w:tcW w:w="1418" w:type="dxa"/>
                            <w:noWrap/>
                            <w:vAlign w:val="center"/>
                            <w:hideMark/>
                          </w:tcPr>
                          <w:p w14:paraId="564DF869"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110</w:t>
                            </w:r>
                          </w:p>
                        </w:tc>
                        <w:tc>
                          <w:tcPr>
                            <w:tcW w:w="992" w:type="dxa"/>
                            <w:noWrap/>
                            <w:vAlign w:val="center"/>
                            <w:hideMark/>
                          </w:tcPr>
                          <w:p w14:paraId="083FA85E"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636</w:t>
                            </w:r>
                          </w:p>
                        </w:tc>
                        <w:tc>
                          <w:tcPr>
                            <w:tcW w:w="851" w:type="dxa"/>
                            <w:noWrap/>
                            <w:vAlign w:val="center"/>
                            <w:hideMark/>
                          </w:tcPr>
                          <w:p w14:paraId="0D2AD7EC"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467</w:t>
                            </w:r>
                          </w:p>
                        </w:tc>
                        <w:tc>
                          <w:tcPr>
                            <w:tcW w:w="850" w:type="dxa"/>
                            <w:noWrap/>
                            <w:vAlign w:val="center"/>
                            <w:hideMark/>
                          </w:tcPr>
                          <w:p w14:paraId="3FAA2DE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73.34</w:t>
                            </w:r>
                          </w:p>
                        </w:tc>
                        <w:tc>
                          <w:tcPr>
                            <w:tcW w:w="851" w:type="dxa"/>
                            <w:noWrap/>
                            <w:vAlign w:val="center"/>
                            <w:hideMark/>
                          </w:tcPr>
                          <w:p w14:paraId="7EB10250"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w:t>
                            </w:r>
                            <w:r w:rsidRPr="00DC4B5F">
                              <w:rPr>
                                <w:rFonts w:ascii="標楷體" w:eastAsia="標楷體" w:hAnsi="標楷體" w:cs="新細明體"/>
                                <w:kern w:val="0"/>
                                <w:sz w:val="20"/>
                                <w:szCs w:val="20"/>
                              </w:rPr>
                              <w:t>69</w:t>
                            </w:r>
                          </w:p>
                        </w:tc>
                        <w:tc>
                          <w:tcPr>
                            <w:tcW w:w="850" w:type="dxa"/>
                            <w:noWrap/>
                            <w:vAlign w:val="center"/>
                            <w:hideMark/>
                          </w:tcPr>
                          <w:p w14:paraId="67B2A4C1"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26.66</w:t>
                            </w:r>
                          </w:p>
                        </w:tc>
                      </w:tr>
                      <w:tr w:rsidR="008319C3" w:rsidRPr="00DC4B5F" w14:paraId="6113AE20" w14:textId="77777777" w:rsidTr="00DD7741">
                        <w:trPr>
                          <w:trHeight w:val="340"/>
                          <w:jc w:val="center"/>
                        </w:trPr>
                        <w:tc>
                          <w:tcPr>
                            <w:tcW w:w="1418" w:type="dxa"/>
                            <w:noWrap/>
                            <w:vAlign w:val="center"/>
                            <w:hideMark/>
                          </w:tcPr>
                          <w:p w14:paraId="5C3F7A45"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111</w:t>
                            </w:r>
                          </w:p>
                        </w:tc>
                        <w:tc>
                          <w:tcPr>
                            <w:tcW w:w="992" w:type="dxa"/>
                            <w:noWrap/>
                            <w:vAlign w:val="center"/>
                            <w:hideMark/>
                          </w:tcPr>
                          <w:p w14:paraId="0A428DD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620</w:t>
                            </w:r>
                          </w:p>
                        </w:tc>
                        <w:tc>
                          <w:tcPr>
                            <w:tcW w:w="851" w:type="dxa"/>
                            <w:noWrap/>
                            <w:vAlign w:val="center"/>
                            <w:hideMark/>
                          </w:tcPr>
                          <w:p w14:paraId="36487D13"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44</w:t>
                            </w:r>
                            <w:r w:rsidRPr="00DC4B5F">
                              <w:rPr>
                                <w:rFonts w:ascii="標楷體" w:eastAsia="標楷體" w:hAnsi="標楷體" w:cs="新細明體"/>
                                <w:kern w:val="0"/>
                                <w:sz w:val="20"/>
                                <w:szCs w:val="20"/>
                              </w:rPr>
                              <w:t>3</w:t>
                            </w:r>
                          </w:p>
                        </w:tc>
                        <w:tc>
                          <w:tcPr>
                            <w:tcW w:w="850" w:type="dxa"/>
                            <w:noWrap/>
                            <w:vAlign w:val="center"/>
                            <w:hideMark/>
                          </w:tcPr>
                          <w:p w14:paraId="15F3011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71.58</w:t>
                            </w:r>
                          </w:p>
                        </w:tc>
                        <w:tc>
                          <w:tcPr>
                            <w:tcW w:w="851" w:type="dxa"/>
                            <w:noWrap/>
                            <w:vAlign w:val="center"/>
                            <w:hideMark/>
                          </w:tcPr>
                          <w:p w14:paraId="267CC7BD"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176</w:t>
                            </w:r>
                          </w:p>
                        </w:tc>
                        <w:tc>
                          <w:tcPr>
                            <w:tcW w:w="850" w:type="dxa"/>
                            <w:noWrap/>
                            <w:vAlign w:val="center"/>
                            <w:hideMark/>
                          </w:tcPr>
                          <w:p w14:paraId="1C0759FB"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28.42</w:t>
                            </w:r>
                          </w:p>
                        </w:tc>
                      </w:tr>
                      <w:tr w:rsidR="008319C3" w:rsidRPr="00DC4B5F" w14:paraId="68173F94" w14:textId="77777777" w:rsidTr="00DD7741">
                        <w:trPr>
                          <w:trHeight w:val="340"/>
                          <w:jc w:val="center"/>
                        </w:trPr>
                        <w:tc>
                          <w:tcPr>
                            <w:tcW w:w="1418" w:type="dxa"/>
                            <w:noWrap/>
                            <w:vAlign w:val="center"/>
                            <w:hideMark/>
                          </w:tcPr>
                          <w:p w14:paraId="4B0BE774"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112</w:t>
                            </w:r>
                          </w:p>
                        </w:tc>
                        <w:tc>
                          <w:tcPr>
                            <w:tcW w:w="992" w:type="dxa"/>
                            <w:noWrap/>
                            <w:vAlign w:val="center"/>
                            <w:hideMark/>
                          </w:tcPr>
                          <w:p w14:paraId="22BB2136"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593</w:t>
                            </w:r>
                          </w:p>
                        </w:tc>
                        <w:tc>
                          <w:tcPr>
                            <w:tcW w:w="851" w:type="dxa"/>
                            <w:noWrap/>
                            <w:vAlign w:val="center"/>
                            <w:hideMark/>
                          </w:tcPr>
                          <w:p w14:paraId="7FF5E6C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421</w:t>
                            </w:r>
                          </w:p>
                        </w:tc>
                        <w:tc>
                          <w:tcPr>
                            <w:tcW w:w="850" w:type="dxa"/>
                            <w:noWrap/>
                            <w:vAlign w:val="center"/>
                            <w:hideMark/>
                          </w:tcPr>
                          <w:p w14:paraId="17A49D5F"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71.13</w:t>
                            </w:r>
                          </w:p>
                        </w:tc>
                        <w:tc>
                          <w:tcPr>
                            <w:tcW w:w="851" w:type="dxa"/>
                            <w:noWrap/>
                            <w:vAlign w:val="center"/>
                            <w:hideMark/>
                          </w:tcPr>
                          <w:p w14:paraId="2135F6E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171</w:t>
                            </w:r>
                          </w:p>
                        </w:tc>
                        <w:tc>
                          <w:tcPr>
                            <w:tcW w:w="850" w:type="dxa"/>
                            <w:noWrap/>
                            <w:vAlign w:val="center"/>
                            <w:hideMark/>
                          </w:tcPr>
                          <w:p w14:paraId="2E4D5734"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28.87</w:t>
                            </w:r>
                          </w:p>
                        </w:tc>
                      </w:tr>
                      <w:tr w:rsidR="008319C3" w:rsidRPr="00DC4B5F" w14:paraId="4AE3C2E6" w14:textId="77777777" w:rsidTr="00DD7741">
                        <w:trPr>
                          <w:trHeight w:val="340"/>
                          <w:jc w:val="center"/>
                        </w:trPr>
                        <w:tc>
                          <w:tcPr>
                            <w:tcW w:w="1418" w:type="dxa"/>
                            <w:tcBorders>
                              <w:bottom w:val="single" w:sz="4" w:space="0" w:color="auto"/>
                            </w:tcBorders>
                            <w:noWrap/>
                            <w:vAlign w:val="center"/>
                            <w:hideMark/>
                          </w:tcPr>
                          <w:p w14:paraId="5EEEFADD"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kern w:val="0"/>
                                <w:sz w:val="20"/>
                                <w:szCs w:val="20"/>
                              </w:rPr>
                              <w:t>113</w:t>
                            </w:r>
                          </w:p>
                        </w:tc>
                        <w:tc>
                          <w:tcPr>
                            <w:tcW w:w="992" w:type="dxa"/>
                            <w:tcBorders>
                              <w:bottom w:val="single" w:sz="4" w:space="0" w:color="auto"/>
                            </w:tcBorders>
                            <w:noWrap/>
                            <w:vAlign w:val="center"/>
                            <w:hideMark/>
                          </w:tcPr>
                          <w:p w14:paraId="111AD1EB"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598</w:t>
                            </w:r>
                          </w:p>
                        </w:tc>
                        <w:tc>
                          <w:tcPr>
                            <w:tcW w:w="851" w:type="dxa"/>
                            <w:tcBorders>
                              <w:bottom w:val="single" w:sz="4" w:space="0" w:color="auto"/>
                            </w:tcBorders>
                            <w:noWrap/>
                            <w:vAlign w:val="center"/>
                            <w:hideMark/>
                          </w:tcPr>
                          <w:p w14:paraId="4CF3F1D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405</w:t>
                            </w:r>
                          </w:p>
                        </w:tc>
                        <w:tc>
                          <w:tcPr>
                            <w:tcW w:w="850" w:type="dxa"/>
                            <w:tcBorders>
                              <w:bottom w:val="single" w:sz="4" w:space="0" w:color="auto"/>
                            </w:tcBorders>
                            <w:noWrap/>
                            <w:vAlign w:val="center"/>
                            <w:hideMark/>
                          </w:tcPr>
                          <w:p w14:paraId="4591E4A1"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67.79</w:t>
                            </w:r>
                          </w:p>
                        </w:tc>
                        <w:tc>
                          <w:tcPr>
                            <w:tcW w:w="851" w:type="dxa"/>
                            <w:tcBorders>
                              <w:bottom w:val="single" w:sz="4" w:space="0" w:color="auto"/>
                            </w:tcBorders>
                            <w:noWrap/>
                            <w:vAlign w:val="center"/>
                            <w:hideMark/>
                          </w:tcPr>
                          <w:p w14:paraId="08FCC351"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192</w:t>
                            </w:r>
                          </w:p>
                        </w:tc>
                        <w:tc>
                          <w:tcPr>
                            <w:tcW w:w="850" w:type="dxa"/>
                            <w:tcBorders>
                              <w:bottom w:val="single" w:sz="4" w:space="0" w:color="auto"/>
                            </w:tcBorders>
                            <w:noWrap/>
                            <w:vAlign w:val="center"/>
                            <w:hideMark/>
                          </w:tcPr>
                          <w:p w14:paraId="63DDB132"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32.21</w:t>
                            </w:r>
                          </w:p>
                        </w:tc>
                      </w:tr>
                      <w:tr w:rsidR="008319C3" w:rsidRPr="00DC4B5F" w14:paraId="657689CE" w14:textId="77777777" w:rsidTr="00DD7741">
                        <w:trPr>
                          <w:trHeight w:val="340"/>
                          <w:jc w:val="center"/>
                        </w:trPr>
                        <w:tc>
                          <w:tcPr>
                            <w:tcW w:w="1418" w:type="dxa"/>
                            <w:tcBorders>
                              <w:bottom w:val="single" w:sz="4" w:space="0" w:color="auto"/>
                            </w:tcBorders>
                            <w:noWrap/>
                            <w:vAlign w:val="center"/>
                          </w:tcPr>
                          <w:p w14:paraId="1EB8D570" w14:textId="77777777" w:rsidR="008319C3" w:rsidRPr="00DC4B5F" w:rsidRDefault="008319C3" w:rsidP="001C57F2">
                            <w:pPr>
                              <w:widowControl/>
                              <w:spacing w:line="240" w:lineRule="exact"/>
                              <w:jc w:val="center"/>
                              <w:rPr>
                                <w:rFonts w:ascii="標楷體" w:eastAsia="標楷體" w:hAnsi="標楷體" w:cs="新細明體"/>
                                <w:kern w:val="0"/>
                                <w:sz w:val="20"/>
                                <w:szCs w:val="20"/>
                              </w:rPr>
                            </w:pPr>
                            <w:r w:rsidRPr="00DC4B5F">
                              <w:rPr>
                                <w:rFonts w:ascii="標楷體" w:eastAsia="標楷體" w:hAnsi="標楷體" w:cs="新細明體" w:hint="eastAsia"/>
                                <w:spacing w:val="-20"/>
                                <w:kern w:val="0"/>
                                <w:sz w:val="20"/>
                                <w:szCs w:val="20"/>
                              </w:rPr>
                              <w:t>1</w:t>
                            </w:r>
                            <w:r w:rsidRPr="00DC4B5F">
                              <w:rPr>
                                <w:rFonts w:ascii="標楷體" w:eastAsia="標楷體" w:hAnsi="標楷體" w:cs="新細明體"/>
                                <w:spacing w:val="-20"/>
                                <w:kern w:val="0"/>
                                <w:sz w:val="20"/>
                                <w:szCs w:val="20"/>
                              </w:rPr>
                              <w:t>14</w:t>
                            </w:r>
                            <w:r w:rsidRPr="00DC4B5F">
                              <w:rPr>
                                <w:rFonts w:ascii="標楷體" w:eastAsia="標楷體" w:hAnsi="標楷體" w:cs="新細明體" w:hint="eastAsia"/>
                                <w:spacing w:val="-20"/>
                                <w:kern w:val="0"/>
                                <w:sz w:val="20"/>
                                <w:szCs w:val="20"/>
                              </w:rPr>
                              <w:t>（1至11月</w:t>
                            </w:r>
                            <w:r w:rsidRPr="00DC4B5F">
                              <w:rPr>
                                <w:rFonts w:ascii="標楷體" w:eastAsia="標楷體" w:hAnsi="標楷體" w:cs="新細明體" w:hint="eastAsia"/>
                                <w:kern w:val="0"/>
                                <w:sz w:val="20"/>
                                <w:szCs w:val="20"/>
                              </w:rPr>
                              <w:t>）</w:t>
                            </w:r>
                          </w:p>
                        </w:tc>
                        <w:tc>
                          <w:tcPr>
                            <w:tcW w:w="992" w:type="dxa"/>
                            <w:tcBorders>
                              <w:bottom w:val="single" w:sz="4" w:space="0" w:color="auto"/>
                            </w:tcBorders>
                            <w:noWrap/>
                            <w:vAlign w:val="center"/>
                          </w:tcPr>
                          <w:p w14:paraId="33E0E20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552</w:t>
                            </w:r>
                          </w:p>
                        </w:tc>
                        <w:tc>
                          <w:tcPr>
                            <w:tcW w:w="851" w:type="dxa"/>
                            <w:tcBorders>
                              <w:bottom w:val="single" w:sz="4" w:space="0" w:color="auto"/>
                            </w:tcBorders>
                            <w:noWrap/>
                            <w:vAlign w:val="center"/>
                          </w:tcPr>
                          <w:p w14:paraId="554C3D86"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376</w:t>
                            </w:r>
                          </w:p>
                        </w:tc>
                        <w:tc>
                          <w:tcPr>
                            <w:tcW w:w="850" w:type="dxa"/>
                            <w:tcBorders>
                              <w:bottom w:val="single" w:sz="4" w:space="0" w:color="auto"/>
                            </w:tcBorders>
                            <w:noWrap/>
                            <w:vAlign w:val="center"/>
                          </w:tcPr>
                          <w:p w14:paraId="68E117BE"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68.13</w:t>
                            </w:r>
                          </w:p>
                        </w:tc>
                        <w:tc>
                          <w:tcPr>
                            <w:tcW w:w="851" w:type="dxa"/>
                            <w:tcBorders>
                              <w:bottom w:val="single" w:sz="4" w:space="0" w:color="auto"/>
                            </w:tcBorders>
                            <w:noWrap/>
                            <w:vAlign w:val="center"/>
                          </w:tcPr>
                          <w:p w14:paraId="1E58BA9A"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175</w:t>
                            </w:r>
                          </w:p>
                        </w:tc>
                        <w:tc>
                          <w:tcPr>
                            <w:tcW w:w="850" w:type="dxa"/>
                            <w:tcBorders>
                              <w:bottom w:val="single" w:sz="4" w:space="0" w:color="auto"/>
                            </w:tcBorders>
                            <w:noWrap/>
                            <w:vAlign w:val="center"/>
                          </w:tcPr>
                          <w:p w14:paraId="4CFB72F9" w14:textId="77777777" w:rsidR="008319C3" w:rsidRPr="00DC4B5F" w:rsidRDefault="008319C3" w:rsidP="00DD7741">
                            <w:pPr>
                              <w:widowControl/>
                              <w:spacing w:line="240" w:lineRule="exact"/>
                              <w:jc w:val="right"/>
                              <w:rPr>
                                <w:rFonts w:ascii="標楷體" w:eastAsia="標楷體" w:hAnsi="標楷體" w:cs="新細明體"/>
                                <w:kern w:val="0"/>
                                <w:sz w:val="20"/>
                                <w:szCs w:val="20"/>
                              </w:rPr>
                            </w:pPr>
                            <w:r w:rsidRPr="00DC4B5F">
                              <w:rPr>
                                <w:rFonts w:ascii="標楷體" w:eastAsia="標楷體" w:hAnsi="標楷體"/>
                                <w:sz w:val="20"/>
                                <w:szCs w:val="20"/>
                              </w:rPr>
                              <w:t>31.87</w:t>
                            </w:r>
                          </w:p>
                        </w:tc>
                      </w:tr>
                      <w:tr w:rsidR="008319C3" w:rsidRPr="00DC4B5F" w14:paraId="7241A4B2" w14:textId="77777777" w:rsidTr="00DF6E90">
                        <w:trPr>
                          <w:trHeight w:val="794"/>
                          <w:jc w:val="center"/>
                        </w:trPr>
                        <w:tc>
                          <w:tcPr>
                            <w:tcW w:w="5812" w:type="dxa"/>
                            <w:gridSpan w:val="6"/>
                            <w:tcBorders>
                              <w:top w:val="single" w:sz="4" w:space="0" w:color="auto"/>
                              <w:left w:val="nil"/>
                              <w:bottom w:val="nil"/>
                              <w:right w:val="nil"/>
                            </w:tcBorders>
                            <w:noWrap/>
                            <w:vAlign w:val="center"/>
                          </w:tcPr>
                          <w:p w14:paraId="0F918B64" w14:textId="77777777" w:rsidR="008319C3" w:rsidRPr="00DC4B5F" w:rsidRDefault="008319C3" w:rsidP="001C57F2">
                            <w:pPr>
                              <w:widowControl/>
                              <w:spacing w:line="240" w:lineRule="exact"/>
                              <w:ind w:left="900" w:hangingChars="500" w:hanging="900"/>
                              <w:rPr>
                                <w:rFonts w:ascii="標楷體" w:eastAsia="標楷體" w:hAnsi="標楷體" w:cs="新細明體"/>
                                <w:kern w:val="0"/>
                                <w:sz w:val="18"/>
                                <w:szCs w:val="18"/>
                              </w:rPr>
                            </w:pPr>
                            <w:r w:rsidRPr="00DC4B5F">
                              <w:rPr>
                                <w:rFonts w:ascii="標楷體" w:eastAsia="標楷體" w:hAnsi="標楷體" w:cs="新細明體" w:hint="eastAsia"/>
                                <w:kern w:val="0"/>
                                <w:sz w:val="18"/>
                                <w:szCs w:val="18"/>
                              </w:rPr>
                              <w:t>註：1.臺東縣垃圾焚化廠於112年2月啟用，未納入本表計算範圍。</w:t>
                            </w:r>
                          </w:p>
                          <w:p w14:paraId="5D9D2FDA" w14:textId="77777777" w:rsidR="008319C3" w:rsidRPr="00DC4B5F" w:rsidRDefault="008319C3" w:rsidP="001C57F2">
                            <w:pPr>
                              <w:widowControl/>
                              <w:spacing w:line="240" w:lineRule="exact"/>
                              <w:ind w:left="540" w:hangingChars="300" w:hanging="540"/>
                              <w:rPr>
                                <w:rFonts w:ascii="標楷體" w:eastAsia="標楷體" w:hAnsi="標楷體" w:cs="新細明體"/>
                                <w:kern w:val="0"/>
                                <w:sz w:val="18"/>
                                <w:szCs w:val="18"/>
                              </w:rPr>
                            </w:pPr>
                            <w:r w:rsidRPr="00DC4B5F">
                              <w:rPr>
                                <w:rFonts w:ascii="標楷體" w:eastAsia="標楷體" w:hAnsi="標楷體" w:cs="新細明體" w:hint="eastAsia"/>
                                <w:kern w:val="0"/>
                                <w:sz w:val="18"/>
                                <w:szCs w:val="18"/>
                              </w:rPr>
                              <w:t xml:space="preserve">　　2.資料來源：整理自環境管理署「焚化廠營運管理資訊系統」營運年報資料。</w:t>
                            </w:r>
                          </w:p>
                        </w:tc>
                      </w:tr>
                    </w:tbl>
                    <w:p w14:paraId="5B582D15" w14:textId="77777777" w:rsidR="008319C3" w:rsidRPr="001C57F2" w:rsidRDefault="008319C3" w:rsidP="008319C3">
                      <w:pPr>
                        <w:jc w:val="center"/>
                      </w:pPr>
                    </w:p>
                  </w:txbxContent>
                </v:textbox>
                <w10:wrap type="through" anchorx="margin"/>
              </v:shape>
            </w:pict>
          </mc:Fallback>
        </mc:AlternateContent>
      </w:r>
      <w:r w:rsidR="00D1407D" w:rsidRPr="00883E58">
        <w:rPr>
          <w:rFonts w:ascii="標楷體" w:eastAsia="標楷體" w:hAnsi="標楷體" w:cs="Times New Roman" w:hint="eastAsia"/>
          <w:kern w:val="0"/>
          <w:szCs w:val="24"/>
        </w:rPr>
        <w:t>依廢棄物清理法第28條第6項規定，執行機關受託清除處理一般事業廢棄物，應於處理一般廢棄物後，仍有餘</w:t>
      </w:r>
      <w:proofErr w:type="gramStart"/>
      <w:r w:rsidR="00D1407D" w:rsidRPr="00883E58">
        <w:rPr>
          <w:rFonts w:ascii="標楷體" w:eastAsia="標楷體" w:hAnsi="標楷體" w:cs="Times New Roman" w:hint="eastAsia"/>
          <w:kern w:val="0"/>
          <w:szCs w:val="24"/>
        </w:rPr>
        <w:t>裕</w:t>
      </w:r>
      <w:proofErr w:type="gramEnd"/>
      <w:r w:rsidR="00D1407D" w:rsidRPr="00883E58">
        <w:rPr>
          <w:rFonts w:ascii="標楷體" w:eastAsia="標楷體" w:hAnsi="標楷體" w:cs="Times New Roman" w:hint="eastAsia"/>
          <w:kern w:val="0"/>
          <w:szCs w:val="24"/>
        </w:rPr>
        <w:t>處理能量，始得為之，並依直轄市、縣（市）主管機關所定事業廢棄物代清除處理收費標準收費。另依現有大型焚化廠統一調度辦法第3條第1項規定，現有大型焚化廠，應優先處理指定清除地區內、區域性聯合及跨區域合作處理、中央主管機關統一調度之一般廢棄物後，始得處理一般事業廢棄物。</w:t>
      </w:r>
      <w:r w:rsidR="00925DB1" w:rsidRPr="00883E58">
        <w:rPr>
          <w:rFonts w:ascii="標楷體" w:eastAsia="標楷體" w:hAnsi="標楷體" w:cs="Times New Roman" w:hint="eastAsia"/>
          <w:kern w:val="0"/>
          <w:szCs w:val="24"/>
        </w:rPr>
        <w:t>經查，</w:t>
      </w:r>
      <w:r w:rsidR="007858D8" w:rsidRPr="00883E58">
        <w:rPr>
          <w:rFonts w:ascii="標楷體" w:eastAsia="標楷體" w:hAnsi="標楷體" w:cs="Times New Roman" w:hint="eastAsia"/>
          <w:kern w:val="0"/>
          <w:szCs w:val="24"/>
        </w:rPr>
        <w:t>環境管理署</w:t>
      </w:r>
      <w:proofErr w:type="gramStart"/>
      <w:r w:rsidR="007858D8" w:rsidRPr="00883E58">
        <w:rPr>
          <w:rFonts w:ascii="標楷體" w:eastAsia="標楷體" w:hAnsi="標楷體" w:cs="Times New Roman" w:hint="eastAsia"/>
          <w:kern w:val="0"/>
          <w:szCs w:val="24"/>
        </w:rPr>
        <w:t>鑑</w:t>
      </w:r>
      <w:proofErr w:type="gramEnd"/>
      <w:r w:rsidR="007858D8" w:rsidRPr="00883E58">
        <w:rPr>
          <w:rFonts w:ascii="標楷體" w:eastAsia="標楷體" w:hAnsi="標楷體" w:cs="Times New Roman" w:hint="eastAsia"/>
          <w:kern w:val="0"/>
          <w:szCs w:val="24"/>
        </w:rPr>
        <w:t>於國內24座營運中大型焚化廠自81年度陸續營運以來，已營運屆滿20年，普遍面臨設備老舊及處理效能下降之困境，為使垃圾妥善處理，分別於106及</w:t>
      </w:r>
      <w:proofErr w:type="gramStart"/>
      <w:r w:rsidR="007858D8" w:rsidRPr="00883E58">
        <w:rPr>
          <w:rFonts w:ascii="標楷體" w:eastAsia="標楷體" w:hAnsi="標楷體" w:cs="Times New Roman" w:hint="eastAsia"/>
          <w:kern w:val="0"/>
          <w:szCs w:val="24"/>
        </w:rPr>
        <w:t>111</w:t>
      </w:r>
      <w:proofErr w:type="gramEnd"/>
      <w:r w:rsidR="007858D8" w:rsidRPr="00883E58">
        <w:rPr>
          <w:rFonts w:ascii="標楷體" w:eastAsia="標楷體" w:hAnsi="標楷體" w:cs="Times New Roman" w:hint="eastAsia"/>
          <w:kern w:val="0"/>
          <w:szCs w:val="24"/>
        </w:rPr>
        <w:t>年度報經行政院核定辦理多元化垃圾處理計畫及多元化垃圾處理計畫－第2期計畫，計編列</w:t>
      </w:r>
      <w:r w:rsidR="004C0644" w:rsidRPr="00883E58">
        <w:rPr>
          <w:rFonts w:ascii="標楷體" w:eastAsia="標楷體" w:hAnsi="標楷體" w:cs="Times New Roman" w:hint="eastAsia"/>
          <w:kern w:val="0"/>
          <w:szCs w:val="24"/>
        </w:rPr>
        <w:t>預算</w:t>
      </w:r>
      <w:r w:rsidR="007858D8" w:rsidRPr="00883E58">
        <w:rPr>
          <w:rFonts w:ascii="標楷體" w:eastAsia="標楷體" w:hAnsi="標楷體" w:cs="Times New Roman" w:hint="eastAsia"/>
          <w:kern w:val="0"/>
          <w:szCs w:val="24"/>
        </w:rPr>
        <w:t>62億1,679萬元，補助地方政府辦理大型焚化廠之升級整備工程。</w:t>
      </w:r>
      <w:r w:rsidR="00D1407D" w:rsidRPr="00883E58">
        <w:rPr>
          <w:rFonts w:ascii="標楷體" w:eastAsia="標楷體" w:hAnsi="標楷體" w:cs="Times New Roman" w:hint="eastAsia"/>
          <w:kern w:val="0"/>
          <w:szCs w:val="24"/>
        </w:rPr>
        <w:t>據環境管理署統計，</w:t>
      </w:r>
      <w:r w:rsidR="007858D8" w:rsidRPr="00883E58">
        <w:rPr>
          <w:rFonts w:ascii="標楷體" w:eastAsia="標楷體" w:hAnsi="標楷體" w:cs="Times New Roman" w:hint="eastAsia"/>
          <w:kern w:val="0"/>
          <w:szCs w:val="24"/>
        </w:rPr>
        <w:t>大型焚化廠升級整備期間廢棄物進廠量，自</w:t>
      </w:r>
      <w:proofErr w:type="gramStart"/>
      <w:r w:rsidR="007858D8" w:rsidRPr="00883E58">
        <w:rPr>
          <w:rFonts w:ascii="標楷體" w:eastAsia="標楷體" w:hAnsi="標楷體" w:cs="Times New Roman" w:hint="eastAsia"/>
          <w:kern w:val="0"/>
          <w:szCs w:val="24"/>
        </w:rPr>
        <w:t>106</w:t>
      </w:r>
      <w:proofErr w:type="gramEnd"/>
      <w:r w:rsidR="007858D8" w:rsidRPr="00883E58">
        <w:rPr>
          <w:rFonts w:ascii="標楷體" w:eastAsia="標楷體" w:hAnsi="標楷體" w:cs="Times New Roman" w:hint="eastAsia"/>
          <w:kern w:val="0"/>
          <w:szCs w:val="24"/>
        </w:rPr>
        <w:t>年度之625萬餘公噸，下降至</w:t>
      </w:r>
      <w:proofErr w:type="gramStart"/>
      <w:r w:rsidR="007858D8" w:rsidRPr="00883E58">
        <w:rPr>
          <w:rFonts w:ascii="標楷體" w:eastAsia="標楷體" w:hAnsi="標楷體" w:cs="Times New Roman" w:hint="eastAsia"/>
          <w:kern w:val="0"/>
          <w:szCs w:val="24"/>
        </w:rPr>
        <w:t>113</w:t>
      </w:r>
      <w:proofErr w:type="gramEnd"/>
      <w:r w:rsidR="007858D8" w:rsidRPr="00883E58">
        <w:rPr>
          <w:rFonts w:ascii="標楷體" w:eastAsia="標楷體" w:hAnsi="標楷體" w:cs="Times New Roman" w:hint="eastAsia"/>
          <w:kern w:val="0"/>
          <w:szCs w:val="24"/>
        </w:rPr>
        <w:t>年度之598萬餘公噸，其中一般廢棄物進廠量由</w:t>
      </w:r>
      <w:proofErr w:type="gramStart"/>
      <w:r w:rsidR="007858D8" w:rsidRPr="00883E58">
        <w:rPr>
          <w:rFonts w:ascii="標楷體" w:eastAsia="標楷體" w:hAnsi="標楷體" w:cs="Times New Roman" w:hint="eastAsia"/>
          <w:kern w:val="0"/>
          <w:szCs w:val="24"/>
        </w:rPr>
        <w:t>106</w:t>
      </w:r>
      <w:proofErr w:type="gramEnd"/>
      <w:r w:rsidR="007858D8" w:rsidRPr="00883E58">
        <w:rPr>
          <w:rFonts w:ascii="標楷體" w:eastAsia="標楷體" w:hAnsi="標楷體" w:cs="Times New Roman" w:hint="eastAsia"/>
          <w:kern w:val="0"/>
          <w:szCs w:val="24"/>
        </w:rPr>
        <w:t>年度之508萬餘公噸，下降至</w:t>
      </w:r>
      <w:proofErr w:type="gramStart"/>
      <w:r w:rsidR="007858D8" w:rsidRPr="00883E58">
        <w:rPr>
          <w:rFonts w:ascii="標楷體" w:eastAsia="標楷體" w:hAnsi="標楷體" w:cs="Times New Roman" w:hint="eastAsia"/>
          <w:kern w:val="0"/>
          <w:szCs w:val="24"/>
        </w:rPr>
        <w:t>113</w:t>
      </w:r>
      <w:proofErr w:type="gramEnd"/>
      <w:r w:rsidR="007858D8" w:rsidRPr="00883E58">
        <w:rPr>
          <w:rFonts w:ascii="標楷體" w:eastAsia="標楷體" w:hAnsi="標楷體" w:cs="Times New Roman" w:hint="eastAsia"/>
          <w:kern w:val="0"/>
          <w:szCs w:val="24"/>
        </w:rPr>
        <w:t>年度之405萬餘公噸，一般事業廢棄物則由</w:t>
      </w:r>
      <w:proofErr w:type="gramStart"/>
      <w:r w:rsidR="007858D8" w:rsidRPr="00883E58">
        <w:rPr>
          <w:rFonts w:ascii="標楷體" w:eastAsia="標楷體" w:hAnsi="標楷體" w:cs="Times New Roman" w:hint="eastAsia"/>
          <w:kern w:val="0"/>
          <w:szCs w:val="24"/>
        </w:rPr>
        <w:t>106</w:t>
      </w:r>
      <w:proofErr w:type="gramEnd"/>
      <w:r w:rsidR="007858D8" w:rsidRPr="00883E58">
        <w:rPr>
          <w:rFonts w:ascii="標楷體" w:eastAsia="標楷體" w:hAnsi="標楷體" w:cs="Times New Roman" w:hint="eastAsia"/>
          <w:kern w:val="0"/>
          <w:szCs w:val="24"/>
        </w:rPr>
        <w:t>年度之116萬</w:t>
      </w:r>
      <w:r w:rsidR="004C0644" w:rsidRPr="00883E58">
        <w:rPr>
          <w:rFonts w:ascii="標楷體" w:eastAsia="標楷體" w:hAnsi="標楷體" w:cs="Times New Roman" w:hint="eastAsia"/>
          <w:kern w:val="0"/>
          <w:szCs w:val="24"/>
        </w:rPr>
        <w:t>餘</w:t>
      </w:r>
      <w:r w:rsidR="007858D8" w:rsidRPr="00883E58">
        <w:rPr>
          <w:rFonts w:ascii="標楷體" w:eastAsia="標楷體" w:hAnsi="標楷體" w:cs="Times New Roman" w:hint="eastAsia"/>
          <w:kern w:val="0"/>
          <w:szCs w:val="24"/>
        </w:rPr>
        <w:t>公噸，上升至</w:t>
      </w:r>
      <w:proofErr w:type="gramStart"/>
      <w:r w:rsidR="007858D8" w:rsidRPr="00883E58">
        <w:rPr>
          <w:rFonts w:ascii="標楷體" w:eastAsia="標楷體" w:hAnsi="標楷體" w:cs="Times New Roman" w:hint="eastAsia"/>
          <w:kern w:val="0"/>
          <w:szCs w:val="24"/>
        </w:rPr>
        <w:t>113</w:t>
      </w:r>
      <w:proofErr w:type="gramEnd"/>
      <w:r w:rsidR="007858D8" w:rsidRPr="00883E58">
        <w:rPr>
          <w:rFonts w:ascii="標楷體" w:eastAsia="標楷體" w:hAnsi="標楷體" w:cs="Times New Roman" w:hint="eastAsia"/>
          <w:kern w:val="0"/>
          <w:szCs w:val="24"/>
        </w:rPr>
        <w:t>年度之192萬餘公噸；又114年1至11月一般廢棄物及一般事業廢棄物進廠量為376萬餘公噸</w:t>
      </w:r>
      <w:r w:rsidR="005277F6" w:rsidRPr="00883E58">
        <w:rPr>
          <w:rFonts w:ascii="標楷體" w:eastAsia="標楷體" w:hAnsi="標楷體" w:cs="Times New Roman" w:hint="eastAsia"/>
          <w:kern w:val="0"/>
          <w:szCs w:val="24"/>
        </w:rPr>
        <w:t>及</w:t>
      </w:r>
      <w:r w:rsidR="007858D8" w:rsidRPr="00883E58">
        <w:rPr>
          <w:rFonts w:ascii="標楷體" w:eastAsia="標楷體" w:hAnsi="標楷體" w:cs="Times New Roman" w:hint="eastAsia"/>
          <w:kern w:val="0"/>
          <w:szCs w:val="24"/>
        </w:rPr>
        <w:t>175萬餘公噸，占比為68.13％及31.87％（表</w:t>
      </w:r>
      <w:r w:rsidR="00D10390" w:rsidRPr="00883E58">
        <w:rPr>
          <w:rFonts w:ascii="標楷體" w:eastAsia="標楷體" w:hAnsi="標楷體" w:cs="Times New Roman"/>
          <w:kern w:val="0"/>
          <w:szCs w:val="24"/>
        </w:rPr>
        <w:t>7</w:t>
      </w:r>
      <w:r w:rsidR="007858D8" w:rsidRPr="00883E58">
        <w:rPr>
          <w:rFonts w:ascii="標楷體" w:eastAsia="標楷體" w:hAnsi="標楷體" w:cs="Times New Roman"/>
          <w:kern w:val="0"/>
          <w:szCs w:val="24"/>
        </w:rPr>
        <w:t>）</w:t>
      </w:r>
      <w:r w:rsidR="00925DB1" w:rsidRPr="00883E58">
        <w:rPr>
          <w:rFonts w:ascii="標楷體" w:eastAsia="標楷體" w:hAnsi="標楷體" w:cs="Times New Roman" w:hint="eastAsia"/>
          <w:kern w:val="0"/>
          <w:szCs w:val="24"/>
        </w:rPr>
        <w:t>，</w:t>
      </w:r>
      <w:r w:rsidR="00DE11E5" w:rsidRPr="00883E58">
        <w:rPr>
          <w:rFonts w:ascii="標楷體" w:eastAsia="標楷體" w:hAnsi="標楷體" w:cs="Times New Roman" w:hint="eastAsia"/>
          <w:kern w:val="0"/>
          <w:szCs w:val="24"/>
        </w:rPr>
        <w:t>顯示</w:t>
      </w:r>
      <w:r w:rsidR="00D1407D" w:rsidRPr="00883E58">
        <w:rPr>
          <w:rFonts w:ascii="標楷體" w:eastAsia="標楷體" w:hAnsi="標楷體" w:cs="Times New Roman" w:hint="eastAsia"/>
          <w:kern w:val="0"/>
          <w:szCs w:val="24"/>
        </w:rPr>
        <w:t>大型焚化廠於升級整備期間在焚化量能有限下，</w:t>
      </w:r>
      <w:r w:rsidR="00DE11E5" w:rsidRPr="00883E58">
        <w:rPr>
          <w:rFonts w:ascii="標楷體" w:eastAsia="標楷體" w:hAnsi="標楷體" w:cs="Times New Roman" w:hint="eastAsia"/>
          <w:kern w:val="0"/>
          <w:szCs w:val="24"/>
        </w:rPr>
        <w:t>將</w:t>
      </w:r>
      <w:r w:rsidR="00D1407D" w:rsidRPr="00883E58">
        <w:rPr>
          <w:rFonts w:ascii="標楷體" w:eastAsia="標楷體" w:hAnsi="標楷體" w:cs="Times New Roman" w:hint="eastAsia"/>
          <w:kern w:val="0"/>
          <w:szCs w:val="24"/>
        </w:rPr>
        <w:t>焚化處理量能過度分配於一般事業廢棄物，排擠一般廢棄物處理量能，影響一般廢棄物之去化</w:t>
      </w:r>
      <w:r w:rsidR="00925DB1" w:rsidRPr="00883E58">
        <w:rPr>
          <w:rFonts w:ascii="標楷體" w:eastAsia="標楷體" w:hAnsi="標楷體" w:cs="Times New Roman" w:hint="eastAsia"/>
          <w:kern w:val="0"/>
          <w:szCs w:val="24"/>
        </w:rPr>
        <w:t>；復查</w:t>
      </w:r>
      <w:proofErr w:type="gramStart"/>
      <w:r w:rsidR="00925DB1" w:rsidRPr="00883E58">
        <w:rPr>
          <w:rFonts w:ascii="標楷體" w:eastAsia="標楷體" w:hAnsi="標楷體" w:cs="Times New Roman" w:hint="eastAsia"/>
          <w:kern w:val="0"/>
          <w:szCs w:val="24"/>
        </w:rPr>
        <w:t>環境部</w:t>
      </w:r>
      <w:r w:rsidR="00D1407D" w:rsidRPr="00883E58">
        <w:rPr>
          <w:rFonts w:ascii="標楷體" w:eastAsia="標楷體" w:hAnsi="標楷體" w:cs="Times New Roman" w:hint="eastAsia"/>
          <w:kern w:val="0"/>
          <w:szCs w:val="24"/>
        </w:rPr>
        <w:t>為協助</w:t>
      </w:r>
      <w:proofErr w:type="gramEnd"/>
      <w:r w:rsidR="00D1407D" w:rsidRPr="00883E58">
        <w:rPr>
          <w:rFonts w:ascii="標楷體" w:eastAsia="標楷體" w:hAnsi="標楷體" w:cs="Times New Roman" w:hint="eastAsia"/>
          <w:kern w:val="0"/>
          <w:szCs w:val="24"/>
        </w:rPr>
        <w:t>地方政府妥善解決垃圾去化問題，於多元化垃圾處理計畫－第2期計畫，補助地方政府辦理</w:t>
      </w:r>
      <w:proofErr w:type="gramStart"/>
      <w:r w:rsidR="00D1407D" w:rsidRPr="00883E58">
        <w:rPr>
          <w:rFonts w:ascii="標楷體" w:eastAsia="標楷體" w:hAnsi="標楷體" w:cs="Times New Roman" w:hint="eastAsia"/>
          <w:kern w:val="0"/>
          <w:szCs w:val="24"/>
        </w:rPr>
        <w:t>掩埋場覆土</w:t>
      </w:r>
      <w:proofErr w:type="gramEnd"/>
      <w:r w:rsidR="00D1407D" w:rsidRPr="00883E58">
        <w:rPr>
          <w:rFonts w:ascii="標楷體" w:eastAsia="標楷體" w:hAnsi="標楷體" w:cs="Times New Roman" w:hint="eastAsia"/>
          <w:kern w:val="0"/>
          <w:szCs w:val="24"/>
        </w:rPr>
        <w:t>、整理整頓及防災措施，並由環境管理署建置全國裸露堆置垃圾妥善處理監控平</w:t>
      </w:r>
      <w:proofErr w:type="gramStart"/>
      <w:r w:rsidR="00D1407D" w:rsidRPr="00883E58">
        <w:rPr>
          <w:rFonts w:ascii="標楷體" w:eastAsia="標楷體" w:hAnsi="標楷體" w:cs="Times New Roman" w:hint="eastAsia"/>
          <w:kern w:val="0"/>
          <w:szCs w:val="24"/>
        </w:rPr>
        <w:t>臺</w:t>
      </w:r>
      <w:proofErr w:type="gramEnd"/>
      <w:r w:rsidR="00D1407D" w:rsidRPr="00883E58">
        <w:rPr>
          <w:rFonts w:ascii="標楷體" w:eastAsia="標楷體" w:hAnsi="標楷體" w:cs="Times New Roman" w:hint="eastAsia"/>
          <w:kern w:val="0"/>
          <w:szCs w:val="24"/>
        </w:rPr>
        <w:t>，監控全國裸露堆置垃圾清理情形。據該署統計，全國裸露堆置垃圾自112年底之84萬公噸</w:t>
      </w:r>
      <w:r w:rsidR="00A83D34" w:rsidRPr="00883E58">
        <w:rPr>
          <w:rFonts w:ascii="標楷體" w:eastAsia="標楷體" w:hAnsi="標楷體" w:cs="Times New Roman" w:hint="eastAsia"/>
          <w:kern w:val="0"/>
          <w:szCs w:val="24"/>
        </w:rPr>
        <w:t>，</w:t>
      </w:r>
      <w:r w:rsidR="00D1407D" w:rsidRPr="00883E58">
        <w:rPr>
          <w:rFonts w:ascii="標楷體" w:eastAsia="標楷體" w:hAnsi="標楷體" w:cs="Times New Roman" w:hint="eastAsia"/>
          <w:kern w:val="0"/>
          <w:szCs w:val="24"/>
        </w:rPr>
        <w:t>降至</w:t>
      </w:r>
      <w:r w:rsidR="004C0644" w:rsidRPr="00883E58">
        <w:rPr>
          <w:rFonts w:ascii="標楷體" w:eastAsia="標楷體" w:hAnsi="標楷體" w:cs="Times New Roman" w:hint="eastAsia"/>
          <w:kern w:val="0"/>
          <w:szCs w:val="24"/>
        </w:rPr>
        <w:t>114年7月底之</w:t>
      </w:r>
      <w:r w:rsidR="00D1407D" w:rsidRPr="00883E58">
        <w:rPr>
          <w:rFonts w:ascii="標楷體" w:eastAsia="標楷體" w:hAnsi="標楷體" w:cs="Times New Roman" w:hint="eastAsia"/>
          <w:kern w:val="0"/>
          <w:szCs w:val="24"/>
        </w:rPr>
        <w:t>71.5萬公噸</w:t>
      </w:r>
      <w:r w:rsidR="00925DB1" w:rsidRPr="00883E58">
        <w:rPr>
          <w:rFonts w:ascii="標楷體" w:eastAsia="標楷體" w:hAnsi="標楷體" w:cs="Times New Roman" w:hint="eastAsia"/>
          <w:kern w:val="0"/>
          <w:szCs w:val="24"/>
        </w:rPr>
        <w:t>，</w:t>
      </w:r>
      <w:r w:rsidR="005277F6" w:rsidRPr="00883E58">
        <w:rPr>
          <w:rFonts w:ascii="標楷體" w:eastAsia="標楷體" w:hAnsi="標楷體" w:cs="Times New Roman" w:hint="eastAsia"/>
          <w:kern w:val="0"/>
          <w:szCs w:val="24"/>
        </w:rPr>
        <w:t>惟</w:t>
      </w:r>
      <w:r w:rsidR="00F77081" w:rsidRPr="00883E58">
        <w:rPr>
          <w:rFonts w:ascii="標楷體" w:eastAsia="標楷體" w:hAnsi="標楷體" w:cs="Times New Roman" w:hint="eastAsia"/>
          <w:kern w:val="0"/>
          <w:szCs w:val="24"/>
        </w:rPr>
        <w:t>仍</w:t>
      </w:r>
      <w:r w:rsidR="00D1407D" w:rsidRPr="00883E58">
        <w:rPr>
          <w:rFonts w:ascii="標楷體" w:eastAsia="標楷體" w:hAnsi="標楷體" w:cs="Times New Roman" w:hint="eastAsia"/>
          <w:kern w:val="0"/>
          <w:szCs w:val="24"/>
        </w:rPr>
        <w:t>較預定清理進度落後38萬公噸</w:t>
      </w:r>
      <w:r w:rsidR="004C0644" w:rsidRPr="00883E58">
        <w:rPr>
          <w:rFonts w:ascii="標楷體" w:eastAsia="標楷體" w:hAnsi="標楷體" w:cs="Times New Roman" w:hint="eastAsia"/>
          <w:kern w:val="0"/>
          <w:szCs w:val="24"/>
        </w:rPr>
        <w:t>。</w:t>
      </w:r>
      <w:r w:rsidR="00D1407D" w:rsidRPr="00883E58">
        <w:rPr>
          <w:rFonts w:ascii="標楷體" w:eastAsia="標楷體" w:hAnsi="標楷體" w:cs="Times New Roman" w:hint="eastAsia"/>
          <w:kern w:val="0"/>
          <w:szCs w:val="24"/>
        </w:rPr>
        <w:t>又111至114年度掩埋場通報火警事故</w:t>
      </w:r>
      <w:r w:rsidR="001B012D" w:rsidRPr="00883E58">
        <w:rPr>
          <w:rFonts w:ascii="標楷體" w:eastAsia="標楷體" w:hAnsi="標楷體" w:cs="Times New Roman" w:hint="eastAsia"/>
          <w:kern w:val="0"/>
          <w:szCs w:val="24"/>
        </w:rPr>
        <w:t>累</w:t>
      </w:r>
      <w:r w:rsidR="00D1407D" w:rsidRPr="00883E58">
        <w:rPr>
          <w:rFonts w:ascii="標楷體" w:eastAsia="標楷體" w:hAnsi="標楷體" w:cs="Times New Roman" w:hint="eastAsia"/>
          <w:kern w:val="0"/>
          <w:szCs w:val="24"/>
        </w:rPr>
        <w:t>計</w:t>
      </w:r>
      <w:r w:rsidR="001B012D" w:rsidRPr="00883E58">
        <w:rPr>
          <w:rFonts w:ascii="標楷體" w:eastAsia="標楷體" w:hAnsi="標楷體" w:cs="Times New Roman" w:hint="eastAsia"/>
          <w:kern w:val="0"/>
          <w:szCs w:val="24"/>
        </w:rPr>
        <w:t>達</w:t>
      </w:r>
      <w:r w:rsidR="00D1407D" w:rsidRPr="00883E58">
        <w:rPr>
          <w:rFonts w:ascii="標楷體" w:eastAsia="標楷體" w:hAnsi="標楷體" w:cs="Times New Roman" w:hint="eastAsia"/>
          <w:kern w:val="0"/>
          <w:szCs w:val="24"/>
        </w:rPr>
        <w:t>84件</w:t>
      </w:r>
      <w:r w:rsidR="00925DB1" w:rsidRPr="00883E58">
        <w:rPr>
          <w:rFonts w:ascii="標楷體" w:eastAsia="標楷體" w:hAnsi="標楷體" w:cs="Times New Roman" w:hint="eastAsia"/>
          <w:kern w:val="0"/>
          <w:szCs w:val="24"/>
        </w:rPr>
        <w:t>，</w:t>
      </w:r>
      <w:r w:rsidR="00D1407D" w:rsidRPr="00883E58">
        <w:rPr>
          <w:rFonts w:ascii="標楷體" w:eastAsia="標楷體" w:hAnsi="標楷體" w:cs="Times New Roman" w:hint="eastAsia"/>
          <w:kern w:val="0"/>
          <w:szCs w:val="24"/>
        </w:rPr>
        <w:t>掩埋場及暫置場火警事故頻傳，</w:t>
      </w:r>
      <w:proofErr w:type="gramStart"/>
      <w:r w:rsidR="00D1407D" w:rsidRPr="00883E58">
        <w:rPr>
          <w:rFonts w:ascii="標楷體" w:eastAsia="標楷體" w:hAnsi="標楷體" w:cs="Times New Roman" w:hint="eastAsia"/>
          <w:kern w:val="0"/>
          <w:szCs w:val="24"/>
        </w:rPr>
        <w:t>凸</w:t>
      </w:r>
      <w:proofErr w:type="gramEnd"/>
      <w:r w:rsidR="00D1407D" w:rsidRPr="00883E58">
        <w:rPr>
          <w:rFonts w:ascii="標楷體" w:eastAsia="標楷體" w:hAnsi="標楷體" w:cs="Times New Roman" w:hint="eastAsia"/>
          <w:kern w:val="0"/>
          <w:szCs w:val="24"/>
        </w:rPr>
        <w:t>顯各地方政府均面臨大量廢棄物去化</w:t>
      </w:r>
      <w:proofErr w:type="gramStart"/>
      <w:r w:rsidR="00D1407D" w:rsidRPr="00883E58">
        <w:rPr>
          <w:rFonts w:ascii="標楷體" w:eastAsia="標楷體" w:hAnsi="標楷體" w:cs="Times New Roman" w:hint="eastAsia"/>
          <w:kern w:val="0"/>
          <w:szCs w:val="24"/>
        </w:rPr>
        <w:t>調度與堆置</w:t>
      </w:r>
      <w:proofErr w:type="gramEnd"/>
      <w:r w:rsidR="00D1407D" w:rsidRPr="00883E58">
        <w:rPr>
          <w:rFonts w:ascii="標楷體" w:eastAsia="標楷體" w:hAnsi="標楷體" w:cs="Times New Roman" w:hint="eastAsia"/>
          <w:kern w:val="0"/>
          <w:szCs w:val="24"/>
        </w:rPr>
        <w:t>安全管理問題，然因國內尚乏災害廢棄</w:t>
      </w:r>
      <w:r w:rsidR="00D1407D" w:rsidRPr="00883E58">
        <w:rPr>
          <w:rFonts w:ascii="標楷體" w:eastAsia="標楷體" w:hAnsi="標楷體" w:cs="Times New Roman" w:hint="eastAsia"/>
          <w:kern w:val="0"/>
          <w:szCs w:val="24"/>
        </w:rPr>
        <w:lastRenderedPageBreak/>
        <w:t>物臨時暫置場之管理規範，相較</w:t>
      </w:r>
      <w:r w:rsidR="000452F1" w:rsidRPr="00883E58">
        <w:rPr>
          <w:rFonts w:ascii="標楷體" w:eastAsia="標楷體" w:hAnsi="標楷體" w:cs="Times New Roman" w:hint="eastAsia"/>
          <w:kern w:val="0"/>
          <w:szCs w:val="24"/>
        </w:rPr>
        <w:t>於</w:t>
      </w:r>
      <w:r w:rsidR="00D1407D" w:rsidRPr="00883E58">
        <w:rPr>
          <w:rFonts w:ascii="標楷體" w:eastAsia="標楷體" w:hAnsi="標楷體" w:cs="Times New Roman" w:hint="eastAsia"/>
          <w:kern w:val="0"/>
          <w:szCs w:val="24"/>
        </w:rPr>
        <w:t>日本已訂定災害廢棄物對策指引，</w:t>
      </w:r>
      <w:proofErr w:type="gramStart"/>
      <w:r w:rsidR="00D1407D" w:rsidRPr="00883E58">
        <w:rPr>
          <w:rFonts w:ascii="標楷體" w:eastAsia="標楷體" w:hAnsi="標楷體" w:cs="Times New Roman" w:hint="eastAsia"/>
          <w:kern w:val="0"/>
          <w:szCs w:val="24"/>
        </w:rPr>
        <w:t>研</w:t>
      </w:r>
      <w:proofErr w:type="gramEnd"/>
      <w:r w:rsidR="00D1407D" w:rsidRPr="00883E58">
        <w:rPr>
          <w:rFonts w:ascii="標楷體" w:eastAsia="標楷體" w:hAnsi="標楷體" w:cs="Times New Roman" w:hint="eastAsia"/>
          <w:kern w:val="0"/>
          <w:szCs w:val="24"/>
        </w:rPr>
        <w:t>擬災害廢棄物臨時暫置場之貯存高度、存放面積、防火分區等規範</w:t>
      </w:r>
      <w:r w:rsidR="0057268E" w:rsidRPr="00883E58">
        <w:rPr>
          <w:rFonts w:ascii="標楷體" w:eastAsia="標楷體" w:hAnsi="標楷體" w:cs="Times New Roman" w:hint="eastAsia"/>
          <w:kern w:val="0"/>
          <w:szCs w:val="24"/>
        </w:rPr>
        <w:t>，相關防火及防污等應變機制顯有待完備</w:t>
      </w:r>
      <w:r w:rsidR="00621C2E" w:rsidRPr="00883E58">
        <w:rPr>
          <w:rFonts w:ascii="標楷體" w:eastAsia="標楷體" w:hAnsi="標楷體" w:cs="Times New Roman" w:hint="eastAsia"/>
          <w:kern w:val="0"/>
          <w:szCs w:val="24"/>
        </w:rPr>
        <w:t>。</w:t>
      </w:r>
      <w:r w:rsidR="00833F2E" w:rsidRPr="00883E58">
        <w:rPr>
          <w:rFonts w:ascii="標楷體" w:eastAsia="標楷體" w:hAnsi="標楷體" w:cs="Times New Roman" w:hint="eastAsia"/>
          <w:kern w:val="0"/>
          <w:szCs w:val="24"/>
        </w:rPr>
        <w:t>經函請</w:t>
      </w:r>
      <w:r w:rsidR="00833F2E" w:rsidRPr="00883E58">
        <w:rPr>
          <w:rFonts w:ascii="標楷體" w:eastAsia="標楷體" w:hAnsi="標楷體" w:cs="Times New Roman"/>
          <w:kern w:val="0"/>
          <w:szCs w:val="24"/>
        </w:rPr>
        <w:t>環境部</w:t>
      </w:r>
      <w:r w:rsidR="00D1407D" w:rsidRPr="00883E58">
        <w:rPr>
          <w:rFonts w:ascii="標楷體" w:eastAsia="標楷體" w:hAnsi="標楷體" w:cs="Times New Roman" w:hint="eastAsia"/>
          <w:kern w:val="0"/>
          <w:szCs w:val="24"/>
        </w:rPr>
        <w:t>督促</w:t>
      </w:r>
      <w:r w:rsidR="009A4664" w:rsidRPr="00883E58">
        <w:rPr>
          <w:rFonts w:ascii="標楷體" w:eastAsia="標楷體" w:hAnsi="標楷體" w:cs="Times New Roman"/>
          <w:bCs/>
          <w:kern w:val="0"/>
          <w:szCs w:val="24"/>
        </w:rPr>
        <w:t>環境管理署</w:t>
      </w:r>
      <w:r w:rsidR="00D1407D" w:rsidRPr="00883E58">
        <w:rPr>
          <w:rFonts w:ascii="標楷體" w:eastAsia="標楷體" w:hAnsi="標楷體" w:cs="Times New Roman" w:hint="eastAsia"/>
          <w:kern w:val="0"/>
          <w:szCs w:val="24"/>
        </w:rPr>
        <w:t>落實焚化廠統一調度及優先處理一般廢棄物，並完備垃圾掩埋及暫置場所安全管理及應變機制，以降低火災與污染事件發生，提升整體廢棄物處理效能及維護環境安全</w:t>
      </w:r>
      <w:r w:rsidR="00833F2E" w:rsidRPr="00883E58">
        <w:rPr>
          <w:rFonts w:ascii="標楷體" w:eastAsia="標楷體" w:hAnsi="標楷體" w:cs="Times New Roman" w:hint="eastAsia"/>
          <w:kern w:val="0"/>
          <w:szCs w:val="24"/>
        </w:rPr>
        <w:t>。據復：</w:t>
      </w:r>
      <w:r w:rsidR="003F557B">
        <w:rPr>
          <w:rFonts w:ascii="標楷體" w:eastAsia="標楷體" w:hAnsi="標楷體" w:cs="Times New Roman" w:hint="eastAsia"/>
          <w:kern w:val="0"/>
          <w:szCs w:val="24"/>
        </w:rPr>
        <w:t>將</w:t>
      </w:r>
      <w:r w:rsidR="00D1407D" w:rsidRPr="00883E58">
        <w:rPr>
          <w:rFonts w:ascii="標楷體" w:eastAsia="標楷體" w:hAnsi="標楷體" w:cs="Times New Roman" w:hint="eastAsia"/>
          <w:bCs/>
          <w:kern w:val="0"/>
          <w:szCs w:val="24"/>
        </w:rPr>
        <w:t>持續督促及協助地方</w:t>
      </w:r>
      <w:r w:rsidR="001B012D" w:rsidRPr="00883E58">
        <w:rPr>
          <w:rFonts w:ascii="標楷體" w:eastAsia="標楷體" w:hAnsi="標楷體" w:cs="Times New Roman" w:hint="eastAsia"/>
          <w:bCs/>
          <w:kern w:val="0"/>
          <w:szCs w:val="24"/>
        </w:rPr>
        <w:t>政府</w:t>
      </w:r>
      <w:r w:rsidR="00D1407D" w:rsidRPr="00883E58">
        <w:rPr>
          <w:rFonts w:ascii="標楷體" w:eastAsia="標楷體" w:hAnsi="標楷體" w:cs="Times New Roman" w:hint="eastAsia"/>
          <w:bCs/>
          <w:kern w:val="0"/>
          <w:szCs w:val="24"/>
        </w:rPr>
        <w:t>建置自主處理設施，</w:t>
      </w:r>
      <w:r w:rsidR="0006278D" w:rsidRPr="00883E58">
        <w:rPr>
          <w:rFonts w:ascii="標楷體" w:eastAsia="標楷體" w:hAnsi="標楷體" w:cs="Times New Roman" w:hint="eastAsia"/>
          <w:bCs/>
          <w:kern w:val="0"/>
          <w:szCs w:val="24"/>
        </w:rPr>
        <w:t>並</w:t>
      </w:r>
      <w:r w:rsidR="00D1407D" w:rsidRPr="00883E58">
        <w:rPr>
          <w:rFonts w:ascii="標楷體" w:eastAsia="標楷體" w:hAnsi="標楷體" w:cs="Times New Roman" w:hint="eastAsia"/>
          <w:bCs/>
          <w:kern w:val="0"/>
          <w:szCs w:val="24"/>
        </w:rPr>
        <w:t>將協助處理外縣市家戶垃圾</w:t>
      </w:r>
      <w:r w:rsidR="0006278D" w:rsidRPr="00883E58">
        <w:rPr>
          <w:rFonts w:ascii="標楷體" w:eastAsia="標楷體" w:hAnsi="標楷體" w:cs="Times New Roman" w:hint="eastAsia"/>
          <w:bCs/>
          <w:kern w:val="0"/>
          <w:szCs w:val="24"/>
        </w:rPr>
        <w:t>之地方政府，</w:t>
      </w:r>
      <w:r w:rsidR="00D1407D" w:rsidRPr="00883E58">
        <w:rPr>
          <w:rFonts w:ascii="標楷體" w:eastAsia="標楷體" w:hAnsi="標楷體" w:cs="Times New Roman" w:hint="eastAsia"/>
          <w:bCs/>
          <w:kern w:val="0"/>
          <w:szCs w:val="24"/>
        </w:rPr>
        <w:t>納入年度查核評鑑及績效考核評分項目，以鼓勵</w:t>
      </w:r>
      <w:r w:rsidR="008F1756" w:rsidRPr="00883E58">
        <w:rPr>
          <w:rFonts w:ascii="標楷體" w:eastAsia="標楷體" w:hAnsi="標楷體" w:cs="Times New Roman" w:hint="eastAsia"/>
          <w:bCs/>
          <w:kern w:val="0"/>
          <w:szCs w:val="24"/>
        </w:rPr>
        <w:t>各地方政府間</w:t>
      </w:r>
      <w:r w:rsidR="00D1407D" w:rsidRPr="00883E58">
        <w:rPr>
          <w:rFonts w:ascii="標楷體" w:eastAsia="標楷體" w:hAnsi="標楷體" w:cs="Times New Roman" w:hint="eastAsia"/>
          <w:bCs/>
          <w:kern w:val="0"/>
          <w:szCs w:val="24"/>
        </w:rPr>
        <w:t>互惠合作機制；另已補助地方政府架設</w:t>
      </w:r>
      <w:proofErr w:type="gramStart"/>
      <w:r w:rsidR="00D1407D" w:rsidRPr="00883E58">
        <w:rPr>
          <w:rFonts w:ascii="標楷體" w:eastAsia="標楷體" w:hAnsi="標楷體" w:cs="Times New Roman" w:hint="eastAsia"/>
          <w:bCs/>
          <w:kern w:val="0"/>
          <w:szCs w:val="24"/>
        </w:rPr>
        <w:t>紅外線熱顯監視器</w:t>
      </w:r>
      <w:proofErr w:type="gramEnd"/>
      <w:r w:rsidR="00D1407D" w:rsidRPr="00883E58">
        <w:rPr>
          <w:rFonts w:ascii="標楷體" w:eastAsia="標楷體" w:hAnsi="標楷體" w:cs="Times New Roman" w:hint="eastAsia"/>
          <w:bCs/>
          <w:kern w:val="0"/>
          <w:szCs w:val="24"/>
        </w:rPr>
        <w:t>、導入行動裝置（APP）即時查閱等，並訂定災害廢棄物管理指引及暫置場防災安全指引，以完備垃圾掩埋</w:t>
      </w:r>
      <w:r w:rsidR="00C0234F" w:rsidRPr="00883E58">
        <w:rPr>
          <w:rFonts w:ascii="標楷體" w:eastAsia="標楷體" w:hAnsi="標楷體" w:cs="Times New Roman" w:hint="eastAsia"/>
          <w:bCs/>
          <w:kern w:val="0"/>
          <w:szCs w:val="24"/>
        </w:rPr>
        <w:t>場</w:t>
      </w:r>
      <w:r w:rsidR="00D1407D" w:rsidRPr="00883E58">
        <w:rPr>
          <w:rFonts w:ascii="標楷體" w:eastAsia="標楷體" w:hAnsi="標楷體" w:cs="Times New Roman" w:hint="eastAsia"/>
          <w:bCs/>
          <w:kern w:val="0"/>
          <w:szCs w:val="24"/>
        </w:rPr>
        <w:t>及暫置場所安全管理及應變機制。</w:t>
      </w:r>
    </w:p>
    <w:p w14:paraId="0C1AA47F" w14:textId="73FE0339" w:rsidR="00E07234" w:rsidRPr="00883E58" w:rsidRDefault="00E07234" w:rsidP="007C01CC">
      <w:pPr>
        <w:pStyle w:val="ad"/>
        <w:overflowPunct w:val="0"/>
        <w:spacing w:before="72" w:after="72" w:line="480" w:lineRule="exact"/>
        <w:ind w:firstLine="561"/>
        <w:rPr>
          <w:rFonts w:ascii="標楷體" w:hAnsi="標楷體"/>
        </w:rPr>
      </w:pPr>
      <w:r w:rsidRPr="00883E58">
        <w:rPr>
          <w:rFonts w:ascii="標楷體" w:hAnsi="標楷體" w:hint="eastAsia"/>
        </w:rPr>
        <w:t>（九</w:t>
      </w:r>
      <w:r w:rsidRPr="00883E58">
        <w:rPr>
          <w:rFonts w:ascii="標楷體" w:hAnsi="標楷體"/>
        </w:rPr>
        <w:t>）</w:t>
      </w:r>
      <w:r w:rsidRPr="00883E58">
        <w:rPr>
          <w:rFonts w:ascii="標楷體" w:hAnsi="標楷體" w:hint="eastAsia"/>
        </w:rPr>
        <w:t xml:space="preserve">　</w:t>
      </w:r>
      <w:r w:rsidR="00A2143D" w:rsidRPr="00883E58">
        <w:rPr>
          <w:rFonts w:ascii="標楷體" w:hAnsi="Arial" w:hint="eastAsia"/>
        </w:rPr>
        <w:t>資源循環署建置車輛回收服務一</w:t>
      </w:r>
      <w:proofErr w:type="gramStart"/>
      <w:r w:rsidR="00A2143D" w:rsidRPr="00883E58">
        <w:rPr>
          <w:rFonts w:ascii="標楷體" w:hAnsi="Arial" w:hint="eastAsia"/>
        </w:rPr>
        <w:t>站通網站</w:t>
      </w:r>
      <w:proofErr w:type="gramEnd"/>
      <w:r w:rsidR="00A2143D" w:rsidRPr="00883E58">
        <w:rPr>
          <w:rFonts w:ascii="標楷體" w:hAnsi="Arial" w:hint="eastAsia"/>
        </w:rPr>
        <w:t>，提供民眾辦理車體回收及車籍報廢作業，惟民眾辦理車體回收同時申辦車籍報廢之比率僅</w:t>
      </w:r>
      <w:proofErr w:type="gramStart"/>
      <w:r w:rsidR="00A2143D" w:rsidRPr="00883E58">
        <w:rPr>
          <w:rFonts w:ascii="標楷體" w:hAnsi="Arial" w:hint="eastAsia"/>
        </w:rPr>
        <w:t>1成</w:t>
      </w:r>
      <w:proofErr w:type="gramEnd"/>
      <w:r w:rsidR="00A2143D" w:rsidRPr="00883E58">
        <w:rPr>
          <w:rFonts w:ascii="標楷體" w:hAnsi="Arial" w:hint="eastAsia"/>
        </w:rPr>
        <w:t>餘，潛藏車輛回收未繳還牌照之風險，又由業者回收之報廢車輛存有違規行駛情事，允宜</w:t>
      </w:r>
      <w:proofErr w:type="gramStart"/>
      <w:r w:rsidR="00A2143D" w:rsidRPr="00883E58">
        <w:rPr>
          <w:rFonts w:ascii="標楷體" w:hAnsi="Arial" w:hint="eastAsia"/>
        </w:rPr>
        <w:t>研</w:t>
      </w:r>
      <w:proofErr w:type="gramEnd"/>
      <w:r w:rsidR="00A2143D" w:rsidRPr="00883E58">
        <w:rPr>
          <w:rFonts w:ascii="標楷體" w:hAnsi="Arial" w:hint="eastAsia"/>
        </w:rPr>
        <w:t>謀改善，以提升網站建置效益及督促回收業者落實報廢車輛處理程序</w:t>
      </w:r>
      <w:r w:rsidRPr="00883E58">
        <w:rPr>
          <w:rFonts w:ascii="標楷體" w:hAnsi="標楷體" w:hint="eastAsia"/>
        </w:rPr>
        <w:t>。</w:t>
      </w:r>
    </w:p>
    <w:p w14:paraId="22A61935" w14:textId="6B556297" w:rsidR="007F555A" w:rsidRPr="00883E58" w:rsidRDefault="00500661" w:rsidP="007C01CC">
      <w:pPr>
        <w:overflowPunct w:val="0"/>
        <w:adjustRightInd w:val="0"/>
        <w:spacing w:line="440" w:lineRule="exact"/>
        <w:ind w:firstLineChars="200" w:firstLine="560"/>
        <w:jc w:val="both"/>
        <w:rPr>
          <w:rFonts w:ascii="標楷體" w:eastAsia="標楷體" w:hAnsi="標楷體" w:cs="Times New Roman"/>
          <w:kern w:val="0"/>
          <w:szCs w:val="24"/>
        </w:rPr>
      </w:pPr>
      <w:r w:rsidRPr="00883E58">
        <w:rPr>
          <w:rFonts w:hAnsi="標楷體" w:cs="標楷體"/>
          <w:noProof/>
          <w:sz w:val="28"/>
          <w:szCs w:val="28"/>
        </w:rPr>
        <mc:AlternateContent>
          <mc:Choice Requires="wps">
            <w:drawing>
              <wp:anchor distT="45720" distB="45720" distL="114300" distR="114300" simplePos="0" relativeHeight="251673600" behindDoc="1" locked="0" layoutInCell="1" allowOverlap="1" wp14:anchorId="17BA5C3A" wp14:editId="17B3512D">
                <wp:simplePos x="0" y="0"/>
                <wp:positionH relativeFrom="margin">
                  <wp:align>right</wp:align>
                </wp:positionH>
                <wp:positionV relativeFrom="paragraph">
                  <wp:posOffset>2682875</wp:posOffset>
                </wp:positionV>
                <wp:extent cx="2945765" cy="2700655"/>
                <wp:effectExtent l="0" t="0" r="26035" b="23495"/>
                <wp:wrapTight wrapText="bothSides">
                  <wp:wrapPolygon edited="0">
                    <wp:start x="0" y="0"/>
                    <wp:lineTo x="0" y="21636"/>
                    <wp:lineTo x="21651" y="21636"/>
                    <wp:lineTo x="21651"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5765" cy="2700655"/>
                        </a:xfrm>
                        <a:prstGeom prst="rect">
                          <a:avLst/>
                        </a:prstGeom>
                        <a:solidFill>
                          <a:srgbClr val="FFFFFF"/>
                        </a:solidFill>
                        <a:ln w="9525">
                          <a:solidFill>
                            <a:schemeClr val="bg1"/>
                          </a:solidFill>
                          <a:miter lim="800000"/>
                          <a:headEnd/>
                          <a:tailEnd/>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7"/>
                              <w:gridCol w:w="1003"/>
                              <w:gridCol w:w="1003"/>
                              <w:gridCol w:w="921"/>
                              <w:gridCol w:w="922"/>
                            </w:tblGrid>
                            <w:tr w:rsidR="00500661" w:rsidRPr="005104CE" w14:paraId="0BA1D327" w14:textId="77777777" w:rsidTr="00D94A88">
                              <w:trPr>
                                <w:trHeight w:val="340"/>
                                <w:jc w:val="center"/>
                              </w:trPr>
                              <w:tc>
                                <w:tcPr>
                                  <w:tcW w:w="4536" w:type="dxa"/>
                                  <w:gridSpan w:val="5"/>
                                  <w:tcBorders>
                                    <w:top w:val="nil"/>
                                    <w:left w:val="nil"/>
                                    <w:bottom w:val="nil"/>
                                    <w:right w:val="nil"/>
                                  </w:tcBorders>
                                  <w:noWrap/>
                                  <w:vAlign w:val="center"/>
                                </w:tcPr>
                                <w:p w14:paraId="1C307FC1" w14:textId="77777777" w:rsidR="00500661" w:rsidRPr="00133121" w:rsidRDefault="00500661" w:rsidP="00DF6E90">
                                  <w:pPr>
                                    <w:tabs>
                                      <w:tab w:val="left" w:pos="1701"/>
                                      <w:tab w:val="left" w:pos="1843"/>
                                    </w:tabs>
                                    <w:adjustRightInd w:val="0"/>
                                    <w:snapToGrid w:val="0"/>
                                    <w:ind w:left="673" w:hangingChars="280" w:hanging="673"/>
                                    <w:jc w:val="both"/>
                                    <w:textDirection w:val="lrTbV"/>
                                    <w:textAlignment w:val="baseline"/>
                                    <w:rPr>
                                      <w:rFonts w:ascii="標楷體" w:eastAsia="標楷體" w:hAnsi="標楷體"/>
                                      <w:sz w:val="20"/>
                                      <w:szCs w:val="20"/>
                                      <w:lang w:val="x-none"/>
                                    </w:rPr>
                                  </w:pPr>
                                  <w:r w:rsidRPr="005104CE">
                                    <w:rPr>
                                      <w:rFonts w:ascii="標楷體" w:eastAsia="標楷體" w:hAnsi="標楷體" w:hint="eastAsia"/>
                                      <w:b/>
                                      <w:lang w:val="x-none"/>
                                    </w:rPr>
                                    <w:t>表</w:t>
                                  </w:r>
                                  <w:r>
                                    <w:rPr>
                                      <w:rFonts w:ascii="標楷體" w:eastAsia="標楷體" w:hAnsi="標楷體"/>
                                      <w:b/>
                                      <w:lang w:val="x-none"/>
                                    </w:rPr>
                                    <w:t>8</w:t>
                                  </w:r>
                                  <w:r w:rsidRPr="005104CE">
                                    <w:rPr>
                                      <w:rFonts w:ascii="標楷體" w:eastAsia="標楷體" w:hAnsi="標楷體" w:hint="eastAsia"/>
                                      <w:b/>
                                      <w:lang w:val="x-none"/>
                                    </w:rPr>
                                    <w:t xml:space="preserve">　</w:t>
                                  </w:r>
                                  <w:r w:rsidRPr="005104CE">
                                    <w:rPr>
                                      <w:rFonts w:ascii="標楷體" w:eastAsia="標楷體" w:hAnsi="標楷體" w:hint="eastAsia"/>
                                      <w:b/>
                                      <w:color w:val="000000"/>
                                      <w:kern w:val="0"/>
                                    </w:rPr>
                                    <w:t>111至114年度民眾利用車輛回收服務一站通申辦情形</w:t>
                                  </w:r>
                                </w:p>
                              </w:tc>
                            </w:tr>
                            <w:tr w:rsidR="00500661" w:rsidRPr="005104CE" w14:paraId="38F23A45" w14:textId="77777777" w:rsidTr="00D94A88">
                              <w:trPr>
                                <w:trHeight w:val="340"/>
                                <w:jc w:val="center"/>
                              </w:trPr>
                              <w:tc>
                                <w:tcPr>
                                  <w:tcW w:w="4536" w:type="dxa"/>
                                  <w:gridSpan w:val="5"/>
                                  <w:tcBorders>
                                    <w:top w:val="nil"/>
                                    <w:left w:val="nil"/>
                                    <w:right w:val="nil"/>
                                  </w:tcBorders>
                                  <w:noWrap/>
                                  <w:vAlign w:val="center"/>
                                </w:tcPr>
                                <w:p w14:paraId="5A2E2FF2" w14:textId="77777777" w:rsidR="00500661" w:rsidRPr="00133121" w:rsidRDefault="00500661" w:rsidP="00133121">
                                  <w:pPr>
                                    <w:tabs>
                                      <w:tab w:val="left" w:pos="4536"/>
                                    </w:tabs>
                                    <w:overflowPunct w:val="0"/>
                                    <w:adjustRightInd w:val="0"/>
                                    <w:spacing w:line="240" w:lineRule="exact"/>
                                    <w:jc w:val="right"/>
                                    <w:textDirection w:val="lrTbV"/>
                                    <w:textAlignment w:val="baseline"/>
                                    <w:rPr>
                                      <w:rFonts w:ascii="標楷體" w:eastAsia="標楷體" w:hAnsi="標楷體"/>
                                      <w:sz w:val="20"/>
                                      <w:szCs w:val="20"/>
                                      <w:lang w:val="x-none"/>
                                    </w:rPr>
                                  </w:pPr>
                                  <w:r w:rsidRPr="005104CE">
                                    <w:rPr>
                                      <w:rFonts w:ascii="標楷體" w:eastAsia="標楷體" w:hAnsi="標楷體" w:hint="eastAsia"/>
                                      <w:sz w:val="20"/>
                                      <w:szCs w:val="20"/>
                                      <w:lang w:val="x-none"/>
                                    </w:rPr>
                                    <w:t>單位：輛、％</w:t>
                                  </w:r>
                                </w:p>
                              </w:tc>
                            </w:tr>
                            <w:tr w:rsidR="00500661" w:rsidRPr="005104CE" w14:paraId="6A169B20" w14:textId="77777777" w:rsidTr="00D94A88">
                              <w:trPr>
                                <w:trHeight w:val="340"/>
                                <w:jc w:val="center"/>
                              </w:trPr>
                              <w:tc>
                                <w:tcPr>
                                  <w:tcW w:w="687" w:type="dxa"/>
                                  <w:vMerge w:val="restart"/>
                                  <w:noWrap/>
                                  <w:vAlign w:val="center"/>
                                </w:tcPr>
                                <w:p w14:paraId="3FB23D5C"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年度</w:t>
                                  </w:r>
                                </w:p>
                              </w:tc>
                              <w:tc>
                                <w:tcPr>
                                  <w:tcW w:w="2006" w:type="dxa"/>
                                  <w:gridSpan w:val="2"/>
                                  <w:noWrap/>
                                  <w:vAlign w:val="center"/>
                                </w:tcPr>
                                <w:p w14:paraId="33E8D98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單辦理車體回收</w:t>
                                  </w:r>
                                </w:p>
                              </w:tc>
                              <w:tc>
                                <w:tcPr>
                                  <w:tcW w:w="1843" w:type="dxa"/>
                                  <w:gridSpan w:val="2"/>
                                  <w:noWrap/>
                                  <w:vAlign w:val="center"/>
                                </w:tcPr>
                                <w:p w14:paraId="06EDC120"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同時辦理車體回收及車籍報廢</w:t>
                                  </w:r>
                                </w:p>
                              </w:tc>
                            </w:tr>
                            <w:tr w:rsidR="00500661" w:rsidRPr="005104CE" w14:paraId="2D210FDC" w14:textId="77777777" w:rsidTr="00D94A88">
                              <w:trPr>
                                <w:trHeight w:val="340"/>
                                <w:jc w:val="center"/>
                              </w:trPr>
                              <w:tc>
                                <w:tcPr>
                                  <w:tcW w:w="687" w:type="dxa"/>
                                  <w:vMerge/>
                                  <w:noWrap/>
                                  <w:vAlign w:val="center"/>
                                  <w:hideMark/>
                                </w:tcPr>
                                <w:p w14:paraId="004A04CD" w14:textId="77777777" w:rsidR="00500661" w:rsidRPr="00CC41A0" w:rsidRDefault="00500661" w:rsidP="00133121">
                                  <w:pPr>
                                    <w:spacing w:line="240" w:lineRule="exact"/>
                                    <w:jc w:val="center"/>
                                    <w:rPr>
                                      <w:rFonts w:ascii="標楷體" w:eastAsia="標楷體" w:hAnsi="標楷體"/>
                                      <w:sz w:val="20"/>
                                      <w:szCs w:val="20"/>
                                    </w:rPr>
                                  </w:pPr>
                                </w:p>
                              </w:tc>
                              <w:tc>
                                <w:tcPr>
                                  <w:tcW w:w="1003" w:type="dxa"/>
                                  <w:noWrap/>
                                  <w:vAlign w:val="center"/>
                                  <w:hideMark/>
                                </w:tcPr>
                                <w:p w14:paraId="32A6EEB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車輛數</w:t>
                                  </w:r>
                                </w:p>
                              </w:tc>
                              <w:tc>
                                <w:tcPr>
                                  <w:tcW w:w="1003" w:type="dxa"/>
                                  <w:vAlign w:val="center"/>
                                </w:tcPr>
                                <w:p w14:paraId="49208579"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比率</w:t>
                                  </w:r>
                                </w:p>
                              </w:tc>
                              <w:tc>
                                <w:tcPr>
                                  <w:tcW w:w="921" w:type="dxa"/>
                                  <w:noWrap/>
                                  <w:vAlign w:val="center"/>
                                  <w:hideMark/>
                                </w:tcPr>
                                <w:p w14:paraId="7FAD5483"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車輛數</w:t>
                                  </w:r>
                                </w:p>
                              </w:tc>
                              <w:tc>
                                <w:tcPr>
                                  <w:tcW w:w="922" w:type="dxa"/>
                                  <w:vAlign w:val="center"/>
                                </w:tcPr>
                                <w:p w14:paraId="3790127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比率</w:t>
                                  </w:r>
                                </w:p>
                              </w:tc>
                            </w:tr>
                            <w:tr w:rsidR="00500661" w:rsidRPr="005104CE" w14:paraId="22384600" w14:textId="77777777" w:rsidTr="00D94A88">
                              <w:trPr>
                                <w:trHeight w:val="340"/>
                                <w:jc w:val="center"/>
                              </w:trPr>
                              <w:tc>
                                <w:tcPr>
                                  <w:tcW w:w="687" w:type="dxa"/>
                                  <w:noWrap/>
                                  <w:vAlign w:val="center"/>
                                </w:tcPr>
                                <w:p w14:paraId="686A4057" w14:textId="77777777" w:rsidR="00500661" w:rsidRPr="005104CE" w:rsidRDefault="00500661" w:rsidP="00133121">
                                  <w:pPr>
                                    <w:spacing w:line="240" w:lineRule="exact"/>
                                    <w:jc w:val="center"/>
                                    <w:rPr>
                                      <w:rFonts w:ascii="標楷體" w:eastAsia="標楷體" w:hAnsi="標楷體"/>
                                      <w:b/>
                                      <w:bCs/>
                                      <w:sz w:val="20"/>
                                      <w:szCs w:val="20"/>
                                    </w:rPr>
                                  </w:pPr>
                                  <w:r w:rsidRPr="005104CE">
                                    <w:rPr>
                                      <w:rFonts w:ascii="標楷體" w:eastAsia="標楷體" w:hAnsi="標楷體" w:hint="eastAsia"/>
                                      <w:b/>
                                      <w:bCs/>
                                      <w:sz w:val="20"/>
                                      <w:szCs w:val="20"/>
                                    </w:rPr>
                                    <w:t>合計</w:t>
                                  </w:r>
                                </w:p>
                              </w:tc>
                              <w:tc>
                                <w:tcPr>
                                  <w:tcW w:w="1003" w:type="dxa"/>
                                  <w:noWrap/>
                                  <w:vAlign w:val="center"/>
                                </w:tcPr>
                                <w:p w14:paraId="4F332624"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2,899,982</w:t>
                                  </w:r>
                                </w:p>
                              </w:tc>
                              <w:tc>
                                <w:tcPr>
                                  <w:tcW w:w="1003" w:type="dxa"/>
                                  <w:vAlign w:val="center"/>
                                </w:tcPr>
                                <w:p w14:paraId="784B196D"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89.84</w:t>
                                  </w:r>
                                </w:p>
                              </w:tc>
                              <w:tc>
                                <w:tcPr>
                                  <w:tcW w:w="921" w:type="dxa"/>
                                  <w:noWrap/>
                                  <w:vAlign w:val="center"/>
                                </w:tcPr>
                                <w:p w14:paraId="741B6F71"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327,953</w:t>
                                  </w:r>
                                </w:p>
                              </w:tc>
                              <w:tc>
                                <w:tcPr>
                                  <w:tcW w:w="922" w:type="dxa"/>
                                  <w:vAlign w:val="center"/>
                                </w:tcPr>
                                <w:p w14:paraId="5B8F4433"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10.16</w:t>
                                  </w:r>
                                </w:p>
                              </w:tc>
                            </w:tr>
                            <w:tr w:rsidR="00500661" w:rsidRPr="005104CE" w14:paraId="12DBCFAD" w14:textId="77777777" w:rsidTr="00D94A88">
                              <w:trPr>
                                <w:trHeight w:val="340"/>
                                <w:jc w:val="center"/>
                              </w:trPr>
                              <w:tc>
                                <w:tcPr>
                                  <w:tcW w:w="687" w:type="dxa"/>
                                  <w:noWrap/>
                                  <w:vAlign w:val="center"/>
                                </w:tcPr>
                                <w:p w14:paraId="63E22FEF"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111</w:t>
                                  </w:r>
                                </w:p>
                              </w:tc>
                              <w:tc>
                                <w:tcPr>
                                  <w:tcW w:w="1003" w:type="dxa"/>
                                  <w:noWrap/>
                                  <w:vAlign w:val="center"/>
                                  <w:hideMark/>
                                </w:tcPr>
                                <w:p w14:paraId="7755DE07"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689,419</w:t>
                                  </w:r>
                                </w:p>
                              </w:tc>
                              <w:tc>
                                <w:tcPr>
                                  <w:tcW w:w="1003" w:type="dxa"/>
                                  <w:vAlign w:val="center"/>
                                </w:tcPr>
                                <w:p w14:paraId="3433BC90"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sz w:val="20"/>
                                      <w:szCs w:val="20"/>
                                    </w:rPr>
                                    <w:t>94.33</w:t>
                                  </w:r>
                                </w:p>
                              </w:tc>
                              <w:tc>
                                <w:tcPr>
                                  <w:tcW w:w="921" w:type="dxa"/>
                                  <w:noWrap/>
                                  <w:vAlign w:val="center"/>
                                  <w:hideMark/>
                                </w:tcPr>
                                <w:p w14:paraId="3FD5AA44"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41,458</w:t>
                                  </w:r>
                                </w:p>
                              </w:tc>
                              <w:tc>
                                <w:tcPr>
                                  <w:tcW w:w="922" w:type="dxa"/>
                                  <w:vAlign w:val="center"/>
                                </w:tcPr>
                                <w:p w14:paraId="02F1D743"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sz w:val="20"/>
                                      <w:szCs w:val="20"/>
                                    </w:rPr>
                                    <w:t>5.67</w:t>
                                  </w:r>
                                </w:p>
                              </w:tc>
                            </w:tr>
                            <w:tr w:rsidR="00500661" w:rsidRPr="005104CE" w14:paraId="1F08B819" w14:textId="77777777" w:rsidTr="00D94A88">
                              <w:trPr>
                                <w:trHeight w:val="340"/>
                                <w:jc w:val="center"/>
                              </w:trPr>
                              <w:tc>
                                <w:tcPr>
                                  <w:tcW w:w="687" w:type="dxa"/>
                                  <w:noWrap/>
                                  <w:vAlign w:val="center"/>
                                </w:tcPr>
                                <w:p w14:paraId="15BAEB61"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112</w:t>
                                  </w:r>
                                </w:p>
                              </w:tc>
                              <w:tc>
                                <w:tcPr>
                                  <w:tcW w:w="1003" w:type="dxa"/>
                                  <w:noWrap/>
                                  <w:vAlign w:val="center"/>
                                  <w:hideMark/>
                                </w:tcPr>
                                <w:p w14:paraId="3EE4B650"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789,563</w:t>
                                  </w:r>
                                </w:p>
                              </w:tc>
                              <w:tc>
                                <w:tcPr>
                                  <w:tcW w:w="1003" w:type="dxa"/>
                                  <w:vAlign w:val="center"/>
                                </w:tcPr>
                                <w:p w14:paraId="6732FF3D"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91.26</w:t>
                                  </w:r>
                                </w:p>
                              </w:tc>
                              <w:tc>
                                <w:tcPr>
                                  <w:tcW w:w="921" w:type="dxa"/>
                                  <w:noWrap/>
                                  <w:vAlign w:val="center"/>
                                  <w:hideMark/>
                                </w:tcPr>
                                <w:p w14:paraId="2A76C1BF"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75,630</w:t>
                                  </w:r>
                                </w:p>
                              </w:tc>
                              <w:tc>
                                <w:tcPr>
                                  <w:tcW w:w="922" w:type="dxa"/>
                                  <w:vAlign w:val="center"/>
                                </w:tcPr>
                                <w:p w14:paraId="28F37628"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8.74</w:t>
                                  </w:r>
                                </w:p>
                              </w:tc>
                            </w:tr>
                            <w:tr w:rsidR="00500661" w:rsidRPr="005104CE" w14:paraId="3858B51E" w14:textId="77777777" w:rsidTr="00D94A88">
                              <w:trPr>
                                <w:trHeight w:val="340"/>
                                <w:jc w:val="center"/>
                              </w:trPr>
                              <w:tc>
                                <w:tcPr>
                                  <w:tcW w:w="687" w:type="dxa"/>
                                  <w:noWrap/>
                                  <w:vAlign w:val="center"/>
                                </w:tcPr>
                                <w:p w14:paraId="2C8B493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113</w:t>
                                  </w:r>
                                </w:p>
                              </w:tc>
                              <w:tc>
                                <w:tcPr>
                                  <w:tcW w:w="1003" w:type="dxa"/>
                                  <w:noWrap/>
                                  <w:vAlign w:val="center"/>
                                  <w:hideMark/>
                                </w:tcPr>
                                <w:p w14:paraId="768463F2"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703,200</w:t>
                                  </w:r>
                                </w:p>
                              </w:tc>
                              <w:tc>
                                <w:tcPr>
                                  <w:tcW w:w="1003" w:type="dxa"/>
                                  <w:vAlign w:val="center"/>
                                </w:tcPr>
                                <w:p w14:paraId="4FFB381E"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88.05</w:t>
                                  </w:r>
                                </w:p>
                              </w:tc>
                              <w:tc>
                                <w:tcPr>
                                  <w:tcW w:w="921" w:type="dxa"/>
                                  <w:noWrap/>
                                  <w:vAlign w:val="center"/>
                                  <w:hideMark/>
                                </w:tcPr>
                                <w:p w14:paraId="73A4C4D1"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95,454</w:t>
                                  </w:r>
                                </w:p>
                              </w:tc>
                              <w:tc>
                                <w:tcPr>
                                  <w:tcW w:w="922" w:type="dxa"/>
                                  <w:vAlign w:val="center"/>
                                </w:tcPr>
                                <w:p w14:paraId="131F71AD"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11.95</w:t>
                                  </w:r>
                                </w:p>
                              </w:tc>
                            </w:tr>
                            <w:tr w:rsidR="00500661" w:rsidRPr="005104CE" w14:paraId="69DC756A" w14:textId="77777777" w:rsidTr="00D94A88">
                              <w:trPr>
                                <w:trHeight w:val="340"/>
                                <w:jc w:val="center"/>
                              </w:trPr>
                              <w:tc>
                                <w:tcPr>
                                  <w:tcW w:w="687" w:type="dxa"/>
                                  <w:tcBorders>
                                    <w:bottom w:val="single" w:sz="4" w:space="0" w:color="auto"/>
                                  </w:tcBorders>
                                  <w:noWrap/>
                                  <w:vAlign w:val="center"/>
                                </w:tcPr>
                                <w:p w14:paraId="3E290D60"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114</w:t>
                                  </w:r>
                                </w:p>
                              </w:tc>
                              <w:tc>
                                <w:tcPr>
                                  <w:tcW w:w="1003" w:type="dxa"/>
                                  <w:tcBorders>
                                    <w:bottom w:val="single" w:sz="4" w:space="0" w:color="auto"/>
                                  </w:tcBorders>
                                  <w:noWrap/>
                                  <w:vAlign w:val="center"/>
                                  <w:hideMark/>
                                </w:tcPr>
                                <w:p w14:paraId="47F2EEAC"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717,800</w:t>
                                  </w:r>
                                </w:p>
                              </w:tc>
                              <w:tc>
                                <w:tcPr>
                                  <w:tcW w:w="1003" w:type="dxa"/>
                                  <w:tcBorders>
                                    <w:bottom w:val="single" w:sz="4" w:space="0" w:color="auto"/>
                                  </w:tcBorders>
                                  <w:vAlign w:val="center"/>
                                </w:tcPr>
                                <w:p w14:paraId="4DBB0B4F"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86.15</w:t>
                                  </w:r>
                                </w:p>
                              </w:tc>
                              <w:tc>
                                <w:tcPr>
                                  <w:tcW w:w="921" w:type="dxa"/>
                                  <w:tcBorders>
                                    <w:bottom w:val="single" w:sz="4" w:space="0" w:color="auto"/>
                                  </w:tcBorders>
                                  <w:noWrap/>
                                  <w:vAlign w:val="center"/>
                                  <w:hideMark/>
                                </w:tcPr>
                                <w:p w14:paraId="1BADB2D6"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115,411</w:t>
                                  </w:r>
                                </w:p>
                              </w:tc>
                              <w:tc>
                                <w:tcPr>
                                  <w:tcW w:w="922" w:type="dxa"/>
                                  <w:tcBorders>
                                    <w:bottom w:val="single" w:sz="4" w:space="0" w:color="auto"/>
                                  </w:tcBorders>
                                  <w:vAlign w:val="center"/>
                                </w:tcPr>
                                <w:p w14:paraId="71B28D1D"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13.85</w:t>
                                  </w:r>
                                </w:p>
                              </w:tc>
                            </w:tr>
                            <w:tr w:rsidR="00500661" w:rsidRPr="005104CE" w14:paraId="43B6B989" w14:textId="77777777" w:rsidTr="00D94A88">
                              <w:trPr>
                                <w:trHeight w:val="340"/>
                                <w:jc w:val="center"/>
                              </w:trPr>
                              <w:tc>
                                <w:tcPr>
                                  <w:tcW w:w="4536" w:type="dxa"/>
                                  <w:gridSpan w:val="5"/>
                                  <w:tcBorders>
                                    <w:left w:val="nil"/>
                                    <w:bottom w:val="nil"/>
                                    <w:right w:val="nil"/>
                                  </w:tcBorders>
                                  <w:noWrap/>
                                </w:tcPr>
                                <w:p w14:paraId="4991424B" w14:textId="77777777" w:rsidR="00500661" w:rsidRPr="005104CE" w:rsidRDefault="00500661" w:rsidP="00133121">
                                  <w:pPr>
                                    <w:spacing w:line="240" w:lineRule="exact"/>
                                    <w:ind w:left="553" w:hangingChars="307" w:hanging="553"/>
                                    <w:jc w:val="both"/>
                                    <w:rPr>
                                      <w:rFonts w:ascii="標楷體" w:eastAsia="標楷體" w:hAnsi="標楷體"/>
                                      <w:sz w:val="18"/>
                                      <w:szCs w:val="18"/>
                                    </w:rPr>
                                  </w:pPr>
                                  <w:r w:rsidRPr="005104CE">
                                    <w:rPr>
                                      <w:rFonts w:ascii="標楷體" w:eastAsia="標楷體" w:hAnsi="標楷體" w:hint="eastAsia"/>
                                      <w:sz w:val="18"/>
                                      <w:szCs w:val="18"/>
                                    </w:rPr>
                                    <w:t>註：1.車輛統計範圍包含汽車及機車。</w:t>
                                  </w:r>
                                </w:p>
                                <w:p w14:paraId="64A90877" w14:textId="77777777" w:rsidR="00500661" w:rsidRPr="00133121" w:rsidRDefault="00500661" w:rsidP="00354B3E">
                                  <w:pPr>
                                    <w:spacing w:line="240" w:lineRule="exact"/>
                                    <w:ind w:leftChars="151" w:left="373" w:hangingChars="6" w:hanging="11"/>
                                    <w:jc w:val="both"/>
                                    <w:rPr>
                                      <w:rFonts w:ascii="標楷體" w:eastAsia="標楷體" w:hAnsi="標楷體"/>
                                      <w:sz w:val="20"/>
                                      <w:szCs w:val="20"/>
                                    </w:rPr>
                                  </w:pPr>
                                  <w:r w:rsidRPr="005104CE">
                                    <w:rPr>
                                      <w:rFonts w:ascii="標楷體" w:eastAsia="標楷體" w:hAnsi="標楷體" w:hint="eastAsia"/>
                                      <w:color w:val="000000" w:themeColor="text1"/>
                                      <w:sz w:val="18"/>
                                      <w:szCs w:val="18"/>
                                    </w:rPr>
                                    <w:t>2.資料來源：</w:t>
                                  </w:r>
                                  <w:r w:rsidRPr="005104CE">
                                    <w:rPr>
                                      <w:rFonts w:ascii="標楷體" w:eastAsia="標楷體" w:hAnsi="標楷體"/>
                                      <w:color w:val="000000" w:themeColor="text1"/>
                                      <w:sz w:val="18"/>
                                      <w:szCs w:val="18"/>
                                    </w:rPr>
                                    <w:t>整理自</w:t>
                                  </w:r>
                                  <w:r>
                                    <w:rPr>
                                      <w:rFonts w:ascii="標楷體" w:eastAsia="標楷體" w:hAnsi="標楷體" w:hint="eastAsia"/>
                                      <w:color w:val="000000" w:themeColor="text1"/>
                                      <w:sz w:val="18"/>
                                      <w:szCs w:val="18"/>
                                    </w:rPr>
                                    <w:t>資源</w:t>
                                  </w:r>
                                  <w:r w:rsidRPr="005104CE">
                                    <w:rPr>
                                      <w:rFonts w:ascii="標楷體" w:eastAsia="標楷體" w:hAnsi="標楷體" w:hint="eastAsia"/>
                                      <w:color w:val="000000" w:themeColor="text1"/>
                                      <w:sz w:val="18"/>
                                      <w:szCs w:val="18"/>
                                    </w:rPr>
                                    <w:t>循環署提供資料</w:t>
                                  </w:r>
                                  <w:r w:rsidRPr="005104CE">
                                    <w:rPr>
                                      <w:rFonts w:ascii="標楷體" w:eastAsia="標楷體" w:hAnsi="標楷體"/>
                                      <w:color w:val="000000" w:themeColor="text1"/>
                                      <w:sz w:val="18"/>
                                      <w:szCs w:val="18"/>
                                    </w:rPr>
                                    <w:t>。</w:t>
                                  </w:r>
                                </w:p>
                              </w:tc>
                            </w:tr>
                          </w:tbl>
                          <w:p w14:paraId="53F8A3B8" w14:textId="77777777" w:rsidR="00500661" w:rsidRPr="00133121" w:rsidRDefault="00500661" w:rsidP="00500661">
                            <w:pPr>
                              <w:spacing w:line="240" w:lineRule="exact"/>
                              <w:ind w:leftChars="151" w:left="373" w:hangingChars="6" w:hanging="11"/>
                              <w:jc w:val="center"/>
                              <w:rPr>
                                <w:rFonts w:ascii="標楷體" w:eastAsia="標楷體" w:hAnsi="標楷體"/>
                                <w:kern w:val="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A5C3A" id="文字方塊 2" o:spid="_x0000_s1032" type="#_x0000_t202" style="position:absolute;left:0;text-align:left;margin-left:180.75pt;margin-top:211.25pt;width:231.95pt;height:212.65pt;z-index:-2516428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" strokecolor="white [3212]">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7"/>
                        <w:gridCol w:w="1003"/>
                        <w:gridCol w:w="1003"/>
                        <w:gridCol w:w="921"/>
                        <w:gridCol w:w="922"/>
                      </w:tblGrid>
                      <w:tr w:rsidR="00500661" w:rsidRPr="005104CE" w14:paraId="0BA1D327" w14:textId="77777777" w:rsidTr="00D94A88">
                        <w:trPr>
                          <w:trHeight w:val="340"/>
                          <w:jc w:val="center"/>
                        </w:trPr>
                        <w:tc>
                          <w:tcPr>
                            <w:tcW w:w="4536" w:type="dxa"/>
                            <w:gridSpan w:val="5"/>
                            <w:tcBorders>
                              <w:top w:val="nil"/>
                              <w:left w:val="nil"/>
                              <w:bottom w:val="nil"/>
                              <w:right w:val="nil"/>
                            </w:tcBorders>
                            <w:noWrap/>
                            <w:vAlign w:val="center"/>
                          </w:tcPr>
                          <w:p w14:paraId="1C307FC1" w14:textId="77777777" w:rsidR="00500661" w:rsidRPr="00133121" w:rsidRDefault="00500661" w:rsidP="00DF6E90">
                            <w:pPr>
                              <w:tabs>
                                <w:tab w:val="left" w:pos="1701"/>
                                <w:tab w:val="left" w:pos="1843"/>
                              </w:tabs>
                              <w:adjustRightInd w:val="0"/>
                              <w:snapToGrid w:val="0"/>
                              <w:ind w:left="673" w:hangingChars="280" w:hanging="673"/>
                              <w:jc w:val="both"/>
                              <w:textDirection w:val="lrTbV"/>
                              <w:textAlignment w:val="baseline"/>
                              <w:rPr>
                                <w:rFonts w:ascii="標楷體" w:eastAsia="標楷體" w:hAnsi="標楷體"/>
                                <w:sz w:val="20"/>
                                <w:szCs w:val="20"/>
                                <w:lang w:val="x-none"/>
                              </w:rPr>
                            </w:pPr>
                            <w:r w:rsidRPr="005104CE">
                              <w:rPr>
                                <w:rFonts w:ascii="標楷體" w:eastAsia="標楷體" w:hAnsi="標楷體" w:hint="eastAsia"/>
                                <w:b/>
                                <w:lang w:val="x-none"/>
                              </w:rPr>
                              <w:t>表</w:t>
                            </w:r>
                            <w:r>
                              <w:rPr>
                                <w:rFonts w:ascii="標楷體" w:eastAsia="標楷體" w:hAnsi="標楷體"/>
                                <w:b/>
                                <w:lang w:val="x-none"/>
                              </w:rPr>
                              <w:t>8</w:t>
                            </w:r>
                            <w:r w:rsidRPr="005104CE">
                              <w:rPr>
                                <w:rFonts w:ascii="標楷體" w:eastAsia="標楷體" w:hAnsi="標楷體" w:hint="eastAsia"/>
                                <w:b/>
                                <w:lang w:val="x-none"/>
                              </w:rPr>
                              <w:t xml:space="preserve">　</w:t>
                            </w:r>
                            <w:r w:rsidRPr="005104CE">
                              <w:rPr>
                                <w:rFonts w:ascii="標楷體" w:eastAsia="標楷體" w:hAnsi="標楷體" w:hint="eastAsia"/>
                                <w:b/>
                                <w:color w:val="000000"/>
                                <w:kern w:val="0"/>
                              </w:rPr>
                              <w:t>111至114年度民眾利用車輛回收服務一站通申辦情形</w:t>
                            </w:r>
                          </w:p>
                        </w:tc>
                      </w:tr>
                      <w:tr w:rsidR="00500661" w:rsidRPr="005104CE" w14:paraId="38F23A45" w14:textId="77777777" w:rsidTr="00D94A88">
                        <w:trPr>
                          <w:trHeight w:val="340"/>
                          <w:jc w:val="center"/>
                        </w:trPr>
                        <w:tc>
                          <w:tcPr>
                            <w:tcW w:w="4536" w:type="dxa"/>
                            <w:gridSpan w:val="5"/>
                            <w:tcBorders>
                              <w:top w:val="nil"/>
                              <w:left w:val="nil"/>
                              <w:right w:val="nil"/>
                            </w:tcBorders>
                            <w:noWrap/>
                            <w:vAlign w:val="center"/>
                          </w:tcPr>
                          <w:p w14:paraId="5A2E2FF2" w14:textId="77777777" w:rsidR="00500661" w:rsidRPr="00133121" w:rsidRDefault="00500661" w:rsidP="00133121">
                            <w:pPr>
                              <w:tabs>
                                <w:tab w:val="left" w:pos="4536"/>
                              </w:tabs>
                              <w:overflowPunct w:val="0"/>
                              <w:adjustRightInd w:val="0"/>
                              <w:spacing w:line="240" w:lineRule="exact"/>
                              <w:jc w:val="right"/>
                              <w:textDirection w:val="lrTbV"/>
                              <w:textAlignment w:val="baseline"/>
                              <w:rPr>
                                <w:rFonts w:ascii="標楷體" w:eastAsia="標楷體" w:hAnsi="標楷體"/>
                                <w:sz w:val="20"/>
                                <w:szCs w:val="20"/>
                                <w:lang w:val="x-none"/>
                              </w:rPr>
                            </w:pPr>
                            <w:r w:rsidRPr="005104CE">
                              <w:rPr>
                                <w:rFonts w:ascii="標楷體" w:eastAsia="標楷體" w:hAnsi="標楷體" w:hint="eastAsia"/>
                                <w:sz w:val="20"/>
                                <w:szCs w:val="20"/>
                                <w:lang w:val="x-none"/>
                              </w:rPr>
                              <w:t>單位：輛、％</w:t>
                            </w:r>
                          </w:p>
                        </w:tc>
                      </w:tr>
                      <w:tr w:rsidR="00500661" w:rsidRPr="005104CE" w14:paraId="6A169B20" w14:textId="77777777" w:rsidTr="00D94A88">
                        <w:trPr>
                          <w:trHeight w:val="340"/>
                          <w:jc w:val="center"/>
                        </w:trPr>
                        <w:tc>
                          <w:tcPr>
                            <w:tcW w:w="687" w:type="dxa"/>
                            <w:vMerge w:val="restart"/>
                            <w:noWrap/>
                            <w:vAlign w:val="center"/>
                          </w:tcPr>
                          <w:p w14:paraId="3FB23D5C"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年度</w:t>
                            </w:r>
                          </w:p>
                        </w:tc>
                        <w:tc>
                          <w:tcPr>
                            <w:tcW w:w="2006" w:type="dxa"/>
                            <w:gridSpan w:val="2"/>
                            <w:noWrap/>
                            <w:vAlign w:val="center"/>
                          </w:tcPr>
                          <w:p w14:paraId="33E8D98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單辦理車體回收</w:t>
                            </w:r>
                          </w:p>
                        </w:tc>
                        <w:tc>
                          <w:tcPr>
                            <w:tcW w:w="1843" w:type="dxa"/>
                            <w:gridSpan w:val="2"/>
                            <w:noWrap/>
                            <w:vAlign w:val="center"/>
                          </w:tcPr>
                          <w:p w14:paraId="06EDC120"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同時辦理車體回收及車籍報廢</w:t>
                            </w:r>
                          </w:p>
                        </w:tc>
                      </w:tr>
                      <w:tr w:rsidR="00500661" w:rsidRPr="005104CE" w14:paraId="2D210FDC" w14:textId="77777777" w:rsidTr="00D94A88">
                        <w:trPr>
                          <w:trHeight w:val="340"/>
                          <w:jc w:val="center"/>
                        </w:trPr>
                        <w:tc>
                          <w:tcPr>
                            <w:tcW w:w="687" w:type="dxa"/>
                            <w:vMerge/>
                            <w:noWrap/>
                            <w:vAlign w:val="center"/>
                            <w:hideMark/>
                          </w:tcPr>
                          <w:p w14:paraId="004A04CD" w14:textId="77777777" w:rsidR="00500661" w:rsidRPr="00CC41A0" w:rsidRDefault="00500661" w:rsidP="00133121">
                            <w:pPr>
                              <w:spacing w:line="240" w:lineRule="exact"/>
                              <w:jc w:val="center"/>
                              <w:rPr>
                                <w:rFonts w:ascii="標楷體" w:eastAsia="標楷體" w:hAnsi="標楷體"/>
                                <w:sz w:val="20"/>
                                <w:szCs w:val="20"/>
                              </w:rPr>
                            </w:pPr>
                          </w:p>
                        </w:tc>
                        <w:tc>
                          <w:tcPr>
                            <w:tcW w:w="1003" w:type="dxa"/>
                            <w:noWrap/>
                            <w:vAlign w:val="center"/>
                            <w:hideMark/>
                          </w:tcPr>
                          <w:p w14:paraId="32A6EEB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車輛數</w:t>
                            </w:r>
                          </w:p>
                        </w:tc>
                        <w:tc>
                          <w:tcPr>
                            <w:tcW w:w="1003" w:type="dxa"/>
                            <w:vAlign w:val="center"/>
                          </w:tcPr>
                          <w:p w14:paraId="49208579"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比率</w:t>
                            </w:r>
                          </w:p>
                        </w:tc>
                        <w:tc>
                          <w:tcPr>
                            <w:tcW w:w="921" w:type="dxa"/>
                            <w:noWrap/>
                            <w:vAlign w:val="center"/>
                            <w:hideMark/>
                          </w:tcPr>
                          <w:p w14:paraId="7FAD5483"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車輛數</w:t>
                            </w:r>
                          </w:p>
                        </w:tc>
                        <w:tc>
                          <w:tcPr>
                            <w:tcW w:w="922" w:type="dxa"/>
                            <w:vAlign w:val="center"/>
                          </w:tcPr>
                          <w:p w14:paraId="3790127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比率</w:t>
                            </w:r>
                          </w:p>
                        </w:tc>
                      </w:tr>
                      <w:tr w:rsidR="00500661" w:rsidRPr="005104CE" w14:paraId="22384600" w14:textId="77777777" w:rsidTr="00D94A88">
                        <w:trPr>
                          <w:trHeight w:val="340"/>
                          <w:jc w:val="center"/>
                        </w:trPr>
                        <w:tc>
                          <w:tcPr>
                            <w:tcW w:w="687" w:type="dxa"/>
                            <w:noWrap/>
                            <w:vAlign w:val="center"/>
                          </w:tcPr>
                          <w:p w14:paraId="686A4057" w14:textId="77777777" w:rsidR="00500661" w:rsidRPr="005104CE" w:rsidRDefault="00500661" w:rsidP="00133121">
                            <w:pPr>
                              <w:spacing w:line="240" w:lineRule="exact"/>
                              <w:jc w:val="center"/>
                              <w:rPr>
                                <w:rFonts w:ascii="標楷體" w:eastAsia="標楷體" w:hAnsi="標楷體"/>
                                <w:b/>
                                <w:bCs/>
                                <w:sz w:val="20"/>
                                <w:szCs w:val="20"/>
                              </w:rPr>
                            </w:pPr>
                            <w:r w:rsidRPr="005104CE">
                              <w:rPr>
                                <w:rFonts w:ascii="標楷體" w:eastAsia="標楷體" w:hAnsi="標楷體" w:hint="eastAsia"/>
                                <w:b/>
                                <w:bCs/>
                                <w:sz w:val="20"/>
                                <w:szCs w:val="20"/>
                              </w:rPr>
                              <w:t>合計</w:t>
                            </w:r>
                          </w:p>
                        </w:tc>
                        <w:tc>
                          <w:tcPr>
                            <w:tcW w:w="1003" w:type="dxa"/>
                            <w:noWrap/>
                            <w:vAlign w:val="center"/>
                          </w:tcPr>
                          <w:p w14:paraId="4F332624"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2,899,982</w:t>
                            </w:r>
                          </w:p>
                        </w:tc>
                        <w:tc>
                          <w:tcPr>
                            <w:tcW w:w="1003" w:type="dxa"/>
                            <w:vAlign w:val="center"/>
                          </w:tcPr>
                          <w:p w14:paraId="784B196D"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89.84</w:t>
                            </w:r>
                          </w:p>
                        </w:tc>
                        <w:tc>
                          <w:tcPr>
                            <w:tcW w:w="921" w:type="dxa"/>
                            <w:noWrap/>
                            <w:vAlign w:val="center"/>
                          </w:tcPr>
                          <w:p w14:paraId="741B6F71"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327,953</w:t>
                            </w:r>
                          </w:p>
                        </w:tc>
                        <w:tc>
                          <w:tcPr>
                            <w:tcW w:w="922" w:type="dxa"/>
                            <w:vAlign w:val="center"/>
                          </w:tcPr>
                          <w:p w14:paraId="5B8F4433" w14:textId="77777777" w:rsidR="00500661" w:rsidRPr="005104CE" w:rsidRDefault="00500661" w:rsidP="00133121">
                            <w:pPr>
                              <w:widowControl/>
                              <w:spacing w:line="240" w:lineRule="exact"/>
                              <w:jc w:val="right"/>
                              <w:rPr>
                                <w:rFonts w:ascii="標楷體" w:eastAsia="標楷體" w:hAnsi="標楷體"/>
                                <w:b/>
                                <w:bCs/>
                                <w:sz w:val="20"/>
                                <w:szCs w:val="20"/>
                              </w:rPr>
                            </w:pPr>
                            <w:r w:rsidRPr="005104CE">
                              <w:rPr>
                                <w:rFonts w:ascii="標楷體" w:eastAsia="標楷體" w:hAnsi="標楷體"/>
                                <w:b/>
                                <w:bCs/>
                                <w:sz w:val="20"/>
                                <w:szCs w:val="20"/>
                              </w:rPr>
                              <w:t>10.16</w:t>
                            </w:r>
                          </w:p>
                        </w:tc>
                      </w:tr>
                      <w:tr w:rsidR="00500661" w:rsidRPr="005104CE" w14:paraId="12DBCFAD" w14:textId="77777777" w:rsidTr="00D94A88">
                        <w:trPr>
                          <w:trHeight w:val="340"/>
                          <w:jc w:val="center"/>
                        </w:trPr>
                        <w:tc>
                          <w:tcPr>
                            <w:tcW w:w="687" w:type="dxa"/>
                            <w:noWrap/>
                            <w:vAlign w:val="center"/>
                          </w:tcPr>
                          <w:p w14:paraId="63E22FEF"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111</w:t>
                            </w:r>
                          </w:p>
                        </w:tc>
                        <w:tc>
                          <w:tcPr>
                            <w:tcW w:w="1003" w:type="dxa"/>
                            <w:noWrap/>
                            <w:vAlign w:val="center"/>
                            <w:hideMark/>
                          </w:tcPr>
                          <w:p w14:paraId="7755DE07"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689,419</w:t>
                            </w:r>
                          </w:p>
                        </w:tc>
                        <w:tc>
                          <w:tcPr>
                            <w:tcW w:w="1003" w:type="dxa"/>
                            <w:vAlign w:val="center"/>
                          </w:tcPr>
                          <w:p w14:paraId="3433BC90"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sz w:val="20"/>
                                <w:szCs w:val="20"/>
                              </w:rPr>
                              <w:t>94.33</w:t>
                            </w:r>
                          </w:p>
                        </w:tc>
                        <w:tc>
                          <w:tcPr>
                            <w:tcW w:w="921" w:type="dxa"/>
                            <w:noWrap/>
                            <w:vAlign w:val="center"/>
                            <w:hideMark/>
                          </w:tcPr>
                          <w:p w14:paraId="3FD5AA44"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41,458</w:t>
                            </w:r>
                          </w:p>
                        </w:tc>
                        <w:tc>
                          <w:tcPr>
                            <w:tcW w:w="922" w:type="dxa"/>
                            <w:vAlign w:val="center"/>
                          </w:tcPr>
                          <w:p w14:paraId="02F1D743" w14:textId="77777777" w:rsidR="00500661" w:rsidRPr="005104CE" w:rsidRDefault="00500661" w:rsidP="00133121">
                            <w:pPr>
                              <w:widowControl/>
                              <w:spacing w:line="240" w:lineRule="exact"/>
                              <w:jc w:val="right"/>
                              <w:rPr>
                                <w:rFonts w:ascii="標楷體" w:eastAsia="標楷體" w:hAnsi="標楷體"/>
                                <w:sz w:val="20"/>
                                <w:szCs w:val="20"/>
                              </w:rPr>
                            </w:pPr>
                            <w:r w:rsidRPr="005104CE">
                              <w:rPr>
                                <w:rFonts w:ascii="標楷體" w:eastAsia="標楷體" w:hAnsi="標楷體"/>
                                <w:sz w:val="20"/>
                                <w:szCs w:val="20"/>
                              </w:rPr>
                              <w:t>5.67</w:t>
                            </w:r>
                          </w:p>
                        </w:tc>
                      </w:tr>
                      <w:tr w:rsidR="00500661" w:rsidRPr="005104CE" w14:paraId="1F08B819" w14:textId="77777777" w:rsidTr="00D94A88">
                        <w:trPr>
                          <w:trHeight w:val="340"/>
                          <w:jc w:val="center"/>
                        </w:trPr>
                        <w:tc>
                          <w:tcPr>
                            <w:tcW w:w="687" w:type="dxa"/>
                            <w:noWrap/>
                            <w:vAlign w:val="center"/>
                          </w:tcPr>
                          <w:p w14:paraId="15BAEB61"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112</w:t>
                            </w:r>
                          </w:p>
                        </w:tc>
                        <w:tc>
                          <w:tcPr>
                            <w:tcW w:w="1003" w:type="dxa"/>
                            <w:noWrap/>
                            <w:vAlign w:val="center"/>
                            <w:hideMark/>
                          </w:tcPr>
                          <w:p w14:paraId="3EE4B650"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789,563</w:t>
                            </w:r>
                          </w:p>
                        </w:tc>
                        <w:tc>
                          <w:tcPr>
                            <w:tcW w:w="1003" w:type="dxa"/>
                            <w:vAlign w:val="center"/>
                          </w:tcPr>
                          <w:p w14:paraId="6732FF3D"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91.26</w:t>
                            </w:r>
                          </w:p>
                        </w:tc>
                        <w:tc>
                          <w:tcPr>
                            <w:tcW w:w="921" w:type="dxa"/>
                            <w:noWrap/>
                            <w:vAlign w:val="center"/>
                            <w:hideMark/>
                          </w:tcPr>
                          <w:p w14:paraId="2A76C1BF"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75,630</w:t>
                            </w:r>
                          </w:p>
                        </w:tc>
                        <w:tc>
                          <w:tcPr>
                            <w:tcW w:w="922" w:type="dxa"/>
                            <w:vAlign w:val="center"/>
                          </w:tcPr>
                          <w:p w14:paraId="28F37628"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8.74</w:t>
                            </w:r>
                          </w:p>
                        </w:tc>
                      </w:tr>
                      <w:tr w:rsidR="00500661" w:rsidRPr="005104CE" w14:paraId="3858B51E" w14:textId="77777777" w:rsidTr="00D94A88">
                        <w:trPr>
                          <w:trHeight w:val="340"/>
                          <w:jc w:val="center"/>
                        </w:trPr>
                        <w:tc>
                          <w:tcPr>
                            <w:tcW w:w="687" w:type="dxa"/>
                            <w:noWrap/>
                            <w:vAlign w:val="center"/>
                          </w:tcPr>
                          <w:p w14:paraId="2C8B4936"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113</w:t>
                            </w:r>
                          </w:p>
                        </w:tc>
                        <w:tc>
                          <w:tcPr>
                            <w:tcW w:w="1003" w:type="dxa"/>
                            <w:noWrap/>
                            <w:vAlign w:val="center"/>
                            <w:hideMark/>
                          </w:tcPr>
                          <w:p w14:paraId="768463F2"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703,200</w:t>
                            </w:r>
                          </w:p>
                        </w:tc>
                        <w:tc>
                          <w:tcPr>
                            <w:tcW w:w="1003" w:type="dxa"/>
                            <w:vAlign w:val="center"/>
                          </w:tcPr>
                          <w:p w14:paraId="4FFB381E"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88.05</w:t>
                            </w:r>
                          </w:p>
                        </w:tc>
                        <w:tc>
                          <w:tcPr>
                            <w:tcW w:w="921" w:type="dxa"/>
                            <w:noWrap/>
                            <w:vAlign w:val="center"/>
                            <w:hideMark/>
                          </w:tcPr>
                          <w:p w14:paraId="73A4C4D1"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95,454</w:t>
                            </w:r>
                          </w:p>
                        </w:tc>
                        <w:tc>
                          <w:tcPr>
                            <w:tcW w:w="922" w:type="dxa"/>
                            <w:vAlign w:val="center"/>
                          </w:tcPr>
                          <w:p w14:paraId="131F71AD"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11.95</w:t>
                            </w:r>
                          </w:p>
                        </w:tc>
                      </w:tr>
                      <w:tr w:rsidR="00500661" w:rsidRPr="005104CE" w14:paraId="69DC756A" w14:textId="77777777" w:rsidTr="00D94A88">
                        <w:trPr>
                          <w:trHeight w:val="340"/>
                          <w:jc w:val="center"/>
                        </w:trPr>
                        <w:tc>
                          <w:tcPr>
                            <w:tcW w:w="687" w:type="dxa"/>
                            <w:tcBorders>
                              <w:bottom w:val="single" w:sz="4" w:space="0" w:color="auto"/>
                            </w:tcBorders>
                            <w:noWrap/>
                            <w:vAlign w:val="center"/>
                          </w:tcPr>
                          <w:p w14:paraId="3E290D60" w14:textId="77777777" w:rsidR="00500661" w:rsidRPr="00CC41A0" w:rsidRDefault="00500661" w:rsidP="00133121">
                            <w:pPr>
                              <w:spacing w:line="240" w:lineRule="exact"/>
                              <w:jc w:val="center"/>
                              <w:rPr>
                                <w:rFonts w:ascii="標楷體" w:eastAsia="標楷體" w:hAnsi="標楷體"/>
                                <w:sz w:val="20"/>
                                <w:szCs w:val="20"/>
                              </w:rPr>
                            </w:pPr>
                            <w:r w:rsidRPr="00CC41A0">
                              <w:rPr>
                                <w:rFonts w:ascii="標楷體" w:eastAsia="標楷體" w:hAnsi="標楷體" w:hint="eastAsia"/>
                                <w:sz w:val="20"/>
                                <w:szCs w:val="20"/>
                              </w:rPr>
                              <w:t>114</w:t>
                            </w:r>
                          </w:p>
                        </w:tc>
                        <w:tc>
                          <w:tcPr>
                            <w:tcW w:w="1003" w:type="dxa"/>
                            <w:tcBorders>
                              <w:bottom w:val="single" w:sz="4" w:space="0" w:color="auto"/>
                            </w:tcBorders>
                            <w:noWrap/>
                            <w:vAlign w:val="center"/>
                            <w:hideMark/>
                          </w:tcPr>
                          <w:p w14:paraId="47F2EEAC"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717,800</w:t>
                            </w:r>
                          </w:p>
                        </w:tc>
                        <w:tc>
                          <w:tcPr>
                            <w:tcW w:w="1003" w:type="dxa"/>
                            <w:tcBorders>
                              <w:bottom w:val="single" w:sz="4" w:space="0" w:color="auto"/>
                            </w:tcBorders>
                            <w:vAlign w:val="center"/>
                          </w:tcPr>
                          <w:p w14:paraId="4DBB0B4F"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86.15</w:t>
                            </w:r>
                          </w:p>
                        </w:tc>
                        <w:tc>
                          <w:tcPr>
                            <w:tcW w:w="921" w:type="dxa"/>
                            <w:tcBorders>
                              <w:bottom w:val="single" w:sz="4" w:space="0" w:color="auto"/>
                            </w:tcBorders>
                            <w:noWrap/>
                            <w:vAlign w:val="center"/>
                            <w:hideMark/>
                          </w:tcPr>
                          <w:p w14:paraId="1BADB2D6"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cs="Arial"/>
                                <w:color w:val="000000"/>
                                <w:sz w:val="20"/>
                                <w:szCs w:val="20"/>
                              </w:rPr>
                              <w:t>115,411</w:t>
                            </w:r>
                          </w:p>
                        </w:tc>
                        <w:tc>
                          <w:tcPr>
                            <w:tcW w:w="922" w:type="dxa"/>
                            <w:tcBorders>
                              <w:bottom w:val="single" w:sz="4" w:space="0" w:color="auto"/>
                            </w:tcBorders>
                            <w:vAlign w:val="center"/>
                          </w:tcPr>
                          <w:p w14:paraId="71B28D1D" w14:textId="77777777" w:rsidR="00500661" w:rsidRPr="005104CE" w:rsidRDefault="00500661" w:rsidP="00133121">
                            <w:pPr>
                              <w:spacing w:line="240" w:lineRule="exact"/>
                              <w:jc w:val="right"/>
                              <w:rPr>
                                <w:rFonts w:ascii="標楷體" w:eastAsia="標楷體" w:hAnsi="標楷體"/>
                                <w:sz w:val="20"/>
                                <w:szCs w:val="20"/>
                              </w:rPr>
                            </w:pPr>
                            <w:r w:rsidRPr="005104CE">
                              <w:rPr>
                                <w:rFonts w:ascii="標楷體" w:eastAsia="標楷體" w:hAnsi="標楷體"/>
                                <w:sz w:val="20"/>
                                <w:szCs w:val="20"/>
                              </w:rPr>
                              <w:t>13.85</w:t>
                            </w:r>
                          </w:p>
                        </w:tc>
                      </w:tr>
                      <w:tr w:rsidR="00500661" w:rsidRPr="005104CE" w14:paraId="43B6B989" w14:textId="77777777" w:rsidTr="00D94A88">
                        <w:trPr>
                          <w:trHeight w:val="340"/>
                          <w:jc w:val="center"/>
                        </w:trPr>
                        <w:tc>
                          <w:tcPr>
                            <w:tcW w:w="4536" w:type="dxa"/>
                            <w:gridSpan w:val="5"/>
                            <w:tcBorders>
                              <w:left w:val="nil"/>
                              <w:bottom w:val="nil"/>
                              <w:right w:val="nil"/>
                            </w:tcBorders>
                            <w:noWrap/>
                          </w:tcPr>
                          <w:p w14:paraId="4991424B" w14:textId="77777777" w:rsidR="00500661" w:rsidRPr="005104CE" w:rsidRDefault="00500661" w:rsidP="00133121">
                            <w:pPr>
                              <w:spacing w:line="240" w:lineRule="exact"/>
                              <w:ind w:left="553" w:hangingChars="307" w:hanging="553"/>
                              <w:jc w:val="both"/>
                              <w:rPr>
                                <w:rFonts w:ascii="標楷體" w:eastAsia="標楷體" w:hAnsi="標楷體"/>
                                <w:sz w:val="18"/>
                                <w:szCs w:val="18"/>
                              </w:rPr>
                            </w:pPr>
                            <w:r w:rsidRPr="005104CE">
                              <w:rPr>
                                <w:rFonts w:ascii="標楷體" w:eastAsia="標楷體" w:hAnsi="標楷體" w:hint="eastAsia"/>
                                <w:sz w:val="18"/>
                                <w:szCs w:val="18"/>
                              </w:rPr>
                              <w:t>註：1.車輛統計範圍包含汽車及機車。</w:t>
                            </w:r>
                          </w:p>
                          <w:p w14:paraId="64A90877" w14:textId="77777777" w:rsidR="00500661" w:rsidRPr="00133121" w:rsidRDefault="00500661" w:rsidP="00354B3E">
                            <w:pPr>
                              <w:spacing w:line="240" w:lineRule="exact"/>
                              <w:ind w:leftChars="151" w:left="373" w:hangingChars="6" w:hanging="11"/>
                              <w:jc w:val="both"/>
                              <w:rPr>
                                <w:rFonts w:ascii="標楷體" w:eastAsia="標楷體" w:hAnsi="標楷體"/>
                                <w:sz w:val="20"/>
                                <w:szCs w:val="20"/>
                              </w:rPr>
                            </w:pPr>
                            <w:r w:rsidRPr="005104CE">
                              <w:rPr>
                                <w:rFonts w:ascii="標楷體" w:eastAsia="標楷體" w:hAnsi="標楷體" w:hint="eastAsia"/>
                                <w:color w:val="000000" w:themeColor="text1"/>
                                <w:sz w:val="18"/>
                                <w:szCs w:val="18"/>
                              </w:rPr>
                              <w:t>2.資料來源：</w:t>
                            </w:r>
                            <w:r w:rsidRPr="005104CE">
                              <w:rPr>
                                <w:rFonts w:ascii="標楷體" w:eastAsia="標楷體" w:hAnsi="標楷體"/>
                                <w:color w:val="000000" w:themeColor="text1"/>
                                <w:sz w:val="18"/>
                                <w:szCs w:val="18"/>
                              </w:rPr>
                              <w:t>整理自</w:t>
                            </w:r>
                            <w:r>
                              <w:rPr>
                                <w:rFonts w:ascii="標楷體" w:eastAsia="標楷體" w:hAnsi="標楷體" w:hint="eastAsia"/>
                                <w:color w:val="000000" w:themeColor="text1"/>
                                <w:sz w:val="18"/>
                                <w:szCs w:val="18"/>
                              </w:rPr>
                              <w:t>資源</w:t>
                            </w:r>
                            <w:r w:rsidRPr="005104CE">
                              <w:rPr>
                                <w:rFonts w:ascii="標楷體" w:eastAsia="標楷體" w:hAnsi="標楷體" w:hint="eastAsia"/>
                                <w:color w:val="000000" w:themeColor="text1"/>
                                <w:sz w:val="18"/>
                                <w:szCs w:val="18"/>
                              </w:rPr>
                              <w:t>循環署提供資料</w:t>
                            </w:r>
                            <w:r w:rsidRPr="005104CE">
                              <w:rPr>
                                <w:rFonts w:ascii="標楷體" w:eastAsia="標楷體" w:hAnsi="標楷體"/>
                                <w:color w:val="000000" w:themeColor="text1"/>
                                <w:sz w:val="18"/>
                                <w:szCs w:val="18"/>
                              </w:rPr>
                              <w:t>。</w:t>
                            </w:r>
                          </w:p>
                        </w:tc>
                      </w:tr>
                    </w:tbl>
                    <w:p w14:paraId="53F8A3B8" w14:textId="77777777" w:rsidR="00500661" w:rsidRPr="00133121" w:rsidRDefault="00500661" w:rsidP="00500661">
                      <w:pPr>
                        <w:spacing w:line="240" w:lineRule="exact"/>
                        <w:ind w:leftChars="151" w:left="373" w:hangingChars="6" w:hanging="11"/>
                        <w:jc w:val="center"/>
                        <w:rPr>
                          <w:rFonts w:ascii="標楷體" w:eastAsia="標楷體" w:hAnsi="標楷體"/>
                          <w:kern w:val="0"/>
                          <w:sz w:val="18"/>
                          <w:szCs w:val="18"/>
                        </w:rPr>
                      </w:pPr>
                    </w:p>
                  </w:txbxContent>
                </v:textbox>
                <w10:wrap type="tight" anchorx="margin"/>
              </v:shape>
            </w:pict>
          </mc:Fallback>
        </mc:AlternateContent>
      </w:r>
      <w:proofErr w:type="gramStart"/>
      <w:r w:rsidR="00A2143D" w:rsidRPr="00883E58">
        <w:rPr>
          <w:rFonts w:ascii="標楷體" w:eastAsia="標楷體" w:hAnsi="標楷體" w:cs="Times New Roman" w:hint="eastAsia"/>
          <w:kern w:val="0"/>
          <w:szCs w:val="24"/>
        </w:rPr>
        <w:t>環境部為辦理</w:t>
      </w:r>
      <w:proofErr w:type="gramEnd"/>
      <w:r w:rsidR="00A2143D" w:rsidRPr="00883E58">
        <w:rPr>
          <w:rFonts w:ascii="標楷體" w:eastAsia="標楷體" w:hAnsi="標楷體" w:cs="Times New Roman" w:hint="eastAsia"/>
          <w:kern w:val="0"/>
          <w:szCs w:val="24"/>
        </w:rPr>
        <w:t>廢機動車輛回收作業，於94年建置「廢機動車輛回收系統」，</w:t>
      </w:r>
      <w:proofErr w:type="gramStart"/>
      <w:r w:rsidR="00A2143D" w:rsidRPr="00883E58">
        <w:rPr>
          <w:rFonts w:ascii="標楷體" w:eastAsia="標楷體" w:hAnsi="標楷體" w:cs="Times New Roman" w:hint="eastAsia"/>
          <w:kern w:val="0"/>
          <w:szCs w:val="24"/>
        </w:rPr>
        <w:t>又隨資通訊</w:t>
      </w:r>
      <w:proofErr w:type="gramEnd"/>
      <w:r w:rsidR="00A2143D" w:rsidRPr="00883E58">
        <w:rPr>
          <w:rFonts w:ascii="標楷體" w:eastAsia="標楷體" w:hAnsi="標楷體" w:cs="Times New Roman" w:hint="eastAsia"/>
          <w:kern w:val="0"/>
          <w:szCs w:val="24"/>
        </w:rPr>
        <w:t>科技發展，於111年推動建置車輛回收服務一</w:t>
      </w:r>
      <w:proofErr w:type="gramStart"/>
      <w:r w:rsidR="00A2143D" w:rsidRPr="00883E58">
        <w:rPr>
          <w:rFonts w:ascii="標楷體" w:eastAsia="標楷體" w:hAnsi="標楷體" w:cs="Times New Roman" w:hint="eastAsia"/>
          <w:kern w:val="0"/>
          <w:szCs w:val="24"/>
        </w:rPr>
        <w:t>站通網站</w:t>
      </w:r>
      <w:proofErr w:type="gramEnd"/>
      <w:r w:rsidR="00A2143D" w:rsidRPr="00883E58">
        <w:rPr>
          <w:rFonts w:ascii="標楷體" w:eastAsia="標楷體" w:hAnsi="標楷體" w:cs="Times New Roman" w:hint="eastAsia"/>
          <w:kern w:val="0"/>
          <w:szCs w:val="24"/>
        </w:rPr>
        <w:t>，由資源循環署與交通部及財政部共同合作，整合廢車回收、車籍報廢、</w:t>
      </w:r>
      <w:proofErr w:type="gramStart"/>
      <w:r w:rsidR="00A2143D" w:rsidRPr="00883E58">
        <w:rPr>
          <w:rFonts w:ascii="標楷體" w:eastAsia="標楷體" w:hAnsi="標楷體" w:cs="Times New Roman" w:hint="eastAsia"/>
          <w:kern w:val="0"/>
          <w:szCs w:val="24"/>
        </w:rPr>
        <w:t>線上繳稅</w:t>
      </w:r>
      <w:proofErr w:type="gramEnd"/>
      <w:r w:rsidR="00A2143D" w:rsidRPr="00883E58">
        <w:rPr>
          <w:rFonts w:ascii="標楷體" w:eastAsia="標楷體" w:hAnsi="標楷體" w:cs="Times New Roman" w:hint="eastAsia"/>
          <w:kern w:val="0"/>
          <w:szCs w:val="24"/>
        </w:rPr>
        <w:t>費等多項便民服務，以節省民眾申辦作業及等待時間。車輛回收服務一</w:t>
      </w:r>
      <w:proofErr w:type="gramStart"/>
      <w:r w:rsidR="00A2143D" w:rsidRPr="00883E58">
        <w:rPr>
          <w:rFonts w:ascii="標楷體" w:eastAsia="標楷體" w:hAnsi="標楷體" w:cs="Times New Roman" w:hint="eastAsia"/>
          <w:kern w:val="0"/>
          <w:szCs w:val="24"/>
        </w:rPr>
        <w:t>站通網站</w:t>
      </w:r>
      <w:proofErr w:type="gramEnd"/>
      <w:r w:rsidR="00A2143D" w:rsidRPr="00883E58">
        <w:rPr>
          <w:rFonts w:ascii="標楷體" w:eastAsia="標楷體" w:hAnsi="標楷體" w:cs="Times New Roman" w:hint="eastAsia"/>
          <w:kern w:val="0"/>
          <w:szCs w:val="24"/>
        </w:rPr>
        <w:t>可供民眾申請廢機動車輛之車體回收，並由回收商向民眾代收牌照，協助</w:t>
      </w:r>
      <w:proofErr w:type="gramStart"/>
      <w:r w:rsidR="00A2143D" w:rsidRPr="00883E58">
        <w:rPr>
          <w:rFonts w:ascii="標楷體" w:eastAsia="標楷體" w:hAnsi="標楷體" w:cs="Times New Roman" w:hint="eastAsia"/>
          <w:kern w:val="0"/>
          <w:szCs w:val="24"/>
        </w:rPr>
        <w:t>繳還監理</w:t>
      </w:r>
      <w:proofErr w:type="gramEnd"/>
      <w:r w:rsidR="00A2143D" w:rsidRPr="00883E58">
        <w:rPr>
          <w:rFonts w:ascii="標楷體" w:eastAsia="標楷體" w:hAnsi="標楷體" w:cs="Times New Roman" w:hint="eastAsia"/>
          <w:kern w:val="0"/>
          <w:szCs w:val="24"/>
        </w:rPr>
        <w:t>機關完成報廢登記。據交通部公路局統計，111至114年度車體經回收尚未繳還牌照計5萬3,081輛，</w:t>
      </w:r>
      <w:proofErr w:type="gramStart"/>
      <w:r w:rsidR="00A2143D" w:rsidRPr="00883E58">
        <w:rPr>
          <w:rFonts w:ascii="標楷體" w:eastAsia="標楷體" w:hAnsi="標楷體" w:cs="Times New Roman" w:hint="eastAsia"/>
          <w:kern w:val="0"/>
          <w:szCs w:val="24"/>
        </w:rPr>
        <w:t>鑑</w:t>
      </w:r>
      <w:proofErr w:type="gramEnd"/>
      <w:r w:rsidR="00A2143D" w:rsidRPr="00883E58">
        <w:rPr>
          <w:rFonts w:ascii="標楷體" w:eastAsia="標楷體" w:hAnsi="標楷體" w:cs="Times New Roman" w:hint="eastAsia"/>
          <w:kern w:val="0"/>
          <w:szCs w:val="24"/>
        </w:rPr>
        <w:t>於車體回收之牌照，依規定不可懸掛於其他車輛，應辦理報廢登記並繳還至公路監理機關，如能鼓勵民眾於車體回收時同步申辦車籍報廢並繳還牌照，可減少違規懸掛已回收車輛車牌之風險。</w:t>
      </w:r>
      <w:proofErr w:type="gramStart"/>
      <w:r w:rsidR="008F1756" w:rsidRPr="00883E58">
        <w:rPr>
          <w:rFonts w:ascii="標楷體" w:eastAsia="標楷體" w:hAnsi="標楷體" w:cs="Times New Roman" w:hint="eastAsia"/>
          <w:kern w:val="0"/>
          <w:szCs w:val="24"/>
        </w:rPr>
        <w:t>查</w:t>
      </w:r>
      <w:r w:rsidR="00A2143D" w:rsidRPr="00883E58">
        <w:rPr>
          <w:rFonts w:ascii="標楷體" w:eastAsia="標楷體" w:hAnsi="標楷體" w:cs="Times New Roman" w:hint="eastAsia"/>
          <w:kern w:val="0"/>
          <w:szCs w:val="24"/>
        </w:rPr>
        <w:t>據資源</w:t>
      </w:r>
      <w:proofErr w:type="gramEnd"/>
      <w:r w:rsidR="00A2143D" w:rsidRPr="00883E58">
        <w:rPr>
          <w:rFonts w:ascii="標楷體" w:eastAsia="標楷體" w:hAnsi="標楷體" w:cs="Times New Roman" w:hint="eastAsia"/>
          <w:kern w:val="0"/>
          <w:szCs w:val="24"/>
        </w:rPr>
        <w:t>循環署統計，民眾透過車輛回收服務一</w:t>
      </w:r>
      <w:proofErr w:type="gramStart"/>
      <w:r w:rsidR="00A2143D" w:rsidRPr="00883E58">
        <w:rPr>
          <w:rFonts w:ascii="標楷體" w:eastAsia="標楷體" w:hAnsi="標楷體" w:cs="Times New Roman" w:hint="eastAsia"/>
          <w:kern w:val="0"/>
          <w:szCs w:val="24"/>
        </w:rPr>
        <w:t>站通辦理</w:t>
      </w:r>
      <w:proofErr w:type="gramEnd"/>
      <w:r w:rsidR="00A2143D" w:rsidRPr="00883E58">
        <w:rPr>
          <w:rFonts w:ascii="標楷體" w:eastAsia="標楷體" w:hAnsi="標楷體" w:cs="Times New Roman" w:hint="eastAsia"/>
          <w:kern w:val="0"/>
          <w:szCs w:val="24"/>
        </w:rPr>
        <w:t>車體回收同時申辦車籍報廢之比率雖自</w:t>
      </w:r>
      <w:proofErr w:type="gramStart"/>
      <w:r w:rsidR="00A2143D" w:rsidRPr="00883E58">
        <w:rPr>
          <w:rFonts w:ascii="標楷體" w:eastAsia="標楷體" w:hAnsi="標楷體" w:cs="Times New Roman" w:hint="eastAsia"/>
          <w:kern w:val="0"/>
          <w:szCs w:val="24"/>
        </w:rPr>
        <w:t>111</w:t>
      </w:r>
      <w:proofErr w:type="gramEnd"/>
      <w:r w:rsidR="00A2143D" w:rsidRPr="00883E58">
        <w:rPr>
          <w:rFonts w:ascii="標楷體" w:eastAsia="標楷體" w:hAnsi="標楷體" w:cs="Times New Roman" w:hint="eastAsia"/>
          <w:kern w:val="0"/>
          <w:szCs w:val="24"/>
        </w:rPr>
        <w:t>年度之5.67％逐年增加，</w:t>
      </w:r>
      <w:proofErr w:type="gramStart"/>
      <w:r w:rsidR="00A2143D" w:rsidRPr="00883E58">
        <w:rPr>
          <w:rFonts w:ascii="標楷體" w:eastAsia="標楷體" w:hAnsi="標楷體" w:cs="Times New Roman" w:hint="eastAsia"/>
          <w:kern w:val="0"/>
          <w:szCs w:val="24"/>
        </w:rPr>
        <w:t>114</w:t>
      </w:r>
      <w:proofErr w:type="gramEnd"/>
      <w:r w:rsidR="00A2143D" w:rsidRPr="00883E58">
        <w:rPr>
          <w:rFonts w:ascii="標楷體" w:eastAsia="標楷體" w:hAnsi="標楷體" w:cs="Times New Roman" w:hint="eastAsia"/>
          <w:kern w:val="0"/>
          <w:szCs w:val="24"/>
        </w:rPr>
        <w:t>年度仍僅13.85％（表</w:t>
      </w:r>
      <w:r w:rsidR="00D10390" w:rsidRPr="00883E58">
        <w:rPr>
          <w:rFonts w:ascii="標楷體" w:eastAsia="標楷體" w:hAnsi="標楷體" w:cs="Times New Roman"/>
          <w:kern w:val="0"/>
          <w:szCs w:val="24"/>
        </w:rPr>
        <w:t>8</w:t>
      </w:r>
      <w:r w:rsidR="00A2143D" w:rsidRPr="00883E58">
        <w:rPr>
          <w:rFonts w:ascii="標楷體" w:eastAsia="標楷體" w:hAnsi="標楷體" w:cs="Times New Roman" w:hint="eastAsia"/>
          <w:kern w:val="0"/>
          <w:szCs w:val="24"/>
        </w:rPr>
        <w:t>），潛藏車輛回收未繳還牌照另供他車使用之風險。又</w:t>
      </w:r>
      <w:proofErr w:type="gramStart"/>
      <w:r w:rsidR="00A2143D" w:rsidRPr="00883E58">
        <w:rPr>
          <w:rFonts w:ascii="標楷體" w:eastAsia="標楷體" w:hAnsi="標楷體" w:cs="Times New Roman" w:hint="eastAsia"/>
          <w:kern w:val="0"/>
          <w:szCs w:val="24"/>
        </w:rPr>
        <w:t>環境部為確認</w:t>
      </w:r>
      <w:proofErr w:type="gramEnd"/>
      <w:r w:rsidR="00A2143D" w:rsidRPr="00883E58">
        <w:rPr>
          <w:rFonts w:ascii="標楷體" w:eastAsia="標楷體" w:hAnsi="標楷體" w:cs="Times New Roman" w:hint="eastAsia"/>
          <w:kern w:val="0"/>
          <w:szCs w:val="24"/>
        </w:rPr>
        <w:t>廢機動車輛回收、清除、處理等作業符合規定，已訂定「應回收廢棄物回收清除處理稽核認證作業手冊（廢機動車輛類</w:t>
      </w:r>
      <w:proofErr w:type="gramStart"/>
      <w:r w:rsidR="00A2143D" w:rsidRPr="00883E58">
        <w:rPr>
          <w:rFonts w:ascii="標楷體" w:eastAsia="標楷體" w:hAnsi="標楷體" w:cs="Times New Roman" w:hint="eastAsia"/>
          <w:kern w:val="0"/>
          <w:szCs w:val="24"/>
        </w:rPr>
        <w:t>─</w:t>
      </w:r>
      <w:proofErr w:type="gramEnd"/>
      <w:r w:rsidR="00A2143D" w:rsidRPr="00883E58">
        <w:rPr>
          <w:rFonts w:ascii="標楷體" w:eastAsia="標楷體" w:hAnsi="標楷體" w:cs="Times New Roman" w:hint="eastAsia"/>
          <w:kern w:val="0"/>
          <w:szCs w:val="24"/>
        </w:rPr>
        <w:t>回收業）」，規範回收商及稽核認證單位之應遵行事項。本部經運用交通部公路局提供違反道路交通管理處罰條例第12條第1項第9款規定之報廢後仍行駛道路車輛清冊，比對資源循環署提供之車體回收清冊發現，112年至115年3月底，經環境部認可回收業者回收之報廢車輛仍違</w:t>
      </w:r>
      <w:r w:rsidR="00A2143D" w:rsidRPr="00883E58">
        <w:rPr>
          <w:rFonts w:ascii="標楷體" w:eastAsia="標楷體" w:hAnsi="標楷體" w:cs="Times New Roman" w:hint="eastAsia"/>
          <w:kern w:val="0"/>
          <w:szCs w:val="24"/>
        </w:rPr>
        <w:lastRenderedPageBreak/>
        <w:t>規行駛道路計有64輛，其中同一回收業者回收之車輛違規達3輛以上者計3家，甚有1家回收業者達5輛，因回收業者未落實辦理報廢車輛處理程序，致已報廢車輛仍上路行駛，徒增道路交通安全風險，且易衍生治安問題。經函請資源循環署加強推廣整合申辦車體回收及車籍報廢作業，並</w:t>
      </w:r>
      <w:proofErr w:type="gramStart"/>
      <w:r w:rsidR="00A2143D" w:rsidRPr="00883E58">
        <w:rPr>
          <w:rFonts w:ascii="標楷體" w:eastAsia="標楷體" w:hAnsi="標楷體" w:cs="Times New Roman" w:hint="eastAsia"/>
          <w:kern w:val="0"/>
          <w:szCs w:val="24"/>
        </w:rPr>
        <w:t>研</w:t>
      </w:r>
      <w:proofErr w:type="gramEnd"/>
      <w:r w:rsidR="00A2143D" w:rsidRPr="00883E58">
        <w:rPr>
          <w:rFonts w:ascii="標楷體" w:eastAsia="標楷體" w:hAnsi="標楷體" w:cs="Times New Roman" w:hint="eastAsia"/>
          <w:kern w:val="0"/>
          <w:szCs w:val="24"/>
        </w:rPr>
        <w:t>議</w:t>
      </w:r>
      <w:proofErr w:type="gramStart"/>
      <w:r w:rsidR="00A2143D" w:rsidRPr="00883E58">
        <w:rPr>
          <w:rFonts w:ascii="標楷體" w:eastAsia="標楷體" w:hAnsi="標楷體" w:cs="Times New Roman" w:hint="eastAsia"/>
          <w:kern w:val="0"/>
          <w:szCs w:val="24"/>
        </w:rPr>
        <w:t>介</w:t>
      </w:r>
      <w:proofErr w:type="gramEnd"/>
      <w:r w:rsidR="00A2143D" w:rsidRPr="00883E58">
        <w:rPr>
          <w:rFonts w:ascii="標楷體" w:eastAsia="標楷體" w:hAnsi="標楷體" w:cs="Times New Roman" w:hint="eastAsia"/>
          <w:kern w:val="0"/>
          <w:szCs w:val="24"/>
        </w:rPr>
        <w:t>接交通部公路局交通違規資料，檢核回收業者是否確實完成車體回收處理之可行性，以提升網站建置效益及督促回收業者落實報廢車輛處理程序。據復：</w:t>
      </w:r>
      <w:r w:rsidR="00D67A2C" w:rsidRPr="00883E58">
        <w:rPr>
          <w:rFonts w:ascii="標楷體" w:eastAsia="標楷體" w:hAnsi="標楷體" w:cs="Times New Roman" w:hint="eastAsia"/>
          <w:kern w:val="0"/>
          <w:szCs w:val="24"/>
        </w:rPr>
        <w:t>將與相關部會共同配合宣導，鼓勵民眾透過車輛回收服務一</w:t>
      </w:r>
      <w:proofErr w:type="gramStart"/>
      <w:r w:rsidR="00D67A2C" w:rsidRPr="00883E58">
        <w:rPr>
          <w:rFonts w:ascii="標楷體" w:eastAsia="標楷體" w:hAnsi="標楷體" w:cs="Times New Roman" w:hint="eastAsia"/>
          <w:kern w:val="0"/>
          <w:szCs w:val="24"/>
        </w:rPr>
        <w:t>站通服務</w:t>
      </w:r>
      <w:proofErr w:type="gramEnd"/>
      <w:r w:rsidR="00D67A2C" w:rsidRPr="00883E58">
        <w:rPr>
          <w:rFonts w:ascii="標楷體" w:eastAsia="標楷體" w:hAnsi="標楷體" w:cs="Times New Roman" w:hint="eastAsia"/>
          <w:kern w:val="0"/>
          <w:szCs w:val="24"/>
        </w:rPr>
        <w:t>平</w:t>
      </w:r>
      <w:proofErr w:type="gramStart"/>
      <w:r w:rsidR="00D67A2C" w:rsidRPr="00883E58">
        <w:rPr>
          <w:rFonts w:ascii="標楷體" w:eastAsia="標楷體" w:hAnsi="標楷體" w:cs="Times New Roman" w:hint="eastAsia"/>
          <w:kern w:val="0"/>
          <w:szCs w:val="24"/>
        </w:rPr>
        <w:t>臺</w:t>
      </w:r>
      <w:proofErr w:type="gramEnd"/>
      <w:r w:rsidR="00D67A2C" w:rsidRPr="00883E58">
        <w:rPr>
          <w:rFonts w:ascii="標楷體" w:eastAsia="標楷體" w:hAnsi="標楷體" w:cs="Times New Roman" w:hint="eastAsia"/>
          <w:kern w:val="0"/>
          <w:szCs w:val="24"/>
        </w:rPr>
        <w:t>，辦理車體回收同時辦理車籍報廢並繳還牌照，另刻正清查違規車輛之車體回收處理情形</w:t>
      </w:r>
      <w:r w:rsidR="00A2143D" w:rsidRPr="00883E58">
        <w:rPr>
          <w:rFonts w:ascii="標楷體" w:eastAsia="標楷體" w:hAnsi="標楷體" w:cs="Times New Roman" w:hint="eastAsia"/>
          <w:kern w:val="0"/>
          <w:szCs w:val="24"/>
        </w:rPr>
        <w:t>。</w:t>
      </w:r>
    </w:p>
    <w:p w14:paraId="7E37D1CC" w14:textId="4457BB8C" w:rsidR="00FE1CCC" w:rsidRPr="00883E58" w:rsidRDefault="004833C5" w:rsidP="007C01CC">
      <w:pPr>
        <w:pStyle w:val="ad"/>
        <w:widowControl w:val="0"/>
        <w:overflowPunct w:val="0"/>
        <w:spacing w:before="72" w:after="72" w:line="460" w:lineRule="exact"/>
        <w:ind w:firstLineChars="100" w:firstLine="320"/>
        <w:rPr>
          <w:rFonts w:ascii="標楷體" w:hAnsi="標楷體"/>
          <w:sz w:val="32"/>
        </w:rPr>
      </w:pPr>
      <w:r w:rsidRPr="00883E58">
        <w:rPr>
          <w:rFonts w:ascii="標楷體" w:hAnsi="標楷體" w:hint="eastAsia"/>
          <w:sz w:val="32"/>
        </w:rPr>
        <w:t>四</w:t>
      </w:r>
      <w:r w:rsidR="00FE1CCC" w:rsidRPr="00883E58">
        <w:rPr>
          <w:rFonts w:ascii="標楷體" w:hAnsi="標楷體" w:hint="eastAsia"/>
          <w:sz w:val="32"/>
        </w:rPr>
        <w:t>、</w:t>
      </w:r>
      <w:proofErr w:type="gramStart"/>
      <w:r w:rsidR="006C1425" w:rsidRPr="00883E58">
        <w:rPr>
          <w:rFonts w:ascii="標楷體" w:hAnsi="標楷體" w:hint="eastAsia"/>
          <w:sz w:val="32"/>
        </w:rPr>
        <w:t>1</w:t>
      </w:r>
      <w:r w:rsidR="009B6F1D" w:rsidRPr="00883E58">
        <w:rPr>
          <w:rFonts w:ascii="標楷體" w:hAnsi="標楷體" w:hint="eastAsia"/>
          <w:sz w:val="32"/>
        </w:rPr>
        <w:t>1</w:t>
      </w:r>
      <w:r w:rsidR="00AC47CF" w:rsidRPr="00883E58">
        <w:rPr>
          <w:rFonts w:ascii="標楷體" w:hAnsi="標楷體"/>
          <w:sz w:val="32"/>
        </w:rPr>
        <w:t>3</w:t>
      </w:r>
      <w:proofErr w:type="gramEnd"/>
      <w:r w:rsidR="00FE1CCC" w:rsidRPr="00883E58">
        <w:rPr>
          <w:rFonts w:ascii="標楷體" w:hAnsi="標楷體" w:hint="eastAsia"/>
          <w:sz w:val="32"/>
        </w:rPr>
        <w:t>年度重要審核意見追蹤查核</w:t>
      </w:r>
      <w:r w:rsidR="00FE1CCC" w:rsidRPr="00883E58">
        <w:rPr>
          <w:rFonts w:ascii="標楷體" w:hAnsi="標楷體" w:hint="eastAsia"/>
          <w:kern w:val="2"/>
          <w:sz w:val="32"/>
        </w:rPr>
        <w:t>情形</w:t>
      </w:r>
    </w:p>
    <w:p w14:paraId="77305152" w14:textId="7EA1D1DD" w:rsidR="00114879" w:rsidRPr="00883E58" w:rsidRDefault="00AF057E" w:rsidP="000535CF">
      <w:pPr>
        <w:overflowPunct w:val="0"/>
        <w:adjustRightInd w:val="0"/>
        <w:spacing w:afterLines="50" w:after="180" w:line="440" w:lineRule="exact"/>
        <w:ind w:firstLineChars="200" w:firstLine="480"/>
        <w:jc w:val="both"/>
        <w:rPr>
          <w:rFonts w:ascii="標楷體" w:eastAsia="標楷體" w:hAnsi="標楷體"/>
        </w:rPr>
      </w:pPr>
      <w:r w:rsidRPr="00883E58">
        <w:rPr>
          <w:rFonts w:ascii="標楷體" w:eastAsia="標楷體" w:hAnsi="標楷體" w:hint="eastAsia"/>
        </w:rPr>
        <w:t>本部於</w:t>
      </w:r>
      <w:proofErr w:type="gramStart"/>
      <w:r w:rsidR="00414CA4" w:rsidRPr="00883E58">
        <w:rPr>
          <w:rFonts w:ascii="標楷體" w:eastAsia="標楷體" w:hAnsi="標楷體" w:hint="eastAsia"/>
        </w:rPr>
        <w:t>1</w:t>
      </w:r>
      <w:r w:rsidR="009B6F1D" w:rsidRPr="00883E58">
        <w:rPr>
          <w:rFonts w:ascii="標楷體" w:eastAsia="標楷體" w:hAnsi="標楷體" w:hint="eastAsia"/>
        </w:rPr>
        <w:t>1</w:t>
      </w:r>
      <w:r w:rsidR="00AC47CF" w:rsidRPr="00883E58">
        <w:rPr>
          <w:rFonts w:ascii="標楷體" w:eastAsia="標楷體" w:hAnsi="標楷體"/>
        </w:rPr>
        <w:t>3</w:t>
      </w:r>
      <w:proofErr w:type="gramEnd"/>
      <w:r w:rsidR="00F84E35" w:rsidRPr="00883E58">
        <w:rPr>
          <w:rFonts w:ascii="標楷體" w:eastAsia="標楷體" w:hAnsi="標楷體" w:hint="eastAsia"/>
        </w:rPr>
        <w:t>年度</w:t>
      </w:r>
      <w:r w:rsidR="00DB1496" w:rsidRPr="00883E58">
        <w:rPr>
          <w:rFonts w:ascii="標楷體" w:eastAsia="標楷體" w:hAnsi="標楷體" w:hint="eastAsia"/>
        </w:rPr>
        <w:t>審核報告</w:t>
      </w:r>
      <w:r w:rsidR="00173B76" w:rsidRPr="00883E58">
        <w:rPr>
          <w:rFonts w:ascii="標楷體" w:eastAsia="標楷體" w:hAnsi="標楷體" w:hint="eastAsia"/>
        </w:rPr>
        <w:t>內</w:t>
      </w:r>
      <w:r w:rsidR="00F84E35" w:rsidRPr="00883E58">
        <w:rPr>
          <w:rFonts w:ascii="標楷體" w:eastAsia="標楷體" w:hAnsi="標楷體" w:hint="eastAsia"/>
        </w:rPr>
        <w:t>列</w:t>
      </w:r>
      <w:r w:rsidR="00310265" w:rsidRPr="00883E58">
        <w:rPr>
          <w:rFonts w:ascii="標楷體" w:eastAsia="標楷體" w:hAnsi="標楷體" w:hint="eastAsia"/>
        </w:rPr>
        <w:t>普通公務相關</w:t>
      </w:r>
      <w:r w:rsidR="00F84E35" w:rsidRPr="00883E58">
        <w:rPr>
          <w:rFonts w:ascii="標楷體" w:eastAsia="標楷體" w:hAnsi="標楷體" w:hint="eastAsia"/>
        </w:rPr>
        <w:t>重要審核意見</w:t>
      </w:r>
      <w:r w:rsidR="00AC47CF" w:rsidRPr="00883E58">
        <w:rPr>
          <w:rFonts w:ascii="標楷體" w:eastAsia="標楷體" w:hAnsi="標楷體"/>
        </w:rPr>
        <w:t>9</w:t>
      </w:r>
      <w:r w:rsidR="00173B76" w:rsidRPr="00883E58">
        <w:rPr>
          <w:rFonts w:ascii="標楷體" w:eastAsia="標楷體" w:hAnsi="標楷體" w:hint="eastAsia"/>
        </w:rPr>
        <w:t>項，經</w:t>
      </w:r>
      <w:proofErr w:type="gramStart"/>
      <w:r w:rsidR="00173B76" w:rsidRPr="00883E58">
        <w:rPr>
          <w:rFonts w:ascii="標楷體" w:eastAsia="標楷體" w:hAnsi="標楷體" w:hint="eastAsia"/>
        </w:rPr>
        <w:t>賡</w:t>
      </w:r>
      <w:proofErr w:type="gramEnd"/>
      <w:r w:rsidR="00173B76" w:rsidRPr="00883E58">
        <w:rPr>
          <w:rFonts w:ascii="標楷體" w:eastAsia="標楷體" w:hAnsi="標楷體" w:hint="eastAsia"/>
        </w:rPr>
        <w:t>續追蹤查核實際辦理結果，</w:t>
      </w:r>
      <w:r w:rsidR="00E73427" w:rsidRPr="00883E58">
        <w:rPr>
          <w:rFonts w:ascii="標楷體" w:eastAsia="標楷體" w:hAnsi="標楷體" w:hint="eastAsia"/>
        </w:rPr>
        <w:t>仍待繼續改善者</w:t>
      </w:r>
      <w:r w:rsidR="008618F4" w:rsidRPr="00883E58">
        <w:rPr>
          <w:rFonts w:ascii="標楷體" w:eastAsia="標楷體" w:hAnsi="標楷體" w:hint="eastAsia"/>
        </w:rPr>
        <w:t>2</w:t>
      </w:r>
      <w:r w:rsidR="00E73427" w:rsidRPr="00883E58">
        <w:rPr>
          <w:rFonts w:ascii="標楷體" w:eastAsia="標楷體" w:hAnsi="標楷體" w:hint="eastAsia"/>
        </w:rPr>
        <w:t>項、</w:t>
      </w:r>
      <w:r w:rsidR="00AE7831" w:rsidRPr="00883E58">
        <w:rPr>
          <w:rFonts w:ascii="標楷體" w:eastAsia="標楷體" w:hAnsi="標楷體" w:hint="eastAsia"/>
        </w:rPr>
        <w:t>已</w:t>
      </w:r>
      <w:proofErr w:type="gramStart"/>
      <w:r w:rsidR="00AE7831" w:rsidRPr="00883E58">
        <w:rPr>
          <w:rFonts w:ascii="標楷體" w:eastAsia="標楷體" w:hAnsi="標楷體" w:hint="eastAsia"/>
        </w:rPr>
        <w:t>研</w:t>
      </w:r>
      <w:proofErr w:type="gramEnd"/>
      <w:r w:rsidR="00AE7831" w:rsidRPr="00883E58">
        <w:rPr>
          <w:rFonts w:ascii="標楷體" w:eastAsia="標楷體" w:hAnsi="標楷體" w:hint="eastAsia"/>
        </w:rPr>
        <w:t>謀改善或依改善措施持續辦理</w:t>
      </w:r>
      <w:r w:rsidR="00F84E35" w:rsidRPr="00883E58">
        <w:rPr>
          <w:rFonts w:ascii="標楷體" w:eastAsia="標楷體" w:hAnsi="標楷體" w:hint="eastAsia"/>
        </w:rPr>
        <w:t>者</w:t>
      </w:r>
      <w:r w:rsidR="008618F4" w:rsidRPr="00883E58">
        <w:rPr>
          <w:rFonts w:ascii="標楷體" w:eastAsia="標楷體" w:hAnsi="標楷體" w:hint="eastAsia"/>
        </w:rPr>
        <w:t>7</w:t>
      </w:r>
      <w:r w:rsidR="00F84E35" w:rsidRPr="00883E58">
        <w:rPr>
          <w:rFonts w:ascii="標楷體" w:eastAsia="標楷體" w:hAnsi="標楷體" w:hint="eastAsia"/>
        </w:rPr>
        <w:t>項（表</w:t>
      </w:r>
      <w:r w:rsidR="00D10390" w:rsidRPr="00883E58">
        <w:rPr>
          <w:rFonts w:ascii="標楷體" w:eastAsia="標楷體" w:hAnsi="標楷體"/>
        </w:rPr>
        <w:t>9</w:t>
      </w:r>
      <w:r w:rsidR="00F84E35" w:rsidRPr="00883E58">
        <w:rPr>
          <w:rFonts w:ascii="標楷體" w:eastAsia="標楷體" w:hAnsi="標楷體" w:hint="eastAsia"/>
        </w:rPr>
        <w:t>），其中</w:t>
      </w:r>
      <w:r w:rsidR="00E73427" w:rsidRPr="00883E58">
        <w:rPr>
          <w:rFonts w:ascii="標楷體" w:eastAsia="標楷體" w:hAnsi="標楷體" w:hint="eastAsia"/>
        </w:rPr>
        <w:t>仍待繼續改善者，經再</w:t>
      </w:r>
      <w:proofErr w:type="gramStart"/>
      <w:r w:rsidR="00E73427" w:rsidRPr="00883E58">
        <w:rPr>
          <w:rFonts w:ascii="標楷體" w:eastAsia="標楷體" w:hAnsi="標楷體" w:hint="eastAsia"/>
        </w:rPr>
        <w:t>研</w:t>
      </w:r>
      <w:proofErr w:type="gramEnd"/>
      <w:r w:rsidR="00E73427" w:rsidRPr="00883E58">
        <w:rPr>
          <w:rFonts w:ascii="標楷體" w:eastAsia="標楷體" w:hAnsi="標楷體" w:hint="eastAsia"/>
        </w:rPr>
        <w:t>提審核意見</w:t>
      </w:r>
      <w:r w:rsidR="008618F4" w:rsidRPr="00883E58">
        <w:rPr>
          <w:rFonts w:ascii="標楷體" w:eastAsia="標楷體" w:hAnsi="標楷體" w:hint="eastAsia"/>
        </w:rPr>
        <w:t>2</w:t>
      </w:r>
      <w:r w:rsidR="00F84E35" w:rsidRPr="00883E58">
        <w:rPr>
          <w:rFonts w:ascii="標楷體" w:eastAsia="標楷體" w:hAnsi="標楷體" w:hint="eastAsia"/>
        </w:rPr>
        <w:t>項通知檢討改善。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13"/>
        <w:gridCol w:w="2407"/>
      </w:tblGrid>
      <w:tr w:rsidR="008319C3" w:rsidRPr="00883E58" w14:paraId="0F66A266" w14:textId="77777777" w:rsidTr="0003383F">
        <w:trPr>
          <w:trHeight w:val="20"/>
          <w:tblHeader/>
        </w:trPr>
        <w:tc>
          <w:tcPr>
            <w:tcW w:w="5000" w:type="pct"/>
            <w:gridSpan w:val="2"/>
            <w:tcBorders>
              <w:top w:val="nil"/>
              <w:left w:val="nil"/>
              <w:bottom w:val="single" w:sz="4" w:space="0" w:color="auto"/>
              <w:right w:val="nil"/>
            </w:tcBorders>
          </w:tcPr>
          <w:p w14:paraId="73D00BEE" w14:textId="77777777" w:rsidR="00342BED" w:rsidRPr="00883E58" w:rsidRDefault="00342BED" w:rsidP="004C0644">
            <w:pPr>
              <w:overflowPunct w:val="0"/>
              <w:spacing w:beforeLines="50" w:before="180" w:afterLines="50" w:after="180" w:line="320" w:lineRule="exact"/>
              <w:jc w:val="center"/>
              <w:rPr>
                <w:rFonts w:ascii="標楷體" w:eastAsia="標楷體" w:hAnsi="標楷體"/>
                <w:sz w:val="20"/>
                <w:szCs w:val="20"/>
              </w:rPr>
            </w:pPr>
            <w:r w:rsidRPr="00883E58">
              <w:rPr>
                <w:rFonts w:ascii="標楷體" w:eastAsia="標楷體" w:hAnsi="標楷體" w:hint="eastAsia"/>
                <w:b/>
                <w:szCs w:val="24"/>
              </w:rPr>
              <w:t>表</w:t>
            </w:r>
            <w:r w:rsidRPr="00883E58">
              <w:rPr>
                <w:rFonts w:ascii="標楷體" w:eastAsia="標楷體" w:hAnsi="標楷體"/>
                <w:b/>
                <w:szCs w:val="24"/>
              </w:rPr>
              <w:t>9</w:t>
            </w:r>
            <w:r w:rsidRPr="00883E58">
              <w:rPr>
                <w:rFonts w:ascii="標楷體" w:eastAsia="標楷體" w:hAnsi="標楷體" w:hint="eastAsia"/>
                <w:b/>
                <w:szCs w:val="24"/>
              </w:rPr>
              <w:t xml:space="preserve">　</w:t>
            </w:r>
            <w:proofErr w:type="gramStart"/>
            <w:r w:rsidRPr="00883E58">
              <w:rPr>
                <w:rFonts w:ascii="標楷體" w:eastAsia="標楷體" w:hAnsi="標楷體"/>
                <w:b/>
                <w:szCs w:val="24"/>
              </w:rPr>
              <w:t>1</w:t>
            </w:r>
            <w:r w:rsidRPr="00883E58">
              <w:rPr>
                <w:rFonts w:ascii="標楷體" w:eastAsia="標楷體" w:hAnsi="標楷體" w:hint="eastAsia"/>
                <w:b/>
                <w:szCs w:val="24"/>
              </w:rPr>
              <w:t>1</w:t>
            </w:r>
            <w:r w:rsidRPr="00883E58">
              <w:rPr>
                <w:rFonts w:ascii="標楷體" w:eastAsia="標楷體" w:hAnsi="標楷體"/>
                <w:b/>
                <w:szCs w:val="24"/>
              </w:rPr>
              <w:t>3</w:t>
            </w:r>
            <w:proofErr w:type="gramEnd"/>
            <w:r w:rsidRPr="00883E58">
              <w:rPr>
                <w:rFonts w:ascii="標楷體" w:eastAsia="標楷體" w:hAnsi="標楷體" w:hint="eastAsia"/>
                <w:b/>
                <w:szCs w:val="24"/>
              </w:rPr>
              <w:t>年度審核報告所列環境部主管</w:t>
            </w:r>
            <w:r w:rsidRPr="00883E58">
              <w:rPr>
                <w:rFonts w:ascii="標楷體" w:eastAsia="標楷體" w:hAnsi="標楷體" w:cs="新細明體" w:hint="eastAsia"/>
                <w:b/>
                <w:bCs/>
              </w:rPr>
              <w:t>普通公務相關</w:t>
            </w:r>
            <w:r w:rsidRPr="00883E58">
              <w:rPr>
                <w:rFonts w:ascii="標楷體" w:eastAsia="標楷體" w:hAnsi="標楷體" w:hint="eastAsia"/>
                <w:b/>
                <w:szCs w:val="24"/>
              </w:rPr>
              <w:t>重要審核意見覆核辦理情形</w:t>
            </w:r>
          </w:p>
        </w:tc>
      </w:tr>
      <w:tr w:rsidR="008319C3" w:rsidRPr="00883E58" w14:paraId="437BCC2F" w14:textId="77777777" w:rsidTr="0003383F">
        <w:trPr>
          <w:trHeight w:val="20"/>
          <w:tblHeader/>
        </w:trPr>
        <w:tc>
          <w:tcPr>
            <w:tcW w:w="3787" w:type="pct"/>
            <w:tcBorders>
              <w:top w:val="single" w:sz="4" w:space="0" w:color="auto"/>
              <w:left w:val="single" w:sz="4" w:space="0" w:color="auto"/>
              <w:bottom w:val="single" w:sz="4" w:space="0" w:color="auto"/>
              <w:right w:val="single" w:sz="4" w:space="0" w:color="auto"/>
            </w:tcBorders>
            <w:vAlign w:val="center"/>
          </w:tcPr>
          <w:p w14:paraId="6F70DD1F" w14:textId="77777777" w:rsidR="00342BED" w:rsidRPr="00883E58" w:rsidRDefault="00342BED" w:rsidP="004C0644">
            <w:pPr>
              <w:overflowPunct w:val="0"/>
              <w:spacing w:line="320" w:lineRule="exact"/>
              <w:jc w:val="center"/>
              <w:rPr>
                <w:rFonts w:ascii="標楷體" w:eastAsia="標楷體" w:hAnsi="標楷體"/>
                <w:sz w:val="20"/>
                <w:szCs w:val="20"/>
              </w:rPr>
            </w:pPr>
            <w:r w:rsidRPr="00883E58">
              <w:rPr>
                <w:rFonts w:ascii="標楷體" w:eastAsia="標楷體" w:hAnsi="標楷體" w:hint="eastAsia"/>
                <w:sz w:val="20"/>
                <w:szCs w:val="20"/>
              </w:rPr>
              <w:t>重要審核意見標題</w:t>
            </w:r>
          </w:p>
        </w:tc>
        <w:tc>
          <w:tcPr>
            <w:tcW w:w="1213" w:type="pct"/>
            <w:tcBorders>
              <w:top w:val="single" w:sz="4" w:space="0" w:color="auto"/>
              <w:left w:val="single" w:sz="4" w:space="0" w:color="auto"/>
              <w:bottom w:val="single" w:sz="4" w:space="0" w:color="auto"/>
              <w:right w:val="single" w:sz="4" w:space="0" w:color="auto"/>
            </w:tcBorders>
            <w:vAlign w:val="center"/>
          </w:tcPr>
          <w:p w14:paraId="57DFE5B2" w14:textId="77777777" w:rsidR="00342BED" w:rsidRPr="00883E58" w:rsidRDefault="00342BED" w:rsidP="004C0644">
            <w:pPr>
              <w:overflowPunct w:val="0"/>
              <w:spacing w:line="320" w:lineRule="exact"/>
              <w:jc w:val="center"/>
              <w:rPr>
                <w:rFonts w:ascii="標楷體" w:eastAsia="標楷體" w:hAnsi="標楷體"/>
                <w:sz w:val="20"/>
                <w:szCs w:val="20"/>
              </w:rPr>
            </w:pPr>
            <w:r w:rsidRPr="00883E58">
              <w:rPr>
                <w:rFonts w:ascii="標楷體" w:eastAsia="標楷體" w:hAnsi="標楷體" w:hint="eastAsia"/>
                <w:sz w:val="20"/>
                <w:szCs w:val="20"/>
              </w:rPr>
              <w:t>說明</w:t>
            </w:r>
          </w:p>
        </w:tc>
      </w:tr>
      <w:tr w:rsidR="008319C3" w:rsidRPr="00883E58" w14:paraId="288E1129" w14:textId="77777777" w:rsidTr="0003383F">
        <w:trPr>
          <w:trHeight w:val="20"/>
        </w:trPr>
        <w:tc>
          <w:tcPr>
            <w:tcW w:w="3787" w:type="pct"/>
            <w:tcBorders>
              <w:top w:val="single" w:sz="4" w:space="0" w:color="auto"/>
              <w:left w:val="single" w:sz="4" w:space="0" w:color="auto"/>
              <w:bottom w:val="single" w:sz="4" w:space="0" w:color="auto"/>
              <w:right w:val="nil"/>
            </w:tcBorders>
            <w:vAlign w:val="center"/>
          </w:tcPr>
          <w:p w14:paraId="7F54FDD6" w14:textId="77777777" w:rsidR="00342BED" w:rsidRPr="00883E58" w:rsidRDefault="00342BED" w:rsidP="004C0644">
            <w:pPr>
              <w:overflowPunct w:val="0"/>
              <w:spacing w:line="320" w:lineRule="exact"/>
              <w:ind w:left="295" w:hanging="318"/>
              <w:jc w:val="both"/>
              <w:rPr>
                <w:rFonts w:ascii="標楷體" w:eastAsia="標楷體" w:hAnsi="標楷體"/>
                <w:b/>
                <w:sz w:val="20"/>
                <w:szCs w:val="20"/>
              </w:rPr>
            </w:pPr>
            <w:r w:rsidRPr="00883E58">
              <w:rPr>
                <w:rFonts w:ascii="標楷體" w:eastAsia="標楷體" w:hAnsi="標楷體" w:hint="eastAsia"/>
                <w:b/>
                <w:noProof/>
                <w:sz w:val="20"/>
                <w:szCs w:val="20"/>
              </w:rPr>
              <w:t>仍待繼續改善</w:t>
            </w:r>
          </w:p>
        </w:tc>
        <w:tc>
          <w:tcPr>
            <w:tcW w:w="1213" w:type="pct"/>
            <w:tcBorders>
              <w:top w:val="single" w:sz="4" w:space="0" w:color="auto"/>
              <w:left w:val="nil"/>
              <w:bottom w:val="single" w:sz="4" w:space="0" w:color="auto"/>
              <w:right w:val="single" w:sz="4" w:space="0" w:color="auto"/>
            </w:tcBorders>
            <w:vAlign w:val="center"/>
          </w:tcPr>
          <w:p w14:paraId="7A9B07FB" w14:textId="77777777" w:rsidR="00342BED" w:rsidRPr="00883E58" w:rsidRDefault="00342BED" w:rsidP="004C0644">
            <w:pPr>
              <w:overflowPunct w:val="0"/>
              <w:spacing w:line="320" w:lineRule="exact"/>
              <w:jc w:val="center"/>
              <w:rPr>
                <w:rFonts w:ascii="標楷體" w:eastAsia="標楷體" w:hAnsi="標楷體"/>
                <w:b/>
                <w:sz w:val="20"/>
                <w:szCs w:val="20"/>
              </w:rPr>
            </w:pPr>
          </w:p>
        </w:tc>
      </w:tr>
      <w:tr w:rsidR="008319C3" w:rsidRPr="00883E58" w14:paraId="3F39FD03" w14:textId="77777777" w:rsidTr="00B44F21">
        <w:trPr>
          <w:trHeight w:val="20"/>
        </w:trPr>
        <w:tc>
          <w:tcPr>
            <w:tcW w:w="3787" w:type="pct"/>
            <w:tcBorders>
              <w:top w:val="single" w:sz="4" w:space="0" w:color="auto"/>
              <w:left w:val="single" w:sz="4" w:space="0" w:color="auto"/>
              <w:bottom w:val="single" w:sz="4" w:space="0" w:color="auto"/>
              <w:right w:val="single" w:sz="4" w:space="0" w:color="auto"/>
            </w:tcBorders>
          </w:tcPr>
          <w:p w14:paraId="710AA055" w14:textId="4FDC1E2C" w:rsidR="008618F4" w:rsidRPr="00883E58" w:rsidRDefault="008618F4" w:rsidP="004C0644">
            <w:pPr>
              <w:overflowPunct w:val="0"/>
              <w:adjustRightInd w:val="0"/>
              <w:snapToGrid w:val="0"/>
              <w:spacing w:line="320" w:lineRule="exact"/>
              <w:ind w:leftChars="-10" w:left="574" w:hangingChars="299" w:hanging="598"/>
              <w:jc w:val="both"/>
              <w:rPr>
                <w:rFonts w:ascii="標楷體" w:eastAsia="標楷體" w:hAnsi="標楷體"/>
                <w:sz w:val="20"/>
                <w:szCs w:val="20"/>
              </w:rPr>
            </w:pPr>
            <w:r w:rsidRPr="00883E58">
              <w:rPr>
                <w:rFonts w:ascii="標楷體" w:eastAsia="標楷體" w:hAnsi="標楷體" w:hint="eastAsia"/>
                <w:noProof/>
                <w:sz w:val="20"/>
                <w:szCs w:val="20"/>
              </w:rPr>
              <w:t>（一</w:t>
            </w:r>
            <w:r w:rsidRPr="00883E58">
              <w:rPr>
                <w:rFonts w:ascii="標楷體" w:eastAsia="標楷體" w:hAnsi="標楷體"/>
                <w:noProof/>
                <w:sz w:val="20"/>
                <w:szCs w:val="20"/>
              </w:rPr>
              <w:t>）</w:t>
            </w:r>
            <w:r w:rsidRPr="00883E58">
              <w:rPr>
                <w:rFonts w:ascii="標楷體" w:eastAsia="標楷體" w:hAnsi="標楷體" w:hint="eastAsia"/>
                <w:noProof/>
                <w:sz w:val="20"/>
                <w:szCs w:val="20"/>
              </w:rPr>
              <w:t>環境部陸續辦理各項淨零科技計畫，規劃建立增匯計量方法學與評估淨零排放路徑，惟國家溫室氣體排放清冊報告尚未將土壤及海洋碳匯數量納入計算二氧化碳移除量，且碳捕捉及封存相關法制規範及管理機制亦待完備，允宜積極協調權責機關研謀策進，以利推動淨零轉型。</w:t>
            </w:r>
          </w:p>
        </w:tc>
        <w:tc>
          <w:tcPr>
            <w:tcW w:w="1213" w:type="pct"/>
            <w:tcBorders>
              <w:left w:val="single" w:sz="4" w:space="0" w:color="auto"/>
              <w:bottom w:val="single" w:sz="4" w:space="0" w:color="auto"/>
              <w:right w:val="single" w:sz="4" w:space="0" w:color="auto"/>
            </w:tcBorders>
            <w:vAlign w:val="center"/>
          </w:tcPr>
          <w:p w14:paraId="3FB5DF08" w14:textId="5C481BE3" w:rsidR="008618F4" w:rsidRPr="00883E58" w:rsidRDefault="008618F4" w:rsidP="004C0644">
            <w:pPr>
              <w:overflowPunct w:val="0"/>
              <w:adjustRightInd w:val="0"/>
              <w:snapToGrid w:val="0"/>
              <w:spacing w:line="320" w:lineRule="exact"/>
              <w:jc w:val="both"/>
              <w:rPr>
                <w:rFonts w:ascii="標楷體" w:eastAsia="標楷體" w:hAnsi="標楷體"/>
                <w:noProof/>
                <w:sz w:val="20"/>
                <w:szCs w:val="20"/>
              </w:rPr>
            </w:pPr>
            <w:r w:rsidRPr="00883E58">
              <w:rPr>
                <w:rFonts w:ascii="標楷體" w:eastAsia="標楷體" w:hAnsi="標楷體" w:hint="eastAsia"/>
                <w:noProof/>
                <w:sz w:val="20"/>
                <w:szCs w:val="20"/>
              </w:rPr>
              <w:t>因溫室氣體減量政策執行成效未如預期，業再研提審核意見詳「三、重要審核意見（一</w:t>
            </w:r>
            <w:r w:rsidRPr="00883E58">
              <w:rPr>
                <w:rFonts w:ascii="標楷體" w:eastAsia="標楷體" w:hAnsi="標楷體"/>
                <w:noProof/>
                <w:sz w:val="20"/>
                <w:szCs w:val="20"/>
              </w:rPr>
              <w:t>）</w:t>
            </w:r>
            <w:r w:rsidRPr="00883E58">
              <w:rPr>
                <w:rFonts w:ascii="標楷體" w:eastAsia="標楷體" w:hAnsi="標楷體" w:hint="eastAsia"/>
                <w:noProof/>
                <w:sz w:val="20"/>
                <w:szCs w:val="20"/>
              </w:rPr>
              <w:t>」。</w:t>
            </w:r>
          </w:p>
        </w:tc>
      </w:tr>
      <w:tr w:rsidR="008319C3" w:rsidRPr="00883E58" w14:paraId="24836FA4" w14:textId="77777777" w:rsidTr="0003383F">
        <w:trPr>
          <w:trHeight w:val="20"/>
        </w:trPr>
        <w:tc>
          <w:tcPr>
            <w:tcW w:w="3787" w:type="pct"/>
            <w:tcBorders>
              <w:top w:val="single" w:sz="4" w:space="0" w:color="auto"/>
              <w:left w:val="single" w:sz="4" w:space="0" w:color="auto"/>
              <w:bottom w:val="single" w:sz="4" w:space="0" w:color="auto"/>
              <w:right w:val="single" w:sz="4" w:space="0" w:color="auto"/>
            </w:tcBorders>
          </w:tcPr>
          <w:p w14:paraId="2EAC4464" w14:textId="6F3DA5D1" w:rsidR="008618F4" w:rsidRPr="00883E58" w:rsidRDefault="008618F4" w:rsidP="004C0644">
            <w:pPr>
              <w:overflowPunct w:val="0"/>
              <w:adjustRightInd w:val="0"/>
              <w:snapToGrid w:val="0"/>
              <w:spacing w:line="320" w:lineRule="exact"/>
              <w:ind w:leftChars="-10" w:left="574" w:hangingChars="299" w:hanging="598"/>
              <w:jc w:val="both"/>
              <w:rPr>
                <w:rFonts w:ascii="標楷體" w:eastAsia="標楷體" w:hAnsi="標楷體"/>
                <w:noProof/>
                <w:sz w:val="20"/>
                <w:szCs w:val="20"/>
              </w:rPr>
            </w:pPr>
            <w:r w:rsidRPr="00883E58">
              <w:rPr>
                <w:rFonts w:ascii="標楷體" w:eastAsia="標楷體" w:hAnsi="標楷體" w:hint="eastAsia"/>
                <w:noProof/>
                <w:sz w:val="20"/>
                <w:szCs w:val="20"/>
              </w:rPr>
              <w:t>（二</w:t>
            </w:r>
            <w:r w:rsidRPr="00883E58">
              <w:rPr>
                <w:rFonts w:ascii="標楷體" w:eastAsia="標楷體" w:hAnsi="標楷體"/>
                <w:noProof/>
                <w:sz w:val="20"/>
                <w:szCs w:val="20"/>
              </w:rPr>
              <w:t>）</w:t>
            </w:r>
            <w:r w:rsidRPr="00883E58">
              <w:rPr>
                <w:rFonts w:ascii="標楷體" w:eastAsia="標楷體" w:hAnsi="標楷體" w:hint="eastAsia"/>
                <w:noProof/>
                <w:sz w:val="20"/>
                <w:szCs w:val="20"/>
              </w:rPr>
              <w:t>環境管理署為妥善處理垃圾及提升能源效率，持續補助大型焚化廠升級整備及環保設施效能提升，惟全國暫存垃圾去化降幅有限，且飛灰再利用及離島垃圾轉運減量等推動成效未如預期，允宜積極輔導建置多元化及在地化垃圾處理設施，並拓展垃圾去化管道，以提升廢棄物處理效能。</w:t>
            </w:r>
          </w:p>
        </w:tc>
        <w:tc>
          <w:tcPr>
            <w:tcW w:w="1213" w:type="pct"/>
            <w:tcBorders>
              <w:top w:val="single" w:sz="4" w:space="0" w:color="auto"/>
              <w:left w:val="single" w:sz="4" w:space="0" w:color="auto"/>
              <w:bottom w:val="single" w:sz="4" w:space="0" w:color="auto"/>
              <w:right w:val="single" w:sz="4" w:space="0" w:color="auto"/>
            </w:tcBorders>
          </w:tcPr>
          <w:p w14:paraId="21C8842D" w14:textId="77777777" w:rsidR="008618F4" w:rsidRPr="00883E58" w:rsidRDefault="008618F4" w:rsidP="004C0644">
            <w:pPr>
              <w:overflowPunct w:val="0"/>
              <w:adjustRightInd w:val="0"/>
              <w:snapToGrid w:val="0"/>
              <w:spacing w:line="320" w:lineRule="exact"/>
              <w:jc w:val="both"/>
              <w:rPr>
                <w:rFonts w:ascii="標楷體" w:eastAsia="標楷體" w:hAnsi="標楷體"/>
                <w:noProof/>
                <w:sz w:val="20"/>
                <w:szCs w:val="20"/>
              </w:rPr>
            </w:pPr>
            <w:r w:rsidRPr="00883E58">
              <w:rPr>
                <w:rFonts w:ascii="標楷體" w:eastAsia="標楷體" w:hAnsi="標楷體" w:hint="eastAsia"/>
                <w:noProof/>
                <w:sz w:val="20"/>
                <w:szCs w:val="20"/>
              </w:rPr>
              <w:t>因裸露堆置掩埋場垃圾清理進度未如預期，業再研提審核意見詳「三、重要審核意見（八</w:t>
            </w:r>
            <w:r w:rsidRPr="00883E58">
              <w:rPr>
                <w:rFonts w:ascii="標楷體" w:eastAsia="標楷體" w:hAnsi="標楷體"/>
                <w:noProof/>
                <w:sz w:val="20"/>
                <w:szCs w:val="20"/>
              </w:rPr>
              <w:t>）</w:t>
            </w:r>
            <w:r w:rsidRPr="00883E58">
              <w:rPr>
                <w:rFonts w:ascii="標楷體" w:eastAsia="標楷體" w:hAnsi="標楷體" w:hint="eastAsia"/>
                <w:noProof/>
                <w:sz w:val="20"/>
                <w:szCs w:val="20"/>
              </w:rPr>
              <w:t>」。</w:t>
            </w:r>
          </w:p>
        </w:tc>
      </w:tr>
      <w:tr w:rsidR="008319C3" w:rsidRPr="00883E58" w14:paraId="35411B49" w14:textId="77777777" w:rsidTr="008618F4">
        <w:trPr>
          <w:trHeight w:val="20"/>
        </w:trPr>
        <w:tc>
          <w:tcPr>
            <w:tcW w:w="3787" w:type="pct"/>
            <w:tcBorders>
              <w:top w:val="single" w:sz="4" w:space="0" w:color="auto"/>
              <w:left w:val="single" w:sz="4" w:space="0" w:color="auto"/>
              <w:bottom w:val="single" w:sz="4" w:space="0" w:color="auto"/>
              <w:right w:val="nil"/>
            </w:tcBorders>
            <w:vAlign w:val="center"/>
          </w:tcPr>
          <w:p w14:paraId="615EB061" w14:textId="77777777" w:rsidR="008618F4" w:rsidRPr="00883E58" w:rsidRDefault="008618F4" w:rsidP="004C0644">
            <w:pPr>
              <w:overflowPunct w:val="0"/>
              <w:spacing w:line="320" w:lineRule="exact"/>
              <w:ind w:left="295" w:hanging="318"/>
              <w:jc w:val="both"/>
              <w:rPr>
                <w:rFonts w:ascii="標楷體" w:eastAsia="標楷體" w:hAnsi="標楷體"/>
                <w:b/>
                <w:sz w:val="20"/>
                <w:szCs w:val="20"/>
              </w:rPr>
            </w:pPr>
            <w:r w:rsidRPr="00883E58">
              <w:rPr>
                <w:rFonts w:ascii="標楷體" w:eastAsia="標楷體" w:hAnsi="標楷體" w:hint="eastAsia"/>
                <w:b/>
                <w:noProof/>
                <w:sz w:val="20"/>
                <w:szCs w:val="20"/>
              </w:rPr>
              <w:t>已研謀改善或依改善措施持續辦理</w:t>
            </w:r>
          </w:p>
        </w:tc>
        <w:tc>
          <w:tcPr>
            <w:tcW w:w="1213" w:type="pct"/>
            <w:tcBorders>
              <w:top w:val="single" w:sz="4" w:space="0" w:color="auto"/>
              <w:left w:val="nil"/>
              <w:bottom w:val="single" w:sz="4" w:space="0" w:color="auto"/>
              <w:right w:val="single" w:sz="4" w:space="0" w:color="auto"/>
            </w:tcBorders>
            <w:vAlign w:val="center"/>
          </w:tcPr>
          <w:p w14:paraId="08A17639" w14:textId="77777777" w:rsidR="008618F4" w:rsidRPr="00883E58" w:rsidRDefault="008618F4" w:rsidP="004C0644">
            <w:pPr>
              <w:overflowPunct w:val="0"/>
              <w:adjustRightInd w:val="0"/>
              <w:snapToGrid w:val="0"/>
              <w:spacing w:line="320" w:lineRule="exact"/>
              <w:jc w:val="both"/>
              <w:rPr>
                <w:rFonts w:ascii="標楷體" w:eastAsia="標楷體" w:hAnsi="標楷體"/>
                <w:b/>
                <w:sz w:val="20"/>
                <w:szCs w:val="20"/>
              </w:rPr>
            </w:pPr>
          </w:p>
        </w:tc>
      </w:tr>
      <w:tr w:rsidR="008319C3" w:rsidRPr="00883E58" w14:paraId="3F9315B1" w14:textId="77777777" w:rsidTr="008618F4">
        <w:trPr>
          <w:trHeight w:val="20"/>
        </w:trPr>
        <w:tc>
          <w:tcPr>
            <w:tcW w:w="3787" w:type="pct"/>
            <w:tcBorders>
              <w:top w:val="single" w:sz="4" w:space="0" w:color="auto"/>
              <w:left w:val="single" w:sz="4" w:space="0" w:color="auto"/>
              <w:bottom w:val="single" w:sz="4" w:space="0" w:color="auto"/>
              <w:right w:val="single" w:sz="4" w:space="0" w:color="auto"/>
            </w:tcBorders>
          </w:tcPr>
          <w:p w14:paraId="4C226BC3" w14:textId="624AA373" w:rsidR="008618F4" w:rsidRPr="00883E58" w:rsidRDefault="008618F4" w:rsidP="004C0644">
            <w:pPr>
              <w:overflowPunct w:val="0"/>
              <w:adjustRightInd w:val="0"/>
              <w:snapToGrid w:val="0"/>
              <w:spacing w:line="320" w:lineRule="exact"/>
              <w:ind w:leftChars="-10" w:left="574" w:hangingChars="299" w:hanging="598"/>
              <w:jc w:val="both"/>
              <w:rPr>
                <w:rFonts w:ascii="標楷體" w:eastAsia="標楷體" w:hAnsi="標楷體"/>
                <w:noProof/>
                <w:sz w:val="20"/>
                <w:szCs w:val="20"/>
              </w:rPr>
            </w:pPr>
            <w:r w:rsidRPr="00883E58">
              <w:rPr>
                <w:rFonts w:ascii="標楷體" w:eastAsia="標楷體" w:hAnsi="標楷體" w:hint="eastAsia"/>
                <w:noProof/>
                <w:sz w:val="20"/>
                <w:szCs w:val="20"/>
              </w:rPr>
              <w:t>（一</w:t>
            </w:r>
            <w:r w:rsidRPr="00883E58">
              <w:rPr>
                <w:rFonts w:ascii="標楷體" w:eastAsia="標楷體" w:hAnsi="標楷體"/>
                <w:noProof/>
                <w:sz w:val="20"/>
                <w:szCs w:val="20"/>
              </w:rPr>
              <w:t>）</w:t>
            </w:r>
            <w:r w:rsidRPr="00883E58">
              <w:rPr>
                <w:rFonts w:ascii="標楷體" w:eastAsia="標楷體" w:hAnsi="標楷體" w:hint="eastAsia"/>
                <w:noProof/>
                <w:sz w:val="20"/>
                <w:szCs w:val="20"/>
              </w:rPr>
              <w:t>政府為提高事業減量誘因，已修正公布氣候變遷因應法，增訂自願減量專案機制，作為徵收碳費及溫室氣體增量抵換之配套措施，惟部分未達碳費徵收門檻之列管排放源，尚乏採行溫室氣體減量措施誘因，又企業宣告碳中和之監督審查及自願減量專案查驗等機制仍待完備，允宜研謀因應改善措施，以提升溫室氣體減量成效。</w:t>
            </w:r>
          </w:p>
        </w:tc>
        <w:tc>
          <w:tcPr>
            <w:tcW w:w="1213" w:type="pct"/>
            <w:tcBorders>
              <w:top w:val="single" w:sz="4" w:space="0" w:color="auto"/>
              <w:left w:val="single" w:sz="4" w:space="0" w:color="auto"/>
              <w:bottom w:val="single" w:sz="4" w:space="0" w:color="auto"/>
              <w:right w:val="single" w:sz="4" w:space="0" w:color="auto"/>
              <w:tl2br w:val="single" w:sz="4" w:space="0" w:color="auto"/>
            </w:tcBorders>
            <w:vAlign w:val="center"/>
          </w:tcPr>
          <w:p w14:paraId="5F8D0203" w14:textId="77777777" w:rsidR="008618F4" w:rsidRPr="00883E58" w:rsidRDefault="008618F4" w:rsidP="004C0644">
            <w:pPr>
              <w:overflowPunct w:val="0"/>
              <w:adjustRightInd w:val="0"/>
              <w:snapToGrid w:val="0"/>
              <w:spacing w:line="320" w:lineRule="exact"/>
              <w:jc w:val="both"/>
              <w:rPr>
                <w:rFonts w:ascii="標楷體" w:eastAsia="標楷體" w:hAnsi="標楷體"/>
                <w:sz w:val="20"/>
                <w:szCs w:val="20"/>
              </w:rPr>
            </w:pPr>
          </w:p>
        </w:tc>
      </w:tr>
      <w:tr w:rsidR="008319C3" w:rsidRPr="00883E58" w14:paraId="05A0BE17" w14:textId="77777777" w:rsidTr="004C0644">
        <w:trPr>
          <w:trHeight w:val="20"/>
        </w:trPr>
        <w:tc>
          <w:tcPr>
            <w:tcW w:w="3787" w:type="pct"/>
            <w:tcBorders>
              <w:top w:val="single" w:sz="4" w:space="0" w:color="auto"/>
              <w:left w:val="single" w:sz="4" w:space="0" w:color="auto"/>
              <w:bottom w:val="single" w:sz="4" w:space="0" w:color="auto"/>
              <w:right w:val="single" w:sz="4" w:space="0" w:color="auto"/>
            </w:tcBorders>
          </w:tcPr>
          <w:p w14:paraId="1DC08A4D" w14:textId="029DA59A" w:rsidR="008618F4" w:rsidRPr="00883E58" w:rsidRDefault="008618F4" w:rsidP="004C0644">
            <w:pPr>
              <w:overflowPunct w:val="0"/>
              <w:adjustRightInd w:val="0"/>
              <w:snapToGrid w:val="0"/>
              <w:spacing w:line="320" w:lineRule="exact"/>
              <w:ind w:leftChars="-10" w:left="574" w:hangingChars="299" w:hanging="598"/>
              <w:jc w:val="both"/>
              <w:rPr>
                <w:rFonts w:ascii="標楷體" w:eastAsia="標楷體" w:hAnsi="標楷體"/>
                <w:sz w:val="20"/>
                <w:szCs w:val="20"/>
              </w:rPr>
            </w:pPr>
            <w:r w:rsidRPr="00883E58">
              <w:rPr>
                <w:rFonts w:ascii="標楷體" w:eastAsia="標楷體" w:hAnsi="標楷體" w:hint="eastAsia"/>
                <w:noProof/>
                <w:sz w:val="20"/>
                <w:szCs w:val="20"/>
              </w:rPr>
              <w:t>（二</w:t>
            </w:r>
            <w:r w:rsidRPr="00883E58">
              <w:rPr>
                <w:rFonts w:ascii="標楷體" w:eastAsia="標楷體" w:hAnsi="標楷體"/>
                <w:noProof/>
                <w:sz w:val="20"/>
                <w:szCs w:val="20"/>
              </w:rPr>
              <w:t>）</w:t>
            </w:r>
            <w:r w:rsidRPr="00883E58">
              <w:rPr>
                <w:rFonts w:ascii="標楷體" w:eastAsia="標楷體" w:hAnsi="標楷體" w:hint="eastAsia"/>
                <w:noProof/>
                <w:sz w:val="20"/>
                <w:szCs w:val="20"/>
              </w:rPr>
              <w:t>環境部為改善國內空氣品質，積極推動相關污染防制策略及方案，惟部分空品區細懸浮微粒濃度減量未達分區目標，又高屏地區空氣污染物總量管制計畫之第二實施期程未能如期銜接，總量管制目標設定過於寬鬆，另大型柴油車、船舶及老舊機車等移動污染源仍待加強管制等，允宜持續優化空氣品質管理制度及提升執行量能，以利維護國民健康。</w:t>
            </w:r>
          </w:p>
        </w:tc>
        <w:tc>
          <w:tcPr>
            <w:tcW w:w="1213" w:type="pct"/>
            <w:tcBorders>
              <w:top w:val="single" w:sz="4" w:space="0" w:color="auto"/>
              <w:left w:val="single" w:sz="4" w:space="0" w:color="auto"/>
              <w:bottom w:val="single" w:sz="4" w:space="0" w:color="auto"/>
              <w:right w:val="single" w:sz="4" w:space="0" w:color="auto"/>
              <w:tl2br w:val="nil"/>
            </w:tcBorders>
          </w:tcPr>
          <w:p w14:paraId="7E866A16" w14:textId="77777777" w:rsidR="008618F4" w:rsidRPr="00883E58" w:rsidRDefault="008618F4" w:rsidP="004C0644">
            <w:pPr>
              <w:overflowPunct w:val="0"/>
              <w:adjustRightInd w:val="0"/>
              <w:snapToGrid w:val="0"/>
              <w:spacing w:line="320" w:lineRule="exact"/>
              <w:jc w:val="both"/>
              <w:rPr>
                <w:rFonts w:ascii="標楷體" w:eastAsia="標楷體" w:hAnsi="標楷體"/>
                <w:sz w:val="20"/>
                <w:szCs w:val="20"/>
              </w:rPr>
            </w:pPr>
            <w:r w:rsidRPr="00883E58">
              <w:rPr>
                <w:rFonts w:ascii="標楷體" w:eastAsia="標楷體" w:hAnsi="標楷體" w:hint="eastAsia"/>
                <w:sz w:val="20"/>
                <w:szCs w:val="20"/>
              </w:rPr>
              <w:t>前經依法陳報監察院，</w:t>
            </w:r>
            <w:proofErr w:type="gramStart"/>
            <w:r w:rsidRPr="00883E58">
              <w:rPr>
                <w:rFonts w:ascii="標楷體" w:eastAsia="標楷體" w:hAnsi="標楷體" w:hint="eastAsia"/>
                <w:sz w:val="20"/>
                <w:szCs w:val="20"/>
              </w:rPr>
              <w:t>該院業同意</w:t>
            </w:r>
            <w:proofErr w:type="gramEnd"/>
            <w:r w:rsidRPr="00883E58">
              <w:rPr>
                <w:rFonts w:ascii="標楷體" w:eastAsia="標楷體" w:hAnsi="標楷體" w:hint="eastAsia"/>
                <w:sz w:val="20"/>
                <w:szCs w:val="20"/>
              </w:rPr>
              <w:t>備查，詳「五、其他事項」。</w:t>
            </w:r>
          </w:p>
        </w:tc>
      </w:tr>
      <w:tr w:rsidR="008319C3" w:rsidRPr="00883E58" w14:paraId="1986F6FD" w14:textId="77777777" w:rsidTr="0003383F">
        <w:trPr>
          <w:trHeight w:val="20"/>
        </w:trPr>
        <w:tc>
          <w:tcPr>
            <w:tcW w:w="3787" w:type="pct"/>
            <w:tcBorders>
              <w:top w:val="single" w:sz="4" w:space="0" w:color="auto"/>
              <w:left w:val="single" w:sz="4" w:space="0" w:color="auto"/>
              <w:bottom w:val="single" w:sz="4" w:space="0" w:color="auto"/>
              <w:right w:val="single" w:sz="4" w:space="0" w:color="auto"/>
            </w:tcBorders>
          </w:tcPr>
          <w:p w14:paraId="02A921A5" w14:textId="535A6C1B" w:rsidR="008618F4" w:rsidRPr="00883E58" w:rsidRDefault="008618F4" w:rsidP="004C0644">
            <w:pPr>
              <w:overflowPunct w:val="0"/>
              <w:adjustRightInd w:val="0"/>
              <w:snapToGrid w:val="0"/>
              <w:spacing w:line="320" w:lineRule="exact"/>
              <w:ind w:leftChars="-10" w:left="574" w:hangingChars="299" w:hanging="598"/>
              <w:jc w:val="both"/>
              <w:rPr>
                <w:rFonts w:ascii="標楷體" w:eastAsia="標楷體" w:hAnsi="標楷體"/>
                <w:noProof/>
                <w:sz w:val="20"/>
                <w:szCs w:val="20"/>
              </w:rPr>
            </w:pPr>
            <w:r w:rsidRPr="00883E58">
              <w:rPr>
                <w:rFonts w:ascii="標楷體" w:eastAsia="標楷體" w:hAnsi="標楷體" w:hint="eastAsia"/>
                <w:noProof/>
                <w:sz w:val="20"/>
                <w:szCs w:val="20"/>
              </w:rPr>
              <w:t>（三</w:t>
            </w:r>
            <w:r w:rsidRPr="00883E58">
              <w:rPr>
                <w:rFonts w:ascii="標楷體" w:eastAsia="標楷體" w:hAnsi="標楷體"/>
                <w:noProof/>
                <w:sz w:val="20"/>
                <w:szCs w:val="20"/>
              </w:rPr>
              <w:t>）</w:t>
            </w:r>
            <w:r w:rsidRPr="00883E58">
              <w:rPr>
                <w:rFonts w:ascii="標楷體" w:eastAsia="標楷體" w:hAnsi="標楷體" w:hint="eastAsia"/>
                <w:noProof/>
                <w:sz w:val="20"/>
                <w:szCs w:val="20"/>
              </w:rPr>
              <w:t>環境管理署為預防及減輕開發行為對環境造成不良影響，已加強監督環境影響評估承諾事項及審查結論之執行情形，並積極推動溫室氣體增量抵換作業，惟近5年違規裁處件數攀升，抵換機制潛藏供需失衡風險，允宜持續策進監督管理作為及提升減碳量能，以達環境保護之目的。</w:t>
            </w:r>
          </w:p>
        </w:tc>
        <w:tc>
          <w:tcPr>
            <w:tcW w:w="1213" w:type="pct"/>
            <w:tcBorders>
              <w:top w:val="single" w:sz="4" w:space="0" w:color="auto"/>
              <w:left w:val="single" w:sz="4" w:space="0" w:color="auto"/>
              <w:right w:val="single" w:sz="4" w:space="0" w:color="auto"/>
              <w:tl2br w:val="single" w:sz="4" w:space="0" w:color="auto"/>
            </w:tcBorders>
            <w:vAlign w:val="center"/>
          </w:tcPr>
          <w:p w14:paraId="2D7C6DA4" w14:textId="77777777" w:rsidR="008618F4" w:rsidRPr="00883E58" w:rsidRDefault="008618F4" w:rsidP="004C0644">
            <w:pPr>
              <w:overflowPunct w:val="0"/>
              <w:adjustRightInd w:val="0"/>
              <w:snapToGrid w:val="0"/>
              <w:spacing w:line="320" w:lineRule="exact"/>
              <w:jc w:val="both"/>
              <w:rPr>
                <w:rFonts w:ascii="標楷體" w:eastAsia="標楷體" w:hAnsi="標楷體"/>
                <w:sz w:val="20"/>
                <w:szCs w:val="20"/>
              </w:rPr>
            </w:pPr>
          </w:p>
        </w:tc>
      </w:tr>
    </w:tbl>
    <w:p w14:paraId="18A436C6" w14:textId="77777777" w:rsidR="00342BED" w:rsidRPr="00883E58" w:rsidRDefault="00342BED" w:rsidP="000535CF">
      <w:pPr>
        <w:spacing w:line="4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13"/>
        <w:gridCol w:w="2407"/>
      </w:tblGrid>
      <w:tr w:rsidR="008319C3" w:rsidRPr="00883E58" w14:paraId="24025DF6" w14:textId="77777777" w:rsidTr="00342BED">
        <w:trPr>
          <w:trHeight w:val="20"/>
        </w:trPr>
        <w:tc>
          <w:tcPr>
            <w:tcW w:w="5000" w:type="pct"/>
            <w:gridSpan w:val="2"/>
            <w:tcBorders>
              <w:top w:val="nil"/>
              <w:left w:val="nil"/>
              <w:bottom w:val="single" w:sz="4" w:space="0" w:color="auto"/>
              <w:right w:val="nil"/>
            </w:tcBorders>
            <w:vAlign w:val="center"/>
          </w:tcPr>
          <w:p w14:paraId="6ED6081E" w14:textId="77777777" w:rsidR="00342BED" w:rsidRPr="00883E58" w:rsidRDefault="00342BED" w:rsidP="00C54BF0">
            <w:pPr>
              <w:overflowPunct w:val="0"/>
              <w:spacing w:beforeLines="50" w:before="180" w:afterLines="50" w:after="180" w:line="320" w:lineRule="exact"/>
              <w:jc w:val="center"/>
              <w:rPr>
                <w:rFonts w:ascii="標楷體" w:eastAsia="標楷體" w:hAnsi="標楷體"/>
                <w:sz w:val="20"/>
                <w:szCs w:val="20"/>
              </w:rPr>
            </w:pPr>
            <w:r w:rsidRPr="00883E58">
              <w:rPr>
                <w:rFonts w:ascii="標楷體" w:eastAsia="標楷體" w:hAnsi="標楷體" w:hint="eastAsia"/>
                <w:b/>
                <w:szCs w:val="24"/>
              </w:rPr>
              <w:lastRenderedPageBreak/>
              <w:t>表</w:t>
            </w:r>
            <w:r w:rsidRPr="00883E58">
              <w:rPr>
                <w:rFonts w:ascii="標楷體" w:eastAsia="標楷體" w:hAnsi="標楷體"/>
                <w:b/>
                <w:szCs w:val="24"/>
              </w:rPr>
              <w:t>9</w:t>
            </w:r>
            <w:r w:rsidRPr="00883E58">
              <w:rPr>
                <w:rFonts w:ascii="標楷體" w:eastAsia="標楷體" w:hAnsi="標楷體" w:hint="eastAsia"/>
                <w:b/>
                <w:szCs w:val="24"/>
              </w:rPr>
              <w:t xml:space="preserve">　</w:t>
            </w:r>
            <w:proofErr w:type="gramStart"/>
            <w:r w:rsidRPr="00883E58">
              <w:rPr>
                <w:rFonts w:ascii="標楷體" w:eastAsia="標楷體" w:hAnsi="標楷體"/>
                <w:b/>
                <w:szCs w:val="24"/>
              </w:rPr>
              <w:t>1</w:t>
            </w:r>
            <w:r w:rsidRPr="00883E58">
              <w:rPr>
                <w:rFonts w:ascii="標楷體" w:eastAsia="標楷體" w:hAnsi="標楷體" w:hint="eastAsia"/>
                <w:b/>
                <w:szCs w:val="24"/>
              </w:rPr>
              <w:t>1</w:t>
            </w:r>
            <w:r w:rsidRPr="00883E58">
              <w:rPr>
                <w:rFonts w:ascii="標楷體" w:eastAsia="標楷體" w:hAnsi="標楷體"/>
                <w:b/>
                <w:szCs w:val="24"/>
              </w:rPr>
              <w:t>3</w:t>
            </w:r>
            <w:proofErr w:type="gramEnd"/>
            <w:r w:rsidRPr="00883E58">
              <w:rPr>
                <w:rFonts w:ascii="標楷體" w:eastAsia="標楷體" w:hAnsi="標楷體" w:hint="eastAsia"/>
                <w:b/>
                <w:szCs w:val="24"/>
              </w:rPr>
              <w:t>年度審核報告所列環境部主管普通</w:t>
            </w:r>
            <w:r w:rsidRPr="00883E58">
              <w:rPr>
                <w:rFonts w:ascii="標楷體" w:eastAsia="標楷體" w:hAnsi="標楷體" w:cs="新細明體" w:hint="eastAsia"/>
                <w:b/>
                <w:bCs/>
              </w:rPr>
              <w:t>公務相關</w:t>
            </w:r>
            <w:r w:rsidRPr="00883E58">
              <w:rPr>
                <w:rFonts w:ascii="標楷體" w:eastAsia="標楷體" w:hAnsi="標楷體" w:hint="eastAsia"/>
                <w:b/>
                <w:szCs w:val="24"/>
              </w:rPr>
              <w:t>重要審核意見覆核辦理情形（續）</w:t>
            </w:r>
          </w:p>
        </w:tc>
      </w:tr>
      <w:tr w:rsidR="008319C3" w:rsidRPr="00883E58" w14:paraId="791BC042" w14:textId="77777777" w:rsidTr="008319C3">
        <w:trPr>
          <w:trHeight w:val="20"/>
        </w:trPr>
        <w:tc>
          <w:tcPr>
            <w:tcW w:w="3787" w:type="pct"/>
            <w:tcBorders>
              <w:top w:val="single" w:sz="4" w:space="0" w:color="auto"/>
              <w:left w:val="single" w:sz="4" w:space="0" w:color="auto"/>
              <w:bottom w:val="single" w:sz="4" w:space="0" w:color="auto"/>
              <w:right w:val="single" w:sz="4" w:space="0" w:color="auto"/>
              <w:tl2br w:val="nil"/>
            </w:tcBorders>
            <w:vAlign w:val="center"/>
          </w:tcPr>
          <w:p w14:paraId="09DB71F9" w14:textId="77777777" w:rsidR="00342BED" w:rsidRPr="00883E58" w:rsidRDefault="00342BED" w:rsidP="00C54BF0">
            <w:pPr>
              <w:overflowPunct w:val="0"/>
              <w:adjustRightInd w:val="0"/>
              <w:snapToGrid w:val="0"/>
              <w:spacing w:line="320" w:lineRule="exact"/>
              <w:ind w:leftChars="-10" w:left="574" w:hangingChars="299" w:hanging="598"/>
              <w:jc w:val="center"/>
              <w:rPr>
                <w:rFonts w:ascii="標楷體" w:eastAsia="標楷體" w:hAnsi="標楷體"/>
                <w:noProof/>
                <w:sz w:val="20"/>
                <w:szCs w:val="20"/>
              </w:rPr>
            </w:pPr>
            <w:r w:rsidRPr="00883E58">
              <w:rPr>
                <w:rFonts w:ascii="標楷體" w:eastAsia="標楷體" w:hAnsi="標楷體" w:hint="eastAsia"/>
                <w:sz w:val="20"/>
                <w:szCs w:val="20"/>
              </w:rPr>
              <w:t>重要審核意見標題</w:t>
            </w:r>
          </w:p>
        </w:tc>
        <w:tc>
          <w:tcPr>
            <w:tcW w:w="1213" w:type="pct"/>
            <w:tcBorders>
              <w:left w:val="single" w:sz="4" w:space="0" w:color="auto"/>
              <w:bottom w:val="single" w:sz="4" w:space="0" w:color="auto"/>
              <w:right w:val="single" w:sz="4" w:space="0" w:color="auto"/>
              <w:tl2br w:val="nil"/>
            </w:tcBorders>
            <w:vAlign w:val="center"/>
          </w:tcPr>
          <w:p w14:paraId="42B01B7F" w14:textId="77777777" w:rsidR="00342BED" w:rsidRPr="00883E58" w:rsidRDefault="00342BED" w:rsidP="00C54BF0">
            <w:pPr>
              <w:overflowPunct w:val="0"/>
              <w:adjustRightInd w:val="0"/>
              <w:snapToGrid w:val="0"/>
              <w:spacing w:line="320" w:lineRule="exact"/>
              <w:jc w:val="center"/>
              <w:rPr>
                <w:rFonts w:ascii="標楷體" w:eastAsia="標楷體" w:hAnsi="標楷體"/>
                <w:sz w:val="20"/>
                <w:szCs w:val="20"/>
              </w:rPr>
            </w:pPr>
            <w:r w:rsidRPr="00883E58">
              <w:rPr>
                <w:rFonts w:ascii="標楷體" w:eastAsia="標楷體" w:hAnsi="標楷體" w:hint="eastAsia"/>
                <w:sz w:val="20"/>
                <w:szCs w:val="20"/>
              </w:rPr>
              <w:t>說明</w:t>
            </w:r>
          </w:p>
        </w:tc>
      </w:tr>
      <w:tr w:rsidR="00A83D34" w:rsidRPr="00883E58" w14:paraId="48D5BC88" w14:textId="77777777" w:rsidTr="00342BED">
        <w:trPr>
          <w:trHeight w:val="20"/>
        </w:trPr>
        <w:tc>
          <w:tcPr>
            <w:tcW w:w="3787" w:type="pct"/>
            <w:tcBorders>
              <w:top w:val="single" w:sz="4" w:space="0" w:color="auto"/>
              <w:left w:val="single" w:sz="4" w:space="0" w:color="auto"/>
              <w:bottom w:val="single" w:sz="4" w:space="0" w:color="auto"/>
              <w:right w:val="single" w:sz="4" w:space="0" w:color="auto"/>
            </w:tcBorders>
          </w:tcPr>
          <w:p w14:paraId="25559CB4" w14:textId="1252D097" w:rsidR="00A83D34" w:rsidRPr="00883E58" w:rsidRDefault="00A83D34" w:rsidP="004C0644">
            <w:pPr>
              <w:overflowPunct w:val="0"/>
              <w:adjustRightInd w:val="0"/>
              <w:snapToGrid w:val="0"/>
              <w:spacing w:line="320" w:lineRule="exact"/>
              <w:ind w:leftChars="-10" w:left="574" w:hangingChars="299" w:hanging="598"/>
              <w:jc w:val="both"/>
              <w:rPr>
                <w:rFonts w:ascii="標楷體" w:eastAsia="標楷體" w:hAnsi="標楷體"/>
                <w:noProof/>
                <w:sz w:val="20"/>
                <w:szCs w:val="20"/>
              </w:rPr>
            </w:pPr>
            <w:r w:rsidRPr="00883E58">
              <w:rPr>
                <w:rFonts w:ascii="標楷體" w:eastAsia="標楷體" w:hAnsi="標楷體" w:hint="eastAsia"/>
                <w:noProof/>
                <w:sz w:val="20"/>
                <w:szCs w:val="20"/>
              </w:rPr>
              <w:t>（四</w:t>
            </w:r>
            <w:r w:rsidRPr="00883E58">
              <w:rPr>
                <w:rFonts w:ascii="標楷體" w:eastAsia="標楷體" w:hAnsi="標楷體"/>
                <w:noProof/>
                <w:sz w:val="20"/>
                <w:szCs w:val="20"/>
              </w:rPr>
              <w:t>）</w:t>
            </w:r>
            <w:r w:rsidRPr="00883E58">
              <w:rPr>
                <w:rFonts w:ascii="標楷體" w:eastAsia="標楷體" w:hAnsi="標楷體" w:hint="eastAsia"/>
                <w:noProof/>
                <w:sz w:val="20"/>
                <w:szCs w:val="20"/>
              </w:rPr>
              <w:t>國家環境研究院為加強監督管理環境檢驗測定機構，已定期辦理查核作業並提高查核頻率，惟部分環境檢驗測定機構屢因檢測作業疏漏遭多次裁處，又各項環保法規裁處額度互有差異，相關檢測方法久未盤整，允宜研謀檢討完善，以確保環境檢測品質。</w:t>
            </w:r>
          </w:p>
        </w:tc>
        <w:tc>
          <w:tcPr>
            <w:tcW w:w="1213" w:type="pct"/>
            <w:vMerge w:val="restart"/>
            <w:tcBorders>
              <w:left w:val="single" w:sz="4" w:space="0" w:color="auto"/>
              <w:right w:val="single" w:sz="4" w:space="0" w:color="auto"/>
              <w:tl2br w:val="single" w:sz="4" w:space="0" w:color="auto"/>
            </w:tcBorders>
            <w:vAlign w:val="center"/>
          </w:tcPr>
          <w:p w14:paraId="606975B6" w14:textId="77777777" w:rsidR="00A83D34" w:rsidRPr="00883E58" w:rsidRDefault="00A83D34" w:rsidP="004C0644">
            <w:pPr>
              <w:overflowPunct w:val="0"/>
              <w:adjustRightInd w:val="0"/>
              <w:snapToGrid w:val="0"/>
              <w:spacing w:line="320" w:lineRule="exact"/>
              <w:jc w:val="both"/>
              <w:rPr>
                <w:rFonts w:ascii="標楷體" w:eastAsia="標楷體" w:hAnsi="標楷體"/>
                <w:sz w:val="20"/>
                <w:szCs w:val="20"/>
              </w:rPr>
            </w:pPr>
          </w:p>
        </w:tc>
      </w:tr>
      <w:tr w:rsidR="00A83D34" w:rsidRPr="00883E58" w14:paraId="0634CF87" w14:textId="77777777" w:rsidTr="00342BED">
        <w:trPr>
          <w:trHeight w:val="20"/>
        </w:trPr>
        <w:tc>
          <w:tcPr>
            <w:tcW w:w="3787" w:type="pct"/>
            <w:tcBorders>
              <w:top w:val="single" w:sz="4" w:space="0" w:color="auto"/>
              <w:left w:val="single" w:sz="4" w:space="0" w:color="auto"/>
              <w:bottom w:val="single" w:sz="4" w:space="0" w:color="auto"/>
              <w:right w:val="single" w:sz="4" w:space="0" w:color="auto"/>
            </w:tcBorders>
          </w:tcPr>
          <w:p w14:paraId="71AF6AD7" w14:textId="3FDC0EFA" w:rsidR="00A83D34" w:rsidRPr="00883E58" w:rsidRDefault="00A83D34" w:rsidP="004C0644">
            <w:pPr>
              <w:overflowPunct w:val="0"/>
              <w:adjustRightInd w:val="0"/>
              <w:snapToGrid w:val="0"/>
              <w:spacing w:line="320" w:lineRule="exact"/>
              <w:ind w:leftChars="-10" w:left="574" w:hangingChars="299" w:hanging="598"/>
              <w:jc w:val="both"/>
              <w:rPr>
                <w:rFonts w:ascii="標楷體" w:eastAsia="標楷體" w:hAnsi="標楷體"/>
                <w:noProof/>
                <w:sz w:val="20"/>
                <w:szCs w:val="20"/>
              </w:rPr>
            </w:pPr>
            <w:r w:rsidRPr="00883E58">
              <w:rPr>
                <w:rFonts w:ascii="標楷體" w:eastAsia="標楷體" w:hAnsi="標楷體" w:hint="eastAsia"/>
                <w:noProof/>
                <w:sz w:val="20"/>
                <w:szCs w:val="20"/>
              </w:rPr>
              <w:t>（五</w:t>
            </w:r>
            <w:r w:rsidRPr="00883E58">
              <w:rPr>
                <w:rFonts w:ascii="標楷體" w:eastAsia="標楷體" w:hAnsi="標楷體"/>
                <w:noProof/>
                <w:sz w:val="20"/>
                <w:szCs w:val="20"/>
              </w:rPr>
              <w:t>）</w:t>
            </w:r>
            <w:r w:rsidRPr="00883E58">
              <w:rPr>
                <w:rFonts w:ascii="標楷體" w:eastAsia="標楷體" w:hAnsi="標楷體" w:hint="eastAsia"/>
                <w:noProof/>
                <w:sz w:val="20"/>
                <w:szCs w:val="20"/>
              </w:rPr>
              <w:t>環境部為強化車輛噪音污染稽查量能，持續建構全國噪音檢測網，惟智能資訊運用平臺尚待整合各區聲音照相設備及監測資料，部分測站之多車噪音超標案件裁處率未及5成，允宜加速系統整合及監控設備研發進程，以發揮科技執法成效。</w:t>
            </w:r>
          </w:p>
        </w:tc>
        <w:tc>
          <w:tcPr>
            <w:tcW w:w="1213" w:type="pct"/>
            <w:vMerge/>
            <w:tcBorders>
              <w:left w:val="single" w:sz="4" w:space="0" w:color="auto"/>
              <w:right w:val="single" w:sz="4" w:space="0" w:color="auto"/>
              <w:tl2br w:val="single" w:sz="4" w:space="0" w:color="auto"/>
            </w:tcBorders>
            <w:vAlign w:val="center"/>
          </w:tcPr>
          <w:p w14:paraId="71A29B82" w14:textId="77777777" w:rsidR="00A83D34" w:rsidRPr="00883E58" w:rsidRDefault="00A83D34" w:rsidP="004C0644">
            <w:pPr>
              <w:overflowPunct w:val="0"/>
              <w:adjustRightInd w:val="0"/>
              <w:snapToGrid w:val="0"/>
              <w:spacing w:line="320" w:lineRule="exact"/>
              <w:jc w:val="both"/>
              <w:rPr>
                <w:rFonts w:ascii="標楷體" w:eastAsia="標楷體" w:hAnsi="標楷體"/>
                <w:sz w:val="20"/>
                <w:szCs w:val="20"/>
              </w:rPr>
            </w:pPr>
          </w:p>
        </w:tc>
      </w:tr>
      <w:tr w:rsidR="00A83D34" w:rsidRPr="00883E58" w14:paraId="0CDEA998" w14:textId="77777777" w:rsidTr="00342BED">
        <w:trPr>
          <w:trHeight w:val="20"/>
        </w:trPr>
        <w:tc>
          <w:tcPr>
            <w:tcW w:w="3787" w:type="pct"/>
            <w:tcBorders>
              <w:top w:val="single" w:sz="4" w:space="0" w:color="auto"/>
              <w:left w:val="single" w:sz="4" w:space="0" w:color="auto"/>
              <w:bottom w:val="single" w:sz="4" w:space="0" w:color="auto"/>
              <w:right w:val="single" w:sz="4" w:space="0" w:color="auto"/>
            </w:tcBorders>
          </w:tcPr>
          <w:p w14:paraId="38AB9E1C" w14:textId="7F78BDED" w:rsidR="00A83D34" w:rsidRPr="00883E58" w:rsidRDefault="00A83D34" w:rsidP="004C0644">
            <w:pPr>
              <w:overflowPunct w:val="0"/>
              <w:adjustRightInd w:val="0"/>
              <w:snapToGrid w:val="0"/>
              <w:spacing w:line="320" w:lineRule="exact"/>
              <w:ind w:leftChars="-10" w:left="574" w:hangingChars="299" w:hanging="598"/>
              <w:jc w:val="both"/>
              <w:rPr>
                <w:rFonts w:ascii="標楷體" w:eastAsia="標楷體" w:hAnsi="標楷體"/>
                <w:noProof/>
                <w:sz w:val="20"/>
                <w:szCs w:val="20"/>
              </w:rPr>
            </w:pPr>
            <w:r w:rsidRPr="00883E58">
              <w:rPr>
                <w:rFonts w:ascii="標楷體" w:eastAsia="標楷體" w:hAnsi="標楷體" w:hint="eastAsia"/>
                <w:noProof/>
                <w:sz w:val="20"/>
                <w:szCs w:val="20"/>
              </w:rPr>
              <w:t>（六</w:t>
            </w:r>
            <w:r w:rsidRPr="00883E58">
              <w:rPr>
                <w:rFonts w:ascii="標楷體" w:eastAsia="標楷體" w:hAnsi="標楷體"/>
                <w:noProof/>
                <w:sz w:val="20"/>
                <w:szCs w:val="20"/>
              </w:rPr>
              <w:t>）</w:t>
            </w:r>
            <w:r w:rsidRPr="00883E58">
              <w:rPr>
                <w:rFonts w:ascii="標楷體" w:eastAsia="標楷體" w:hAnsi="標楷體" w:hint="eastAsia"/>
                <w:noProof/>
                <w:sz w:val="20"/>
                <w:szCs w:val="20"/>
              </w:rPr>
              <w:t>國家環境研究院為加強推廣環境教育，持續推動環境教育人員認證作業，惟取得「氣候變遷」領域認證之環境教育教學人員占比仍低，且配置於環境教育機構及設施場所之環境教育人員，調訓比率亦待提升，允宜研謀因應作為，以強化環境教育量能。</w:t>
            </w:r>
          </w:p>
        </w:tc>
        <w:tc>
          <w:tcPr>
            <w:tcW w:w="1213" w:type="pct"/>
            <w:vMerge/>
            <w:tcBorders>
              <w:left w:val="single" w:sz="4" w:space="0" w:color="auto"/>
              <w:right w:val="single" w:sz="4" w:space="0" w:color="auto"/>
              <w:tl2br w:val="single" w:sz="4" w:space="0" w:color="auto"/>
            </w:tcBorders>
            <w:vAlign w:val="center"/>
          </w:tcPr>
          <w:p w14:paraId="2ADD7502" w14:textId="77777777" w:rsidR="00A83D34" w:rsidRPr="00883E58" w:rsidRDefault="00A83D34" w:rsidP="004C0644">
            <w:pPr>
              <w:overflowPunct w:val="0"/>
              <w:adjustRightInd w:val="0"/>
              <w:snapToGrid w:val="0"/>
              <w:spacing w:line="320" w:lineRule="exact"/>
              <w:jc w:val="both"/>
              <w:rPr>
                <w:rFonts w:ascii="標楷體" w:eastAsia="標楷體" w:hAnsi="標楷體"/>
                <w:sz w:val="20"/>
                <w:szCs w:val="20"/>
              </w:rPr>
            </w:pPr>
          </w:p>
        </w:tc>
      </w:tr>
      <w:tr w:rsidR="00A83D34" w:rsidRPr="00883E58" w14:paraId="4AFF3EE8" w14:textId="77777777" w:rsidTr="00342BED">
        <w:trPr>
          <w:trHeight w:val="20"/>
        </w:trPr>
        <w:tc>
          <w:tcPr>
            <w:tcW w:w="3787" w:type="pct"/>
            <w:tcBorders>
              <w:top w:val="single" w:sz="4" w:space="0" w:color="auto"/>
              <w:left w:val="single" w:sz="4" w:space="0" w:color="auto"/>
              <w:bottom w:val="single" w:sz="4" w:space="0" w:color="auto"/>
              <w:right w:val="single" w:sz="4" w:space="0" w:color="auto"/>
            </w:tcBorders>
          </w:tcPr>
          <w:p w14:paraId="551CD3DB" w14:textId="6BBCB3AF" w:rsidR="00A83D34" w:rsidRPr="00883E58" w:rsidRDefault="00A83D34" w:rsidP="004C0644">
            <w:pPr>
              <w:overflowPunct w:val="0"/>
              <w:adjustRightInd w:val="0"/>
              <w:snapToGrid w:val="0"/>
              <w:spacing w:line="320" w:lineRule="exact"/>
              <w:ind w:leftChars="-10" w:left="574" w:hangingChars="299" w:hanging="598"/>
              <w:jc w:val="both"/>
              <w:rPr>
                <w:rFonts w:ascii="標楷體" w:eastAsia="標楷體" w:hAnsi="標楷體"/>
                <w:noProof/>
                <w:sz w:val="20"/>
                <w:szCs w:val="20"/>
              </w:rPr>
            </w:pPr>
            <w:r w:rsidRPr="00883E58">
              <w:rPr>
                <w:rFonts w:ascii="標楷體" w:eastAsia="標楷體" w:hAnsi="標楷體" w:hint="eastAsia"/>
                <w:noProof/>
                <w:sz w:val="20"/>
                <w:szCs w:val="20"/>
              </w:rPr>
              <w:t>（七</w:t>
            </w:r>
            <w:r w:rsidRPr="00883E58">
              <w:rPr>
                <w:rFonts w:ascii="標楷體" w:eastAsia="標楷體" w:hAnsi="標楷體"/>
                <w:noProof/>
                <w:sz w:val="20"/>
                <w:szCs w:val="20"/>
              </w:rPr>
              <w:t>）</w:t>
            </w:r>
            <w:r w:rsidRPr="00883E58">
              <w:rPr>
                <w:rFonts w:ascii="標楷體" w:eastAsia="標楷體" w:hAnsi="標楷體" w:hint="eastAsia"/>
                <w:noProof/>
                <w:sz w:val="20"/>
                <w:szCs w:val="20"/>
              </w:rPr>
              <w:t>環境部為整合各項環保業務系統，實現業務申辦作業全程線上化等政策目標，辦理智慧環保一站通計畫，惟尚有部分系統未納入整合，或未能提供全程線上數位化服務；另環境即時通APP iOS版本尚未通過資安檢測，存有資安風險，允宜研謀改善，以達服務型智慧政府目標。</w:t>
            </w:r>
          </w:p>
        </w:tc>
        <w:tc>
          <w:tcPr>
            <w:tcW w:w="1213" w:type="pct"/>
            <w:vMerge/>
            <w:tcBorders>
              <w:left w:val="single" w:sz="4" w:space="0" w:color="auto"/>
              <w:bottom w:val="single" w:sz="4" w:space="0" w:color="auto"/>
              <w:right w:val="single" w:sz="4" w:space="0" w:color="auto"/>
              <w:tl2br w:val="single" w:sz="4" w:space="0" w:color="auto"/>
            </w:tcBorders>
            <w:vAlign w:val="center"/>
          </w:tcPr>
          <w:p w14:paraId="4DF855C5" w14:textId="77777777" w:rsidR="00A83D34" w:rsidRPr="00883E58" w:rsidRDefault="00A83D34" w:rsidP="004C0644">
            <w:pPr>
              <w:overflowPunct w:val="0"/>
              <w:adjustRightInd w:val="0"/>
              <w:snapToGrid w:val="0"/>
              <w:spacing w:line="320" w:lineRule="exact"/>
              <w:jc w:val="both"/>
              <w:rPr>
                <w:rFonts w:ascii="標楷體" w:eastAsia="標楷體" w:hAnsi="標楷體"/>
                <w:sz w:val="20"/>
                <w:szCs w:val="20"/>
              </w:rPr>
            </w:pPr>
          </w:p>
        </w:tc>
      </w:tr>
    </w:tbl>
    <w:p w14:paraId="2E419630" w14:textId="424EEDD5" w:rsidR="008971B9" w:rsidRPr="00883E58" w:rsidRDefault="00C32720" w:rsidP="008674AC">
      <w:pPr>
        <w:pStyle w:val="ad"/>
        <w:widowControl w:val="0"/>
        <w:overflowPunct w:val="0"/>
        <w:spacing w:beforeLines="50" w:before="180" w:after="72" w:line="460" w:lineRule="exact"/>
        <w:ind w:firstLineChars="100" w:firstLine="320"/>
        <w:rPr>
          <w:rFonts w:ascii="標楷體" w:hAnsi="標楷體"/>
          <w:sz w:val="32"/>
        </w:rPr>
      </w:pPr>
      <w:r w:rsidRPr="00883E58">
        <w:rPr>
          <w:rFonts w:ascii="標楷體" w:hAnsi="標楷體" w:hint="eastAsia"/>
          <w:sz w:val="32"/>
        </w:rPr>
        <w:t>五、其他事項</w:t>
      </w:r>
    </w:p>
    <w:p w14:paraId="252B82FC" w14:textId="202C8C74" w:rsidR="00C32720" w:rsidRPr="00883E58" w:rsidRDefault="00AA0ABC" w:rsidP="004C0644">
      <w:pPr>
        <w:overflowPunct w:val="0"/>
        <w:adjustRightInd w:val="0"/>
        <w:spacing w:line="420" w:lineRule="exact"/>
        <w:ind w:firstLineChars="200" w:firstLine="480"/>
        <w:jc w:val="both"/>
        <w:rPr>
          <w:rFonts w:ascii="標楷體" w:eastAsia="標楷體" w:hAnsi="標楷體"/>
        </w:rPr>
      </w:pPr>
      <w:r w:rsidRPr="00883E58">
        <w:rPr>
          <w:rFonts w:ascii="標楷體" w:eastAsia="標楷體" w:hAnsi="標楷體" w:hint="eastAsia"/>
        </w:rPr>
        <w:t>環境部</w:t>
      </w:r>
      <w:r w:rsidR="00C32720" w:rsidRPr="00883E58">
        <w:rPr>
          <w:rFonts w:ascii="標楷體" w:eastAsia="標楷體" w:hAnsi="標楷體" w:hint="eastAsia"/>
        </w:rPr>
        <w:t>主管推動施政計畫之執行結果，前經本部查核後於審核報告揭露，並依法陳報監察院，</w:t>
      </w:r>
      <w:proofErr w:type="gramStart"/>
      <w:r w:rsidR="00C32720" w:rsidRPr="00883E58">
        <w:rPr>
          <w:rFonts w:ascii="標楷體" w:eastAsia="標楷體" w:hAnsi="標楷體" w:hint="eastAsia"/>
        </w:rPr>
        <w:t>嗣</w:t>
      </w:r>
      <w:proofErr w:type="gramEnd"/>
      <w:r w:rsidR="00C32720" w:rsidRPr="00883E58">
        <w:rPr>
          <w:rFonts w:ascii="標楷體" w:eastAsia="標楷體" w:hAnsi="標楷體" w:hint="eastAsia"/>
        </w:rPr>
        <w:t>經監察院於11</w:t>
      </w:r>
      <w:r w:rsidR="00107909" w:rsidRPr="00883E58">
        <w:rPr>
          <w:rFonts w:ascii="標楷體" w:eastAsia="標楷體" w:hAnsi="標楷體"/>
        </w:rPr>
        <w:t>4</w:t>
      </w:r>
      <w:r w:rsidR="00C32720" w:rsidRPr="00883E58">
        <w:rPr>
          <w:rFonts w:ascii="標楷體" w:eastAsia="標楷體" w:hAnsi="標楷體" w:hint="eastAsia"/>
        </w:rPr>
        <w:t>年7月1日至11</w:t>
      </w:r>
      <w:r w:rsidR="00107909" w:rsidRPr="00883E58">
        <w:rPr>
          <w:rFonts w:ascii="標楷體" w:eastAsia="標楷體" w:hAnsi="標楷體"/>
        </w:rPr>
        <w:t>5</w:t>
      </w:r>
      <w:r w:rsidR="00C32720" w:rsidRPr="00883E58">
        <w:rPr>
          <w:rFonts w:ascii="標楷體" w:eastAsia="標楷體" w:hAnsi="標楷體" w:hint="eastAsia"/>
        </w:rPr>
        <w:t>年6月30日間同意備查者，</w:t>
      </w:r>
      <w:proofErr w:type="gramStart"/>
      <w:r w:rsidR="00C32720" w:rsidRPr="00883E58">
        <w:rPr>
          <w:rFonts w:ascii="標楷體" w:eastAsia="標楷體" w:hAnsi="標楷體" w:hint="eastAsia"/>
        </w:rPr>
        <w:t>摘述如次</w:t>
      </w:r>
      <w:proofErr w:type="gramEnd"/>
      <w:r w:rsidR="00C32720" w:rsidRPr="00883E58">
        <w:rPr>
          <w:rFonts w:ascii="標楷體" w:eastAsia="標楷體" w:hAnsi="標楷體" w:hint="eastAsia"/>
        </w:rPr>
        <w:t>：</w:t>
      </w:r>
    </w:p>
    <w:p w14:paraId="3B8F8880" w14:textId="79EDB0CB" w:rsidR="00DF6E90" w:rsidRPr="00883E58" w:rsidRDefault="00F14977" w:rsidP="008674AC">
      <w:pPr>
        <w:overflowPunct w:val="0"/>
        <w:adjustRightInd w:val="0"/>
        <w:spacing w:line="446" w:lineRule="exact"/>
        <w:ind w:firstLineChars="200" w:firstLine="480"/>
        <w:jc w:val="both"/>
        <w:rPr>
          <w:rFonts w:ascii="標楷體" w:eastAsia="標楷體" w:hAnsi="標楷體"/>
        </w:rPr>
      </w:pPr>
      <w:proofErr w:type="gramStart"/>
      <w:r w:rsidRPr="00883E58">
        <w:rPr>
          <w:rFonts w:ascii="標楷體" w:eastAsia="標楷體" w:hAnsi="標楷體" w:hint="eastAsia"/>
        </w:rPr>
        <w:t>環境部及各</w:t>
      </w:r>
      <w:proofErr w:type="gramEnd"/>
      <w:r w:rsidRPr="00883E58">
        <w:rPr>
          <w:rFonts w:ascii="標楷體" w:eastAsia="標楷體" w:hAnsi="標楷體" w:hint="eastAsia"/>
        </w:rPr>
        <w:t>中央目的事業主管機關推動「空氣污染防制方案（109年至112年）」，109至112年度計編列預算數321億9,416萬餘元，</w:t>
      </w:r>
      <w:r w:rsidR="00B85CAE" w:rsidRPr="00883E58">
        <w:rPr>
          <w:rFonts w:ascii="標楷體" w:eastAsia="標楷體" w:hAnsi="標楷體"/>
        </w:rPr>
        <w:t>核有未督促高雄市及屏東縣政府於過渡期間針對既存固定污染源，逐年檢核公私場所減量目標達成情形，</w:t>
      </w:r>
      <w:proofErr w:type="gramStart"/>
      <w:r w:rsidR="00B85CAE" w:rsidRPr="00883E58">
        <w:rPr>
          <w:rFonts w:ascii="標楷體" w:eastAsia="標楷體" w:hAnsi="標楷體"/>
        </w:rPr>
        <w:t>且間有涉及</w:t>
      </w:r>
      <w:proofErr w:type="gramEnd"/>
      <w:r w:rsidR="00B85CAE" w:rsidRPr="00883E58">
        <w:rPr>
          <w:rFonts w:ascii="標楷體" w:eastAsia="標楷體" w:hAnsi="標楷體"/>
        </w:rPr>
        <w:t>超標排放卻漏未裁處，影響總量管制計畫執行成效；高雄市及屏東縣轄內固定污染源排放量之計算係以公私場所申請日前7年內最大年排放量削減5％作為排放總量上限，減量目標設定過於寬鬆，致總量管制實施10年來既存固定污染源之污染物</w:t>
      </w:r>
      <w:proofErr w:type="gramStart"/>
      <w:r w:rsidR="00B85CAE" w:rsidRPr="00883E58">
        <w:rPr>
          <w:rFonts w:ascii="標楷體" w:eastAsia="標楷體" w:hAnsi="標楷體"/>
        </w:rPr>
        <w:t>抵換量偏</w:t>
      </w:r>
      <w:proofErr w:type="gramEnd"/>
      <w:r w:rsidR="00B85CAE" w:rsidRPr="00883E58">
        <w:rPr>
          <w:rFonts w:ascii="標楷體" w:eastAsia="標楷體" w:hAnsi="標楷體"/>
        </w:rPr>
        <w:t>低，尚難藉由排放交易市場機制運作達到排放減量之目的；對於柴油車排煙定期檢驗自</w:t>
      </w:r>
      <w:proofErr w:type="gramStart"/>
      <w:r w:rsidR="00B85CAE" w:rsidRPr="00883E58">
        <w:rPr>
          <w:rFonts w:ascii="標楷體" w:eastAsia="標楷體" w:hAnsi="標楷體"/>
        </w:rPr>
        <w:t>106</w:t>
      </w:r>
      <w:proofErr w:type="gramEnd"/>
      <w:r w:rsidR="00B85CAE" w:rsidRPr="00883E58">
        <w:rPr>
          <w:rFonts w:ascii="標楷體" w:eastAsia="標楷體" w:hAnsi="標楷體"/>
        </w:rPr>
        <w:t>年度起停辦問題，遲未與交通部</w:t>
      </w:r>
      <w:proofErr w:type="gramStart"/>
      <w:r w:rsidR="00B85CAE" w:rsidRPr="00883E58">
        <w:rPr>
          <w:rFonts w:ascii="標楷體" w:eastAsia="標楷體" w:hAnsi="標楷體"/>
        </w:rPr>
        <w:t>研</w:t>
      </w:r>
      <w:proofErr w:type="gramEnd"/>
      <w:r w:rsidR="00B85CAE" w:rsidRPr="00883E58">
        <w:rPr>
          <w:rFonts w:ascii="標楷體" w:eastAsia="標楷體" w:hAnsi="標楷體"/>
        </w:rPr>
        <w:t>商取得共識或</w:t>
      </w:r>
      <w:proofErr w:type="gramStart"/>
      <w:r w:rsidR="00B85CAE" w:rsidRPr="00883E58">
        <w:rPr>
          <w:rFonts w:ascii="標楷體" w:eastAsia="標楷體" w:hAnsi="標楷體"/>
        </w:rPr>
        <w:t>研</w:t>
      </w:r>
      <w:proofErr w:type="gramEnd"/>
      <w:r w:rsidR="00B85CAE" w:rsidRPr="00883E58">
        <w:rPr>
          <w:rFonts w:ascii="標楷體" w:eastAsia="標楷體" w:hAnsi="標楷體"/>
        </w:rPr>
        <w:t>議其他可行方式，延宕迄今尚未恢復辦理，復未督促地方環保單位落實轄區大型柴油車輛到檢機制，致</w:t>
      </w:r>
      <w:proofErr w:type="gramStart"/>
      <w:r w:rsidR="00B85CAE" w:rsidRPr="00883E58">
        <w:rPr>
          <w:rFonts w:ascii="標楷體" w:eastAsia="標楷體" w:hAnsi="標楷體"/>
        </w:rPr>
        <w:t>4成</w:t>
      </w:r>
      <w:proofErr w:type="gramEnd"/>
      <w:r w:rsidR="00B85CAE" w:rsidRPr="00883E58">
        <w:rPr>
          <w:rFonts w:ascii="標楷體" w:eastAsia="標楷體" w:hAnsi="標楷體"/>
        </w:rPr>
        <w:t>餘大型柴油車無排煙檢測紀錄，影響空氣污染改善成效</w:t>
      </w:r>
      <w:r w:rsidR="00B85CAE" w:rsidRPr="00883E58">
        <w:rPr>
          <w:rFonts w:ascii="標楷體" w:eastAsia="標楷體" w:hAnsi="標楷體" w:hint="eastAsia"/>
        </w:rPr>
        <w:t>等效能過低情事</w:t>
      </w:r>
      <w:r w:rsidRPr="00883E58">
        <w:rPr>
          <w:rFonts w:ascii="標楷體" w:eastAsia="標楷體" w:hAnsi="標楷體" w:hint="eastAsia"/>
        </w:rPr>
        <w:t>，經依審計法第69條第1項前段規定，函請行政院督促妥為處理，並報告監察院。</w:t>
      </w:r>
      <w:proofErr w:type="gramStart"/>
      <w:r w:rsidRPr="00883E58">
        <w:rPr>
          <w:rFonts w:ascii="標楷體" w:eastAsia="標楷體" w:hAnsi="標楷體" w:hint="eastAsia"/>
        </w:rPr>
        <w:t>嗣</w:t>
      </w:r>
      <w:proofErr w:type="gramEnd"/>
      <w:r w:rsidRPr="00883E58">
        <w:rPr>
          <w:rFonts w:ascii="標楷體" w:eastAsia="標楷體" w:hAnsi="標楷體" w:hint="eastAsia"/>
        </w:rPr>
        <w:t>經行政院秘書長督促環境部</w:t>
      </w:r>
      <w:proofErr w:type="gramStart"/>
      <w:r w:rsidRPr="00883E58">
        <w:rPr>
          <w:rFonts w:ascii="標楷體" w:eastAsia="標楷體" w:hAnsi="標楷體" w:hint="eastAsia"/>
        </w:rPr>
        <w:t>研</w:t>
      </w:r>
      <w:proofErr w:type="gramEnd"/>
      <w:r w:rsidRPr="00883E58">
        <w:rPr>
          <w:rFonts w:ascii="標楷體" w:eastAsia="標楷體" w:hAnsi="標楷體" w:hint="eastAsia"/>
        </w:rPr>
        <w:t>提改善措施，</w:t>
      </w:r>
      <w:r w:rsidR="001F2E7D" w:rsidRPr="00883E58">
        <w:rPr>
          <w:rFonts w:ascii="標楷體" w:eastAsia="標楷體" w:hAnsi="標楷體" w:hint="eastAsia"/>
        </w:rPr>
        <w:t>業</w:t>
      </w:r>
      <w:r w:rsidR="008026CF" w:rsidRPr="00883E58">
        <w:rPr>
          <w:rFonts w:ascii="標楷體" w:eastAsia="標楷體" w:hAnsi="標楷體"/>
        </w:rPr>
        <w:t>責成地方主管機關每年檢核公私場所實際排放量，針對排放超限之公私場所依法落實辦理相關裁處作業，</w:t>
      </w:r>
      <w:r w:rsidR="001F2E7D" w:rsidRPr="00883E58">
        <w:rPr>
          <w:rFonts w:ascii="標楷體" w:eastAsia="標楷體" w:hAnsi="標楷體" w:hint="eastAsia"/>
        </w:rPr>
        <w:t>並</w:t>
      </w:r>
      <w:r w:rsidR="000842E0" w:rsidRPr="00883E58">
        <w:rPr>
          <w:rFonts w:ascii="標楷體" w:eastAsia="標楷體" w:hAnsi="標楷體" w:hint="eastAsia"/>
        </w:rPr>
        <w:t>將結合</w:t>
      </w:r>
      <w:proofErr w:type="gramStart"/>
      <w:r w:rsidR="000842E0" w:rsidRPr="00883E58">
        <w:rPr>
          <w:rFonts w:ascii="標楷體" w:eastAsia="標楷體" w:hAnsi="標楷體" w:hint="eastAsia"/>
        </w:rPr>
        <w:t>淨零轉型減碳</w:t>
      </w:r>
      <w:proofErr w:type="gramEnd"/>
      <w:r w:rsidR="000842E0" w:rsidRPr="00883E58">
        <w:rPr>
          <w:rFonts w:ascii="標楷體" w:eastAsia="標楷體" w:hAnsi="標楷體" w:hint="eastAsia"/>
        </w:rPr>
        <w:t>路徑，</w:t>
      </w:r>
      <w:r w:rsidR="001F2E7D" w:rsidRPr="00883E58">
        <w:rPr>
          <w:rFonts w:ascii="標楷體" w:eastAsia="標楷體" w:hAnsi="標楷體"/>
        </w:rPr>
        <w:t>導入溫室氣體總量管制及排放交易制度</w:t>
      </w:r>
      <w:r w:rsidR="001F2E7D" w:rsidRPr="00883E58">
        <w:rPr>
          <w:rFonts w:ascii="標楷體" w:eastAsia="標楷體" w:hAnsi="標楷體" w:hint="eastAsia"/>
        </w:rPr>
        <w:t>，透過跨部會策略整合，全面檢視與推動污染與</w:t>
      </w:r>
      <w:proofErr w:type="gramStart"/>
      <w:r w:rsidR="001F2E7D" w:rsidRPr="00883E58">
        <w:rPr>
          <w:rFonts w:ascii="標楷體" w:eastAsia="標楷體" w:hAnsi="標楷體" w:hint="eastAsia"/>
        </w:rPr>
        <w:t>碳排減</w:t>
      </w:r>
      <w:proofErr w:type="gramEnd"/>
      <w:r w:rsidR="001F2E7D" w:rsidRPr="00883E58">
        <w:rPr>
          <w:rFonts w:ascii="標楷體" w:eastAsia="標楷體" w:hAnsi="標楷體" w:hint="eastAsia"/>
        </w:rPr>
        <w:t>量</w:t>
      </w:r>
      <w:r w:rsidR="008026CF" w:rsidRPr="00883E58">
        <w:rPr>
          <w:rFonts w:ascii="標楷體" w:eastAsia="標楷體" w:hAnsi="標楷體" w:hint="eastAsia"/>
        </w:rPr>
        <w:t>等。案經本部陳報監察院，於11</w:t>
      </w:r>
      <w:r w:rsidR="008026CF" w:rsidRPr="00883E58">
        <w:rPr>
          <w:rFonts w:ascii="標楷體" w:eastAsia="標楷體" w:hAnsi="標楷體"/>
        </w:rPr>
        <w:t>4</w:t>
      </w:r>
      <w:r w:rsidR="008026CF" w:rsidRPr="00883E58">
        <w:rPr>
          <w:rFonts w:ascii="標楷體" w:eastAsia="標楷體" w:hAnsi="標楷體" w:hint="eastAsia"/>
        </w:rPr>
        <w:t>年11月</w:t>
      </w:r>
      <w:r w:rsidR="008026CF" w:rsidRPr="00883E58">
        <w:rPr>
          <w:rFonts w:ascii="標楷體" w:eastAsia="標楷體" w:hAnsi="標楷體"/>
        </w:rPr>
        <w:t>11</w:t>
      </w:r>
      <w:r w:rsidR="008026CF" w:rsidRPr="00883E58">
        <w:rPr>
          <w:rFonts w:ascii="標楷體" w:eastAsia="標楷體" w:hAnsi="標楷體" w:hint="eastAsia"/>
        </w:rPr>
        <w:t>日獲同意備查。</w:t>
      </w:r>
    </w:p>
    <w:sectPr w:rsidR="00DF6E90" w:rsidRPr="00883E58" w:rsidSect="00352498">
      <w:footerReference w:type="even" r:id="rId8"/>
      <w:footerReference w:type="default" r:id="rId9"/>
      <w:pgSz w:w="11906" w:h="16838" w:code="9"/>
      <w:pgMar w:top="1418" w:right="851" w:bottom="1418" w:left="851" w:header="1021" w:footer="737" w:gutter="284"/>
      <w:pgNumType w:start="58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2A0E" w14:textId="77777777" w:rsidR="000A31B4" w:rsidRDefault="000A31B4" w:rsidP="00E26D8B">
      <w:r>
        <w:separator/>
      </w:r>
    </w:p>
  </w:endnote>
  <w:endnote w:type="continuationSeparator" w:id="0">
    <w:p w14:paraId="6B26484F" w14:textId="77777777" w:rsidR="000A31B4" w:rsidRDefault="000A31B4" w:rsidP="00E2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ICPC M+ The Sans">
    <w:panose1 w:val="00000000000000000000"/>
    <w:charset w:val="00"/>
    <w:family w:val="roman"/>
    <w:notTrueType/>
    <w:pitch w:val="default"/>
  </w:font>
  <w:font w:name="標楷體-WinCharSetFFFF-H">
    <w:altName w:val="標楷體"/>
    <w:panose1 w:val="00000000000000000000"/>
    <w:charset w:val="88"/>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209089"/>
      <w:docPartObj>
        <w:docPartGallery w:val="Page Numbers (Bottom of Page)"/>
        <w:docPartUnique/>
      </w:docPartObj>
    </w:sdtPr>
    <w:sdtEndPr>
      <w:rPr>
        <w:rFonts w:ascii="標楷體" w:eastAsia="標楷體" w:hAnsi="標楷體"/>
      </w:rPr>
    </w:sdtEndPr>
    <w:sdtContent>
      <w:p w14:paraId="3546D8D8" w14:textId="77777777" w:rsidR="00E07234" w:rsidRPr="00DA31FC" w:rsidRDefault="00E07234" w:rsidP="00D17995">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3A6BB4" w:rsidRPr="003A6BB4">
          <w:rPr>
            <w:rFonts w:ascii="標楷體" w:eastAsia="標楷體" w:hAnsi="標楷體"/>
            <w:noProof/>
            <w:lang w:val="zh-TW"/>
          </w:rPr>
          <w:t>20</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832427"/>
      <w:docPartObj>
        <w:docPartGallery w:val="Page Numbers (Bottom of Page)"/>
        <w:docPartUnique/>
      </w:docPartObj>
    </w:sdtPr>
    <w:sdtContent>
      <w:sdt>
        <w:sdtPr>
          <w:id w:val="-1926109236"/>
          <w:docPartObj>
            <w:docPartGallery w:val="Page Numbers (Bottom of Page)"/>
            <w:docPartUnique/>
          </w:docPartObj>
        </w:sdtPr>
        <w:sdtEndPr>
          <w:rPr>
            <w:rFonts w:ascii="標楷體" w:eastAsia="標楷體" w:hAnsi="標楷體"/>
          </w:rPr>
        </w:sdtEndPr>
        <w:sdtContent>
          <w:p w14:paraId="7B6652F0" w14:textId="434E2867" w:rsidR="00E07234" w:rsidRPr="00DA31FC" w:rsidRDefault="00E07234" w:rsidP="003420BB">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3A6BB4" w:rsidRPr="003A6BB4">
              <w:rPr>
                <w:rFonts w:ascii="標楷體" w:eastAsia="標楷體" w:hAnsi="標楷體"/>
                <w:noProof/>
                <w:lang w:val="zh-TW"/>
              </w:rPr>
              <w:t>21</w:t>
            </w:r>
            <w:r w:rsidRPr="00160AE7">
              <w:rPr>
                <w:rFonts w:ascii="標楷體" w:eastAsia="標楷體" w:hAnsi="標楷體" w:hint="eastAsia"/>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09865" w14:textId="77777777" w:rsidR="000A31B4" w:rsidRDefault="000A31B4" w:rsidP="00E26D8B">
      <w:r>
        <w:separator/>
      </w:r>
    </w:p>
  </w:footnote>
  <w:footnote w:type="continuationSeparator" w:id="0">
    <w:p w14:paraId="768710D0" w14:textId="77777777" w:rsidR="000A31B4" w:rsidRDefault="000A31B4" w:rsidP="00E2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8D2971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E243287"/>
    <w:multiLevelType w:val="multilevel"/>
    <w:tmpl w:val="06EAA9EC"/>
    <w:lvl w:ilvl="0">
      <w:start w:val="1"/>
      <w:numFmt w:val="taiwaneseCountingThousand"/>
      <w:pStyle w:val="a0"/>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2" w15:restartNumberingAfterBreak="0">
    <w:nsid w:val="14F231C3"/>
    <w:multiLevelType w:val="multilevel"/>
    <w:tmpl w:val="38E62320"/>
    <w:lvl w:ilvl="0">
      <w:start w:val="1"/>
      <w:numFmt w:val="taiwaneseCountingThousand"/>
      <w:pStyle w:val="a1"/>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3" w15:restartNumberingAfterBreak="0">
    <w:nsid w:val="1C5F2DD6"/>
    <w:multiLevelType w:val="hybridMultilevel"/>
    <w:tmpl w:val="B20646FE"/>
    <w:lvl w:ilvl="0" w:tplc="D7768084">
      <w:start w:val="1"/>
      <w:numFmt w:val="ideographTraditional"/>
      <w:lvlText w:val="%1、"/>
      <w:lvlJc w:val="left"/>
      <w:pPr>
        <w:ind w:left="1048" w:hanging="480"/>
      </w:pPr>
      <w:rPr>
        <w:rFonts w:hint="eastAsia"/>
        <w:spacing w:val="-60"/>
        <w:lang w:val="en-US"/>
      </w:rPr>
    </w:lvl>
    <w:lvl w:ilvl="1" w:tplc="0CAA1152">
      <w:start w:val="1"/>
      <w:numFmt w:val="taiwaneseCountingThousand"/>
      <w:pStyle w:val="a2"/>
      <w:lvlText w:val="%2、"/>
      <w:lvlJc w:val="left"/>
      <w:pPr>
        <w:ind w:left="2139" w:hanging="720"/>
      </w:pPr>
      <w:rPr>
        <w:rFonts w:hint="eastAsia"/>
        <w:spacing w:val="-60"/>
        <w:lang w:val="en-US"/>
      </w:rPr>
    </w:lvl>
    <w:lvl w:ilvl="2" w:tplc="2D880168">
      <w:start w:val="1"/>
      <w:numFmt w:val="taiwaneseCountingThousand"/>
      <w:lvlText w:val="（%3）"/>
      <w:lvlJc w:val="left"/>
      <w:pPr>
        <w:tabs>
          <w:tab w:val="num" w:pos="2608"/>
        </w:tabs>
        <w:ind w:left="2608" w:hanging="1080"/>
      </w:pPr>
      <w:rPr>
        <w:rFonts w:hint="default"/>
        <w:spacing w:val="-60"/>
      </w:rPr>
    </w:lvl>
    <w:lvl w:ilvl="3" w:tplc="92F089B4">
      <w:start w:val="1"/>
      <w:numFmt w:val="decimal"/>
      <w:lvlText w:val="%4."/>
      <w:lvlJc w:val="left"/>
      <w:pPr>
        <w:ind w:left="2368" w:hanging="360"/>
      </w:pPr>
      <w:rPr>
        <w:rFonts w:hint="default"/>
        <w:b/>
      </w:r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2AC27E10"/>
    <w:multiLevelType w:val="hybridMultilevel"/>
    <w:tmpl w:val="7EFE5D16"/>
    <w:lvl w:ilvl="0" w:tplc="13CAA24A">
      <w:start w:val="1"/>
      <w:numFmt w:val="taiwaneseCountingThousand"/>
      <w:lvlText w:val="%1、"/>
      <w:lvlJc w:val="left"/>
      <w:pPr>
        <w:tabs>
          <w:tab w:val="num" w:pos="1060"/>
        </w:tabs>
        <w:ind w:left="1060" w:hanging="720"/>
      </w:pPr>
      <w:rPr>
        <w:rFonts w:hint="default"/>
      </w:rPr>
    </w:lvl>
    <w:lvl w:ilvl="1" w:tplc="8B887EC6">
      <w:start w:val="1"/>
      <w:numFmt w:val="taiwaneseCountingThousand"/>
      <w:pStyle w:val="a3"/>
      <w:lvlText w:val="（%2）"/>
      <w:lvlJc w:val="left"/>
      <w:pPr>
        <w:tabs>
          <w:tab w:val="num" w:pos="1560"/>
        </w:tabs>
        <w:ind w:left="1560" w:hanging="1080"/>
      </w:pPr>
      <w:rPr>
        <w:rFonts w:hint="default"/>
        <w:color w:val="auto"/>
        <w:sz w:val="28"/>
        <w:szCs w:val="28"/>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4"/>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4BA12189"/>
    <w:multiLevelType w:val="hybridMultilevel"/>
    <w:tmpl w:val="0B447B6A"/>
    <w:lvl w:ilvl="0" w:tplc="0FA6BA70">
      <w:start w:val="1"/>
      <w:numFmt w:val="decimal"/>
      <w:lvlText w:val="%1."/>
      <w:lvlJc w:val="left"/>
      <w:pPr>
        <w:ind w:left="1741" w:hanging="480"/>
      </w:pPr>
      <w:rPr>
        <w:b/>
        <w:bCs/>
        <w:color w:val="auto"/>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7" w15:restartNumberingAfterBreak="0">
    <w:nsid w:val="4CA94777"/>
    <w:multiLevelType w:val="hybridMultilevel"/>
    <w:tmpl w:val="AF3E4E24"/>
    <w:lvl w:ilvl="0" w:tplc="13CAA24A">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3CF74ED"/>
    <w:multiLevelType w:val="multilevel"/>
    <w:tmpl w:val="F69696D2"/>
    <w:lvl w:ilvl="0">
      <w:start w:val="1"/>
      <w:numFmt w:val="taiwaneseCountingThousand"/>
      <w:pStyle w:val="a5"/>
      <w:suff w:val="nothing"/>
      <w:lvlText w:val="%1、"/>
      <w:lvlJc w:val="left"/>
      <w:pPr>
        <w:ind w:left="964" w:hanging="680"/>
      </w:pPr>
      <w:rPr>
        <w:rFonts w:ascii="標楷體" w:eastAsia="標楷體" w:hint="eastAsia"/>
        <w:b w:val="0"/>
        <w:i w:val="0"/>
        <w:sz w:val="32"/>
      </w:rPr>
    </w:lvl>
    <w:lvl w:ilvl="1">
      <w:start w:val="1"/>
      <w:numFmt w:val="taiwaneseCountingThousand"/>
      <w:pStyle w:val="a6"/>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6"/>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15:restartNumberingAfterBreak="0">
    <w:nsid w:val="706C348A"/>
    <w:multiLevelType w:val="hybridMultilevel"/>
    <w:tmpl w:val="9EEC2FAE"/>
    <w:lvl w:ilvl="0" w:tplc="4A424582">
      <w:start w:val="1"/>
      <w:numFmt w:val="bullet"/>
      <w:pStyle w:val="3"/>
      <w:lvlText w:val=""/>
      <w:lvlJc w:val="left"/>
      <w:pPr>
        <w:tabs>
          <w:tab w:val="num" w:pos="480"/>
        </w:tabs>
        <w:ind w:left="480" w:hanging="480"/>
      </w:pPr>
      <w:rPr>
        <w:rFonts w:ascii="Wingdings" w:hAnsi="Wingdings" w:hint="default"/>
      </w:rPr>
    </w:lvl>
    <w:lvl w:ilvl="1" w:tplc="04090019"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num w:numId="1" w16cid:durableId="1579484606">
    <w:abstractNumId w:val="3"/>
  </w:num>
  <w:num w:numId="2" w16cid:durableId="435949171">
    <w:abstractNumId w:val="4"/>
  </w:num>
  <w:num w:numId="3" w16cid:durableId="1471631151">
    <w:abstractNumId w:val="9"/>
  </w:num>
  <w:num w:numId="4" w16cid:durableId="1652251671">
    <w:abstractNumId w:val="5"/>
  </w:num>
  <w:num w:numId="5" w16cid:durableId="1573735059">
    <w:abstractNumId w:val="1"/>
  </w:num>
  <w:num w:numId="6" w16cid:durableId="795833260">
    <w:abstractNumId w:val="2"/>
  </w:num>
  <w:num w:numId="7" w16cid:durableId="358750084">
    <w:abstractNumId w:val="8"/>
  </w:num>
  <w:num w:numId="8" w16cid:durableId="1596478558">
    <w:abstractNumId w:val="7"/>
  </w:num>
  <w:num w:numId="9" w16cid:durableId="1418750024">
    <w:abstractNumId w:val="0"/>
  </w:num>
  <w:num w:numId="10" w16cid:durableId="139003123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hideSpellingErrors/>
  <w:proofState w:spelling="clean" w:grammar="clean"/>
  <w:defaultTabStop w:val="0"/>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53"/>
    <w:rsid w:val="0000060F"/>
    <w:rsid w:val="00000D8B"/>
    <w:rsid w:val="000014CF"/>
    <w:rsid w:val="000015BB"/>
    <w:rsid w:val="00002016"/>
    <w:rsid w:val="000027C2"/>
    <w:rsid w:val="000027F2"/>
    <w:rsid w:val="00003530"/>
    <w:rsid w:val="0000369C"/>
    <w:rsid w:val="00004500"/>
    <w:rsid w:val="000045D4"/>
    <w:rsid w:val="000046EF"/>
    <w:rsid w:val="00004B0F"/>
    <w:rsid w:val="00004F1B"/>
    <w:rsid w:val="00005482"/>
    <w:rsid w:val="00005593"/>
    <w:rsid w:val="0000560A"/>
    <w:rsid w:val="000056E6"/>
    <w:rsid w:val="000058A9"/>
    <w:rsid w:val="00005CDB"/>
    <w:rsid w:val="0000739A"/>
    <w:rsid w:val="000078E7"/>
    <w:rsid w:val="0000796E"/>
    <w:rsid w:val="00007998"/>
    <w:rsid w:val="0001036F"/>
    <w:rsid w:val="000108B3"/>
    <w:rsid w:val="00010C59"/>
    <w:rsid w:val="00011742"/>
    <w:rsid w:val="00012AFC"/>
    <w:rsid w:val="00012D05"/>
    <w:rsid w:val="00013C8E"/>
    <w:rsid w:val="000145FE"/>
    <w:rsid w:val="000147FE"/>
    <w:rsid w:val="0001509C"/>
    <w:rsid w:val="00015768"/>
    <w:rsid w:val="00015AE1"/>
    <w:rsid w:val="00015CA3"/>
    <w:rsid w:val="0001677D"/>
    <w:rsid w:val="0001691B"/>
    <w:rsid w:val="00017104"/>
    <w:rsid w:val="000171EF"/>
    <w:rsid w:val="000179AC"/>
    <w:rsid w:val="000204D1"/>
    <w:rsid w:val="00020698"/>
    <w:rsid w:val="00021BCC"/>
    <w:rsid w:val="00021D01"/>
    <w:rsid w:val="00021E7B"/>
    <w:rsid w:val="00022348"/>
    <w:rsid w:val="00022433"/>
    <w:rsid w:val="0002273F"/>
    <w:rsid w:val="000227D9"/>
    <w:rsid w:val="00022AA6"/>
    <w:rsid w:val="00022FAA"/>
    <w:rsid w:val="00022FDC"/>
    <w:rsid w:val="00023424"/>
    <w:rsid w:val="0002370F"/>
    <w:rsid w:val="000237B8"/>
    <w:rsid w:val="00023833"/>
    <w:rsid w:val="00023F83"/>
    <w:rsid w:val="00023FD9"/>
    <w:rsid w:val="00024354"/>
    <w:rsid w:val="000250A6"/>
    <w:rsid w:val="000250D4"/>
    <w:rsid w:val="000256A3"/>
    <w:rsid w:val="00025A55"/>
    <w:rsid w:val="00025E8E"/>
    <w:rsid w:val="00026156"/>
    <w:rsid w:val="00026852"/>
    <w:rsid w:val="000269BE"/>
    <w:rsid w:val="00026FAE"/>
    <w:rsid w:val="00027477"/>
    <w:rsid w:val="00027913"/>
    <w:rsid w:val="00027B30"/>
    <w:rsid w:val="00027D54"/>
    <w:rsid w:val="0003060F"/>
    <w:rsid w:val="000316AA"/>
    <w:rsid w:val="000322B3"/>
    <w:rsid w:val="0003255E"/>
    <w:rsid w:val="00033007"/>
    <w:rsid w:val="00033A73"/>
    <w:rsid w:val="00033C57"/>
    <w:rsid w:val="00033E56"/>
    <w:rsid w:val="00034335"/>
    <w:rsid w:val="00034F2B"/>
    <w:rsid w:val="00035910"/>
    <w:rsid w:val="00035AC3"/>
    <w:rsid w:val="000362F2"/>
    <w:rsid w:val="00036348"/>
    <w:rsid w:val="00037BB1"/>
    <w:rsid w:val="00037DE0"/>
    <w:rsid w:val="00041674"/>
    <w:rsid w:val="000422B5"/>
    <w:rsid w:val="000424C6"/>
    <w:rsid w:val="00042981"/>
    <w:rsid w:val="00042FE0"/>
    <w:rsid w:val="00043068"/>
    <w:rsid w:val="000430AC"/>
    <w:rsid w:val="00043D79"/>
    <w:rsid w:val="00043FB6"/>
    <w:rsid w:val="000447A0"/>
    <w:rsid w:val="000452F1"/>
    <w:rsid w:val="000455C6"/>
    <w:rsid w:val="0004573B"/>
    <w:rsid w:val="00045D45"/>
    <w:rsid w:val="00045E9B"/>
    <w:rsid w:val="00047329"/>
    <w:rsid w:val="00050A2A"/>
    <w:rsid w:val="00050C0A"/>
    <w:rsid w:val="00052258"/>
    <w:rsid w:val="00052DB6"/>
    <w:rsid w:val="000531E6"/>
    <w:rsid w:val="000535CF"/>
    <w:rsid w:val="00053A4A"/>
    <w:rsid w:val="00054513"/>
    <w:rsid w:val="00054664"/>
    <w:rsid w:val="00054CCC"/>
    <w:rsid w:val="00055360"/>
    <w:rsid w:val="0005657F"/>
    <w:rsid w:val="0005671F"/>
    <w:rsid w:val="00056888"/>
    <w:rsid w:val="0005780D"/>
    <w:rsid w:val="00057EF4"/>
    <w:rsid w:val="00060690"/>
    <w:rsid w:val="000608C9"/>
    <w:rsid w:val="00060EE2"/>
    <w:rsid w:val="00061FC2"/>
    <w:rsid w:val="000626D5"/>
    <w:rsid w:val="0006278D"/>
    <w:rsid w:val="00062E74"/>
    <w:rsid w:val="00063922"/>
    <w:rsid w:val="00063928"/>
    <w:rsid w:val="00063DEE"/>
    <w:rsid w:val="00064124"/>
    <w:rsid w:val="000652D7"/>
    <w:rsid w:val="000653F3"/>
    <w:rsid w:val="00065959"/>
    <w:rsid w:val="00065D54"/>
    <w:rsid w:val="000660E0"/>
    <w:rsid w:val="0006624E"/>
    <w:rsid w:val="00066DE3"/>
    <w:rsid w:val="000676D6"/>
    <w:rsid w:val="000679E5"/>
    <w:rsid w:val="00067C8E"/>
    <w:rsid w:val="0007016E"/>
    <w:rsid w:val="000703C6"/>
    <w:rsid w:val="00070E98"/>
    <w:rsid w:val="00070F2A"/>
    <w:rsid w:val="00070F84"/>
    <w:rsid w:val="000712C3"/>
    <w:rsid w:val="000713D2"/>
    <w:rsid w:val="00071662"/>
    <w:rsid w:val="000716F7"/>
    <w:rsid w:val="00071EA5"/>
    <w:rsid w:val="000723CC"/>
    <w:rsid w:val="00072F83"/>
    <w:rsid w:val="00073CB7"/>
    <w:rsid w:val="00073D82"/>
    <w:rsid w:val="00074349"/>
    <w:rsid w:val="00074679"/>
    <w:rsid w:val="000747E5"/>
    <w:rsid w:val="00074AEE"/>
    <w:rsid w:val="000751DE"/>
    <w:rsid w:val="00075597"/>
    <w:rsid w:val="00075C85"/>
    <w:rsid w:val="00076841"/>
    <w:rsid w:val="00077080"/>
    <w:rsid w:val="00077595"/>
    <w:rsid w:val="0007772F"/>
    <w:rsid w:val="000777E3"/>
    <w:rsid w:val="000777F6"/>
    <w:rsid w:val="00080725"/>
    <w:rsid w:val="0008088A"/>
    <w:rsid w:val="00080B56"/>
    <w:rsid w:val="00080FA9"/>
    <w:rsid w:val="00081CAB"/>
    <w:rsid w:val="00081E9E"/>
    <w:rsid w:val="0008245D"/>
    <w:rsid w:val="000824C6"/>
    <w:rsid w:val="00082621"/>
    <w:rsid w:val="000827A4"/>
    <w:rsid w:val="00082B62"/>
    <w:rsid w:val="0008321A"/>
    <w:rsid w:val="00083643"/>
    <w:rsid w:val="00083B2C"/>
    <w:rsid w:val="00083C65"/>
    <w:rsid w:val="00083CF9"/>
    <w:rsid w:val="00083EBB"/>
    <w:rsid w:val="00083FF3"/>
    <w:rsid w:val="00084213"/>
    <w:rsid w:val="000842E0"/>
    <w:rsid w:val="00084307"/>
    <w:rsid w:val="0008450D"/>
    <w:rsid w:val="00084AFF"/>
    <w:rsid w:val="00084C1A"/>
    <w:rsid w:val="00084EB4"/>
    <w:rsid w:val="00085A61"/>
    <w:rsid w:val="00085F0B"/>
    <w:rsid w:val="00086535"/>
    <w:rsid w:val="00086E25"/>
    <w:rsid w:val="00086FD0"/>
    <w:rsid w:val="000876BE"/>
    <w:rsid w:val="00087A62"/>
    <w:rsid w:val="000900A8"/>
    <w:rsid w:val="00090416"/>
    <w:rsid w:val="000905E4"/>
    <w:rsid w:val="00090D21"/>
    <w:rsid w:val="0009102A"/>
    <w:rsid w:val="000910AB"/>
    <w:rsid w:val="000914B7"/>
    <w:rsid w:val="00091B9D"/>
    <w:rsid w:val="00092874"/>
    <w:rsid w:val="00092DCD"/>
    <w:rsid w:val="00093329"/>
    <w:rsid w:val="00093A74"/>
    <w:rsid w:val="00093AD1"/>
    <w:rsid w:val="00093CE9"/>
    <w:rsid w:val="00093EE4"/>
    <w:rsid w:val="000944B5"/>
    <w:rsid w:val="00094904"/>
    <w:rsid w:val="00094FB0"/>
    <w:rsid w:val="000950C0"/>
    <w:rsid w:val="00095488"/>
    <w:rsid w:val="000959EA"/>
    <w:rsid w:val="00095B27"/>
    <w:rsid w:val="00095D2F"/>
    <w:rsid w:val="000971C9"/>
    <w:rsid w:val="000A0091"/>
    <w:rsid w:val="000A031F"/>
    <w:rsid w:val="000A08DC"/>
    <w:rsid w:val="000A1900"/>
    <w:rsid w:val="000A24F4"/>
    <w:rsid w:val="000A31B4"/>
    <w:rsid w:val="000A3227"/>
    <w:rsid w:val="000A39A8"/>
    <w:rsid w:val="000A4586"/>
    <w:rsid w:val="000A4871"/>
    <w:rsid w:val="000A51F6"/>
    <w:rsid w:val="000A5ACF"/>
    <w:rsid w:val="000A5E29"/>
    <w:rsid w:val="000A6056"/>
    <w:rsid w:val="000A63E3"/>
    <w:rsid w:val="000A663C"/>
    <w:rsid w:val="000A6EB8"/>
    <w:rsid w:val="000A6F48"/>
    <w:rsid w:val="000A6FC0"/>
    <w:rsid w:val="000A7184"/>
    <w:rsid w:val="000A757C"/>
    <w:rsid w:val="000A770E"/>
    <w:rsid w:val="000A779C"/>
    <w:rsid w:val="000A78BE"/>
    <w:rsid w:val="000A7DB4"/>
    <w:rsid w:val="000B0090"/>
    <w:rsid w:val="000B0B83"/>
    <w:rsid w:val="000B0CC1"/>
    <w:rsid w:val="000B0EF9"/>
    <w:rsid w:val="000B1257"/>
    <w:rsid w:val="000B14C3"/>
    <w:rsid w:val="000B1527"/>
    <w:rsid w:val="000B26FD"/>
    <w:rsid w:val="000B2A60"/>
    <w:rsid w:val="000B3418"/>
    <w:rsid w:val="000B36CB"/>
    <w:rsid w:val="000B38AF"/>
    <w:rsid w:val="000B3B50"/>
    <w:rsid w:val="000B4128"/>
    <w:rsid w:val="000B4E5D"/>
    <w:rsid w:val="000B5934"/>
    <w:rsid w:val="000B66E0"/>
    <w:rsid w:val="000B7234"/>
    <w:rsid w:val="000B751A"/>
    <w:rsid w:val="000C05EF"/>
    <w:rsid w:val="000C0D70"/>
    <w:rsid w:val="000C10B4"/>
    <w:rsid w:val="000C1AAF"/>
    <w:rsid w:val="000C1BE5"/>
    <w:rsid w:val="000C1EA4"/>
    <w:rsid w:val="000C2972"/>
    <w:rsid w:val="000C2B57"/>
    <w:rsid w:val="000C3277"/>
    <w:rsid w:val="000C33C6"/>
    <w:rsid w:val="000C3500"/>
    <w:rsid w:val="000C3CDA"/>
    <w:rsid w:val="000C4B8F"/>
    <w:rsid w:val="000C4D21"/>
    <w:rsid w:val="000C4F04"/>
    <w:rsid w:val="000C502E"/>
    <w:rsid w:val="000C5479"/>
    <w:rsid w:val="000C55E8"/>
    <w:rsid w:val="000C605A"/>
    <w:rsid w:val="000C60F3"/>
    <w:rsid w:val="000C65FD"/>
    <w:rsid w:val="000C6AD5"/>
    <w:rsid w:val="000C6D0B"/>
    <w:rsid w:val="000C704D"/>
    <w:rsid w:val="000C7400"/>
    <w:rsid w:val="000C7A27"/>
    <w:rsid w:val="000D0128"/>
    <w:rsid w:val="000D0AF0"/>
    <w:rsid w:val="000D0C56"/>
    <w:rsid w:val="000D1068"/>
    <w:rsid w:val="000D1230"/>
    <w:rsid w:val="000D23C2"/>
    <w:rsid w:val="000D2629"/>
    <w:rsid w:val="000D2EBA"/>
    <w:rsid w:val="000D30DF"/>
    <w:rsid w:val="000D415E"/>
    <w:rsid w:val="000D5777"/>
    <w:rsid w:val="000D587C"/>
    <w:rsid w:val="000D6E5C"/>
    <w:rsid w:val="000D735A"/>
    <w:rsid w:val="000D7464"/>
    <w:rsid w:val="000D7856"/>
    <w:rsid w:val="000E0773"/>
    <w:rsid w:val="000E07C5"/>
    <w:rsid w:val="000E14B2"/>
    <w:rsid w:val="000E1D8C"/>
    <w:rsid w:val="000E1FAF"/>
    <w:rsid w:val="000E21B0"/>
    <w:rsid w:val="000E23EF"/>
    <w:rsid w:val="000E383A"/>
    <w:rsid w:val="000E3C90"/>
    <w:rsid w:val="000E40C3"/>
    <w:rsid w:val="000E57DC"/>
    <w:rsid w:val="000E5B97"/>
    <w:rsid w:val="000E5FAA"/>
    <w:rsid w:val="000E61EC"/>
    <w:rsid w:val="000E65C1"/>
    <w:rsid w:val="000E666E"/>
    <w:rsid w:val="000E66A3"/>
    <w:rsid w:val="000E6876"/>
    <w:rsid w:val="000E6B9B"/>
    <w:rsid w:val="000E7049"/>
    <w:rsid w:val="000E7054"/>
    <w:rsid w:val="000E719D"/>
    <w:rsid w:val="000E7335"/>
    <w:rsid w:val="000F0596"/>
    <w:rsid w:val="000F0A6E"/>
    <w:rsid w:val="000F0C37"/>
    <w:rsid w:val="000F18F9"/>
    <w:rsid w:val="000F1BFB"/>
    <w:rsid w:val="000F1FDE"/>
    <w:rsid w:val="000F20E7"/>
    <w:rsid w:val="000F2457"/>
    <w:rsid w:val="000F2E72"/>
    <w:rsid w:val="000F2F8F"/>
    <w:rsid w:val="000F32C2"/>
    <w:rsid w:val="000F3926"/>
    <w:rsid w:val="000F3C74"/>
    <w:rsid w:val="000F3DF6"/>
    <w:rsid w:val="000F45D7"/>
    <w:rsid w:val="000F46D1"/>
    <w:rsid w:val="000F4C4C"/>
    <w:rsid w:val="000F5048"/>
    <w:rsid w:val="000F5360"/>
    <w:rsid w:val="000F5605"/>
    <w:rsid w:val="000F5781"/>
    <w:rsid w:val="000F59AC"/>
    <w:rsid w:val="000F5DDB"/>
    <w:rsid w:val="000F5F08"/>
    <w:rsid w:val="000F6359"/>
    <w:rsid w:val="000F6AE8"/>
    <w:rsid w:val="000F7804"/>
    <w:rsid w:val="000F7E05"/>
    <w:rsid w:val="001000A9"/>
    <w:rsid w:val="00101179"/>
    <w:rsid w:val="00101978"/>
    <w:rsid w:val="00101EA2"/>
    <w:rsid w:val="00102032"/>
    <w:rsid w:val="00102035"/>
    <w:rsid w:val="001020FD"/>
    <w:rsid w:val="00102758"/>
    <w:rsid w:val="00102972"/>
    <w:rsid w:val="00103415"/>
    <w:rsid w:val="00103B74"/>
    <w:rsid w:val="00104F81"/>
    <w:rsid w:val="00105E47"/>
    <w:rsid w:val="00106353"/>
    <w:rsid w:val="001063BD"/>
    <w:rsid w:val="00106F7F"/>
    <w:rsid w:val="00107909"/>
    <w:rsid w:val="00107AE3"/>
    <w:rsid w:val="00107AED"/>
    <w:rsid w:val="00110D7E"/>
    <w:rsid w:val="00112D49"/>
    <w:rsid w:val="001131A1"/>
    <w:rsid w:val="0011370D"/>
    <w:rsid w:val="00113C51"/>
    <w:rsid w:val="00114879"/>
    <w:rsid w:val="001148F6"/>
    <w:rsid w:val="00114DB2"/>
    <w:rsid w:val="0011503A"/>
    <w:rsid w:val="00115845"/>
    <w:rsid w:val="00115BD6"/>
    <w:rsid w:val="001167D2"/>
    <w:rsid w:val="001172FB"/>
    <w:rsid w:val="001174D7"/>
    <w:rsid w:val="001176F3"/>
    <w:rsid w:val="001178BC"/>
    <w:rsid w:val="001203BE"/>
    <w:rsid w:val="001204A5"/>
    <w:rsid w:val="001213C3"/>
    <w:rsid w:val="001224D6"/>
    <w:rsid w:val="00122B36"/>
    <w:rsid w:val="00122B3B"/>
    <w:rsid w:val="00122B72"/>
    <w:rsid w:val="00124874"/>
    <w:rsid w:val="00124ADD"/>
    <w:rsid w:val="0012591C"/>
    <w:rsid w:val="00125925"/>
    <w:rsid w:val="00126137"/>
    <w:rsid w:val="00126166"/>
    <w:rsid w:val="0012666A"/>
    <w:rsid w:val="0012689E"/>
    <w:rsid w:val="001273D2"/>
    <w:rsid w:val="00127B9C"/>
    <w:rsid w:val="00130D34"/>
    <w:rsid w:val="00130E73"/>
    <w:rsid w:val="001311B0"/>
    <w:rsid w:val="00131C19"/>
    <w:rsid w:val="001323AF"/>
    <w:rsid w:val="0013242B"/>
    <w:rsid w:val="00132712"/>
    <w:rsid w:val="00132A72"/>
    <w:rsid w:val="00134601"/>
    <w:rsid w:val="00134707"/>
    <w:rsid w:val="00134A69"/>
    <w:rsid w:val="00134B3F"/>
    <w:rsid w:val="00134DEC"/>
    <w:rsid w:val="00134E7C"/>
    <w:rsid w:val="00134EA2"/>
    <w:rsid w:val="00134EF5"/>
    <w:rsid w:val="00134F26"/>
    <w:rsid w:val="00134FF3"/>
    <w:rsid w:val="00135226"/>
    <w:rsid w:val="001352C9"/>
    <w:rsid w:val="00135BE6"/>
    <w:rsid w:val="0013705F"/>
    <w:rsid w:val="00137311"/>
    <w:rsid w:val="00137390"/>
    <w:rsid w:val="00137AE6"/>
    <w:rsid w:val="0014147F"/>
    <w:rsid w:val="001418D2"/>
    <w:rsid w:val="00141CE4"/>
    <w:rsid w:val="00142171"/>
    <w:rsid w:val="00142384"/>
    <w:rsid w:val="001423E5"/>
    <w:rsid w:val="00142A88"/>
    <w:rsid w:val="00142BAF"/>
    <w:rsid w:val="00143290"/>
    <w:rsid w:val="001432E6"/>
    <w:rsid w:val="001432F6"/>
    <w:rsid w:val="00143481"/>
    <w:rsid w:val="0014355D"/>
    <w:rsid w:val="00143B9F"/>
    <w:rsid w:val="00146458"/>
    <w:rsid w:val="001478AD"/>
    <w:rsid w:val="0015131C"/>
    <w:rsid w:val="00151608"/>
    <w:rsid w:val="00153717"/>
    <w:rsid w:val="001542F3"/>
    <w:rsid w:val="001548A6"/>
    <w:rsid w:val="00154DCA"/>
    <w:rsid w:val="00154F6D"/>
    <w:rsid w:val="00155061"/>
    <w:rsid w:val="00155B57"/>
    <w:rsid w:val="00156A1C"/>
    <w:rsid w:val="00156C68"/>
    <w:rsid w:val="0015769F"/>
    <w:rsid w:val="00161FDE"/>
    <w:rsid w:val="001626B9"/>
    <w:rsid w:val="001626DC"/>
    <w:rsid w:val="00162827"/>
    <w:rsid w:val="00162863"/>
    <w:rsid w:val="00163CC1"/>
    <w:rsid w:val="00164046"/>
    <w:rsid w:val="001640CD"/>
    <w:rsid w:val="0016467A"/>
    <w:rsid w:val="00164894"/>
    <w:rsid w:val="00165237"/>
    <w:rsid w:val="0016536C"/>
    <w:rsid w:val="00165957"/>
    <w:rsid w:val="00165E40"/>
    <w:rsid w:val="00166183"/>
    <w:rsid w:val="0016646E"/>
    <w:rsid w:val="00167516"/>
    <w:rsid w:val="001704AD"/>
    <w:rsid w:val="00170C09"/>
    <w:rsid w:val="00170C0F"/>
    <w:rsid w:val="0017247E"/>
    <w:rsid w:val="00172875"/>
    <w:rsid w:val="00173827"/>
    <w:rsid w:val="00173B76"/>
    <w:rsid w:val="00173DB3"/>
    <w:rsid w:val="00174A4C"/>
    <w:rsid w:val="0017504C"/>
    <w:rsid w:val="00176335"/>
    <w:rsid w:val="00176663"/>
    <w:rsid w:val="001767E1"/>
    <w:rsid w:val="001774B1"/>
    <w:rsid w:val="0018036A"/>
    <w:rsid w:val="00180D71"/>
    <w:rsid w:val="0018100D"/>
    <w:rsid w:val="00181263"/>
    <w:rsid w:val="001813B5"/>
    <w:rsid w:val="001816DF"/>
    <w:rsid w:val="001825B1"/>
    <w:rsid w:val="00182CDD"/>
    <w:rsid w:val="00183E01"/>
    <w:rsid w:val="00184275"/>
    <w:rsid w:val="0018467B"/>
    <w:rsid w:val="00185563"/>
    <w:rsid w:val="00185A3B"/>
    <w:rsid w:val="00185ED9"/>
    <w:rsid w:val="00186528"/>
    <w:rsid w:val="0018688E"/>
    <w:rsid w:val="00187052"/>
    <w:rsid w:val="0018793A"/>
    <w:rsid w:val="00187B28"/>
    <w:rsid w:val="001902DB"/>
    <w:rsid w:val="00190505"/>
    <w:rsid w:val="0019115F"/>
    <w:rsid w:val="001920A5"/>
    <w:rsid w:val="001928B7"/>
    <w:rsid w:val="0019291F"/>
    <w:rsid w:val="00192DA2"/>
    <w:rsid w:val="0019330F"/>
    <w:rsid w:val="00194104"/>
    <w:rsid w:val="001952C2"/>
    <w:rsid w:val="001952FE"/>
    <w:rsid w:val="001954B5"/>
    <w:rsid w:val="00195757"/>
    <w:rsid w:val="00195810"/>
    <w:rsid w:val="00195CB7"/>
    <w:rsid w:val="001961CD"/>
    <w:rsid w:val="00196C0F"/>
    <w:rsid w:val="00197128"/>
    <w:rsid w:val="001973D9"/>
    <w:rsid w:val="001977CD"/>
    <w:rsid w:val="001978A7"/>
    <w:rsid w:val="001A001C"/>
    <w:rsid w:val="001A0492"/>
    <w:rsid w:val="001A0968"/>
    <w:rsid w:val="001A10C8"/>
    <w:rsid w:val="001A1B31"/>
    <w:rsid w:val="001A24C4"/>
    <w:rsid w:val="001A2BF5"/>
    <w:rsid w:val="001A43A5"/>
    <w:rsid w:val="001A5497"/>
    <w:rsid w:val="001A59CF"/>
    <w:rsid w:val="001A5E40"/>
    <w:rsid w:val="001A6237"/>
    <w:rsid w:val="001A6292"/>
    <w:rsid w:val="001A6711"/>
    <w:rsid w:val="001A7AAB"/>
    <w:rsid w:val="001A7F56"/>
    <w:rsid w:val="001B011B"/>
    <w:rsid w:val="001B012D"/>
    <w:rsid w:val="001B077E"/>
    <w:rsid w:val="001B0842"/>
    <w:rsid w:val="001B0F4B"/>
    <w:rsid w:val="001B20C5"/>
    <w:rsid w:val="001B21F9"/>
    <w:rsid w:val="001B292E"/>
    <w:rsid w:val="001B2ADE"/>
    <w:rsid w:val="001B37D3"/>
    <w:rsid w:val="001B3A92"/>
    <w:rsid w:val="001B3C75"/>
    <w:rsid w:val="001B4367"/>
    <w:rsid w:val="001B4599"/>
    <w:rsid w:val="001B468E"/>
    <w:rsid w:val="001B5576"/>
    <w:rsid w:val="001B5BBE"/>
    <w:rsid w:val="001B5D86"/>
    <w:rsid w:val="001B5EEC"/>
    <w:rsid w:val="001B654B"/>
    <w:rsid w:val="001C0961"/>
    <w:rsid w:val="001C1F5C"/>
    <w:rsid w:val="001C2799"/>
    <w:rsid w:val="001C33E3"/>
    <w:rsid w:val="001C3C5C"/>
    <w:rsid w:val="001C42E1"/>
    <w:rsid w:val="001C46A1"/>
    <w:rsid w:val="001C4E09"/>
    <w:rsid w:val="001C4FAF"/>
    <w:rsid w:val="001C4FBE"/>
    <w:rsid w:val="001C4FCC"/>
    <w:rsid w:val="001C531B"/>
    <w:rsid w:val="001C5AD0"/>
    <w:rsid w:val="001C5C3E"/>
    <w:rsid w:val="001C6753"/>
    <w:rsid w:val="001C67E6"/>
    <w:rsid w:val="001C6A7E"/>
    <w:rsid w:val="001C6D6D"/>
    <w:rsid w:val="001C711F"/>
    <w:rsid w:val="001C7928"/>
    <w:rsid w:val="001D099A"/>
    <w:rsid w:val="001D0AE9"/>
    <w:rsid w:val="001D15D4"/>
    <w:rsid w:val="001D19CF"/>
    <w:rsid w:val="001D1AB8"/>
    <w:rsid w:val="001D1C87"/>
    <w:rsid w:val="001D1E3F"/>
    <w:rsid w:val="001D2231"/>
    <w:rsid w:val="001D2EF2"/>
    <w:rsid w:val="001D3594"/>
    <w:rsid w:val="001D3A2D"/>
    <w:rsid w:val="001D3B0A"/>
    <w:rsid w:val="001D4130"/>
    <w:rsid w:val="001D41CB"/>
    <w:rsid w:val="001D4A12"/>
    <w:rsid w:val="001D4CBF"/>
    <w:rsid w:val="001D4DDA"/>
    <w:rsid w:val="001D4F94"/>
    <w:rsid w:val="001D54F3"/>
    <w:rsid w:val="001D55BD"/>
    <w:rsid w:val="001D68F5"/>
    <w:rsid w:val="001D6E94"/>
    <w:rsid w:val="001D7F01"/>
    <w:rsid w:val="001E04B6"/>
    <w:rsid w:val="001E050A"/>
    <w:rsid w:val="001E0709"/>
    <w:rsid w:val="001E09CF"/>
    <w:rsid w:val="001E0E44"/>
    <w:rsid w:val="001E10CC"/>
    <w:rsid w:val="001E1304"/>
    <w:rsid w:val="001E1585"/>
    <w:rsid w:val="001E183F"/>
    <w:rsid w:val="001E1DE0"/>
    <w:rsid w:val="001E2031"/>
    <w:rsid w:val="001E28B5"/>
    <w:rsid w:val="001E2A4C"/>
    <w:rsid w:val="001E344D"/>
    <w:rsid w:val="001E3486"/>
    <w:rsid w:val="001E3B11"/>
    <w:rsid w:val="001E3E79"/>
    <w:rsid w:val="001E47AC"/>
    <w:rsid w:val="001E4AAF"/>
    <w:rsid w:val="001E4FDC"/>
    <w:rsid w:val="001E50BF"/>
    <w:rsid w:val="001E5840"/>
    <w:rsid w:val="001E5E73"/>
    <w:rsid w:val="001E6286"/>
    <w:rsid w:val="001E6717"/>
    <w:rsid w:val="001E6739"/>
    <w:rsid w:val="001E6786"/>
    <w:rsid w:val="001E6ABE"/>
    <w:rsid w:val="001E6ACA"/>
    <w:rsid w:val="001E7154"/>
    <w:rsid w:val="001E74FE"/>
    <w:rsid w:val="001E772A"/>
    <w:rsid w:val="001F0350"/>
    <w:rsid w:val="001F0546"/>
    <w:rsid w:val="001F1009"/>
    <w:rsid w:val="001F1036"/>
    <w:rsid w:val="001F11A5"/>
    <w:rsid w:val="001F146E"/>
    <w:rsid w:val="001F1701"/>
    <w:rsid w:val="001F1AB3"/>
    <w:rsid w:val="001F1F11"/>
    <w:rsid w:val="001F2A1E"/>
    <w:rsid w:val="001F2CC7"/>
    <w:rsid w:val="001F2E7D"/>
    <w:rsid w:val="001F354D"/>
    <w:rsid w:val="001F3849"/>
    <w:rsid w:val="001F3B61"/>
    <w:rsid w:val="001F3F9B"/>
    <w:rsid w:val="001F403D"/>
    <w:rsid w:val="001F4070"/>
    <w:rsid w:val="001F4B7E"/>
    <w:rsid w:val="001F4B89"/>
    <w:rsid w:val="001F5AFC"/>
    <w:rsid w:val="001F61E6"/>
    <w:rsid w:val="001F6729"/>
    <w:rsid w:val="001F6D7C"/>
    <w:rsid w:val="001F7727"/>
    <w:rsid w:val="001F7BA6"/>
    <w:rsid w:val="001F7D3A"/>
    <w:rsid w:val="002000B9"/>
    <w:rsid w:val="00200A74"/>
    <w:rsid w:val="00201185"/>
    <w:rsid w:val="00201679"/>
    <w:rsid w:val="00201AAB"/>
    <w:rsid w:val="00201B23"/>
    <w:rsid w:val="002021E7"/>
    <w:rsid w:val="00202919"/>
    <w:rsid w:val="00203463"/>
    <w:rsid w:val="00203878"/>
    <w:rsid w:val="00204A3F"/>
    <w:rsid w:val="00204AC8"/>
    <w:rsid w:val="00204D2B"/>
    <w:rsid w:val="00205BBB"/>
    <w:rsid w:val="00205E1D"/>
    <w:rsid w:val="002063CA"/>
    <w:rsid w:val="00206648"/>
    <w:rsid w:val="00207842"/>
    <w:rsid w:val="002078CC"/>
    <w:rsid w:val="00210631"/>
    <w:rsid w:val="00210794"/>
    <w:rsid w:val="00210866"/>
    <w:rsid w:val="00211B65"/>
    <w:rsid w:val="00211DF3"/>
    <w:rsid w:val="00213EA6"/>
    <w:rsid w:val="00213FD4"/>
    <w:rsid w:val="00214602"/>
    <w:rsid w:val="00214E9F"/>
    <w:rsid w:val="002153E2"/>
    <w:rsid w:val="0021543C"/>
    <w:rsid w:val="00215612"/>
    <w:rsid w:val="00216384"/>
    <w:rsid w:val="002170E8"/>
    <w:rsid w:val="00217179"/>
    <w:rsid w:val="00220240"/>
    <w:rsid w:val="0022028E"/>
    <w:rsid w:val="002204AD"/>
    <w:rsid w:val="00220C39"/>
    <w:rsid w:val="00220E63"/>
    <w:rsid w:val="0022141A"/>
    <w:rsid w:val="00221C85"/>
    <w:rsid w:val="00221D1D"/>
    <w:rsid w:val="00221E4C"/>
    <w:rsid w:val="00222339"/>
    <w:rsid w:val="002227B4"/>
    <w:rsid w:val="002230EF"/>
    <w:rsid w:val="0022330E"/>
    <w:rsid w:val="00223617"/>
    <w:rsid w:val="002244D5"/>
    <w:rsid w:val="002259B7"/>
    <w:rsid w:val="00225D1C"/>
    <w:rsid w:val="002262A3"/>
    <w:rsid w:val="002264E0"/>
    <w:rsid w:val="0022670A"/>
    <w:rsid w:val="00226BE1"/>
    <w:rsid w:val="00227122"/>
    <w:rsid w:val="002272C2"/>
    <w:rsid w:val="002277C4"/>
    <w:rsid w:val="00227C5C"/>
    <w:rsid w:val="00227D8C"/>
    <w:rsid w:val="00227E70"/>
    <w:rsid w:val="00230262"/>
    <w:rsid w:val="002303DD"/>
    <w:rsid w:val="00230B67"/>
    <w:rsid w:val="002310FA"/>
    <w:rsid w:val="00231567"/>
    <w:rsid w:val="0023186B"/>
    <w:rsid w:val="00231918"/>
    <w:rsid w:val="00231E2C"/>
    <w:rsid w:val="00232402"/>
    <w:rsid w:val="00232572"/>
    <w:rsid w:val="002329EC"/>
    <w:rsid w:val="00233677"/>
    <w:rsid w:val="0023449A"/>
    <w:rsid w:val="002344C6"/>
    <w:rsid w:val="0023509C"/>
    <w:rsid w:val="00235F17"/>
    <w:rsid w:val="00236054"/>
    <w:rsid w:val="002361CA"/>
    <w:rsid w:val="002361CC"/>
    <w:rsid w:val="00236A66"/>
    <w:rsid w:val="00236EA8"/>
    <w:rsid w:val="00237880"/>
    <w:rsid w:val="002400EE"/>
    <w:rsid w:val="002407E2"/>
    <w:rsid w:val="00240D8F"/>
    <w:rsid w:val="00240F45"/>
    <w:rsid w:val="002411A2"/>
    <w:rsid w:val="00241799"/>
    <w:rsid w:val="0024181C"/>
    <w:rsid w:val="00241AE3"/>
    <w:rsid w:val="0024292B"/>
    <w:rsid w:val="00242E98"/>
    <w:rsid w:val="00242F33"/>
    <w:rsid w:val="00242FF2"/>
    <w:rsid w:val="00243124"/>
    <w:rsid w:val="0024362A"/>
    <w:rsid w:val="00243958"/>
    <w:rsid w:val="00244251"/>
    <w:rsid w:val="00245936"/>
    <w:rsid w:val="00245C34"/>
    <w:rsid w:val="00245F71"/>
    <w:rsid w:val="00246F40"/>
    <w:rsid w:val="002477B3"/>
    <w:rsid w:val="00247821"/>
    <w:rsid w:val="00247A52"/>
    <w:rsid w:val="00247F52"/>
    <w:rsid w:val="00247FA7"/>
    <w:rsid w:val="002501ED"/>
    <w:rsid w:val="002503B6"/>
    <w:rsid w:val="00250FAC"/>
    <w:rsid w:val="00251226"/>
    <w:rsid w:val="002512D4"/>
    <w:rsid w:val="002515C3"/>
    <w:rsid w:val="00252949"/>
    <w:rsid w:val="00253899"/>
    <w:rsid w:val="00253AD5"/>
    <w:rsid w:val="00253B04"/>
    <w:rsid w:val="00253BE9"/>
    <w:rsid w:val="00253E6A"/>
    <w:rsid w:val="002543B8"/>
    <w:rsid w:val="002549EB"/>
    <w:rsid w:val="00254B18"/>
    <w:rsid w:val="002553AC"/>
    <w:rsid w:val="00255B09"/>
    <w:rsid w:val="00255ED3"/>
    <w:rsid w:val="002577AE"/>
    <w:rsid w:val="00257A21"/>
    <w:rsid w:val="00257EB1"/>
    <w:rsid w:val="00260424"/>
    <w:rsid w:val="00260865"/>
    <w:rsid w:val="00260927"/>
    <w:rsid w:val="00260B14"/>
    <w:rsid w:val="00262638"/>
    <w:rsid w:val="0026296C"/>
    <w:rsid w:val="002636EF"/>
    <w:rsid w:val="00265275"/>
    <w:rsid w:val="00265C4D"/>
    <w:rsid w:val="00267537"/>
    <w:rsid w:val="00267919"/>
    <w:rsid w:val="00267B59"/>
    <w:rsid w:val="00267D76"/>
    <w:rsid w:val="00267E02"/>
    <w:rsid w:val="00270345"/>
    <w:rsid w:val="0027275D"/>
    <w:rsid w:val="002727D1"/>
    <w:rsid w:val="0027281B"/>
    <w:rsid w:val="00272BA9"/>
    <w:rsid w:val="00273060"/>
    <w:rsid w:val="00273452"/>
    <w:rsid w:val="00273661"/>
    <w:rsid w:val="00274143"/>
    <w:rsid w:val="0027476F"/>
    <w:rsid w:val="00275213"/>
    <w:rsid w:val="00275299"/>
    <w:rsid w:val="002754F7"/>
    <w:rsid w:val="002758D7"/>
    <w:rsid w:val="00275CAA"/>
    <w:rsid w:val="002767E5"/>
    <w:rsid w:val="00276B3B"/>
    <w:rsid w:val="00276C34"/>
    <w:rsid w:val="00276F8C"/>
    <w:rsid w:val="00277A10"/>
    <w:rsid w:val="00277CDC"/>
    <w:rsid w:val="00277F3D"/>
    <w:rsid w:val="00280359"/>
    <w:rsid w:val="00280BC9"/>
    <w:rsid w:val="002815C8"/>
    <w:rsid w:val="00282506"/>
    <w:rsid w:val="00282BEA"/>
    <w:rsid w:val="00282F72"/>
    <w:rsid w:val="00283ADC"/>
    <w:rsid w:val="002841B7"/>
    <w:rsid w:val="002843D2"/>
    <w:rsid w:val="002859B5"/>
    <w:rsid w:val="00285D04"/>
    <w:rsid w:val="00285D87"/>
    <w:rsid w:val="002865EE"/>
    <w:rsid w:val="00286C68"/>
    <w:rsid w:val="00286D83"/>
    <w:rsid w:val="0028712D"/>
    <w:rsid w:val="002874C8"/>
    <w:rsid w:val="00287542"/>
    <w:rsid w:val="0028758B"/>
    <w:rsid w:val="00287F2F"/>
    <w:rsid w:val="00291593"/>
    <w:rsid w:val="00291594"/>
    <w:rsid w:val="00291668"/>
    <w:rsid w:val="00291B1B"/>
    <w:rsid w:val="0029205E"/>
    <w:rsid w:val="0029265D"/>
    <w:rsid w:val="00293300"/>
    <w:rsid w:val="002935F6"/>
    <w:rsid w:val="0029366C"/>
    <w:rsid w:val="002936B1"/>
    <w:rsid w:val="00293F8F"/>
    <w:rsid w:val="00295603"/>
    <w:rsid w:val="0029659A"/>
    <w:rsid w:val="0029677A"/>
    <w:rsid w:val="0029769A"/>
    <w:rsid w:val="00297E40"/>
    <w:rsid w:val="002A0204"/>
    <w:rsid w:val="002A065E"/>
    <w:rsid w:val="002A0C13"/>
    <w:rsid w:val="002A15D1"/>
    <w:rsid w:val="002A1B34"/>
    <w:rsid w:val="002A1E9B"/>
    <w:rsid w:val="002A28BF"/>
    <w:rsid w:val="002A2BBF"/>
    <w:rsid w:val="002A353C"/>
    <w:rsid w:val="002A3B3E"/>
    <w:rsid w:val="002A3B60"/>
    <w:rsid w:val="002A484C"/>
    <w:rsid w:val="002A77E2"/>
    <w:rsid w:val="002B0ADA"/>
    <w:rsid w:val="002B14E4"/>
    <w:rsid w:val="002B1A5F"/>
    <w:rsid w:val="002B1FB1"/>
    <w:rsid w:val="002B248A"/>
    <w:rsid w:val="002B2A19"/>
    <w:rsid w:val="002B2ADD"/>
    <w:rsid w:val="002B3033"/>
    <w:rsid w:val="002B3C7B"/>
    <w:rsid w:val="002B4260"/>
    <w:rsid w:val="002B4A44"/>
    <w:rsid w:val="002B4B8E"/>
    <w:rsid w:val="002B530E"/>
    <w:rsid w:val="002B56A3"/>
    <w:rsid w:val="002B58F3"/>
    <w:rsid w:val="002B6193"/>
    <w:rsid w:val="002B6242"/>
    <w:rsid w:val="002B6D23"/>
    <w:rsid w:val="002B7272"/>
    <w:rsid w:val="002B744A"/>
    <w:rsid w:val="002B766F"/>
    <w:rsid w:val="002B783F"/>
    <w:rsid w:val="002B7DD3"/>
    <w:rsid w:val="002B7F54"/>
    <w:rsid w:val="002C00DA"/>
    <w:rsid w:val="002C08D6"/>
    <w:rsid w:val="002C0F58"/>
    <w:rsid w:val="002C1050"/>
    <w:rsid w:val="002C1250"/>
    <w:rsid w:val="002C14D9"/>
    <w:rsid w:val="002C1945"/>
    <w:rsid w:val="002C1F55"/>
    <w:rsid w:val="002C2182"/>
    <w:rsid w:val="002C21BB"/>
    <w:rsid w:val="002C229D"/>
    <w:rsid w:val="002C2317"/>
    <w:rsid w:val="002C2808"/>
    <w:rsid w:val="002C3CA3"/>
    <w:rsid w:val="002C3EE5"/>
    <w:rsid w:val="002C4324"/>
    <w:rsid w:val="002C4E26"/>
    <w:rsid w:val="002C4EF6"/>
    <w:rsid w:val="002C536D"/>
    <w:rsid w:val="002C552D"/>
    <w:rsid w:val="002C57F7"/>
    <w:rsid w:val="002C5B54"/>
    <w:rsid w:val="002C5CF1"/>
    <w:rsid w:val="002C5E25"/>
    <w:rsid w:val="002C5F58"/>
    <w:rsid w:val="002C6F26"/>
    <w:rsid w:val="002C7403"/>
    <w:rsid w:val="002C79E0"/>
    <w:rsid w:val="002C7CD1"/>
    <w:rsid w:val="002C7FB7"/>
    <w:rsid w:val="002D092E"/>
    <w:rsid w:val="002D0B0E"/>
    <w:rsid w:val="002D148E"/>
    <w:rsid w:val="002D1613"/>
    <w:rsid w:val="002D1779"/>
    <w:rsid w:val="002D25F9"/>
    <w:rsid w:val="002D2768"/>
    <w:rsid w:val="002D2C0D"/>
    <w:rsid w:val="002D2CC3"/>
    <w:rsid w:val="002D31BC"/>
    <w:rsid w:val="002D375E"/>
    <w:rsid w:val="002D3968"/>
    <w:rsid w:val="002D3B37"/>
    <w:rsid w:val="002D403B"/>
    <w:rsid w:val="002D413B"/>
    <w:rsid w:val="002D48A2"/>
    <w:rsid w:val="002D4908"/>
    <w:rsid w:val="002D5CB6"/>
    <w:rsid w:val="002D5CB9"/>
    <w:rsid w:val="002D5F66"/>
    <w:rsid w:val="002D601F"/>
    <w:rsid w:val="002D604A"/>
    <w:rsid w:val="002D60AC"/>
    <w:rsid w:val="002D6514"/>
    <w:rsid w:val="002D689A"/>
    <w:rsid w:val="002D6921"/>
    <w:rsid w:val="002D6A06"/>
    <w:rsid w:val="002D7381"/>
    <w:rsid w:val="002D749A"/>
    <w:rsid w:val="002E0235"/>
    <w:rsid w:val="002E08B6"/>
    <w:rsid w:val="002E0CDF"/>
    <w:rsid w:val="002E133E"/>
    <w:rsid w:val="002E1C90"/>
    <w:rsid w:val="002E1D69"/>
    <w:rsid w:val="002E2119"/>
    <w:rsid w:val="002E213B"/>
    <w:rsid w:val="002E2388"/>
    <w:rsid w:val="002E27F9"/>
    <w:rsid w:val="002E3726"/>
    <w:rsid w:val="002E3886"/>
    <w:rsid w:val="002E661B"/>
    <w:rsid w:val="002E67BD"/>
    <w:rsid w:val="002E7944"/>
    <w:rsid w:val="002E7AA5"/>
    <w:rsid w:val="002F1087"/>
    <w:rsid w:val="002F1533"/>
    <w:rsid w:val="002F182D"/>
    <w:rsid w:val="002F29A3"/>
    <w:rsid w:val="002F3869"/>
    <w:rsid w:val="002F3E85"/>
    <w:rsid w:val="002F45DE"/>
    <w:rsid w:val="002F4898"/>
    <w:rsid w:val="002F48E8"/>
    <w:rsid w:val="002F4A85"/>
    <w:rsid w:val="002F5297"/>
    <w:rsid w:val="002F6662"/>
    <w:rsid w:val="002F6AC9"/>
    <w:rsid w:val="002F6EEB"/>
    <w:rsid w:val="002F6F06"/>
    <w:rsid w:val="002F7131"/>
    <w:rsid w:val="002F7663"/>
    <w:rsid w:val="002F790A"/>
    <w:rsid w:val="002F7F14"/>
    <w:rsid w:val="00300E63"/>
    <w:rsid w:val="00300EF9"/>
    <w:rsid w:val="0030122D"/>
    <w:rsid w:val="00301420"/>
    <w:rsid w:val="003028A1"/>
    <w:rsid w:val="00302C36"/>
    <w:rsid w:val="00302F82"/>
    <w:rsid w:val="0030319A"/>
    <w:rsid w:val="0030333D"/>
    <w:rsid w:val="00303BDB"/>
    <w:rsid w:val="00303D0D"/>
    <w:rsid w:val="0030464F"/>
    <w:rsid w:val="00304AE2"/>
    <w:rsid w:val="00305210"/>
    <w:rsid w:val="003055AF"/>
    <w:rsid w:val="003056E8"/>
    <w:rsid w:val="00305797"/>
    <w:rsid w:val="00305E20"/>
    <w:rsid w:val="00306F1B"/>
    <w:rsid w:val="0030701A"/>
    <w:rsid w:val="00307138"/>
    <w:rsid w:val="00307BC6"/>
    <w:rsid w:val="00310265"/>
    <w:rsid w:val="00310719"/>
    <w:rsid w:val="003108C2"/>
    <w:rsid w:val="00310F18"/>
    <w:rsid w:val="00311162"/>
    <w:rsid w:val="00311366"/>
    <w:rsid w:val="00311A4A"/>
    <w:rsid w:val="0031207A"/>
    <w:rsid w:val="003127E9"/>
    <w:rsid w:val="00313158"/>
    <w:rsid w:val="00313276"/>
    <w:rsid w:val="0031403E"/>
    <w:rsid w:val="00314228"/>
    <w:rsid w:val="003142EF"/>
    <w:rsid w:val="00315744"/>
    <w:rsid w:val="00315D10"/>
    <w:rsid w:val="00316A7C"/>
    <w:rsid w:val="0031774C"/>
    <w:rsid w:val="0031775B"/>
    <w:rsid w:val="00317E0E"/>
    <w:rsid w:val="00317E73"/>
    <w:rsid w:val="00317FB7"/>
    <w:rsid w:val="003203C1"/>
    <w:rsid w:val="003206C6"/>
    <w:rsid w:val="00320E0A"/>
    <w:rsid w:val="0032127D"/>
    <w:rsid w:val="00321ABA"/>
    <w:rsid w:val="00321E69"/>
    <w:rsid w:val="0032268E"/>
    <w:rsid w:val="00322817"/>
    <w:rsid w:val="003234A7"/>
    <w:rsid w:val="00323552"/>
    <w:rsid w:val="003236DC"/>
    <w:rsid w:val="00324A11"/>
    <w:rsid w:val="00325D70"/>
    <w:rsid w:val="00326655"/>
    <w:rsid w:val="003267AC"/>
    <w:rsid w:val="00326BE6"/>
    <w:rsid w:val="00327D63"/>
    <w:rsid w:val="00330056"/>
    <w:rsid w:val="00330112"/>
    <w:rsid w:val="0033095F"/>
    <w:rsid w:val="00330ED1"/>
    <w:rsid w:val="0033140A"/>
    <w:rsid w:val="003318D8"/>
    <w:rsid w:val="00331A22"/>
    <w:rsid w:val="00331BBB"/>
    <w:rsid w:val="00331DD4"/>
    <w:rsid w:val="0033215A"/>
    <w:rsid w:val="0033239D"/>
    <w:rsid w:val="003325FE"/>
    <w:rsid w:val="0033270F"/>
    <w:rsid w:val="00332C17"/>
    <w:rsid w:val="00332E21"/>
    <w:rsid w:val="003339DB"/>
    <w:rsid w:val="00333AF4"/>
    <w:rsid w:val="00333D73"/>
    <w:rsid w:val="00333E2E"/>
    <w:rsid w:val="00333E8E"/>
    <w:rsid w:val="00334337"/>
    <w:rsid w:val="003343A5"/>
    <w:rsid w:val="00334CBE"/>
    <w:rsid w:val="003357B8"/>
    <w:rsid w:val="00335C2A"/>
    <w:rsid w:val="00335D4D"/>
    <w:rsid w:val="00335FBB"/>
    <w:rsid w:val="003374E9"/>
    <w:rsid w:val="00337532"/>
    <w:rsid w:val="003376CC"/>
    <w:rsid w:val="00337742"/>
    <w:rsid w:val="003379EC"/>
    <w:rsid w:val="0034043F"/>
    <w:rsid w:val="00340FA2"/>
    <w:rsid w:val="003419DB"/>
    <w:rsid w:val="00341AD7"/>
    <w:rsid w:val="00341CD5"/>
    <w:rsid w:val="00341D35"/>
    <w:rsid w:val="003420BB"/>
    <w:rsid w:val="003423F6"/>
    <w:rsid w:val="00342911"/>
    <w:rsid w:val="00342BED"/>
    <w:rsid w:val="00343272"/>
    <w:rsid w:val="0034392B"/>
    <w:rsid w:val="003441DE"/>
    <w:rsid w:val="00344731"/>
    <w:rsid w:val="00344749"/>
    <w:rsid w:val="00345B96"/>
    <w:rsid w:val="00346040"/>
    <w:rsid w:val="00346D75"/>
    <w:rsid w:val="00347B76"/>
    <w:rsid w:val="00347D7E"/>
    <w:rsid w:val="0035035E"/>
    <w:rsid w:val="0035053F"/>
    <w:rsid w:val="00350DC9"/>
    <w:rsid w:val="003516ED"/>
    <w:rsid w:val="00351BE3"/>
    <w:rsid w:val="00352498"/>
    <w:rsid w:val="00352665"/>
    <w:rsid w:val="0035298E"/>
    <w:rsid w:val="0035308B"/>
    <w:rsid w:val="003532AC"/>
    <w:rsid w:val="00353880"/>
    <w:rsid w:val="003546F6"/>
    <w:rsid w:val="00354B3E"/>
    <w:rsid w:val="00354E07"/>
    <w:rsid w:val="00355502"/>
    <w:rsid w:val="00355578"/>
    <w:rsid w:val="00355AEB"/>
    <w:rsid w:val="00355DC0"/>
    <w:rsid w:val="0035639B"/>
    <w:rsid w:val="00356866"/>
    <w:rsid w:val="00356C7B"/>
    <w:rsid w:val="00356ECF"/>
    <w:rsid w:val="003609E5"/>
    <w:rsid w:val="003617D8"/>
    <w:rsid w:val="0036216C"/>
    <w:rsid w:val="00362ED5"/>
    <w:rsid w:val="00363C55"/>
    <w:rsid w:val="003640BF"/>
    <w:rsid w:val="00364B9C"/>
    <w:rsid w:val="00364C58"/>
    <w:rsid w:val="00364CC3"/>
    <w:rsid w:val="00365329"/>
    <w:rsid w:val="00365775"/>
    <w:rsid w:val="00365882"/>
    <w:rsid w:val="003667C2"/>
    <w:rsid w:val="00366FA8"/>
    <w:rsid w:val="003670C7"/>
    <w:rsid w:val="003672C1"/>
    <w:rsid w:val="00367A98"/>
    <w:rsid w:val="00370507"/>
    <w:rsid w:val="003714DC"/>
    <w:rsid w:val="00372115"/>
    <w:rsid w:val="00372268"/>
    <w:rsid w:val="003723C8"/>
    <w:rsid w:val="0037350D"/>
    <w:rsid w:val="00373644"/>
    <w:rsid w:val="0037367F"/>
    <w:rsid w:val="00373A95"/>
    <w:rsid w:val="00373CE9"/>
    <w:rsid w:val="00373D2C"/>
    <w:rsid w:val="003750BC"/>
    <w:rsid w:val="003755CF"/>
    <w:rsid w:val="00375827"/>
    <w:rsid w:val="003758C0"/>
    <w:rsid w:val="00375C8D"/>
    <w:rsid w:val="0037622E"/>
    <w:rsid w:val="003764AE"/>
    <w:rsid w:val="0037747B"/>
    <w:rsid w:val="00380535"/>
    <w:rsid w:val="00381A70"/>
    <w:rsid w:val="00382D27"/>
    <w:rsid w:val="003835C1"/>
    <w:rsid w:val="003838F7"/>
    <w:rsid w:val="003839FB"/>
    <w:rsid w:val="003840EA"/>
    <w:rsid w:val="0038429A"/>
    <w:rsid w:val="00384578"/>
    <w:rsid w:val="00386014"/>
    <w:rsid w:val="00387240"/>
    <w:rsid w:val="00387249"/>
    <w:rsid w:val="003906E4"/>
    <w:rsid w:val="00391066"/>
    <w:rsid w:val="0039121C"/>
    <w:rsid w:val="003912C8"/>
    <w:rsid w:val="00391C82"/>
    <w:rsid w:val="00391DFF"/>
    <w:rsid w:val="0039227C"/>
    <w:rsid w:val="00392A71"/>
    <w:rsid w:val="00392E08"/>
    <w:rsid w:val="00392E59"/>
    <w:rsid w:val="0039363B"/>
    <w:rsid w:val="00393AD4"/>
    <w:rsid w:val="00395437"/>
    <w:rsid w:val="00395A21"/>
    <w:rsid w:val="00395F6A"/>
    <w:rsid w:val="00396366"/>
    <w:rsid w:val="0039689C"/>
    <w:rsid w:val="003968B1"/>
    <w:rsid w:val="00396A31"/>
    <w:rsid w:val="00396BF2"/>
    <w:rsid w:val="00396EDE"/>
    <w:rsid w:val="00397396"/>
    <w:rsid w:val="003A0348"/>
    <w:rsid w:val="003A04D2"/>
    <w:rsid w:val="003A12EF"/>
    <w:rsid w:val="003A1D11"/>
    <w:rsid w:val="003A1FEC"/>
    <w:rsid w:val="003A2127"/>
    <w:rsid w:val="003A2538"/>
    <w:rsid w:val="003A28A1"/>
    <w:rsid w:val="003A3374"/>
    <w:rsid w:val="003A371F"/>
    <w:rsid w:val="003A37DB"/>
    <w:rsid w:val="003A3AFE"/>
    <w:rsid w:val="003A4EF1"/>
    <w:rsid w:val="003A67B3"/>
    <w:rsid w:val="003A6BB4"/>
    <w:rsid w:val="003A6BD6"/>
    <w:rsid w:val="003A6D77"/>
    <w:rsid w:val="003A7323"/>
    <w:rsid w:val="003A7B4B"/>
    <w:rsid w:val="003B01A3"/>
    <w:rsid w:val="003B067F"/>
    <w:rsid w:val="003B0B73"/>
    <w:rsid w:val="003B176B"/>
    <w:rsid w:val="003B1ADE"/>
    <w:rsid w:val="003B1C0B"/>
    <w:rsid w:val="003B2031"/>
    <w:rsid w:val="003B243D"/>
    <w:rsid w:val="003B37F8"/>
    <w:rsid w:val="003B4531"/>
    <w:rsid w:val="003B48D8"/>
    <w:rsid w:val="003B4A11"/>
    <w:rsid w:val="003B4D37"/>
    <w:rsid w:val="003B5582"/>
    <w:rsid w:val="003B5BCD"/>
    <w:rsid w:val="003B5F08"/>
    <w:rsid w:val="003B673B"/>
    <w:rsid w:val="003B6A0E"/>
    <w:rsid w:val="003B738B"/>
    <w:rsid w:val="003C03E4"/>
    <w:rsid w:val="003C1531"/>
    <w:rsid w:val="003C1FB8"/>
    <w:rsid w:val="003C207A"/>
    <w:rsid w:val="003C259C"/>
    <w:rsid w:val="003C2B1C"/>
    <w:rsid w:val="003C349A"/>
    <w:rsid w:val="003C4314"/>
    <w:rsid w:val="003C43A7"/>
    <w:rsid w:val="003C4656"/>
    <w:rsid w:val="003C4836"/>
    <w:rsid w:val="003C4A1B"/>
    <w:rsid w:val="003C4ACC"/>
    <w:rsid w:val="003C4C1B"/>
    <w:rsid w:val="003C52BD"/>
    <w:rsid w:val="003C5312"/>
    <w:rsid w:val="003C58F7"/>
    <w:rsid w:val="003C5B31"/>
    <w:rsid w:val="003C5E38"/>
    <w:rsid w:val="003C6C17"/>
    <w:rsid w:val="003C74E2"/>
    <w:rsid w:val="003C7739"/>
    <w:rsid w:val="003C7F40"/>
    <w:rsid w:val="003D0E76"/>
    <w:rsid w:val="003D1004"/>
    <w:rsid w:val="003D11C7"/>
    <w:rsid w:val="003D1ABC"/>
    <w:rsid w:val="003D1CB0"/>
    <w:rsid w:val="003D1E25"/>
    <w:rsid w:val="003D208A"/>
    <w:rsid w:val="003D20D1"/>
    <w:rsid w:val="003D2192"/>
    <w:rsid w:val="003D21FF"/>
    <w:rsid w:val="003D4367"/>
    <w:rsid w:val="003D4472"/>
    <w:rsid w:val="003D5121"/>
    <w:rsid w:val="003D53AC"/>
    <w:rsid w:val="003D5864"/>
    <w:rsid w:val="003D5A32"/>
    <w:rsid w:val="003D5C14"/>
    <w:rsid w:val="003D5C7C"/>
    <w:rsid w:val="003D5FC0"/>
    <w:rsid w:val="003D6100"/>
    <w:rsid w:val="003D64F3"/>
    <w:rsid w:val="003D6C43"/>
    <w:rsid w:val="003D6D73"/>
    <w:rsid w:val="003E0409"/>
    <w:rsid w:val="003E044A"/>
    <w:rsid w:val="003E0AC6"/>
    <w:rsid w:val="003E13A4"/>
    <w:rsid w:val="003E204A"/>
    <w:rsid w:val="003E29AF"/>
    <w:rsid w:val="003E2C64"/>
    <w:rsid w:val="003E2ED9"/>
    <w:rsid w:val="003E39C5"/>
    <w:rsid w:val="003E4594"/>
    <w:rsid w:val="003E4983"/>
    <w:rsid w:val="003E4F4A"/>
    <w:rsid w:val="003E5F31"/>
    <w:rsid w:val="003E64A6"/>
    <w:rsid w:val="003E6A9E"/>
    <w:rsid w:val="003E7271"/>
    <w:rsid w:val="003E7ED4"/>
    <w:rsid w:val="003F0C0F"/>
    <w:rsid w:val="003F225F"/>
    <w:rsid w:val="003F30D3"/>
    <w:rsid w:val="003F34DC"/>
    <w:rsid w:val="003F3692"/>
    <w:rsid w:val="003F3A34"/>
    <w:rsid w:val="003F3C90"/>
    <w:rsid w:val="003F41E8"/>
    <w:rsid w:val="003F423E"/>
    <w:rsid w:val="003F482B"/>
    <w:rsid w:val="003F4A7E"/>
    <w:rsid w:val="003F557B"/>
    <w:rsid w:val="003F5E88"/>
    <w:rsid w:val="003F62A9"/>
    <w:rsid w:val="003F630A"/>
    <w:rsid w:val="003F6962"/>
    <w:rsid w:val="003F6D9B"/>
    <w:rsid w:val="003F6F3A"/>
    <w:rsid w:val="003F72A5"/>
    <w:rsid w:val="003F732D"/>
    <w:rsid w:val="003F79DA"/>
    <w:rsid w:val="003F7BE8"/>
    <w:rsid w:val="0040039B"/>
    <w:rsid w:val="00400405"/>
    <w:rsid w:val="00400555"/>
    <w:rsid w:val="004008CC"/>
    <w:rsid w:val="00400A39"/>
    <w:rsid w:val="00401022"/>
    <w:rsid w:val="0040131A"/>
    <w:rsid w:val="004017DF"/>
    <w:rsid w:val="00401C54"/>
    <w:rsid w:val="00402049"/>
    <w:rsid w:val="00403515"/>
    <w:rsid w:val="0040404E"/>
    <w:rsid w:val="00404260"/>
    <w:rsid w:val="00404369"/>
    <w:rsid w:val="004045CB"/>
    <w:rsid w:val="00404660"/>
    <w:rsid w:val="00404A5A"/>
    <w:rsid w:val="00404D8E"/>
    <w:rsid w:val="00404E6D"/>
    <w:rsid w:val="00404F30"/>
    <w:rsid w:val="00405AD9"/>
    <w:rsid w:val="00406000"/>
    <w:rsid w:val="00406AED"/>
    <w:rsid w:val="00407247"/>
    <w:rsid w:val="004074EA"/>
    <w:rsid w:val="00407664"/>
    <w:rsid w:val="0040789A"/>
    <w:rsid w:val="00410734"/>
    <w:rsid w:val="00411CF5"/>
    <w:rsid w:val="00411FD6"/>
    <w:rsid w:val="004132CD"/>
    <w:rsid w:val="0041347B"/>
    <w:rsid w:val="00413E59"/>
    <w:rsid w:val="0041416B"/>
    <w:rsid w:val="00414818"/>
    <w:rsid w:val="00414A6D"/>
    <w:rsid w:val="00414BA1"/>
    <w:rsid w:val="00414CA4"/>
    <w:rsid w:val="00415407"/>
    <w:rsid w:val="00415907"/>
    <w:rsid w:val="00415D32"/>
    <w:rsid w:val="004165F5"/>
    <w:rsid w:val="0041682E"/>
    <w:rsid w:val="00416E31"/>
    <w:rsid w:val="004174BA"/>
    <w:rsid w:val="004177A7"/>
    <w:rsid w:val="00417C7E"/>
    <w:rsid w:val="0042156D"/>
    <w:rsid w:val="0042174F"/>
    <w:rsid w:val="0042246A"/>
    <w:rsid w:val="00422A07"/>
    <w:rsid w:val="00422C69"/>
    <w:rsid w:val="00422D1B"/>
    <w:rsid w:val="0042369F"/>
    <w:rsid w:val="00424C5D"/>
    <w:rsid w:val="0042503B"/>
    <w:rsid w:val="004250D5"/>
    <w:rsid w:val="0042523D"/>
    <w:rsid w:val="00425377"/>
    <w:rsid w:val="0042544D"/>
    <w:rsid w:val="0042650F"/>
    <w:rsid w:val="00427B39"/>
    <w:rsid w:val="00427D0F"/>
    <w:rsid w:val="00430CB3"/>
    <w:rsid w:val="00431B7A"/>
    <w:rsid w:val="00432DB2"/>
    <w:rsid w:val="004334C9"/>
    <w:rsid w:val="00435DB4"/>
    <w:rsid w:val="00437250"/>
    <w:rsid w:val="00437ACF"/>
    <w:rsid w:val="00437AE8"/>
    <w:rsid w:val="0044018D"/>
    <w:rsid w:val="004402AA"/>
    <w:rsid w:val="00440C6C"/>
    <w:rsid w:val="004412B7"/>
    <w:rsid w:val="004424FC"/>
    <w:rsid w:val="00442A93"/>
    <w:rsid w:val="00442BD8"/>
    <w:rsid w:val="00442DF2"/>
    <w:rsid w:val="00443B64"/>
    <w:rsid w:val="004444E9"/>
    <w:rsid w:val="00444632"/>
    <w:rsid w:val="00444702"/>
    <w:rsid w:val="0044483B"/>
    <w:rsid w:val="0044561C"/>
    <w:rsid w:val="00445C6E"/>
    <w:rsid w:val="00446C4D"/>
    <w:rsid w:val="00450ADA"/>
    <w:rsid w:val="00450F0E"/>
    <w:rsid w:val="0045104F"/>
    <w:rsid w:val="004511D0"/>
    <w:rsid w:val="00451709"/>
    <w:rsid w:val="004518FF"/>
    <w:rsid w:val="004520A2"/>
    <w:rsid w:val="0045210F"/>
    <w:rsid w:val="00452785"/>
    <w:rsid w:val="004539FC"/>
    <w:rsid w:val="00454581"/>
    <w:rsid w:val="004546AE"/>
    <w:rsid w:val="00454968"/>
    <w:rsid w:val="004552E2"/>
    <w:rsid w:val="0045543E"/>
    <w:rsid w:val="00455B14"/>
    <w:rsid w:val="00455CBA"/>
    <w:rsid w:val="00455E9B"/>
    <w:rsid w:val="0045695C"/>
    <w:rsid w:val="0045711E"/>
    <w:rsid w:val="00457194"/>
    <w:rsid w:val="00457742"/>
    <w:rsid w:val="00460159"/>
    <w:rsid w:val="00460362"/>
    <w:rsid w:val="0046093F"/>
    <w:rsid w:val="0046122E"/>
    <w:rsid w:val="0046219D"/>
    <w:rsid w:val="00462AA0"/>
    <w:rsid w:val="00463333"/>
    <w:rsid w:val="004635AC"/>
    <w:rsid w:val="00463D33"/>
    <w:rsid w:val="0046403F"/>
    <w:rsid w:val="00464128"/>
    <w:rsid w:val="0046454D"/>
    <w:rsid w:val="00464759"/>
    <w:rsid w:val="0046552B"/>
    <w:rsid w:val="00465ED4"/>
    <w:rsid w:val="00466388"/>
    <w:rsid w:val="00470BB9"/>
    <w:rsid w:val="004719A3"/>
    <w:rsid w:val="00471D7C"/>
    <w:rsid w:val="00471EBC"/>
    <w:rsid w:val="004724B6"/>
    <w:rsid w:val="0047259F"/>
    <w:rsid w:val="00472800"/>
    <w:rsid w:val="00472C9B"/>
    <w:rsid w:val="00473972"/>
    <w:rsid w:val="0047432D"/>
    <w:rsid w:val="00474418"/>
    <w:rsid w:val="00474C95"/>
    <w:rsid w:val="00475A25"/>
    <w:rsid w:val="00475F8D"/>
    <w:rsid w:val="004764FE"/>
    <w:rsid w:val="00477527"/>
    <w:rsid w:val="00477552"/>
    <w:rsid w:val="00477647"/>
    <w:rsid w:val="00477B0C"/>
    <w:rsid w:val="004805B8"/>
    <w:rsid w:val="00480670"/>
    <w:rsid w:val="004820A8"/>
    <w:rsid w:val="004823F7"/>
    <w:rsid w:val="0048286F"/>
    <w:rsid w:val="00482E75"/>
    <w:rsid w:val="004833C5"/>
    <w:rsid w:val="0048390A"/>
    <w:rsid w:val="00483BC8"/>
    <w:rsid w:val="004841B8"/>
    <w:rsid w:val="004848A7"/>
    <w:rsid w:val="00484C4A"/>
    <w:rsid w:val="00484D0C"/>
    <w:rsid w:val="00484DD8"/>
    <w:rsid w:val="00485703"/>
    <w:rsid w:val="004863B0"/>
    <w:rsid w:val="00486623"/>
    <w:rsid w:val="00486F92"/>
    <w:rsid w:val="00487579"/>
    <w:rsid w:val="00487AB5"/>
    <w:rsid w:val="00487CED"/>
    <w:rsid w:val="00490912"/>
    <w:rsid w:val="00491009"/>
    <w:rsid w:val="004912E0"/>
    <w:rsid w:val="004919D9"/>
    <w:rsid w:val="00491DDF"/>
    <w:rsid w:val="00492ED4"/>
    <w:rsid w:val="00493339"/>
    <w:rsid w:val="0049341C"/>
    <w:rsid w:val="00493572"/>
    <w:rsid w:val="004938BC"/>
    <w:rsid w:val="00493D5F"/>
    <w:rsid w:val="004940DB"/>
    <w:rsid w:val="00494BBF"/>
    <w:rsid w:val="00494D3B"/>
    <w:rsid w:val="00494D46"/>
    <w:rsid w:val="0049583A"/>
    <w:rsid w:val="00495A8A"/>
    <w:rsid w:val="00495FCB"/>
    <w:rsid w:val="00496062"/>
    <w:rsid w:val="004961DD"/>
    <w:rsid w:val="0049622E"/>
    <w:rsid w:val="00496D66"/>
    <w:rsid w:val="00497708"/>
    <w:rsid w:val="00497870"/>
    <w:rsid w:val="004A0BD0"/>
    <w:rsid w:val="004A0FA2"/>
    <w:rsid w:val="004A122B"/>
    <w:rsid w:val="004A147C"/>
    <w:rsid w:val="004A2646"/>
    <w:rsid w:val="004A270A"/>
    <w:rsid w:val="004A3CC2"/>
    <w:rsid w:val="004A45DF"/>
    <w:rsid w:val="004A5092"/>
    <w:rsid w:val="004A5636"/>
    <w:rsid w:val="004A6593"/>
    <w:rsid w:val="004A6841"/>
    <w:rsid w:val="004A6C76"/>
    <w:rsid w:val="004A7186"/>
    <w:rsid w:val="004A74C5"/>
    <w:rsid w:val="004A7887"/>
    <w:rsid w:val="004A7919"/>
    <w:rsid w:val="004B095C"/>
    <w:rsid w:val="004B17B7"/>
    <w:rsid w:val="004B197E"/>
    <w:rsid w:val="004B27E0"/>
    <w:rsid w:val="004B397B"/>
    <w:rsid w:val="004B3BE2"/>
    <w:rsid w:val="004B3D0A"/>
    <w:rsid w:val="004B3EA2"/>
    <w:rsid w:val="004B3FC1"/>
    <w:rsid w:val="004B462D"/>
    <w:rsid w:val="004B4886"/>
    <w:rsid w:val="004B4C7B"/>
    <w:rsid w:val="004B5220"/>
    <w:rsid w:val="004B5A14"/>
    <w:rsid w:val="004B60DF"/>
    <w:rsid w:val="004B60FD"/>
    <w:rsid w:val="004B64F1"/>
    <w:rsid w:val="004B75FF"/>
    <w:rsid w:val="004B7626"/>
    <w:rsid w:val="004B7A6A"/>
    <w:rsid w:val="004C01DC"/>
    <w:rsid w:val="004C0644"/>
    <w:rsid w:val="004C06A8"/>
    <w:rsid w:val="004C071D"/>
    <w:rsid w:val="004C0C4E"/>
    <w:rsid w:val="004C1BF1"/>
    <w:rsid w:val="004C23AB"/>
    <w:rsid w:val="004C2F14"/>
    <w:rsid w:val="004C30B1"/>
    <w:rsid w:val="004C32F2"/>
    <w:rsid w:val="004C34DB"/>
    <w:rsid w:val="004C3C16"/>
    <w:rsid w:val="004C3EDA"/>
    <w:rsid w:val="004C3F02"/>
    <w:rsid w:val="004C444A"/>
    <w:rsid w:val="004C4843"/>
    <w:rsid w:val="004C4AB9"/>
    <w:rsid w:val="004C53A6"/>
    <w:rsid w:val="004C5A69"/>
    <w:rsid w:val="004C6199"/>
    <w:rsid w:val="004C6866"/>
    <w:rsid w:val="004C6E65"/>
    <w:rsid w:val="004C6E99"/>
    <w:rsid w:val="004C71E2"/>
    <w:rsid w:val="004C7259"/>
    <w:rsid w:val="004C7D80"/>
    <w:rsid w:val="004D0380"/>
    <w:rsid w:val="004D047D"/>
    <w:rsid w:val="004D0543"/>
    <w:rsid w:val="004D0990"/>
    <w:rsid w:val="004D0A70"/>
    <w:rsid w:val="004D1985"/>
    <w:rsid w:val="004D1B7F"/>
    <w:rsid w:val="004D1C1E"/>
    <w:rsid w:val="004D2003"/>
    <w:rsid w:val="004D2945"/>
    <w:rsid w:val="004D3BA7"/>
    <w:rsid w:val="004D48EC"/>
    <w:rsid w:val="004D4BF7"/>
    <w:rsid w:val="004D534D"/>
    <w:rsid w:val="004D5514"/>
    <w:rsid w:val="004D604C"/>
    <w:rsid w:val="004D662F"/>
    <w:rsid w:val="004D66AA"/>
    <w:rsid w:val="004D67B0"/>
    <w:rsid w:val="004D71A7"/>
    <w:rsid w:val="004D730E"/>
    <w:rsid w:val="004D750D"/>
    <w:rsid w:val="004D757B"/>
    <w:rsid w:val="004E1AB6"/>
    <w:rsid w:val="004E26D7"/>
    <w:rsid w:val="004E2D8E"/>
    <w:rsid w:val="004E30C8"/>
    <w:rsid w:val="004E31E9"/>
    <w:rsid w:val="004E3241"/>
    <w:rsid w:val="004E33DE"/>
    <w:rsid w:val="004E3483"/>
    <w:rsid w:val="004E450B"/>
    <w:rsid w:val="004E47E6"/>
    <w:rsid w:val="004E5A40"/>
    <w:rsid w:val="004E678D"/>
    <w:rsid w:val="004E697A"/>
    <w:rsid w:val="004E7B6F"/>
    <w:rsid w:val="004E7F8E"/>
    <w:rsid w:val="004F0186"/>
    <w:rsid w:val="004F0232"/>
    <w:rsid w:val="004F02AE"/>
    <w:rsid w:val="004F0476"/>
    <w:rsid w:val="004F05AA"/>
    <w:rsid w:val="004F0AA9"/>
    <w:rsid w:val="004F19DD"/>
    <w:rsid w:val="004F26A4"/>
    <w:rsid w:val="004F2CD3"/>
    <w:rsid w:val="004F327E"/>
    <w:rsid w:val="004F3909"/>
    <w:rsid w:val="004F3A24"/>
    <w:rsid w:val="004F46B7"/>
    <w:rsid w:val="004F471A"/>
    <w:rsid w:val="004F495D"/>
    <w:rsid w:val="004F4F2B"/>
    <w:rsid w:val="004F5837"/>
    <w:rsid w:val="004F660A"/>
    <w:rsid w:val="004F6AD8"/>
    <w:rsid w:val="004F71CB"/>
    <w:rsid w:val="00500661"/>
    <w:rsid w:val="00500FBF"/>
    <w:rsid w:val="00501832"/>
    <w:rsid w:val="00502491"/>
    <w:rsid w:val="00502492"/>
    <w:rsid w:val="00502969"/>
    <w:rsid w:val="00502E01"/>
    <w:rsid w:val="005031EF"/>
    <w:rsid w:val="005036E3"/>
    <w:rsid w:val="005037BE"/>
    <w:rsid w:val="00504A6D"/>
    <w:rsid w:val="00504CAB"/>
    <w:rsid w:val="005053A5"/>
    <w:rsid w:val="005057D4"/>
    <w:rsid w:val="0050583A"/>
    <w:rsid w:val="00505C2B"/>
    <w:rsid w:val="005061BC"/>
    <w:rsid w:val="00506204"/>
    <w:rsid w:val="005064AE"/>
    <w:rsid w:val="00506CC4"/>
    <w:rsid w:val="00506EA7"/>
    <w:rsid w:val="0050718D"/>
    <w:rsid w:val="005074AF"/>
    <w:rsid w:val="00510140"/>
    <w:rsid w:val="00511C11"/>
    <w:rsid w:val="00511C32"/>
    <w:rsid w:val="00511F14"/>
    <w:rsid w:val="00512088"/>
    <w:rsid w:val="00512320"/>
    <w:rsid w:val="00512A14"/>
    <w:rsid w:val="00512C15"/>
    <w:rsid w:val="00513439"/>
    <w:rsid w:val="00513AD6"/>
    <w:rsid w:val="00513C4F"/>
    <w:rsid w:val="00513FFF"/>
    <w:rsid w:val="00514051"/>
    <w:rsid w:val="0051426A"/>
    <w:rsid w:val="00514700"/>
    <w:rsid w:val="00514757"/>
    <w:rsid w:val="00514D72"/>
    <w:rsid w:val="00514DAB"/>
    <w:rsid w:val="00514E3C"/>
    <w:rsid w:val="00515E77"/>
    <w:rsid w:val="005173F8"/>
    <w:rsid w:val="00517732"/>
    <w:rsid w:val="0052096A"/>
    <w:rsid w:val="00520B40"/>
    <w:rsid w:val="00520E51"/>
    <w:rsid w:val="0052198C"/>
    <w:rsid w:val="0052298B"/>
    <w:rsid w:val="005230B4"/>
    <w:rsid w:val="00523135"/>
    <w:rsid w:val="00524706"/>
    <w:rsid w:val="00524A7F"/>
    <w:rsid w:val="00524CFB"/>
    <w:rsid w:val="00525ACD"/>
    <w:rsid w:val="00525F39"/>
    <w:rsid w:val="0052695F"/>
    <w:rsid w:val="00526D55"/>
    <w:rsid w:val="00526E58"/>
    <w:rsid w:val="00526F27"/>
    <w:rsid w:val="00527313"/>
    <w:rsid w:val="005277F6"/>
    <w:rsid w:val="0052784E"/>
    <w:rsid w:val="0053042F"/>
    <w:rsid w:val="005305E2"/>
    <w:rsid w:val="005308E5"/>
    <w:rsid w:val="00530FDC"/>
    <w:rsid w:val="005313A4"/>
    <w:rsid w:val="00531663"/>
    <w:rsid w:val="00531833"/>
    <w:rsid w:val="00531A37"/>
    <w:rsid w:val="00531FE3"/>
    <w:rsid w:val="00532849"/>
    <w:rsid w:val="00532D30"/>
    <w:rsid w:val="005331AA"/>
    <w:rsid w:val="0053328B"/>
    <w:rsid w:val="00533E1A"/>
    <w:rsid w:val="00534A83"/>
    <w:rsid w:val="00534F4C"/>
    <w:rsid w:val="00534FB7"/>
    <w:rsid w:val="0053559C"/>
    <w:rsid w:val="00535A4A"/>
    <w:rsid w:val="00535A8B"/>
    <w:rsid w:val="00535C3D"/>
    <w:rsid w:val="0053663E"/>
    <w:rsid w:val="00536CC1"/>
    <w:rsid w:val="00537430"/>
    <w:rsid w:val="00540167"/>
    <w:rsid w:val="005401DF"/>
    <w:rsid w:val="005401F7"/>
    <w:rsid w:val="005408EB"/>
    <w:rsid w:val="00540C90"/>
    <w:rsid w:val="00540DC2"/>
    <w:rsid w:val="00540E81"/>
    <w:rsid w:val="00540EEC"/>
    <w:rsid w:val="0054145E"/>
    <w:rsid w:val="0054170E"/>
    <w:rsid w:val="00541C26"/>
    <w:rsid w:val="0054270E"/>
    <w:rsid w:val="0054291F"/>
    <w:rsid w:val="00542EF1"/>
    <w:rsid w:val="005433A9"/>
    <w:rsid w:val="00543A74"/>
    <w:rsid w:val="00544012"/>
    <w:rsid w:val="005446D7"/>
    <w:rsid w:val="00544ABB"/>
    <w:rsid w:val="0054542A"/>
    <w:rsid w:val="00545FA1"/>
    <w:rsid w:val="0054605D"/>
    <w:rsid w:val="00546D99"/>
    <w:rsid w:val="0054711C"/>
    <w:rsid w:val="0054764B"/>
    <w:rsid w:val="0054791A"/>
    <w:rsid w:val="00547F67"/>
    <w:rsid w:val="005500C9"/>
    <w:rsid w:val="00550397"/>
    <w:rsid w:val="00550849"/>
    <w:rsid w:val="00551473"/>
    <w:rsid w:val="00551816"/>
    <w:rsid w:val="00551B3A"/>
    <w:rsid w:val="00551BB0"/>
    <w:rsid w:val="00552058"/>
    <w:rsid w:val="00552066"/>
    <w:rsid w:val="00552263"/>
    <w:rsid w:val="00552716"/>
    <w:rsid w:val="005529FB"/>
    <w:rsid w:val="00552BA2"/>
    <w:rsid w:val="00552E5A"/>
    <w:rsid w:val="00553039"/>
    <w:rsid w:val="005536C4"/>
    <w:rsid w:val="0055397A"/>
    <w:rsid w:val="00553C98"/>
    <w:rsid w:val="00554237"/>
    <w:rsid w:val="005546D4"/>
    <w:rsid w:val="00554FF9"/>
    <w:rsid w:val="00555D80"/>
    <w:rsid w:val="00556178"/>
    <w:rsid w:val="00556918"/>
    <w:rsid w:val="0055708A"/>
    <w:rsid w:val="005573C7"/>
    <w:rsid w:val="00560BB7"/>
    <w:rsid w:val="00560E59"/>
    <w:rsid w:val="00561270"/>
    <w:rsid w:val="00561787"/>
    <w:rsid w:val="005617E3"/>
    <w:rsid w:val="00561D0C"/>
    <w:rsid w:val="00562120"/>
    <w:rsid w:val="0056216E"/>
    <w:rsid w:val="005622E1"/>
    <w:rsid w:val="00562752"/>
    <w:rsid w:val="005628FD"/>
    <w:rsid w:val="00562BED"/>
    <w:rsid w:val="00562D14"/>
    <w:rsid w:val="00562D9C"/>
    <w:rsid w:val="00562E95"/>
    <w:rsid w:val="00562F85"/>
    <w:rsid w:val="005637D7"/>
    <w:rsid w:val="00563B2C"/>
    <w:rsid w:val="005643D2"/>
    <w:rsid w:val="005644C7"/>
    <w:rsid w:val="00564EF3"/>
    <w:rsid w:val="00564FF0"/>
    <w:rsid w:val="005652B0"/>
    <w:rsid w:val="00565A81"/>
    <w:rsid w:val="00566165"/>
    <w:rsid w:val="00566352"/>
    <w:rsid w:val="005665AE"/>
    <w:rsid w:val="005666D4"/>
    <w:rsid w:val="00566772"/>
    <w:rsid w:val="00566A0D"/>
    <w:rsid w:val="00566CE8"/>
    <w:rsid w:val="005670A7"/>
    <w:rsid w:val="005675DC"/>
    <w:rsid w:val="0056769D"/>
    <w:rsid w:val="005678E8"/>
    <w:rsid w:val="0057054B"/>
    <w:rsid w:val="00570CB8"/>
    <w:rsid w:val="005715E0"/>
    <w:rsid w:val="00571A51"/>
    <w:rsid w:val="00571C95"/>
    <w:rsid w:val="005722F7"/>
    <w:rsid w:val="0057249C"/>
    <w:rsid w:val="0057268E"/>
    <w:rsid w:val="005730D2"/>
    <w:rsid w:val="005736CE"/>
    <w:rsid w:val="00573F79"/>
    <w:rsid w:val="005742FB"/>
    <w:rsid w:val="00574874"/>
    <w:rsid w:val="0057648B"/>
    <w:rsid w:val="0057728B"/>
    <w:rsid w:val="00577AE1"/>
    <w:rsid w:val="0058013F"/>
    <w:rsid w:val="00580860"/>
    <w:rsid w:val="00580FFB"/>
    <w:rsid w:val="00581314"/>
    <w:rsid w:val="00581F5E"/>
    <w:rsid w:val="005828EA"/>
    <w:rsid w:val="0058291E"/>
    <w:rsid w:val="00583342"/>
    <w:rsid w:val="00583D23"/>
    <w:rsid w:val="00583F35"/>
    <w:rsid w:val="00585522"/>
    <w:rsid w:val="005862A5"/>
    <w:rsid w:val="00586AE2"/>
    <w:rsid w:val="00586BF0"/>
    <w:rsid w:val="00587063"/>
    <w:rsid w:val="00587D1C"/>
    <w:rsid w:val="00591827"/>
    <w:rsid w:val="005925AC"/>
    <w:rsid w:val="00592E3B"/>
    <w:rsid w:val="00592FB9"/>
    <w:rsid w:val="00593924"/>
    <w:rsid w:val="00593F5C"/>
    <w:rsid w:val="00594560"/>
    <w:rsid w:val="00594710"/>
    <w:rsid w:val="00594801"/>
    <w:rsid w:val="005949E9"/>
    <w:rsid w:val="00594B93"/>
    <w:rsid w:val="00594FA1"/>
    <w:rsid w:val="00595E47"/>
    <w:rsid w:val="00595F0B"/>
    <w:rsid w:val="00595F18"/>
    <w:rsid w:val="00596456"/>
    <w:rsid w:val="00596EF2"/>
    <w:rsid w:val="0059773D"/>
    <w:rsid w:val="005978AA"/>
    <w:rsid w:val="00597959"/>
    <w:rsid w:val="00597A19"/>
    <w:rsid w:val="005A0816"/>
    <w:rsid w:val="005A09CD"/>
    <w:rsid w:val="005A0B6E"/>
    <w:rsid w:val="005A12C7"/>
    <w:rsid w:val="005A1F49"/>
    <w:rsid w:val="005A23B1"/>
    <w:rsid w:val="005A284E"/>
    <w:rsid w:val="005A3BC8"/>
    <w:rsid w:val="005A4497"/>
    <w:rsid w:val="005A46E2"/>
    <w:rsid w:val="005A5452"/>
    <w:rsid w:val="005A6733"/>
    <w:rsid w:val="005A6E2E"/>
    <w:rsid w:val="005A702B"/>
    <w:rsid w:val="005A78E1"/>
    <w:rsid w:val="005A79F5"/>
    <w:rsid w:val="005A7C26"/>
    <w:rsid w:val="005B0634"/>
    <w:rsid w:val="005B08B2"/>
    <w:rsid w:val="005B1031"/>
    <w:rsid w:val="005B1065"/>
    <w:rsid w:val="005B1661"/>
    <w:rsid w:val="005B1689"/>
    <w:rsid w:val="005B1F53"/>
    <w:rsid w:val="005B27E8"/>
    <w:rsid w:val="005B32AB"/>
    <w:rsid w:val="005B3908"/>
    <w:rsid w:val="005B3F59"/>
    <w:rsid w:val="005B4726"/>
    <w:rsid w:val="005B582A"/>
    <w:rsid w:val="005B66DD"/>
    <w:rsid w:val="005B7A72"/>
    <w:rsid w:val="005C0000"/>
    <w:rsid w:val="005C03EF"/>
    <w:rsid w:val="005C0799"/>
    <w:rsid w:val="005C09BD"/>
    <w:rsid w:val="005C0F2D"/>
    <w:rsid w:val="005C1CC8"/>
    <w:rsid w:val="005C1F29"/>
    <w:rsid w:val="005C27FA"/>
    <w:rsid w:val="005C2D60"/>
    <w:rsid w:val="005C2F70"/>
    <w:rsid w:val="005C3209"/>
    <w:rsid w:val="005C354F"/>
    <w:rsid w:val="005C3561"/>
    <w:rsid w:val="005C3589"/>
    <w:rsid w:val="005C36DC"/>
    <w:rsid w:val="005C3BD0"/>
    <w:rsid w:val="005C3C52"/>
    <w:rsid w:val="005C3FA7"/>
    <w:rsid w:val="005C4467"/>
    <w:rsid w:val="005C44BA"/>
    <w:rsid w:val="005C5A1A"/>
    <w:rsid w:val="005C5A83"/>
    <w:rsid w:val="005C5EA0"/>
    <w:rsid w:val="005C6019"/>
    <w:rsid w:val="005C6738"/>
    <w:rsid w:val="005C677C"/>
    <w:rsid w:val="005C6826"/>
    <w:rsid w:val="005C7C7C"/>
    <w:rsid w:val="005D00C8"/>
    <w:rsid w:val="005D0739"/>
    <w:rsid w:val="005D0BB0"/>
    <w:rsid w:val="005D134F"/>
    <w:rsid w:val="005D1EC2"/>
    <w:rsid w:val="005D2056"/>
    <w:rsid w:val="005D2148"/>
    <w:rsid w:val="005D328B"/>
    <w:rsid w:val="005D32F0"/>
    <w:rsid w:val="005D34B2"/>
    <w:rsid w:val="005D3617"/>
    <w:rsid w:val="005D3D99"/>
    <w:rsid w:val="005D4A8C"/>
    <w:rsid w:val="005D4FBA"/>
    <w:rsid w:val="005D52B6"/>
    <w:rsid w:val="005D5349"/>
    <w:rsid w:val="005D53A4"/>
    <w:rsid w:val="005D5848"/>
    <w:rsid w:val="005D5A02"/>
    <w:rsid w:val="005D5A10"/>
    <w:rsid w:val="005D5D30"/>
    <w:rsid w:val="005D6403"/>
    <w:rsid w:val="005D6ADC"/>
    <w:rsid w:val="005D6CC1"/>
    <w:rsid w:val="005D6EDC"/>
    <w:rsid w:val="005D712D"/>
    <w:rsid w:val="005D7A2C"/>
    <w:rsid w:val="005D7CF7"/>
    <w:rsid w:val="005D7DC4"/>
    <w:rsid w:val="005E03EE"/>
    <w:rsid w:val="005E0626"/>
    <w:rsid w:val="005E06FB"/>
    <w:rsid w:val="005E083E"/>
    <w:rsid w:val="005E0EF1"/>
    <w:rsid w:val="005E0F70"/>
    <w:rsid w:val="005E14A0"/>
    <w:rsid w:val="005E19A0"/>
    <w:rsid w:val="005E1AFA"/>
    <w:rsid w:val="005E1C48"/>
    <w:rsid w:val="005E2180"/>
    <w:rsid w:val="005E3104"/>
    <w:rsid w:val="005E33CA"/>
    <w:rsid w:val="005E3550"/>
    <w:rsid w:val="005E37B1"/>
    <w:rsid w:val="005E3E20"/>
    <w:rsid w:val="005E4413"/>
    <w:rsid w:val="005E4F0D"/>
    <w:rsid w:val="005E56CA"/>
    <w:rsid w:val="005E5BD2"/>
    <w:rsid w:val="005E5C7E"/>
    <w:rsid w:val="005E63CB"/>
    <w:rsid w:val="005E65E5"/>
    <w:rsid w:val="005E674B"/>
    <w:rsid w:val="005E6F2F"/>
    <w:rsid w:val="005E7325"/>
    <w:rsid w:val="005F0350"/>
    <w:rsid w:val="005F03AC"/>
    <w:rsid w:val="005F042E"/>
    <w:rsid w:val="005F0904"/>
    <w:rsid w:val="005F0C9A"/>
    <w:rsid w:val="005F0FA1"/>
    <w:rsid w:val="005F1406"/>
    <w:rsid w:val="005F1A81"/>
    <w:rsid w:val="005F1CDD"/>
    <w:rsid w:val="005F2109"/>
    <w:rsid w:val="005F2677"/>
    <w:rsid w:val="005F2CA0"/>
    <w:rsid w:val="005F2E0E"/>
    <w:rsid w:val="005F349F"/>
    <w:rsid w:val="005F3715"/>
    <w:rsid w:val="005F3D0E"/>
    <w:rsid w:val="005F4D66"/>
    <w:rsid w:val="005F53C3"/>
    <w:rsid w:val="005F6146"/>
    <w:rsid w:val="005F635A"/>
    <w:rsid w:val="005F663D"/>
    <w:rsid w:val="005F6A17"/>
    <w:rsid w:val="00600077"/>
    <w:rsid w:val="0060085E"/>
    <w:rsid w:val="00600A80"/>
    <w:rsid w:val="00600C03"/>
    <w:rsid w:val="0060100F"/>
    <w:rsid w:val="00601307"/>
    <w:rsid w:val="006016FD"/>
    <w:rsid w:val="00601D9B"/>
    <w:rsid w:val="006026EB"/>
    <w:rsid w:val="00602763"/>
    <w:rsid w:val="006046E1"/>
    <w:rsid w:val="006048DC"/>
    <w:rsid w:val="006048FF"/>
    <w:rsid w:val="00605101"/>
    <w:rsid w:val="00605623"/>
    <w:rsid w:val="00605781"/>
    <w:rsid w:val="00605832"/>
    <w:rsid w:val="00605E55"/>
    <w:rsid w:val="0060622D"/>
    <w:rsid w:val="00607094"/>
    <w:rsid w:val="00607AB0"/>
    <w:rsid w:val="00607B42"/>
    <w:rsid w:val="00607B44"/>
    <w:rsid w:val="00607CD3"/>
    <w:rsid w:val="00607D81"/>
    <w:rsid w:val="0061008A"/>
    <w:rsid w:val="006105F8"/>
    <w:rsid w:val="006107AE"/>
    <w:rsid w:val="00610C32"/>
    <w:rsid w:val="00611363"/>
    <w:rsid w:val="00611810"/>
    <w:rsid w:val="00611E1E"/>
    <w:rsid w:val="00612860"/>
    <w:rsid w:val="00612B47"/>
    <w:rsid w:val="00612B69"/>
    <w:rsid w:val="00613839"/>
    <w:rsid w:val="00613CF3"/>
    <w:rsid w:val="00613E1C"/>
    <w:rsid w:val="00614862"/>
    <w:rsid w:val="006148BF"/>
    <w:rsid w:val="00614BEC"/>
    <w:rsid w:val="00614E07"/>
    <w:rsid w:val="006163C3"/>
    <w:rsid w:val="00616567"/>
    <w:rsid w:val="00616DC6"/>
    <w:rsid w:val="006171CB"/>
    <w:rsid w:val="00617561"/>
    <w:rsid w:val="00617583"/>
    <w:rsid w:val="00617611"/>
    <w:rsid w:val="00617691"/>
    <w:rsid w:val="00617954"/>
    <w:rsid w:val="0062038B"/>
    <w:rsid w:val="006205DB"/>
    <w:rsid w:val="006205E1"/>
    <w:rsid w:val="006208F6"/>
    <w:rsid w:val="00620FB1"/>
    <w:rsid w:val="0062118A"/>
    <w:rsid w:val="006213CE"/>
    <w:rsid w:val="00621529"/>
    <w:rsid w:val="00621864"/>
    <w:rsid w:val="00621B0A"/>
    <w:rsid w:val="00621C2E"/>
    <w:rsid w:val="006230D1"/>
    <w:rsid w:val="00623647"/>
    <w:rsid w:val="00623CFF"/>
    <w:rsid w:val="00623D80"/>
    <w:rsid w:val="00623E39"/>
    <w:rsid w:val="0062450B"/>
    <w:rsid w:val="006246CD"/>
    <w:rsid w:val="0062660E"/>
    <w:rsid w:val="00626C28"/>
    <w:rsid w:val="00627C47"/>
    <w:rsid w:val="00627D17"/>
    <w:rsid w:val="0063024B"/>
    <w:rsid w:val="006305E1"/>
    <w:rsid w:val="0063060C"/>
    <w:rsid w:val="00630782"/>
    <w:rsid w:val="006309D7"/>
    <w:rsid w:val="00630F86"/>
    <w:rsid w:val="00631207"/>
    <w:rsid w:val="006314EF"/>
    <w:rsid w:val="0063179D"/>
    <w:rsid w:val="00631918"/>
    <w:rsid w:val="00631C24"/>
    <w:rsid w:val="00631EB2"/>
    <w:rsid w:val="0063246C"/>
    <w:rsid w:val="00633B34"/>
    <w:rsid w:val="00635176"/>
    <w:rsid w:val="00635DD0"/>
    <w:rsid w:val="00636A70"/>
    <w:rsid w:val="00640EAC"/>
    <w:rsid w:val="00640ED7"/>
    <w:rsid w:val="00641728"/>
    <w:rsid w:val="00641A12"/>
    <w:rsid w:val="00641F5D"/>
    <w:rsid w:val="00642730"/>
    <w:rsid w:val="00642761"/>
    <w:rsid w:val="00642769"/>
    <w:rsid w:val="00642D84"/>
    <w:rsid w:val="00642E06"/>
    <w:rsid w:val="00643815"/>
    <w:rsid w:val="006443F7"/>
    <w:rsid w:val="006444F4"/>
    <w:rsid w:val="00644C25"/>
    <w:rsid w:val="00644CBA"/>
    <w:rsid w:val="006451E3"/>
    <w:rsid w:val="00645710"/>
    <w:rsid w:val="00645C34"/>
    <w:rsid w:val="00646477"/>
    <w:rsid w:val="006464B8"/>
    <w:rsid w:val="00646E5C"/>
    <w:rsid w:val="0064705B"/>
    <w:rsid w:val="006479C5"/>
    <w:rsid w:val="00647D10"/>
    <w:rsid w:val="00650BEF"/>
    <w:rsid w:val="00651039"/>
    <w:rsid w:val="00651518"/>
    <w:rsid w:val="00651D39"/>
    <w:rsid w:val="00651FB1"/>
    <w:rsid w:val="00652234"/>
    <w:rsid w:val="00652807"/>
    <w:rsid w:val="00652FA0"/>
    <w:rsid w:val="006549C5"/>
    <w:rsid w:val="00654F12"/>
    <w:rsid w:val="00655165"/>
    <w:rsid w:val="00655982"/>
    <w:rsid w:val="00655BF1"/>
    <w:rsid w:val="00655C20"/>
    <w:rsid w:val="00656258"/>
    <w:rsid w:val="00656454"/>
    <w:rsid w:val="006570C2"/>
    <w:rsid w:val="0065770C"/>
    <w:rsid w:val="006609FC"/>
    <w:rsid w:val="00661683"/>
    <w:rsid w:val="00661707"/>
    <w:rsid w:val="00661713"/>
    <w:rsid w:val="006621E5"/>
    <w:rsid w:val="00662C1C"/>
    <w:rsid w:val="00663103"/>
    <w:rsid w:val="006631AC"/>
    <w:rsid w:val="00664B3A"/>
    <w:rsid w:val="00664BCA"/>
    <w:rsid w:val="0066525A"/>
    <w:rsid w:val="00665BC6"/>
    <w:rsid w:val="00665F25"/>
    <w:rsid w:val="006660E4"/>
    <w:rsid w:val="006663E6"/>
    <w:rsid w:val="006663EA"/>
    <w:rsid w:val="00666437"/>
    <w:rsid w:val="00666F80"/>
    <w:rsid w:val="006679DC"/>
    <w:rsid w:val="00667A47"/>
    <w:rsid w:val="00670012"/>
    <w:rsid w:val="00670485"/>
    <w:rsid w:val="00670BF3"/>
    <w:rsid w:val="00670CBA"/>
    <w:rsid w:val="00671865"/>
    <w:rsid w:val="006719D7"/>
    <w:rsid w:val="00671B01"/>
    <w:rsid w:val="00671B84"/>
    <w:rsid w:val="00671DC9"/>
    <w:rsid w:val="00671E2D"/>
    <w:rsid w:val="00672084"/>
    <w:rsid w:val="00672D64"/>
    <w:rsid w:val="006732B7"/>
    <w:rsid w:val="0067343B"/>
    <w:rsid w:val="00673804"/>
    <w:rsid w:val="00673C0C"/>
    <w:rsid w:val="00674348"/>
    <w:rsid w:val="006748DA"/>
    <w:rsid w:val="00674CDB"/>
    <w:rsid w:val="00674CF8"/>
    <w:rsid w:val="00675198"/>
    <w:rsid w:val="006753C1"/>
    <w:rsid w:val="006756CA"/>
    <w:rsid w:val="00675D77"/>
    <w:rsid w:val="00675E1C"/>
    <w:rsid w:val="00675E8B"/>
    <w:rsid w:val="00676308"/>
    <w:rsid w:val="00676605"/>
    <w:rsid w:val="006766DB"/>
    <w:rsid w:val="006770E0"/>
    <w:rsid w:val="006774A0"/>
    <w:rsid w:val="00680FD2"/>
    <w:rsid w:val="00682C13"/>
    <w:rsid w:val="00684890"/>
    <w:rsid w:val="006849AD"/>
    <w:rsid w:val="006853C0"/>
    <w:rsid w:val="006853E9"/>
    <w:rsid w:val="006857DB"/>
    <w:rsid w:val="0068676B"/>
    <w:rsid w:val="006871AD"/>
    <w:rsid w:val="00687214"/>
    <w:rsid w:val="006902F6"/>
    <w:rsid w:val="00691ED5"/>
    <w:rsid w:val="0069201F"/>
    <w:rsid w:val="00692904"/>
    <w:rsid w:val="00692956"/>
    <w:rsid w:val="006929EC"/>
    <w:rsid w:val="00693444"/>
    <w:rsid w:val="00693887"/>
    <w:rsid w:val="006939EF"/>
    <w:rsid w:val="00693AA6"/>
    <w:rsid w:val="0069404F"/>
    <w:rsid w:val="0069492F"/>
    <w:rsid w:val="00694BC9"/>
    <w:rsid w:val="006954E2"/>
    <w:rsid w:val="00695AF5"/>
    <w:rsid w:val="00695D57"/>
    <w:rsid w:val="006960C7"/>
    <w:rsid w:val="006965EE"/>
    <w:rsid w:val="0069663E"/>
    <w:rsid w:val="00696A0C"/>
    <w:rsid w:val="00696D86"/>
    <w:rsid w:val="006974D8"/>
    <w:rsid w:val="006A01CA"/>
    <w:rsid w:val="006A063B"/>
    <w:rsid w:val="006A2B32"/>
    <w:rsid w:val="006A2ED5"/>
    <w:rsid w:val="006A3E22"/>
    <w:rsid w:val="006A3FBD"/>
    <w:rsid w:val="006A3FE4"/>
    <w:rsid w:val="006A4512"/>
    <w:rsid w:val="006A4924"/>
    <w:rsid w:val="006A4A56"/>
    <w:rsid w:val="006A53A3"/>
    <w:rsid w:val="006A5D8A"/>
    <w:rsid w:val="006A5F52"/>
    <w:rsid w:val="006A5FBF"/>
    <w:rsid w:val="006A671A"/>
    <w:rsid w:val="006A69EC"/>
    <w:rsid w:val="006A71A0"/>
    <w:rsid w:val="006A7463"/>
    <w:rsid w:val="006A7839"/>
    <w:rsid w:val="006A799A"/>
    <w:rsid w:val="006A7B93"/>
    <w:rsid w:val="006A7DCB"/>
    <w:rsid w:val="006A7E39"/>
    <w:rsid w:val="006B024D"/>
    <w:rsid w:val="006B1247"/>
    <w:rsid w:val="006B1B2A"/>
    <w:rsid w:val="006B1F16"/>
    <w:rsid w:val="006B39B9"/>
    <w:rsid w:val="006B3AEA"/>
    <w:rsid w:val="006B46AD"/>
    <w:rsid w:val="006B4D10"/>
    <w:rsid w:val="006B5BD8"/>
    <w:rsid w:val="006B5F54"/>
    <w:rsid w:val="006B619B"/>
    <w:rsid w:val="006B62F6"/>
    <w:rsid w:val="006B6840"/>
    <w:rsid w:val="006B7CFF"/>
    <w:rsid w:val="006C0065"/>
    <w:rsid w:val="006C05A8"/>
    <w:rsid w:val="006C0EA2"/>
    <w:rsid w:val="006C12DF"/>
    <w:rsid w:val="006C12E7"/>
    <w:rsid w:val="006C1425"/>
    <w:rsid w:val="006C165E"/>
    <w:rsid w:val="006C1DB8"/>
    <w:rsid w:val="006C1FA5"/>
    <w:rsid w:val="006C2D00"/>
    <w:rsid w:val="006C2DA6"/>
    <w:rsid w:val="006C320D"/>
    <w:rsid w:val="006C3792"/>
    <w:rsid w:val="006C3861"/>
    <w:rsid w:val="006C5D8B"/>
    <w:rsid w:val="006C62BD"/>
    <w:rsid w:val="006C6772"/>
    <w:rsid w:val="006D00A2"/>
    <w:rsid w:val="006D031D"/>
    <w:rsid w:val="006D0A1B"/>
    <w:rsid w:val="006D11FB"/>
    <w:rsid w:val="006D143F"/>
    <w:rsid w:val="006D1F84"/>
    <w:rsid w:val="006D23E7"/>
    <w:rsid w:val="006D2B6E"/>
    <w:rsid w:val="006D2FCA"/>
    <w:rsid w:val="006D3376"/>
    <w:rsid w:val="006D3396"/>
    <w:rsid w:val="006D3785"/>
    <w:rsid w:val="006D4B93"/>
    <w:rsid w:val="006D4DCA"/>
    <w:rsid w:val="006D67CE"/>
    <w:rsid w:val="006D6851"/>
    <w:rsid w:val="006D697A"/>
    <w:rsid w:val="006D7586"/>
    <w:rsid w:val="006D792B"/>
    <w:rsid w:val="006D7DBA"/>
    <w:rsid w:val="006E0691"/>
    <w:rsid w:val="006E0C2D"/>
    <w:rsid w:val="006E1920"/>
    <w:rsid w:val="006E1D0D"/>
    <w:rsid w:val="006E1F69"/>
    <w:rsid w:val="006E1FB9"/>
    <w:rsid w:val="006E2270"/>
    <w:rsid w:val="006E2361"/>
    <w:rsid w:val="006E29FA"/>
    <w:rsid w:val="006E3211"/>
    <w:rsid w:val="006E3415"/>
    <w:rsid w:val="006E346A"/>
    <w:rsid w:val="006E42EC"/>
    <w:rsid w:val="006E4C1D"/>
    <w:rsid w:val="006E5723"/>
    <w:rsid w:val="006E610C"/>
    <w:rsid w:val="006E6555"/>
    <w:rsid w:val="006E7137"/>
    <w:rsid w:val="006E7945"/>
    <w:rsid w:val="006E7C34"/>
    <w:rsid w:val="006F00B0"/>
    <w:rsid w:val="006F0210"/>
    <w:rsid w:val="006F040B"/>
    <w:rsid w:val="006F0F1C"/>
    <w:rsid w:val="006F0FB6"/>
    <w:rsid w:val="006F178A"/>
    <w:rsid w:val="006F28DE"/>
    <w:rsid w:val="006F3097"/>
    <w:rsid w:val="006F4CB3"/>
    <w:rsid w:val="006F6341"/>
    <w:rsid w:val="006F666C"/>
    <w:rsid w:val="006F7A33"/>
    <w:rsid w:val="006F7D1F"/>
    <w:rsid w:val="00700674"/>
    <w:rsid w:val="007019C1"/>
    <w:rsid w:val="007026A9"/>
    <w:rsid w:val="0070290E"/>
    <w:rsid w:val="00702ED3"/>
    <w:rsid w:val="007036CE"/>
    <w:rsid w:val="00703F47"/>
    <w:rsid w:val="00704AC9"/>
    <w:rsid w:val="00705FD2"/>
    <w:rsid w:val="00706543"/>
    <w:rsid w:val="007066B0"/>
    <w:rsid w:val="00707A41"/>
    <w:rsid w:val="00707B4A"/>
    <w:rsid w:val="00710A7E"/>
    <w:rsid w:val="00710E4C"/>
    <w:rsid w:val="00711314"/>
    <w:rsid w:val="00711350"/>
    <w:rsid w:val="00711934"/>
    <w:rsid w:val="007121B3"/>
    <w:rsid w:val="00712B34"/>
    <w:rsid w:val="00713A21"/>
    <w:rsid w:val="00713B7D"/>
    <w:rsid w:val="00713DC5"/>
    <w:rsid w:val="00714EC8"/>
    <w:rsid w:val="00714F96"/>
    <w:rsid w:val="00715ACA"/>
    <w:rsid w:val="00715F76"/>
    <w:rsid w:val="007163FE"/>
    <w:rsid w:val="007165C5"/>
    <w:rsid w:val="00717025"/>
    <w:rsid w:val="00717388"/>
    <w:rsid w:val="00717659"/>
    <w:rsid w:val="00717F2C"/>
    <w:rsid w:val="00720451"/>
    <w:rsid w:val="00720CD4"/>
    <w:rsid w:val="00720F64"/>
    <w:rsid w:val="007213AB"/>
    <w:rsid w:val="00721572"/>
    <w:rsid w:val="00721691"/>
    <w:rsid w:val="0072182D"/>
    <w:rsid w:val="00721949"/>
    <w:rsid w:val="00721D81"/>
    <w:rsid w:val="00721EF5"/>
    <w:rsid w:val="00722889"/>
    <w:rsid w:val="007229C1"/>
    <w:rsid w:val="00722BA3"/>
    <w:rsid w:val="00722F4E"/>
    <w:rsid w:val="007231E1"/>
    <w:rsid w:val="007236F8"/>
    <w:rsid w:val="0072392F"/>
    <w:rsid w:val="007247FF"/>
    <w:rsid w:val="0072544C"/>
    <w:rsid w:val="007258E2"/>
    <w:rsid w:val="00725F1C"/>
    <w:rsid w:val="00727006"/>
    <w:rsid w:val="00727342"/>
    <w:rsid w:val="007277CD"/>
    <w:rsid w:val="00727F02"/>
    <w:rsid w:val="00731173"/>
    <w:rsid w:val="00731461"/>
    <w:rsid w:val="007315C3"/>
    <w:rsid w:val="00731692"/>
    <w:rsid w:val="007327E3"/>
    <w:rsid w:val="00732B0E"/>
    <w:rsid w:val="00733745"/>
    <w:rsid w:val="00733C7C"/>
    <w:rsid w:val="00734FD3"/>
    <w:rsid w:val="00735640"/>
    <w:rsid w:val="007358BB"/>
    <w:rsid w:val="0073611A"/>
    <w:rsid w:val="0073662B"/>
    <w:rsid w:val="00736DDC"/>
    <w:rsid w:val="0073788E"/>
    <w:rsid w:val="007379C2"/>
    <w:rsid w:val="00737A09"/>
    <w:rsid w:val="00737B6E"/>
    <w:rsid w:val="007401F2"/>
    <w:rsid w:val="00741DF8"/>
    <w:rsid w:val="00742067"/>
    <w:rsid w:val="007424D5"/>
    <w:rsid w:val="007428B2"/>
    <w:rsid w:val="00742B31"/>
    <w:rsid w:val="00742D74"/>
    <w:rsid w:val="00742E25"/>
    <w:rsid w:val="00743535"/>
    <w:rsid w:val="0074358C"/>
    <w:rsid w:val="00744BA7"/>
    <w:rsid w:val="00745084"/>
    <w:rsid w:val="00745435"/>
    <w:rsid w:val="00745625"/>
    <w:rsid w:val="00745668"/>
    <w:rsid w:val="00745B25"/>
    <w:rsid w:val="00747157"/>
    <w:rsid w:val="007476A8"/>
    <w:rsid w:val="007478E3"/>
    <w:rsid w:val="00747E7A"/>
    <w:rsid w:val="00747F30"/>
    <w:rsid w:val="0075010D"/>
    <w:rsid w:val="00750221"/>
    <w:rsid w:val="00750D8C"/>
    <w:rsid w:val="00750E7E"/>
    <w:rsid w:val="00751198"/>
    <w:rsid w:val="0075156D"/>
    <w:rsid w:val="00751988"/>
    <w:rsid w:val="00751A9B"/>
    <w:rsid w:val="00751FCA"/>
    <w:rsid w:val="007521D8"/>
    <w:rsid w:val="0075241B"/>
    <w:rsid w:val="00752432"/>
    <w:rsid w:val="007528F7"/>
    <w:rsid w:val="00752BBA"/>
    <w:rsid w:val="0075362F"/>
    <w:rsid w:val="007537AA"/>
    <w:rsid w:val="007545DE"/>
    <w:rsid w:val="00754946"/>
    <w:rsid w:val="0075495A"/>
    <w:rsid w:val="00754C3E"/>
    <w:rsid w:val="00754F29"/>
    <w:rsid w:val="0075502B"/>
    <w:rsid w:val="0075570E"/>
    <w:rsid w:val="00756B40"/>
    <w:rsid w:val="00757D2A"/>
    <w:rsid w:val="00757E69"/>
    <w:rsid w:val="00760246"/>
    <w:rsid w:val="0076071F"/>
    <w:rsid w:val="00760B94"/>
    <w:rsid w:val="007612A0"/>
    <w:rsid w:val="00761713"/>
    <w:rsid w:val="00761973"/>
    <w:rsid w:val="00761C9D"/>
    <w:rsid w:val="00762131"/>
    <w:rsid w:val="0076224E"/>
    <w:rsid w:val="007623F9"/>
    <w:rsid w:val="0076266A"/>
    <w:rsid w:val="0076301B"/>
    <w:rsid w:val="00763B83"/>
    <w:rsid w:val="00763FE2"/>
    <w:rsid w:val="00764449"/>
    <w:rsid w:val="00764B89"/>
    <w:rsid w:val="00765946"/>
    <w:rsid w:val="00765F77"/>
    <w:rsid w:val="00766BA9"/>
    <w:rsid w:val="00766F3E"/>
    <w:rsid w:val="007679EE"/>
    <w:rsid w:val="00767CAA"/>
    <w:rsid w:val="007714ED"/>
    <w:rsid w:val="0077157A"/>
    <w:rsid w:val="00771BA2"/>
    <w:rsid w:val="00772E27"/>
    <w:rsid w:val="00772FC4"/>
    <w:rsid w:val="0077357A"/>
    <w:rsid w:val="00773AB3"/>
    <w:rsid w:val="0077427D"/>
    <w:rsid w:val="00774512"/>
    <w:rsid w:val="00775A6C"/>
    <w:rsid w:val="00776017"/>
    <w:rsid w:val="00776BE6"/>
    <w:rsid w:val="007770ED"/>
    <w:rsid w:val="00777AE4"/>
    <w:rsid w:val="00780267"/>
    <w:rsid w:val="00781B0B"/>
    <w:rsid w:val="00782458"/>
    <w:rsid w:val="00782899"/>
    <w:rsid w:val="00783D40"/>
    <w:rsid w:val="00783F54"/>
    <w:rsid w:val="007840DC"/>
    <w:rsid w:val="00784ACB"/>
    <w:rsid w:val="0078501C"/>
    <w:rsid w:val="0078577D"/>
    <w:rsid w:val="007858D8"/>
    <w:rsid w:val="00785F72"/>
    <w:rsid w:val="0078600B"/>
    <w:rsid w:val="00786C7C"/>
    <w:rsid w:val="0079058B"/>
    <w:rsid w:val="00790BCF"/>
    <w:rsid w:val="00791619"/>
    <w:rsid w:val="00791A6F"/>
    <w:rsid w:val="00791E67"/>
    <w:rsid w:val="00792E25"/>
    <w:rsid w:val="00793781"/>
    <w:rsid w:val="007944AE"/>
    <w:rsid w:val="0079521C"/>
    <w:rsid w:val="007955B8"/>
    <w:rsid w:val="00795F5F"/>
    <w:rsid w:val="007967FC"/>
    <w:rsid w:val="007968B5"/>
    <w:rsid w:val="00796935"/>
    <w:rsid w:val="0079720C"/>
    <w:rsid w:val="0079748E"/>
    <w:rsid w:val="00797DD1"/>
    <w:rsid w:val="007A01AC"/>
    <w:rsid w:val="007A1B8E"/>
    <w:rsid w:val="007A22E0"/>
    <w:rsid w:val="007A435C"/>
    <w:rsid w:val="007A495B"/>
    <w:rsid w:val="007A4BC5"/>
    <w:rsid w:val="007A4DD9"/>
    <w:rsid w:val="007A4E78"/>
    <w:rsid w:val="007A55AC"/>
    <w:rsid w:val="007A5D6F"/>
    <w:rsid w:val="007A6083"/>
    <w:rsid w:val="007A6BB9"/>
    <w:rsid w:val="007A728C"/>
    <w:rsid w:val="007A7335"/>
    <w:rsid w:val="007A7989"/>
    <w:rsid w:val="007B037B"/>
    <w:rsid w:val="007B06E6"/>
    <w:rsid w:val="007B0F1A"/>
    <w:rsid w:val="007B1806"/>
    <w:rsid w:val="007B1AA5"/>
    <w:rsid w:val="007B285F"/>
    <w:rsid w:val="007B302A"/>
    <w:rsid w:val="007B332F"/>
    <w:rsid w:val="007B429E"/>
    <w:rsid w:val="007B4318"/>
    <w:rsid w:val="007B486E"/>
    <w:rsid w:val="007B48A1"/>
    <w:rsid w:val="007B50F2"/>
    <w:rsid w:val="007B590D"/>
    <w:rsid w:val="007B626C"/>
    <w:rsid w:val="007B715A"/>
    <w:rsid w:val="007B75BA"/>
    <w:rsid w:val="007C0070"/>
    <w:rsid w:val="007C01CC"/>
    <w:rsid w:val="007C0A65"/>
    <w:rsid w:val="007C0BEE"/>
    <w:rsid w:val="007C0D2C"/>
    <w:rsid w:val="007C0D4C"/>
    <w:rsid w:val="007C126C"/>
    <w:rsid w:val="007C12FA"/>
    <w:rsid w:val="007C13EA"/>
    <w:rsid w:val="007C1544"/>
    <w:rsid w:val="007C1960"/>
    <w:rsid w:val="007C2327"/>
    <w:rsid w:val="007C34A9"/>
    <w:rsid w:val="007C3727"/>
    <w:rsid w:val="007C3C76"/>
    <w:rsid w:val="007C40E6"/>
    <w:rsid w:val="007C4812"/>
    <w:rsid w:val="007C50C6"/>
    <w:rsid w:val="007C5679"/>
    <w:rsid w:val="007C5736"/>
    <w:rsid w:val="007C63C2"/>
    <w:rsid w:val="007C6505"/>
    <w:rsid w:val="007C72D8"/>
    <w:rsid w:val="007C7426"/>
    <w:rsid w:val="007C75BA"/>
    <w:rsid w:val="007D03B7"/>
    <w:rsid w:val="007D03C3"/>
    <w:rsid w:val="007D1053"/>
    <w:rsid w:val="007D17F6"/>
    <w:rsid w:val="007D1B63"/>
    <w:rsid w:val="007D1FFB"/>
    <w:rsid w:val="007D2228"/>
    <w:rsid w:val="007D2B76"/>
    <w:rsid w:val="007D2E43"/>
    <w:rsid w:val="007D2ECE"/>
    <w:rsid w:val="007D3300"/>
    <w:rsid w:val="007D3650"/>
    <w:rsid w:val="007D4DBB"/>
    <w:rsid w:val="007D4E78"/>
    <w:rsid w:val="007D51BC"/>
    <w:rsid w:val="007D53B4"/>
    <w:rsid w:val="007D598A"/>
    <w:rsid w:val="007D608D"/>
    <w:rsid w:val="007D6871"/>
    <w:rsid w:val="007D6DE2"/>
    <w:rsid w:val="007D6F24"/>
    <w:rsid w:val="007D70A6"/>
    <w:rsid w:val="007D70EB"/>
    <w:rsid w:val="007D71E6"/>
    <w:rsid w:val="007E0051"/>
    <w:rsid w:val="007E010C"/>
    <w:rsid w:val="007E0657"/>
    <w:rsid w:val="007E19AD"/>
    <w:rsid w:val="007E25E8"/>
    <w:rsid w:val="007E2A03"/>
    <w:rsid w:val="007E2C30"/>
    <w:rsid w:val="007E386C"/>
    <w:rsid w:val="007E3F37"/>
    <w:rsid w:val="007E40E6"/>
    <w:rsid w:val="007E417F"/>
    <w:rsid w:val="007E43F0"/>
    <w:rsid w:val="007E4633"/>
    <w:rsid w:val="007E47F8"/>
    <w:rsid w:val="007E49F8"/>
    <w:rsid w:val="007E4E87"/>
    <w:rsid w:val="007E51C4"/>
    <w:rsid w:val="007E56FA"/>
    <w:rsid w:val="007E656C"/>
    <w:rsid w:val="007E669F"/>
    <w:rsid w:val="007E6839"/>
    <w:rsid w:val="007E6CFB"/>
    <w:rsid w:val="007E6FCB"/>
    <w:rsid w:val="007E779C"/>
    <w:rsid w:val="007E77F8"/>
    <w:rsid w:val="007E7AE6"/>
    <w:rsid w:val="007E7D8A"/>
    <w:rsid w:val="007F0AA9"/>
    <w:rsid w:val="007F1CF0"/>
    <w:rsid w:val="007F20E7"/>
    <w:rsid w:val="007F28D4"/>
    <w:rsid w:val="007F37F6"/>
    <w:rsid w:val="007F3A41"/>
    <w:rsid w:val="007F412A"/>
    <w:rsid w:val="007F524E"/>
    <w:rsid w:val="007F546D"/>
    <w:rsid w:val="007F555A"/>
    <w:rsid w:val="007F5D92"/>
    <w:rsid w:val="007F6EE4"/>
    <w:rsid w:val="007F7507"/>
    <w:rsid w:val="0080025C"/>
    <w:rsid w:val="008006C2"/>
    <w:rsid w:val="008007B8"/>
    <w:rsid w:val="008007DA"/>
    <w:rsid w:val="00800D94"/>
    <w:rsid w:val="0080100B"/>
    <w:rsid w:val="00801C60"/>
    <w:rsid w:val="00801DDF"/>
    <w:rsid w:val="0080247A"/>
    <w:rsid w:val="00802517"/>
    <w:rsid w:val="008026CF"/>
    <w:rsid w:val="008026DC"/>
    <w:rsid w:val="0080288F"/>
    <w:rsid w:val="00802B71"/>
    <w:rsid w:val="00802CB9"/>
    <w:rsid w:val="00803D6A"/>
    <w:rsid w:val="00804B4E"/>
    <w:rsid w:val="00804CB4"/>
    <w:rsid w:val="00804CB8"/>
    <w:rsid w:val="00804CC8"/>
    <w:rsid w:val="00804DD1"/>
    <w:rsid w:val="00804FE4"/>
    <w:rsid w:val="00804FF2"/>
    <w:rsid w:val="0080524C"/>
    <w:rsid w:val="00805AB9"/>
    <w:rsid w:val="00805CD5"/>
    <w:rsid w:val="00805CFD"/>
    <w:rsid w:val="008061EC"/>
    <w:rsid w:val="00806711"/>
    <w:rsid w:val="00806F75"/>
    <w:rsid w:val="0080742F"/>
    <w:rsid w:val="00807870"/>
    <w:rsid w:val="00810165"/>
    <w:rsid w:val="0081018D"/>
    <w:rsid w:val="0081032C"/>
    <w:rsid w:val="0081232B"/>
    <w:rsid w:val="0081245D"/>
    <w:rsid w:val="0081262E"/>
    <w:rsid w:val="00812913"/>
    <w:rsid w:val="008130E6"/>
    <w:rsid w:val="0081318C"/>
    <w:rsid w:val="00813BB4"/>
    <w:rsid w:val="00813E2A"/>
    <w:rsid w:val="0081421A"/>
    <w:rsid w:val="00815677"/>
    <w:rsid w:val="0081580C"/>
    <w:rsid w:val="008164C7"/>
    <w:rsid w:val="00816889"/>
    <w:rsid w:val="00816CAF"/>
    <w:rsid w:val="00816FD5"/>
    <w:rsid w:val="008170F6"/>
    <w:rsid w:val="00817228"/>
    <w:rsid w:val="00820062"/>
    <w:rsid w:val="0082172F"/>
    <w:rsid w:val="00821828"/>
    <w:rsid w:val="00821966"/>
    <w:rsid w:val="00822005"/>
    <w:rsid w:val="008221BA"/>
    <w:rsid w:val="00822272"/>
    <w:rsid w:val="0082248F"/>
    <w:rsid w:val="00822D29"/>
    <w:rsid w:val="00822EE0"/>
    <w:rsid w:val="008234F7"/>
    <w:rsid w:val="0082369A"/>
    <w:rsid w:val="008244F6"/>
    <w:rsid w:val="00825456"/>
    <w:rsid w:val="0082589D"/>
    <w:rsid w:val="00825A44"/>
    <w:rsid w:val="00826B5A"/>
    <w:rsid w:val="00826DE6"/>
    <w:rsid w:val="00826FB4"/>
    <w:rsid w:val="00827168"/>
    <w:rsid w:val="00827AA6"/>
    <w:rsid w:val="00830B23"/>
    <w:rsid w:val="0083132A"/>
    <w:rsid w:val="008319C3"/>
    <w:rsid w:val="00831A37"/>
    <w:rsid w:val="008326A1"/>
    <w:rsid w:val="0083282D"/>
    <w:rsid w:val="008330BD"/>
    <w:rsid w:val="008331EA"/>
    <w:rsid w:val="00833556"/>
    <w:rsid w:val="00833F2E"/>
    <w:rsid w:val="00834E33"/>
    <w:rsid w:val="00834F65"/>
    <w:rsid w:val="008354EE"/>
    <w:rsid w:val="00836DB1"/>
    <w:rsid w:val="008370F0"/>
    <w:rsid w:val="00837973"/>
    <w:rsid w:val="00837B19"/>
    <w:rsid w:val="008400F9"/>
    <w:rsid w:val="00840363"/>
    <w:rsid w:val="00840653"/>
    <w:rsid w:val="0084067C"/>
    <w:rsid w:val="00840A13"/>
    <w:rsid w:val="0084255D"/>
    <w:rsid w:val="00842E94"/>
    <w:rsid w:val="00843401"/>
    <w:rsid w:val="00843442"/>
    <w:rsid w:val="00843F11"/>
    <w:rsid w:val="00843F1C"/>
    <w:rsid w:val="008450B8"/>
    <w:rsid w:val="00845EED"/>
    <w:rsid w:val="00846CEA"/>
    <w:rsid w:val="008470EC"/>
    <w:rsid w:val="00847BDB"/>
    <w:rsid w:val="00850441"/>
    <w:rsid w:val="00850C7B"/>
    <w:rsid w:val="00851571"/>
    <w:rsid w:val="0085177A"/>
    <w:rsid w:val="008523D9"/>
    <w:rsid w:val="00852694"/>
    <w:rsid w:val="008534A0"/>
    <w:rsid w:val="00853829"/>
    <w:rsid w:val="00853838"/>
    <w:rsid w:val="00853A0C"/>
    <w:rsid w:val="00854035"/>
    <w:rsid w:val="00854979"/>
    <w:rsid w:val="00854A45"/>
    <w:rsid w:val="00854C1A"/>
    <w:rsid w:val="00855034"/>
    <w:rsid w:val="00855503"/>
    <w:rsid w:val="00855CD2"/>
    <w:rsid w:val="0085621B"/>
    <w:rsid w:val="00856741"/>
    <w:rsid w:val="0085780E"/>
    <w:rsid w:val="00857BB9"/>
    <w:rsid w:val="00860186"/>
    <w:rsid w:val="008618F4"/>
    <w:rsid w:val="00861B95"/>
    <w:rsid w:val="00862271"/>
    <w:rsid w:val="00862331"/>
    <w:rsid w:val="00863B6F"/>
    <w:rsid w:val="008644FA"/>
    <w:rsid w:val="00865DB2"/>
    <w:rsid w:val="008660B4"/>
    <w:rsid w:val="008668B2"/>
    <w:rsid w:val="00867155"/>
    <w:rsid w:val="008674AC"/>
    <w:rsid w:val="008679D4"/>
    <w:rsid w:val="00867DA5"/>
    <w:rsid w:val="00870439"/>
    <w:rsid w:val="0087051B"/>
    <w:rsid w:val="00870CD3"/>
    <w:rsid w:val="00870F76"/>
    <w:rsid w:val="008712C5"/>
    <w:rsid w:val="00871358"/>
    <w:rsid w:val="00871C5B"/>
    <w:rsid w:val="00872495"/>
    <w:rsid w:val="008726E6"/>
    <w:rsid w:val="00872A0F"/>
    <w:rsid w:val="008736CE"/>
    <w:rsid w:val="00874743"/>
    <w:rsid w:val="008748C5"/>
    <w:rsid w:val="008749BE"/>
    <w:rsid w:val="00874AEA"/>
    <w:rsid w:val="00875BEF"/>
    <w:rsid w:val="00875CB5"/>
    <w:rsid w:val="00876C53"/>
    <w:rsid w:val="00877477"/>
    <w:rsid w:val="00877C81"/>
    <w:rsid w:val="00880C92"/>
    <w:rsid w:val="008828AE"/>
    <w:rsid w:val="00883785"/>
    <w:rsid w:val="00883A4B"/>
    <w:rsid w:val="00883DF0"/>
    <w:rsid w:val="00883E58"/>
    <w:rsid w:val="0088425A"/>
    <w:rsid w:val="008843A9"/>
    <w:rsid w:val="00884824"/>
    <w:rsid w:val="00884937"/>
    <w:rsid w:val="00885578"/>
    <w:rsid w:val="00886E3B"/>
    <w:rsid w:val="008871DD"/>
    <w:rsid w:val="0088729F"/>
    <w:rsid w:val="0088732A"/>
    <w:rsid w:val="0088753B"/>
    <w:rsid w:val="0088763A"/>
    <w:rsid w:val="00890020"/>
    <w:rsid w:val="008903D0"/>
    <w:rsid w:val="0089069D"/>
    <w:rsid w:val="008908AC"/>
    <w:rsid w:val="00891D57"/>
    <w:rsid w:val="00892CB8"/>
    <w:rsid w:val="00892E67"/>
    <w:rsid w:val="0089344D"/>
    <w:rsid w:val="00893791"/>
    <w:rsid w:val="00893E66"/>
    <w:rsid w:val="0089414C"/>
    <w:rsid w:val="0089467E"/>
    <w:rsid w:val="00894854"/>
    <w:rsid w:val="008948EF"/>
    <w:rsid w:val="00894DF7"/>
    <w:rsid w:val="00894E67"/>
    <w:rsid w:val="00896324"/>
    <w:rsid w:val="00896B77"/>
    <w:rsid w:val="00896E40"/>
    <w:rsid w:val="00896F77"/>
    <w:rsid w:val="0089718E"/>
    <w:rsid w:val="008971B9"/>
    <w:rsid w:val="0089725F"/>
    <w:rsid w:val="00897BDE"/>
    <w:rsid w:val="008A001D"/>
    <w:rsid w:val="008A037D"/>
    <w:rsid w:val="008A03D5"/>
    <w:rsid w:val="008A04E1"/>
    <w:rsid w:val="008A0574"/>
    <w:rsid w:val="008A097B"/>
    <w:rsid w:val="008A0F0C"/>
    <w:rsid w:val="008A0F5D"/>
    <w:rsid w:val="008A124C"/>
    <w:rsid w:val="008A2679"/>
    <w:rsid w:val="008A2C98"/>
    <w:rsid w:val="008A2F37"/>
    <w:rsid w:val="008A3348"/>
    <w:rsid w:val="008A347E"/>
    <w:rsid w:val="008A3E1D"/>
    <w:rsid w:val="008A45D9"/>
    <w:rsid w:val="008A4D0B"/>
    <w:rsid w:val="008A4F1A"/>
    <w:rsid w:val="008A5668"/>
    <w:rsid w:val="008A6212"/>
    <w:rsid w:val="008A631A"/>
    <w:rsid w:val="008A6448"/>
    <w:rsid w:val="008A6A52"/>
    <w:rsid w:val="008A6D0C"/>
    <w:rsid w:val="008A6E20"/>
    <w:rsid w:val="008A7198"/>
    <w:rsid w:val="008A77DF"/>
    <w:rsid w:val="008B02E2"/>
    <w:rsid w:val="008B08B9"/>
    <w:rsid w:val="008B0936"/>
    <w:rsid w:val="008B0B05"/>
    <w:rsid w:val="008B0B82"/>
    <w:rsid w:val="008B0BEB"/>
    <w:rsid w:val="008B121B"/>
    <w:rsid w:val="008B138B"/>
    <w:rsid w:val="008B165D"/>
    <w:rsid w:val="008B1727"/>
    <w:rsid w:val="008B1ABB"/>
    <w:rsid w:val="008B1DA7"/>
    <w:rsid w:val="008B2037"/>
    <w:rsid w:val="008B2172"/>
    <w:rsid w:val="008B28B8"/>
    <w:rsid w:val="008B2CED"/>
    <w:rsid w:val="008B361A"/>
    <w:rsid w:val="008B3F2C"/>
    <w:rsid w:val="008B42CC"/>
    <w:rsid w:val="008B47C9"/>
    <w:rsid w:val="008B507B"/>
    <w:rsid w:val="008B5BDE"/>
    <w:rsid w:val="008B5BF2"/>
    <w:rsid w:val="008B6174"/>
    <w:rsid w:val="008B6349"/>
    <w:rsid w:val="008B6765"/>
    <w:rsid w:val="008B799B"/>
    <w:rsid w:val="008B7A4C"/>
    <w:rsid w:val="008B7F87"/>
    <w:rsid w:val="008C02C9"/>
    <w:rsid w:val="008C0430"/>
    <w:rsid w:val="008C1025"/>
    <w:rsid w:val="008C17C4"/>
    <w:rsid w:val="008C1BA1"/>
    <w:rsid w:val="008C1DB5"/>
    <w:rsid w:val="008C206E"/>
    <w:rsid w:val="008C2E90"/>
    <w:rsid w:val="008C2F4C"/>
    <w:rsid w:val="008C3388"/>
    <w:rsid w:val="008C3427"/>
    <w:rsid w:val="008C37AF"/>
    <w:rsid w:val="008C3BA4"/>
    <w:rsid w:val="008C3E27"/>
    <w:rsid w:val="008C4173"/>
    <w:rsid w:val="008C43F1"/>
    <w:rsid w:val="008C492A"/>
    <w:rsid w:val="008C56B3"/>
    <w:rsid w:val="008C5A92"/>
    <w:rsid w:val="008C5AB0"/>
    <w:rsid w:val="008C6C7F"/>
    <w:rsid w:val="008C6ED3"/>
    <w:rsid w:val="008C7D49"/>
    <w:rsid w:val="008D0687"/>
    <w:rsid w:val="008D0F1D"/>
    <w:rsid w:val="008D1626"/>
    <w:rsid w:val="008D1843"/>
    <w:rsid w:val="008D20B8"/>
    <w:rsid w:val="008D2316"/>
    <w:rsid w:val="008D2BD1"/>
    <w:rsid w:val="008D305A"/>
    <w:rsid w:val="008D30F9"/>
    <w:rsid w:val="008D3AF0"/>
    <w:rsid w:val="008D3CDB"/>
    <w:rsid w:val="008D3E02"/>
    <w:rsid w:val="008D45F1"/>
    <w:rsid w:val="008D4F71"/>
    <w:rsid w:val="008D5023"/>
    <w:rsid w:val="008D5092"/>
    <w:rsid w:val="008D56F1"/>
    <w:rsid w:val="008D604B"/>
    <w:rsid w:val="008D6183"/>
    <w:rsid w:val="008D6F03"/>
    <w:rsid w:val="008D7108"/>
    <w:rsid w:val="008D7120"/>
    <w:rsid w:val="008E064E"/>
    <w:rsid w:val="008E0965"/>
    <w:rsid w:val="008E0F5A"/>
    <w:rsid w:val="008E1317"/>
    <w:rsid w:val="008E17A7"/>
    <w:rsid w:val="008E1A13"/>
    <w:rsid w:val="008E1AE9"/>
    <w:rsid w:val="008E263C"/>
    <w:rsid w:val="008E2889"/>
    <w:rsid w:val="008E2A64"/>
    <w:rsid w:val="008E2EF6"/>
    <w:rsid w:val="008E337C"/>
    <w:rsid w:val="008E360A"/>
    <w:rsid w:val="008E3DDD"/>
    <w:rsid w:val="008E42D4"/>
    <w:rsid w:val="008E4491"/>
    <w:rsid w:val="008E529A"/>
    <w:rsid w:val="008E545C"/>
    <w:rsid w:val="008E60A7"/>
    <w:rsid w:val="008E64CF"/>
    <w:rsid w:val="008E6597"/>
    <w:rsid w:val="008E6681"/>
    <w:rsid w:val="008E6C23"/>
    <w:rsid w:val="008E71DC"/>
    <w:rsid w:val="008E7231"/>
    <w:rsid w:val="008E74D2"/>
    <w:rsid w:val="008E7986"/>
    <w:rsid w:val="008E7D85"/>
    <w:rsid w:val="008F005A"/>
    <w:rsid w:val="008F104B"/>
    <w:rsid w:val="008F13DD"/>
    <w:rsid w:val="008F1756"/>
    <w:rsid w:val="008F1AE4"/>
    <w:rsid w:val="008F1BC4"/>
    <w:rsid w:val="008F2214"/>
    <w:rsid w:val="008F26A8"/>
    <w:rsid w:val="008F2A2F"/>
    <w:rsid w:val="008F34BD"/>
    <w:rsid w:val="008F39E9"/>
    <w:rsid w:val="008F47CD"/>
    <w:rsid w:val="008F531F"/>
    <w:rsid w:val="008F5377"/>
    <w:rsid w:val="008F53B4"/>
    <w:rsid w:val="008F56C3"/>
    <w:rsid w:val="008F608A"/>
    <w:rsid w:val="008F6BC2"/>
    <w:rsid w:val="008F6F49"/>
    <w:rsid w:val="008F7F1F"/>
    <w:rsid w:val="00900184"/>
    <w:rsid w:val="0090033A"/>
    <w:rsid w:val="00900C2D"/>
    <w:rsid w:val="00900CE2"/>
    <w:rsid w:val="00900DD6"/>
    <w:rsid w:val="009012E6"/>
    <w:rsid w:val="009018E2"/>
    <w:rsid w:val="00902098"/>
    <w:rsid w:val="0090251A"/>
    <w:rsid w:val="009025EB"/>
    <w:rsid w:val="00902FBE"/>
    <w:rsid w:val="00903A6B"/>
    <w:rsid w:val="00903C8E"/>
    <w:rsid w:val="00903EBB"/>
    <w:rsid w:val="009053F2"/>
    <w:rsid w:val="009056D1"/>
    <w:rsid w:val="009071F4"/>
    <w:rsid w:val="00907F98"/>
    <w:rsid w:val="00907FD8"/>
    <w:rsid w:val="0091003F"/>
    <w:rsid w:val="0091015B"/>
    <w:rsid w:val="00910378"/>
    <w:rsid w:val="00910511"/>
    <w:rsid w:val="00910715"/>
    <w:rsid w:val="00911544"/>
    <w:rsid w:val="00911710"/>
    <w:rsid w:val="00911B6F"/>
    <w:rsid w:val="0091203E"/>
    <w:rsid w:val="009137B3"/>
    <w:rsid w:val="009141F7"/>
    <w:rsid w:val="009143A2"/>
    <w:rsid w:val="009143A5"/>
    <w:rsid w:val="00914944"/>
    <w:rsid w:val="0091500C"/>
    <w:rsid w:val="009153A6"/>
    <w:rsid w:val="009157E7"/>
    <w:rsid w:val="009158BB"/>
    <w:rsid w:val="00916602"/>
    <w:rsid w:val="009166CF"/>
    <w:rsid w:val="00917124"/>
    <w:rsid w:val="0091780B"/>
    <w:rsid w:val="00917AED"/>
    <w:rsid w:val="00917B07"/>
    <w:rsid w:val="009201E8"/>
    <w:rsid w:val="00922148"/>
    <w:rsid w:val="009226E6"/>
    <w:rsid w:val="00923597"/>
    <w:rsid w:val="0092485F"/>
    <w:rsid w:val="00925DB1"/>
    <w:rsid w:val="0092612D"/>
    <w:rsid w:val="009276BB"/>
    <w:rsid w:val="00927D19"/>
    <w:rsid w:val="00930176"/>
    <w:rsid w:val="00930C8E"/>
    <w:rsid w:val="009319CF"/>
    <w:rsid w:val="00931EF7"/>
    <w:rsid w:val="00932486"/>
    <w:rsid w:val="00932F7C"/>
    <w:rsid w:val="00933436"/>
    <w:rsid w:val="009336C4"/>
    <w:rsid w:val="00933BC6"/>
    <w:rsid w:val="00933CDA"/>
    <w:rsid w:val="009340CC"/>
    <w:rsid w:val="009349E3"/>
    <w:rsid w:val="009349EE"/>
    <w:rsid w:val="00934C21"/>
    <w:rsid w:val="00934CD5"/>
    <w:rsid w:val="009356B6"/>
    <w:rsid w:val="009359C9"/>
    <w:rsid w:val="00936184"/>
    <w:rsid w:val="00936230"/>
    <w:rsid w:val="0093631A"/>
    <w:rsid w:val="00936DFD"/>
    <w:rsid w:val="00936FB9"/>
    <w:rsid w:val="00937430"/>
    <w:rsid w:val="00937B46"/>
    <w:rsid w:val="00937C98"/>
    <w:rsid w:val="009406E7"/>
    <w:rsid w:val="00940FF6"/>
    <w:rsid w:val="0094102F"/>
    <w:rsid w:val="00941677"/>
    <w:rsid w:val="00941861"/>
    <w:rsid w:val="0094187E"/>
    <w:rsid w:val="009422E4"/>
    <w:rsid w:val="009426FD"/>
    <w:rsid w:val="00942794"/>
    <w:rsid w:val="009427FB"/>
    <w:rsid w:val="009428E6"/>
    <w:rsid w:val="00942A81"/>
    <w:rsid w:val="009434F1"/>
    <w:rsid w:val="00943C01"/>
    <w:rsid w:val="00943FE4"/>
    <w:rsid w:val="00944185"/>
    <w:rsid w:val="00944523"/>
    <w:rsid w:val="00945BD6"/>
    <w:rsid w:val="009467A3"/>
    <w:rsid w:val="00950147"/>
    <w:rsid w:val="0095032D"/>
    <w:rsid w:val="009508F8"/>
    <w:rsid w:val="00951169"/>
    <w:rsid w:val="00951ABA"/>
    <w:rsid w:val="00952397"/>
    <w:rsid w:val="00952B19"/>
    <w:rsid w:val="00952D5B"/>
    <w:rsid w:val="009541F6"/>
    <w:rsid w:val="009543F7"/>
    <w:rsid w:val="009545AC"/>
    <w:rsid w:val="009549F7"/>
    <w:rsid w:val="00955305"/>
    <w:rsid w:val="00957042"/>
    <w:rsid w:val="009572A4"/>
    <w:rsid w:val="009572FF"/>
    <w:rsid w:val="00957804"/>
    <w:rsid w:val="00957C54"/>
    <w:rsid w:val="0096027A"/>
    <w:rsid w:val="00960C95"/>
    <w:rsid w:val="00960F0F"/>
    <w:rsid w:val="00961233"/>
    <w:rsid w:val="00961764"/>
    <w:rsid w:val="00961D91"/>
    <w:rsid w:val="0096235B"/>
    <w:rsid w:val="0096247E"/>
    <w:rsid w:val="00962BBF"/>
    <w:rsid w:val="0096313D"/>
    <w:rsid w:val="0096397C"/>
    <w:rsid w:val="00963D1F"/>
    <w:rsid w:val="009647DF"/>
    <w:rsid w:val="009647EF"/>
    <w:rsid w:val="00964A66"/>
    <w:rsid w:val="00964C62"/>
    <w:rsid w:val="00964F7C"/>
    <w:rsid w:val="00965483"/>
    <w:rsid w:val="00965949"/>
    <w:rsid w:val="00965D1E"/>
    <w:rsid w:val="00966EE7"/>
    <w:rsid w:val="00967755"/>
    <w:rsid w:val="009679A9"/>
    <w:rsid w:val="00967AD7"/>
    <w:rsid w:val="009706DD"/>
    <w:rsid w:val="00970760"/>
    <w:rsid w:val="009710A9"/>
    <w:rsid w:val="009713ED"/>
    <w:rsid w:val="009718AD"/>
    <w:rsid w:val="00971B29"/>
    <w:rsid w:val="00971B2B"/>
    <w:rsid w:val="00971FC0"/>
    <w:rsid w:val="0097200E"/>
    <w:rsid w:val="0097291B"/>
    <w:rsid w:val="00972B3A"/>
    <w:rsid w:val="0097348C"/>
    <w:rsid w:val="00973CD0"/>
    <w:rsid w:val="0097406F"/>
    <w:rsid w:val="0097493C"/>
    <w:rsid w:val="00975165"/>
    <w:rsid w:val="0097519A"/>
    <w:rsid w:val="009751E8"/>
    <w:rsid w:val="0097565A"/>
    <w:rsid w:val="00975713"/>
    <w:rsid w:val="0097579A"/>
    <w:rsid w:val="00975F4A"/>
    <w:rsid w:val="00976D09"/>
    <w:rsid w:val="00976F8E"/>
    <w:rsid w:val="0098037A"/>
    <w:rsid w:val="009807F1"/>
    <w:rsid w:val="00980DBB"/>
    <w:rsid w:val="00980F54"/>
    <w:rsid w:val="00981264"/>
    <w:rsid w:val="0098141A"/>
    <w:rsid w:val="009817FE"/>
    <w:rsid w:val="009818ED"/>
    <w:rsid w:val="00981F33"/>
    <w:rsid w:val="009820A4"/>
    <w:rsid w:val="009820B1"/>
    <w:rsid w:val="009826B1"/>
    <w:rsid w:val="00982CFA"/>
    <w:rsid w:val="0098327E"/>
    <w:rsid w:val="00983B85"/>
    <w:rsid w:val="0098466E"/>
    <w:rsid w:val="0098469C"/>
    <w:rsid w:val="00984814"/>
    <w:rsid w:val="00984DD2"/>
    <w:rsid w:val="00985715"/>
    <w:rsid w:val="00986186"/>
    <w:rsid w:val="00986405"/>
    <w:rsid w:val="009865EC"/>
    <w:rsid w:val="00986B9C"/>
    <w:rsid w:val="009900A5"/>
    <w:rsid w:val="009917D1"/>
    <w:rsid w:val="00991B77"/>
    <w:rsid w:val="00992923"/>
    <w:rsid w:val="00992BAD"/>
    <w:rsid w:val="00992C91"/>
    <w:rsid w:val="00993F8D"/>
    <w:rsid w:val="009940E3"/>
    <w:rsid w:val="009944A1"/>
    <w:rsid w:val="00994F32"/>
    <w:rsid w:val="009957C3"/>
    <w:rsid w:val="009958BE"/>
    <w:rsid w:val="0099714A"/>
    <w:rsid w:val="009978FA"/>
    <w:rsid w:val="009979F7"/>
    <w:rsid w:val="009A0823"/>
    <w:rsid w:val="009A1767"/>
    <w:rsid w:val="009A1A8E"/>
    <w:rsid w:val="009A27D1"/>
    <w:rsid w:val="009A3541"/>
    <w:rsid w:val="009A373D"/>
    <w:rsid w:val="009A432A"/>
    <w:rsid w:val="009A449F"/>
    <w:rsid w:val="009A4664"/>
    <w:rsid w:val="009A4B72"/>
    <w:rsid w:val="009A4BF3"/>
    <w:rsid w:val="009A5A8C"/>
    <w:rsid w:val="009A5AC3"/>
    <w:rsid w:val="009A6078"/>
    <w:rsid w:val="009A63E7"/>
    <w:rsid w:val="009A6990"/>
    <w:rsid w:val="009A6DB2"/>
    <w:rsid w:val="009A719D"/>
    <w:rsid w:val="009A7300"/>
    <w:rsid w:val="009A7E87"/>
    <w:rsid w:val="009B009B"/>
    <w:rsid w:val="009B141B"/>
    <w:rsid w:val="009B1446"/>
    <w:rsid w:val="009B14FD"/>
    <w:rsid w:val="009B18C4"/>
    <w:rsid w:val="009B25C3"/>
    <w:rsid w:val="009B3F35"/>
    <w:rsid w:val="009B42E3"/>
    <w:rsid w:val="009B4522"/>
    <w:rsid w:val="009B4614"/>
    <w:rsid w:val="009B4CE2"/>
    <w:rsid w:val="009B6246"/>
    <w:rsid w:val="009B6459"/>
    <w:rsid w:val="009B6D08"/>
    <w:rsid w:val="009B6F1D"/>
    <w:rsid w:val="009B70F7"/>
    <w:rsid w:val="009B72BD"/>
    <w:rsid w:val="009B7F42"/>
    <w:rsid w:val="009C0156"/>
    <w:rsid w:val="009C01BA"/>
    <w:rsid w:val="009C0765"/>
    <w:rsid w:val="009C0836"/>
    <w:rsid w:val="009C1561"/>
    <w:rsid w:val="009C209D"/>
    <w:rsid w:val="009C2500"/>
    <w:rsid w:val="009C2866"/>
    <w:rsid w:val="009C28B1"/>
    <w:rsid w:val="009C2C59"/>
    <w:rsid w:val="009C2D35"/>
    <w:rsid w:val="009C339E"/>
    <w:rsid w:val="009C42E0"/>
    <w:rsid w:val="009C477D"/>
    <w:rsid w:val="009C47E6"/>
    <w:rsid w:val="009C4A3C"/>
    <w:rsid w:val="009C4B59"/>
    <w:rsid w:val="009C50FB"/>
    <w:rsid w:val="009C6553"/>
    <w:rsid w:val="009C6788"/>
    <w:rsid w:val="009C7394"/>
    <w:rsid w:val="009C7C26"/>
    <w:rsid w:val="009C7E0A"/>
    <w:rsid w:val="009D05BA"/>
    <w:rsid w:val="009D2611"/>
    <w:rsid w:val="009D29E9"/>
    <w:rsid w:val="009D4DF0"/>
    <w:rsid w:val="009D535D"/>
    <w:rsid w:val="009D5A28"/>
    <w:rsid w:val="009D6642"/>
    <w:rsid w:val="009D69B9"/>
    <w:rsid w:val="009D6B3E"/>
    <w:rsid w:val="009D6BA2"/>
    <w:rsid w:val="009D6E79"/>
    <w:rsid w:val="009D719E"/>
    <w:rsid w:val="009D77E1"/>
    <w:rsid w:val="009E1007"/>
    <w:rsid w:val="009E1203"/>
    <w:rsid w:val="009E1F9A"/>
    <w:rsid w:val="009E22CB"/>
    <w:rsid w:val="009E3FBC"/>
    <w:rsid w:val="009E476C"/>
    <w:rsid w:val="009E4851"/>
    <w:rsid w:val="009E4912"/>
    <w:rsid w:val="009E4983"/>
    <w:rsid w:val="009E526D"/>
    <w:rsid w:val="009E5D57"/>
    <w:rsid w:val="009E5FBC"/>
    <w:rsid w:val="009E70AE"/>
    <w:rsid w:val="009F17D8"/>
    <w:rsid w:val="009F3533"/>
    <w:rsid w:val="009F3679"/>
    <w:rsid w:val="009F4025"/>
    <w:rsid w:val="009F402B"/>
    <w:rsid w:val="009F4177"/>
    <w:rsid w:val="009F47A5"/>
    <w:rsid w:val="009F6049"/>
    <w:rsid w:val="009F64B4"/>
    <w:rsid w:val="009F6598"/>
    <w:rsid w:val="009F6853"/>
    <w:rsid w:val="009F6CD5"/>
    <w:rsid w:val="009F706E"/>
    <w:rsid w:val="009F71F6"/>
    <w:rsid w:val="009F7F3C"/>
    <w:rsid w:val="00A00037"/>
    <w:rsid w:val="00A00AA1"/>
    <w:rsid w:val="00A01273"/>
    <w:rsid w:val="00A015F1"/>
    <w:rsid w:val="00A018E5"/>
    <w:rsid w:val="00A02D13"/>
    <w:rsid w:val="00A02E20"/>
    <w:rsid w:val="00A030BE"/>
    <w:rsid w:val="00A03A0B"/>
    <w:rsid w:val="00A03B0C"/>
    <w:rsid w:val="00A04728"/>
    <w:rsid w:val="00A049A3"/>
    <w:rsid w:val="00A054FA"/>
    <w:rsid w:val="00A05DEE"/>
    <w:rsid w:val="00A062D9"/>
    <w:rsid w:val="00A06591"/>
    <w:rsid w:val="00A06A29"/>
    <w:rsid w:val="00A06F62"/>
    <w:rsid w:val="00A072A4"/>
    <w:rsid w:val="00A07E19"/>
    <w:rsid w:val="00A107C8"/>
    <w:rsid w:val="00A1124D"/>
    <w:rsid w:val="00A11D45"/>
    <w:rsid w:val="00A125EA"/>
    <w:rsid w:val="00A12F00"/>
    <w:rsid w:val="00A12FD0"/>
    <w:rsid w:val="00A13021"/>
    <w:rsid w:val="00A133E0"/>
    <w:rsid w:val="00A1340B"/>
    <w:rsid w:val="00A136E2"/>
    <w:rsid w:val="00A143F8"/>
    <w:rsid w:val="00A15113"/>
    <w:rsid w:val="00A15660"/>
    <w:rsid w:val="00A15C74"/>
    <w:rsid w:val="00A15ED1"/>
    <w:rsid w:val="00A16487"/>
    <w:rsid w:val="00A165F5"/>
    <w:rsid w:val="00A16DDE"/>
    <w:rsid w:val="00A1750E"/>
    <w:rsid w:val="00A17ACD"/>
    <w:rsid w:val="00A20172"/>
    <w:rsid w:val="00A202ED"/>
    <w:rsid w:val="00A2143D"/>
    <w:rsid w:val="00A214FE"/>
    <w:rsid w:val="00A2176F"/>
    <w:rsid w:val="00A2199D"/>
    <w:rsid w:val="00A22321"/>
    <w:rsid w:val="00A228E0"/>
    <w:rsid w:val="00A22AA7"/>
    <w:rsid w:val="00A22B34"/>
    <w:rsid w:val="00A239DA"/>
    <w:rsid w:val="00A23B67"/>
    <w:rsid w:val="00A23F13"/>
    <w:rsid w:val="00A24490"/>
    <w:rsid w:val="00A24955"/>
    <w:rsid w:val="00A24F6E"/>
    <w:rsid w:val="00A250FD"/>
    <w:rsid w:val="00A2597E"/>
    <w:rsid w:val="00A25E56"/>
    <w:rsid w:val="00A26550"/>
    <w:rsid w:val="00A26A4B"/>
    <w:rsid w:val="00A26B68"/>
    <w:rsid w:val="00A27484"/>
    <w:rsid w:val="00A276E8"/>
    <w:rsid w:val="00A2776B"/>
    <w:rsid w:val="00A278BC"/>
    <w:rsid w:val="00A2798C"/>
    <w:rsid w:val="00A30B73"/>
    <w:rsid w:val="00A30EF5"/>
    <w:rsid w:val="00A311CC"/>
    <w:rsid w:val="00A321E4"/>
    <w:rsid w:val="00A3245D"/>
    <w:rsid w:val="00A328F2"/>
    <w:rsid w:val="00A32D58"/>
    <w:rsid w:val="00A32DFA"/>
    <w:rsid w:val="00A32F6C"/>
    <w:rsid w:val="00A33455"/>
    <w:rsid w:val="00A337B4"/>
    <w:rsid w:val="00A33B27"/>
    <w:rsid w:val="00A346D2"/>
    <w:rsid w:val="00A34982"/>
    <w:rsid w:val="00A34A36"/>
    <w:rsid w:val="00A351FC"/>
    <w:rsid w:val="00A35AB6"/>
    <w:rsid w:val="00A36642"/>
    <w:rsid w:val="00A36A50"/>
    <w:rsid w:val="00A36CA2"/>
    <w:rsid w:val="00A36DF3"/>
    <w:rsid w:val="00A36E33"/>
    <w:rsid w:val="00A376D7"/>
    <w:rsid w:val="00A377A3"/>
    <w:rsid w:val="00A3797D"/>
    <w:rsid w:val="00A41745"/>
    <w:rsid w:val="00A41D12"/>
    <w:rsid w:val="00A41D41"/>
    <w:rsid w:val="00A41D58"/>
    <w:rsid w:val="00A431A3"/>
    <w:rsid w:val="00A43598"/>
    <w:rsid w:val="00A440B2"/>
    <w:rsid w:val="00A44135"/>
    <w:rsid w:val="00A4413E"/>
    <w:rsid w:val="00A466A8"/>
    <w:rsid w:val="00A46F1B"/>
    <w:rsid w:val="00A4795D"/>
    <w:rsid w:val="00A47E64"/>
    <w:rsid w:val="00A47F08"/>
    <w:rsid w:val="00A501D9"/>
    <w:rsid w:val="00A50262"/>
    <w:rsid w:val="00A50404"/>
    <w:rsid w:val="00A50CEB"/>
    <w:rsid w:val="00A50FA4"/>
    <w:rsid w:val="00A517F3"/>
    <w:rsid w:val="00A51A2A"/>
    <w:rsid w:val="00A51A3D"/>
    <w:rsid w:val="00A5204F"/>
    <w:rsid w:val="00A52A84"/>
    <w:rsid w:val="00A53175"/>
    <w:rsid w:val="00A53613"/>
    <w:rsid w:val="00A53E0B"/>
    <w:rsid w:val="00A54106"/>
    <w:rsid w:val="00A5551B"/>
    <w:rsid w:val="00A55D2C"/>
    <w:rsid w:val="00A56573"/>
    <w:rsid w:val="00A5689E"/>
    <w:rsid w:val="00A56A97"/>
    <w:rsid w:val="00A57167"/>
    <w:rsid w:val="00A571B0"/>
    <w:rsid w:val="00A5721C"/>
    <w:rsid w:val="00A57928"/>
    <w:rsid w:val="00A60E4A"/>
    <w:rsid w:val="00A6158D"/>
    <w:rsid w:val="00A6166F"/>
    <w:rsid w:val="00A6190A"/>
    <w:rsid w:val="00A6196A"/>
    <w:rsid w:val="00A61B13"/>
    <w:rsid w:val="00A6205D"/>
    <w:rsid w:val="00A62076"/>
    <w:rsid w:val="00A6263C"/>
    <w:rsid w:val="00A638A9"/>
    <w:rsid w:val="00A638CE"/>
    <w:rsid w:val="00A63925"/>
    <w:rsid w:val="00A63968"/>
    <w:rsid w:val="00A645C4"/>
    <w:rsid w:val="00A64CE7"/>
    <w:rsid w:val="00A64FFD"/>
    <w:rsid w:val="00A650D2"/>
    <w:rsid w:val="00A66317"/>
    <w:rsid w:val="00A67527"/>
    <w:rsid w:val="00A7016D"/>
    <w:rsid w:val="00A7095D"/>
    <w:rsid w:val="00A70F32"/>
    <w:rsid w:val="00A719FB"/>
    <w:rsid w:val="00A71C2C"/>
    <w:rsid w:val="00A72E25"/>
    <w:rsid w:val="00A732E1"/>
    <w:rsid w:val="00A73D49"/>
    <w:rsid w:val="00A73D7C"/>
    <w:rsid w:val="00A74201"/>
    <w:rsid w:val="00A75B50"/>
    <w:rsid w:val="00A75C13"/>
    <w:rsid w:val="00A75CCA"/>
    <w:rsid w:val="00A75D78"/>
    <w:rsid w:val="00A75F1F"/>
    <w:rsid w:val="00A76AAC"/>
    <w:rsid w:val="00A76BB1"/>
    <w:rsid w:val="00A770BE"/>
    <w:rsid w:val="00A80411"/>
    <w:rsid w:val="00A826F7"/>
    <w:rsid w:val="00A831D9"/>
    <w:rsid w:val="00A8399C"/>
    <w:rsid w:val="00A83D34"/>
    <w:rsid w:val="00A84173"/>
    <w:rsid w:val="00A84A54"/>
    <w:rsid w:val="00A84E24"/>
    <w:rsid w:val="00A84FCC"/>
    <w:rsid w:val="00A85424"/>
    <w:rsid w:val="00A8596B"/>
    <w:rsid w:val="00A868B8"/>
    <w:rsid w:val="00A86D1D"/>
    <w:rsid w:val="00A86D3E"/>
    <w:rsid w:val="00A876DA"/>
    <w:rsid w:val="00A87941"/>
    <w:rsid w:val="00A87AC7"/>
    <w:rsid w:val="00A87CC7"/>
    <w:rsid w:val="00A90170"/>
    <w:rsid w:val="00A90323"/>
    <w:rsid w:val="00A90344"/>
    <w:rsid w:val="00A9050F"/>
    <w:rsid w:val="00A90B74"/>
    <w:rsid w:val="00A914FE"/>
    <w:rsid w:val="00A91DA1"/>
    <w:rsid w:val="00A923B1"/>
    <w:rsid w:val="00A924B9"/>
    <w:rsid w:val="00A932D4"/>
    <w:rsid w:val="00A93656"/>
    <w:rsid w:val="00A937CB"/>
    <w:rsid w:val="00A93813"/>
    <w:rsid w:val="00A9411E"/>
    <w:rsid w:val="00A94E90"/>
    <w:rsid w:val="00A94EBC"/>
    <w:rsid w:val="00A95234"/>
    <w:rsid w:val="00A95840"/>
    <w:rsid w:val="00A96779"/>
    <w:rsid w:val="00A96C8C"/>
    <w:rsid w:val="00A97B5B"/>
    <w:rsid w:val="00AA0475"/>
    <w:rsid w:val="00AA0ABC"/>
    <w:rsid w:val="00AA0C2F"/>
    <w:rsid w:val="00AA0E39"/>
    <w:rsid w:val="00AA215C"/>
    <w:rsid w:val="00AA2162"/>
    <w:rsid w:val="00AA23D4"/>
    <w:rsid w:val="00AA335B"/>
    <w:rsid w:val="00AA37F6"/>
    <w:rsid w:val="00AA3886"/>
    <w:rsid w:val="00AA419B"/>
    <w:rsid w:val="00AA42D7"/>
    <w:rsid w:val="00AA4486"/>
    <w:rsid w:val="00AA4D10"/>
    <w:rsid w:val="00AA50BE"/>
    <w:rsid w:val="00AA538D"/>
    <w:rsid w:val="00AA5B99"/>
    <w:rsid w:val="00AA5DE0"/>
    <w:rsid w:val="00AA6B92"/>
    <w:rsid w:val="00AA6D2A"/>
    <w:rsid w:val="00AA7676"/>
    <w:rsid w:val="00AA7940"/>
    <w:rsid w:val="00AA7A52"/>
    <w:rsid w:val="00AB00CD"/>
    <w:rsid w:val="00AB0662"/>
    <w:rsid w:val="00AB0866"/>
    <w:rsid w:val="00AB0B89"/>
    <w:rsid w:val="00AB0EF8"/>
    <w:rsid w:val="00AB17E2"/>
    <w:rsid w:val="00AB23D7"/>
    <w:rsid w:val="00AB2DAA"/>
    <w:rsid w:val="00AB328B"/>
    <w:rsid w:val="00AB357B"/>
    <w:rsid w:val="00AB3904"/>
    <w:rsid w:val="00AB45EA"/>
    <w:rsid w:val="00AB4AC1"/>
    <w:rsid w:val="00AB5A17"/>
    <w:rsid w:val="00AB649F"/>
    <w:rsid w:val="00AB64D9"/>
    <w:rsid w:val="00AB6B92"/>
    <w:rsid w:val="00AC0BC2"/>
    <w:rsid w:val="00AC0D91"/>
    <w:rsid w:val="00AC0E43"/>
    <w:rsid w:val="00AC3917"/>
    <w:rsid w:val="00AC3ED3"/>
    <w:rsid w:val="00AC41DB"/>
    <w:rsid w:val="00AC4320"/>
    <w:rsid w:val="00AC47CF"/>
    <w:rsid w:val="00AC47FC"/>
    <w:rsid w:val="00AC5DE7"/>
    <w:rsid w:val="00AC708A"/>
    <w:rsid w:val="00AC708B"/>
    <w:rsid w:val="00AC792C"/>
    <w:rsid w:val="00AC7990"/>
    <w:rsid w:val="00AC7CC4"/>
    <w:rsid w:val="00AD04BC"/>
    <w:rsid w:val="00AD0511"/>
    <w:rsid w:val="00AD0C6D"/>
    <w:rsid w:val="00AD0CF4"/>
    <w:rsid w:val="00AD0D90"/>
    <w:rsid w:val="00AD0DC6"/>
    <w:rsid w:val="00AD1A58"/>
    <w:rsid w:val="00AD36D7"/>
    <w:rsid w:val="00AD37F8"/>
    <w:rsid w:val="00AD4BA1"/>
    <w:rsid w:val="00AD4E08"/>
    <w:rsid w:val="00AD521E"/>
    <w:rsid w:val="00AD5A83"/>
    <w:rsid w:val="00AD5FD4"/>
    <w:rsid w:val="00AD650C"/>
    <w:rsid w:val="00AD6886"/>
    <w:rsid w:val="00AD6B46"/>
    <w:rsid w:val="00AD74B6"/>
    <w:rsid w:val="00AD75BA"/>
    <w:rsid w:val="00AD783F"/>
    <w:rsid w:val="00AD7D6D"/>
    <w:rsid w:val="00AD7E09"/>
    <w:rsid w:val="00AE01F8"/>
    <w:rsid w:val="00AE02C6"/>
    <w:rsid w:val="00AE175E"/>
    <w:rsid w:val="00AE2484"/>
    <w:rsid w:val="00AE30D8"/>
    <w:rsid w:val="00AE35F5"/>
    <w:rsid w:val="00AE36F5"/>
    <w:rsid w:val="00AE3F68"/>
    <w:rsid w:val="00AE4172"/>
    <w:rsid w:val="00AE64E2"/>
    <w:rsid w:val="00AE66EE"/>
    <w:rsid w:val="00AE6BDB"/>
    <w:rsid w:val="00AE7831"/>
    <w:rsid w:val="00AE7982"/>
    <w:rsid w:val="00AE79D0"/>
    <w:rsid w:val="00AE7A5C"/>
    <w:rsid w:val="00AE7E8C"/>
    <w:rsid w:val="00AF057E"/>
    <w:rsid w:val="00AF0694"/>
    <w:rsid w:val="00AF2973"/>
    <w:rsid w:val="00AF29AB"/>
    <w:rsid w:val="00AF3802"/>
    <w:rsid w:val="00AF401D"/>
    <w:rsid w:val="00AF410B"/>
    <w:rsid w:val="00AF47E0"/>
    <w:rsid w:val="00AF5593"/>
    <w:rsid w:val="00AF6027"/>
    <w:rsid w:val="00AF6C89"/>
    <w:rsid w:val="00AF74CB"/>
    <w:rsid w:val="00AF79A1"/>
    <w:rsid w:val="00B00238"/>
    <w:rsid w:val="00B0052C"/>
    <w:rsid w:val="00B00FD0"/>
    <w:rsid w:val="00B013E0"/>
    <w:rsid w:val="00B01AC7"/>
    <w:rsid w:val="00B01D3B"/>
    <w:rsid w:val="00B02569"/>
    <w:rsid w:val="00B03284"/>
    <w:rsid w:val="00B037ED"/>
    <w:rsid w:val="00B04136"/>
    <w:rsid w:val="00B045F7"/>
    <w:rsid w:val="00B0469C"/>
    <w:rsid w:val="00B04D6B"/>
    <w:rsid w:val="00B05355"/>
    <w:rsid w:val="00B0631A"/>
    <w:rsid w:val="00B06791"/>
    <w:rsid w:val="00B06DAE"/>
    <w:rsid w:val="00B073FD"/>
    <w:rsid w:val="00B07597"/>
    <w:rsid w:val="00B077BC"/>
    <w:rsid w:val="00B07B4D"/>
    <w:rsid w:val="00B07C36"/>
    <w:rsid w:val="00B11289"/>
    <w:rsid w:val="00B11FE1"/>
    <w:rsid w:val="00B125EC"/>
    <w:rsid w:val="00B12897"/>
    <w:rsid w:val="00B12DCD"/>
    <w:rsid w:val="00B13BF3"/>
    <w:rsid w:val="00B13E99"/>
    <w:rsid w:val="00B1474D"/>
    <w:rsid w:val="00B14798"/>
    <w:rsid w:val="00B14AD0"/>
    <w:rsid w:val="00B14BD9"/>
    <w:rsid w:val="00B14D61"/>
    <w:rsid w:val="00B15BA7"/>
    <w:rsid w:val="00B16914"/>
    <w:rsid w:val="00B171BF"/>
    <w:rsid w:val="00B20BBD"/>
    <w:rsid w:val="00B216FD"/>
    <w:rsid w:val="00B21BB6"/>
    <w:rsid w:val="00B21E75"/>
    <w:rsid w:val="00B21FBE"/>
    <w:rsid w:val="00B227C0"/>
    <w:rsid w:val="00B23642"/>
    <w:rsid w:val="00B2462D"/>
    <w:rsid w:val="00B24748"/>
    <w:rsid w:val="00B256FB"/>
    <w:rsid w:val="00B257E4"/>
    <w:rsid w:val="00B25935"/>
    <w:rsid w:val="00B26A4F"/>
    <w:rsid w:val="00B26B29"/>
    <w:rsid w:val="00B274B3"/>
    <w:rsid w:val="00B306A7"/>
    <w:rsid w:val="00B31C05"/>
    <w:rsid w:val="00B31CB4"/>
    <w:rsid w:val="00B31F6B"/>
    <w:rsid w:val="00B324BD"/>
    <w:rsid w:val="00B33032"/>
    <w:rsid w:val="00B336EE"/>
    <w:rsid w:val="00B33DA8"/>
    <w:rsid w:val="00B34533"/>
    <w:rsid w:val="00B354B9"/>
    <w:rsid w:val="00B35967"/>
    <w:rsid w:val="00B3627F"/>
    <w:rsid w:val="00B36857"/>
    <w:rsid w:val="00B36B75"/>
    <w:rsid w:val="00B36FD6"/>
    <w:rsid w:val="00B371E8"/>
    <w:rsid w:val="00B377D7"/>
    <w:rsid w:val="00B37843"/>
    <w:rsid w:val="00B40013"/>
    <w:rsid w:val="00B40144"/>
    <w:rsid w:val="00B4020D"/>
    <w:rsid w:val="00B4024E"/>
    <w:rsid w:val="00B40ADE"/>
    <w:rsid w:val="00B40B2D"/>
    <w:rsid w:val="00B40B67"/>
    <w:rsid w:val="00B42158"/>
    <w:rsid w:val="00B425C0"/>
    <w:rsid w:val="00B42632"/>
    <w:rsid w:val="00B42F11"/>
    <w:rsid w:val="00B43895"/>
    <w:rsid w:val="00B44413"/>
    <w:rsid w:val="00B447A9"/>
    <w:rsid w:val="00B449A1"/>
    <w:rsid w:val="00B44F8A"/>
    <w:rsid w:val="00B4502D"/>
    <w:rsid w:val="00B46872"/>
    <w:rsid w:val="00B46F94"/>
    <w:rsid w:val="00B47094"/>
    <w:rsid w:val="00B470FB"/>
    <w:rsid w:val="00B47591"/>
    <w:rsid w:val="00B47701"/>
    <w:rsid w:val="00B47ACF"/>
    <w:rsid w:val="00B501B0"/>
    <w:rsid w:val="00B50974"/>
    <w:rsid w:val="00B50F15"/>
    <w:rsid w:val="00B512B5"/>
    <w:rsid w:val="00B52385"/>
    <w:rsid w:val="00B52402"/>
    <w:rsid w:val="00B52A07"/>
    <w:rsid w:val="00B52BFA"/>
    <w:rsid w:val="00B52D7C"/>
    <w:rsid w:val="00B52DB5"/>
    <w:rsid w:val="00B52FA4"/>
    <w:rsid w:val="00B53162"/>
    <w:rsid w:val="00B53E3E"/>
    <w:rsid w:val="00B54109"/>
    <w:rsid w:val="00B5433E"/>
    <w:rsid w:val="00B547F6"/>
    <w:rsid w:val="00B56319"/>
    <w:rsid w:val="00B56380"/>
    <w:rsid w:val="00B5668D"/>
    <w:rsid w:val="00B56B23"/>
    <w:rsid w:val="00B56DF5"/>
    <w:rsid w:val="00B56E0A"/>
    <w:rsid w:val="00B56EF2"/>
    <w:rsid w:val="00B57149"/>
    <w:rsid w:val="00B57BF3"/>
    <w:rsid w:val="00B60844"/>
    <w:rsid w:val="00B61583"/>
    <w:rsid w:val="00B61951"/>
    <w:rsid w:val="00B62374"/>
    <w:rsid w:val="00B623D1"/>
    <w:rsid w:val="00B62CDC"/>
    <w:rsid w:val="00B62E2F"/>
    <w:rsid w:val="00B62EFD"/>
    <w:rsid w:val="00B635DE"/>
    <w:rsid w:val="00B639F6"/>
    <w:rsid w:val="00B642E1"/>
    <w:rsid w:val="00B64868"/>
    <w:rsid w:val="00B64D54"/>
    <w:rsid w:val="00B64FB1"/>
    <w:rsid w:val="00B64FEE"/>
    <w:rsid w:val="00B652A5"/>
    <w:rsid w:val="00B652F4"/>
    <w:rsid w:val="00B65684"/>
    <w:rsid w:val="00B658E5"/>
    <w:rsid w:val="00B6622C"/>
    <w:rsid w:val="00B663E3"/>
    <w:rsid w:val="00B66DEB"/>
    <w:rsid w:val="00B676ED"/>
    <w:rsid w:val="00B67B12"/>
    <w:rsid w:val="00B67DF5"/>
    <w:rsid w:val="00B705F7"/>
    <w:rsid w:val="00B70712"/>
    <w:rsid w:val="00B70CB4"/>
    <w:rsid w:val="00B70DE2"/>
    <w:rsid w:val="00B70FF2"/>
    <w:rsid w:val="00B71A30"/>
    <w:rsid w:val="00B7230E"/>
    <w:rsid w:val="00B72429"/>
    <w:rsid w:val="00B72462"/>
    <w:rsid w:val="00B72594"/>
    <w:rsid w:val="00B72B00"/>
    <w:rsid w:val="00B73979"/>
    <w:rsid w:val="00B73A02"/>
    <w:rsid w:val="00B73F74"/>
    <w:rsid w:val="00B74078"/>
    <w:rsid w:val="00B7407D"/>
    <w:rsid w:val="00B74804"/>
    <w:rsid w:val="00B74E88"/>
    <w:rsid w:val="00B76D11"/>
    <w:rsid w:val="00B77B06"/>
    <w:rsid w:val="00B77C44"/>
    <w:rsid w:val="00B77F28"/>
    <w:rsid w:val="00B807DD"/>
    <w:rsid w:val="00B81DBF"/>
    <w:rsid w:val="00B82973"/>
    <w:rsid w:val="00B82FFA"/>
    <w:rsid w:val="00B8331B"/>
    <w:rsid w:val="00B83795"/>
    <w:rsid w:val="00B83B4F"/>
    <w:rsid w:val="00B83E91"/>
    <w:rsid w:val="00B84291"/>
    <w:rsid w:val="00B849C4"/>
    <w:rsid w:val="00B84D45"/>
    <w:rsid w:val="00B850F7"/>
    <w:rsid w:val="00B85294"/>
    <w:rsid w:val="00B855B0"/>
    <w:rsid w:val="00B85CAE"/>
    <w:rsid w:val="00B85F78"/>
    <w:rsid w:val="00B8664B"/>
    <w:rsid w:val="00B86BBE"/>
    <w:rsid w:val="00B86F73"/>
    <w:rsid w:val="00B871F0"/>
    <w:rsid w:val="00B8766E"/>
    <w:rsid w:val="00B87DDE"/>
    <w:rsid w:val="00B90B46"/>
    <w:rsid w:val="00B922B7"/>
    <w:rsid w:val="00B922E3"/>
    <w:rsid w:val="00B92496"/>
    <w:rsid w:val="00B930F5"/>
    <w:rsid w:val="00B93478"/>
    <w:rsid w:val="00B937BE"/>
    <w:rsid w:val="00B937EF"/>
    <w:rsid w:val="00B93A89"/>
    <w:rsid w:val="00B93ABA"/>
    <w:rsid w:val="00B941B8"/>
    <w:rsid w:val="00B942AB"/>
    <w:rsid w:val="00B951D8"/>
    <w:rsid w:val="00B95267"/>
    <w:rsid w:val="00B95EC0"/>
    <w:rsid w:val="00B9671B"/>
    <w:rsid w:val="00B96CA1"/>
    <w:rsid w:val="00BA0336"/>
    <w:rsid w:val="00BA0F2C"/>
    <w:rsid w:val="00BA1525"/>
    <w:rsid w:val="00BA1716"/>
    <w:rsid w:val="00BA23F3"/>
    <w:rsid w:val="00BA249E"/>
    <w:rsid w:val="00BA3320"/>
    <w:rsid w:val="00BA35B4"/>
    <w:rsid w:val="00BA36FD"/>
    <w:rsid w:val="00BA3E67"/>
    <w:rsid w:val="00BA4AE7"/>
    <w:rsid w:val="00BA578E"/>
    <w:rsid w:val="00BA5B1F"/>
    <w:rsid w:val="00BA66DF"/>
    <w:rsid w:val="00BA6961"/>
    <w:rsid w:val="00BA6BDE"/>
    <w:rsid w:val="00BA73A4"/>
    <w:rsid w:val="00BA77A4"/>
    <w:rsid w:val="00BB0695"/>
    <w:rsid w:val="00BB089C"/>
    <w:rsid w:val="00BB18A6"/>
    <w:rsid w:val="00BB1A0A"/>
    <w:rsid w:val="00BB1E0D"/>
    <w:rsid w:val="00BB1ED0"/>
    <w:rsid w:val="00BB2DBB"/>
    <w:rsid w:val="00BB2EF1"/>
    <w:rsid w:val="00BB46A1"/>
    <w:rsid w:val="00BB4C28"/>
    <w:rsid w:val="00BB5A72"/>
    <w:rsid w:val="00BB5C33"/>
    <w:rsid w:val="00BB6008"/>
    <w:rsid w:val="00BB61FD"/>
    <w:rsid w:val="00BB6687"/>
    <w:rsid w:val="00BB6F8B"/>
    <w:rsid w:val="00BB7133"/>
    <w:rsid w:val="00BB7AA8"/>
    <w:rsid w:val="00BB7D01"/>
    <w:rsid w:val="00BC05BB"/>
    <w:rsid w:val="00BC07EB"/>
    <w:rsid w:val="00BC07F9"/>
    <w:rsid w:val="00BC12FC"/>
    <w:rsid w:val="00BC1869"/>
    <w:rsid w:val="00BC1C66"/>
    <w:rsid w:val="00BC2477"/>
    <w:rsid w:val="00BC258D"/>
    <w:rsid w:val="00BC25DE"/>
    <w:rsid w:val="00BC2BF1"/>
    <w:rsid w:val="00BC2E05"/>
    <w:rsid w:val="00BC338B"/>
    <w:rsid w:val="00BC3E90"/>
    <w:rsid w:val="00BC3ED6"/>
    <w:rsid w:val="00BC3FF9"/>
    <w:rsid w:val="00BC403E"/>
    <w:rsid w:val="00BC437D"/>
    <w:rsid w:val="00BC4579"/>
    <w:rsid w:val="00BC4E3B"/>
    <w:rsid w:val="00BC4EFA"/>
    <w:rsid w:val="00BC58C1"/>
    <w:rsid w:val="00BC5D5F"/>
    <w:rsid w:val="00BC6791"/>
    <w:rsid w:val="00BC6C3B"/>
    <w:rsid w:val="00BC7506"/>
    <w:rsid w:val="00BC7850"/>
    <w:rsid w:val="00BC7DDD"/>
    <w:rsid w:val="00BD00EB"/>
    <w:rsid w:val="00BD037E"/>
    <w:rsid w:val="00BD064E"/>
    <w:rsid w:val="00BD11CE"/>
    <w:rsid w:val="00BD191E"/>
    <w:rsid w:val="00BD227B"/>
    <w:rsid w:val="00BD24ED"/>
    <w:rsid w:val="00BD2615"/>
    <w:rsid w:val="00BD2861"/>
    <w:rsid w:val="00BD2B8B"/>
    <w:rsid w:val="00BD309B"/>
    <w:rsid w:val="00BD3C01"/>
    <w:rsid w:val="00BD4615"/>
    <w:rsid w:val="00BD50D3"/>
    <w:rsid w:val="00BD5A11"/>
    <w:rsid w:val="00BD5A8A"/>
    <w:rsid w:val="00BD5A9A"/>
    <w:rsid w:val="00BD5B96"/>
    <w:rsid w:val="00BD67D2"/>
    <w:rsid w:val="00BD6D35"/>
    <w:rsid w:val="00BE0F28"/>
    <w:rsid w:val="00BE105B"/>
    <w:rsid w:val="00BE1EBA"/>
    <w:rsid w:val="00BE2731"/>
    <w:rsid w:val="00BE2E9B"/>
    <w:rsid w:val="00BE307A"/>
    <w:rsid w:val="00BE44B6"/>
    <w:rsid w:val="00BE4CE8"/>
    <w:rsid w:val="00BE5677"/>
    <w:rsid w:val="00BE5876"/>
    <w:rsid w:val="00BE5EC0"/>
    <w:rsid w:val="00BE7962"/>
    <w:rsid w:val="00BE79C0"/>
    <w:rsid w:val="00BF0404"/>
    <w:rsid w:val="00BF0A24"/>
    <w:rsid w:val="00BF0CE3"/>
    <w:rsid w:val="00BF1003"/>
    <w:rsid w:val="00BF1231"/>
    <w:rsid w:val="00BF15DF"/>
    <w:rsid w:val="00BF175E"/>
    <w:rsid w:val="00BF2B39"/>
    <w:rsid w:val="00BF32EB"/>
    <w:rsid w:val="00BF35EA"/>
    <w:rsid w:val="00BF36BC"/>
    <w:rsid w:val="00BF3F32"/>
    <w:rsid w:val="00BF43C1"/>
    <w:rsid w:val="00BF4774"/>
    <w:rsid w:val="00BF4779"/>
    <w:rsid w:val="00BF4BE6"/>
    <w:rsid w:val="00BF4DFE"/>
    <w:rsid w:val="00BF55D1"/>
    <w:rsid w:val="00BF5EE3"/>
    <w:rsid w:val="00BF630D"/>
    <w:rsid w:val="00BF6B08"/>
    <w:rsid w:val="00BF6F1D"/>
    <w:rsid w:val="00BF73AF"/>
    <w:rsid w:val="00BF7A8C"/>
    <w:rsid w:val="00C001D7"/>
    <w:rsid w:val="00C0021E"/>
    <w:rsid w:val="00C00F9C"/>
    <w:rsid w:val="00C01035"/>
    <w:rsid w:val="00C0121E"/>
    <w:rsid w:val="00C01F97"/>
    <w:rsid w:val="00C0234F"/>
    <w:rsid w:val="00C025C1"/>
    <w:rsid w:val="00C02A14"/>
    <w:rsid w:val="00C02ADC"/>
    <w:rsid w:val="00C02E95"/>
    <w:rsid w:val="00C0302A"/>
    <w:rsid w:val="00C030E1"/>
    <w:rsid w:val="00C03315"/>
    <w:rsid w:val="00C03AA4"/>
    <w:rsid w:val="00C044C8"/>
    <w:rsid w:val="00C04896"/>
    <w:rsid w:val="00C04AD8"/>
    <w:rsid w:val="00C04D22"/>
    <w:rsid w:val="00C05782"/>
    <w:rsid w:val="00C05B0A"/>
    <w:rsid w:val="00C05C45"/>
    <w:rsid w:val="00C05C48"/>
    <w:rsid w:val="00C060B6"/>
    <w:rsid w:val="00C063CD"/>
    <w:rsid w:val="00C066C8"/>
    <w:rsid w:val="00C068B6"/>
    <w:rsid w:val="00C068FE"/>
    <w:rsid w:val="00C06B75"/>
    <w:rsid w:val="00C072C5"/>
    <w:rsid w:val="00C07453"/>
    <w:rsid w:val="00C1044F"/>
    <w:rsid w:val="00C10535"/>
    <w:rsid w:val="00C10663"/>
    <w:rsid w:val="00C10E75"/>
    <w:rsid w:val="00C119F3"/>
    <w:rsid w:val="00C1228C"/>
    <w:rsid w:val="00C122D9"/>
    <w:rsid w:val="00C12902"/>
    <w:rsid w:val="00C12A49"/>
    <w:rsid w:val="00C12AE5"/>
    <w:rsid w:val="00C12E8B"/>
    <w:rsid w:val="00C139C9"/>
    <w:rsid w:val="00C13B30"/>
    <w:rsid w:val="00C1420B"/>
    <w:rsid w:val="00C142DC"/>
    <w:rsid w:val="00C14444"/>
    <w:rsid w:val="00C14AF2"/>
    <w:rsid w:val="00C15C19"/>
    <w:rsid w:val="00C160B9"/>
    <w:rsid w:val="00C1700B"/>
    <w:rsid w:val="00C17397"/>
    <w:rsid w:val="00C17A2C"/>
    <w:rsid w:val="00C17B72"/>
    <w:rsid w:val="00C20C5C"/>
    <w:rsid w:val="00C2167D"/>
    <w:rsid w:val="00C22F1E"/>
    <w:rsid w:val="00C23694"/>
    <w:rsid w:val="00C23FFE"/>
    <w:rsid w:val="00C244A1"/>
    <w:rsid w:val="00C244D8"/>
    <w:rsid w:val="00C24B2C"/>
    <w:rsid w:val="00C265B9"/>
    <w:rsid w:val="00C2692F"/>
    <w:rsid w:val="00C27411"/>
    <w:rsid w:val="00C27496"/>
    <w:rsid w:val="00C275F4"/>
    <w:rsid w:val="00C30518"/>
    <w:rsid w:val="00C30D6B"/>
    <w:rsid w:val="00C3187A"/>
    <w:rsid w:val="00C31A24"/>
    <w:rsid w:val="00C31DA7"/>
    <w:rsid w:val="00C323B8"/>
    <w:rsid w:val="00C32720"/>
    <w:rsid w:val="00C328D6"/>
    <w:rsid w:val="00C32975"/>
    <w:rsid w:val="00C32F7C"/>
    <w:rsid w:val="00C33961"/>
    <w:rsid w:val="00C34778"/>
    <w:rsid w:val="00C353A7"/>
    <w:rsid w:val="00C35897"/>
    <w:rsid w:val="00C3589E"/>
    <w:rsid w:val="00C35B4B"/>
    <w:rsid w:val="00C368D9"/>
    <w:rsid w:val="00C36A37"/>
    <w:rsid w:val="00C36CD6"/>
    <w:rsid w:val="00C37188"/>
    <w:rsid w:val="00C37DD6"/>
    <w:rsid w:val="00C40279"/>
    <w:rsid w:val="00C40F6A"/>
    <w:rsid w:val="00C4134F"/>
    <w:rsid w:val="00C41824"/>
    <w:rsid w:val="00C41A58"/>
    <w:rsid w:val="00C4278B"/>
    <w:rsid w:val="00C42938"/>
    <w:rsid w:val="00C431C0"/>
    <w:rsid w:val="00C436C1"/>
    <w:rsid w:val="00C448EF"/>
    <w:rsid w:val="00C467D0"/>
    <w:rsid w:val="00C50947"/>
    <w:rsid w:val="00C5106E"/>
    <w:rsid w:val="00C51C4F"/>
    <w:rsid w:val="00C51F64"/>
    <w:rsid w:val="00C52B23"/>
    <w:rsid w:val="00C52BEE"/>
    <w:rsid w:val="00C536E1"/>
    <w:rsid w:val="00C53795"/>
    <w:rsid w:val="00C537E8"/>
    <w:rsid w:val="00C53BA5"/>
    <w:rsid w:val="00C5415B"/>
    <w:rsid w:val="00C54BF0"/>
    <w:rsid w:val="00C55142"/>
    <w:rsid w:val="00C552EB"/>
    <w:rsid w:val="00C56934"/>
    <w:rsid w:val="00C57F14"/>
    <w:rsid w:val="00C60559"/>
    <w:rsid w:val="00C6114E"/>
    <w:rsid w:val="00C61241"/>
    <w:rsid w:val="00C613A7"/>
    <w:rsid w:val="00C624D0"/>
    <w:rsid w:val="00C62BD6"/>
    <w:rsid w:val="00C631E0"/>
    <w:rsid w:val="00C63617"/>
    <w:rsid w:val="00C6435A"/>
    <w:rsid w:val="00C649DC"/>
    <w:rsid w:val="00C64BC1"/>
    <w:rsid w:val="00C65DDD"/>
    <w:rsid w:val="00C66194"/>
    <w:rsid w:val="00C667E6"/>
    <w:rsid w:val="00C671D3"/>
    <w:rsid w:val="00C675FC"/>
    <w:rsid w:val="00C67ACF"/>
    <w:rsid w:val="00C67E9E"/>
    <w:rsid w:val="00C67EB7"/>
    <w:rsid w:val="00C7100D"/>
    <w:rsid w:val="00C7176E"/>
    <w:rsid w:val="00C72DE6"/>
    <w:rsid w:val="00C72E03"/>
    <w:rsid w:val="00C73396"/>
    <w:rsid w:val="00C74868"/>
    <w:rsid w:val="00C752ED"/>
    <w:rsid w:val="00C75434"/>
    <w:rsid w:val="00C755D8"/>
    <w:rsid w:val="00C75B20"/>
    <w:rsid w:val="00C75B31"/>
    <w:rsid w:val="00C7648A"/>
    <w:rsid w:val="00C768E1"/>
    <w:rsid w:val="00C7696E"/>
    <w:rsid w:val="00C775D6"/>
    <w:rsid w:val="00C77D29"/>
    <w:rsid w:val="00C80164"/>
    <w:rsid w:val="00C803EC"/>
    <w:rsid w:val="00C8088E"/>
    <w:rsid w:val="00C816A3"/>
    <w:rsid w:val="00C8188E"/>
    <w:rsid w:val="00C81BA5"/>
    <w:rsid w:val="00C81CFF"/>
    <w:rsid w:val="00C82212"/>
    <w:rsid w:val="00C82868"/>
    <w:rsid w:val="00C82A02"/>
    <w:rsid w:val="00C837BA"/>
    <w:rsid w:val="00C837FE"/>
    <w:rsid w:val="00C839B3"/>
    <w:rsid w:val="00C85D21"/>
    <w:rsid w:val="00C85E4C"/>
    <w:rsid w:val="00C85FCD"/>
    <w:rsid w:val="00C87112"/>
    <w:rsid w:val="00C871EA"/>
    <w:rsid w:val="00C874B8"/>
    <w:rsid w:val="00C87857"/>
    <w:rsid w:val="00C87A0E"/>
    <w:rsid w:val="00C87AE5"/>
    <w:rsid w:val="00C90252"/>
    <w:rsid w:val="00C903F9"/>
    <w:rsid w:val="00C90BB5"/>
    <w:rsid w:val="00C90C93"/>
    <w:rsid w:val="00C918DA"/>
    <w:rsid w:val="00C91BCA"/>
    <w:rsid w:val="00C9226D"/>
    <w:rsid w:val="00C92CC8"/>
    <w:rsid w:val="00C9337C"/>
    <w:rsid w:val="00C934E9"/>
    <w:rsid w:val="00C93AB3"/>
    <w:rsid w:val="00C9437D"/>
    <w:rsid w:val="00C94394"/>
    <w:rsid w:val="00C94DEB"/>
    <w:rsid w:val="00C94EA6"/>
    <w:rsid w:val="00C950C7"/>
    <w:rsid w:val="00C961BB"/>
    <w:rsid w:val="00C96244"/>
    <w:rsid w:val="00C96345"/>
    <w:rsid w:val="00C971BB"/>
    <w:rsid w:val="00CA06F3"/>
    <w:rsid w:val="00CA148D"/>
    <w:rsid w:val="00CA27BB"/>
    <w:rsid w:val="00CA402D"/>
    <w:rsid w:val="00CA43F8"/>
    <w:rsid w:val="00CA4400"/>
    <w:rsid w:val="00CA4416"/>
    <w:rsid w:val="00CA46C9"/>
    <w:rsid w:val="00CA47F5"/>
    <w:rsid w:val="00CA52A9"/>
    <w:rsid w:val="00CA5A8A"/>
    <w:rsid w:val="00CA5DF8"/>
    <w:rsid w:val="00CA61F2"/>
    <w:rsid w:val="00CA6A30"/>
    <w:rsid w:val="00CA7900"/>
    <w:rsid w:val="00CA7E11"/>
    <w:rsid w:val="00CA7F49"/>
    <w:rsid w:val="00CB0BFB"/>
    <w:rsid w:val="00CB113D"/>
    <w:rsid w:val="00CB1366"/>
    <w:rsid w:val="00CB2B56"/>
    <w:rsid w:val="00CB2F48"/>
    <w:rsid w:val="00CB3983"/>
    <w:rsid w:val="00CB47E0"/>
    <w:rsid w:val="00CB4816"/>
    <w:rsid w:val="00CB4C9B"/>
    <w:rsid w:val="00CB50BF"/>
    <w:rsid w:val="00CB52CC"/>
    <w:rsid w:val="00CB581D"/>
    <w:rsid w:val="00CB6CFD"/>
    <w:rsid w:val="00CB76C9"/>
    <w:rsid w:val="00CB7B19"/>
    <w:rsid w:val="00CC09F0"/>
    <w:rsid w:val="00CC13F2"/>
    <w:rsid w:val="00CC142F"/>
    <w:rsid w:val="00CC1467"/>
    <w:rsid w:val="00CC1530"/>
    <w:rsid w:val="00CC1BF0"/>
    <w:rsid w:val="00CC215C"/>
    <w:rsid w:val="00CC23C1"/>
    <w:rsid w:val="00CC36DE"/>
    <w:rsid w:val="00CC3BAE"/>
    <w:rsid w:val="00CC3CB7"/>
    <w:rsid w:val="00CC3FB3"/>
    <w:rsid w:val="00CC4BB7"/>
    <w:rsid w:val="00CC5174"/>
    <w:rsid w:val="00CC5311"/>
    <w:rsid w:val="00CC5600"/>
    <w:rsid w:val="00CC5712"/>
    <w:rsid w:val="00CC5F4A"/>
    <w:rsid w:val="00CC611A"/>
    <w:rsid w:val="00CC6145"/>
    <w:rsid w:val="00CC6346"/>
    <w:rsid w:val="00CC7610"/>
    <w:rsid w:val="00CC7BC0"/>
    <w:rsid w:val="00CD02B4"/>
    <w:rsid w:val="00CD0D45"/>
    <w:rsid w:val="00CD0FD5"/>
    <w:rsid w:val="00CD12F5"/>
    <w:rsid w:val="00CD13B4"/>
    <w:rsid w:val="00CD174B"/>
    <w:rsid w:val="00CD1F43"/>
    <w:rsid w:val="00CD359A"/>
    <w:rsid w:val="00CD3BA6"/>
    <w:rsid w:val="00CD4451"/>
    <w:rsid w:val="00CD4B1D"/>
    <w:rsid w:val="00CD5060"/>
    <w:rsid w:val="00CD5A24"/>
    <w:rsid w:val="00CD65BA"/>
    <w:rsid w:val="00CD65FC"/>
    <w:rsid w:val="00CD685B"/>
    <w:rsid w:val="00CD69CC"/>
    <w:rsid w:val="00CD6F03"/>
    <w:rsid w:val="00CD7011"/>
    <w:rsid w:val="00CD7146"/>
    <w:rsid w:val="00CD75BC"/>
    <w:rsid w:val="00CE02D4"/>
    <w:rsid w:val="00CE0327"/>
    <w:rsid w:val="00CE08E6"/>
    <w:rsid w:val="00CE0DD2"/>
    <w:rsid w:val="00CE1120"/>
    <w:rsid w:val="00CE13E4"/>
    <w:rsid w:val="00CE1615"/>
    <w:rsid w:val="00CE1641"/>
    <w:rsid w:val="00CE1E73"/>
    <w:rsid w:val="00CE200C"/>
    <w:rsid w:val="00CE2253"/>
    <w:rsid w:val="00CE24CC"/>
    <w:rsid w:val="00CE2DA8"/>
    <w:rsid w:val="00CE2F1F"/>
    <w:rsid w:val="00CE34CE"/>
    <w:rsid w:val="00CE389D"/>
    <w:rsid w:val="00CE3A00"/>
    <w:rsid w:val="00CE3ECA"/>
    <w:rsid w:val="00CE3FF7"/>
    <w:rsid w:val="00CE48ED"/>
    <w:rsid w:val="00CE4A6B"/>
    <w:rsid w:val="00CE4C9C"/>
    <w:rsid w:val="00CE5130"/>
    <w:rsid w:val="00CE558F"/>
    <w:rsid w:val="00CE5912"/>
    <w:rsid w:val="00CE59FE"/>
    <w:rsid w:val="00CE5B7B"/>
    <w:rsid w:val="00CE73BC"/>
    <w:rsid w:val="00CE766E"/>
    <w:rsid w:val="00CE776D"/>
    <w:rsid w:val="00CE7D50"/>
    <w:rsid w:val="00CF068F"/>
    <w:rsid w:val="00CF097F"/>
    <w:rsid w:val="00CF0F2B"/>
    <w:rsid w:val="00CF1F2C"/>
    <w:rsid w:val="00CF256D"/>
    <w:rsid w:val="00CF35FD"/>
    <w:rsid w:val="00CF3AC6"/>
    <w:rsid w:val="00CF547E"/>
    <w:rsid w:val="00CF5BDA"/>
    <w:rsid w:val="00CF5C7E"/>
    <w:rsid w:val="00CF6B2B"/>
    <w:rsid w:val="00CF6B79"/>
    <w:rsid w:val="00CF77CC"/>
    <w:rsid w:val="00CF7AA8"/>
    <w:rsid w:val="00CF7ADE"/>
    <w:rsid w:val="00CF7B38"/>
    <w:rsid w:val="00D0031A"/>
    <w:rsid w:val="00D00449"/>
    <w:rsid w:val="00D0076D"/>
    <w:rsid w:val="00D007E0"/>
    <w:rsid w:val="00D008D7"/>
    <w:rsid w:val="00D01232"/>
    <w:rsid w:val="00D01B21"/>
    <w:rsid w:val="00D01EA1"/>
    <w:rsid w:val="00D027BB"/>
    <w:rsid w:val="00D03355"/>
    <w:rsid w:val="00D03406"/>
    <w:rsid w:val="00D0378A"/>
    <w:rsid w:val="00D03BE5"/>
    <w:rsid w:val="00D04183"/>
    <w:rsid w:val="00D045FC"/>
    <w:rsid w:val="00D04CA0"/>
    <w:rsid w:val="00D04D8C"/>
    <w:rsid w:val="00D04E08"/>
    <w:rsid w:val="00D050BC"/>
    <w:rsid w:val="00D05BEA"/>
    <w:rsid w:val="00D0633E"/>
    <w:rsid w:val="00D06532"/>
    <w:rsid w:val="00D067C7"/>
    <w:rsid w:val="00D06BE5"/>
    <w:rsid w:val="00D06E1A"/>
    <w:rsid w:val="00D1023D"/>
    <w:rsid w:val="00D10390"/>
    <w:rsid w:val="00D1098C"/>
    <w:rsid w:val="00D11442"/>
    <w:rsid w:val="00D12251"/>
    <w:rsid w:val="00D12288"/>
    <w:rsid w:val="00D12687"/>
    <w:rsid w:val="00D127B2"/>
    <w:rsid w:val="00D12B87"/>
    <w:rsid w:val="00D12D04"/>
    <w:rsid w:val="00D13063"/>
    <w:rsid w:val="00D1314A"/>
    <w:rsid w:val="00D1407D"/>
    <w:rsid w:val="00D145FB"/>
    <w:rsid w:val="00D146A9"/>
    <w:rsid w:val="00D14FB6"/>
    <w:rsid w:val="00D152D2"/>
    <w:rsid w:val="00D15548"/>
    <w:rsid w:val="00D1590A"/>
    <w:rsid w:val="00D16550"/>
    <w:rsid w:val="00D168BA"/>
    <w:rsid w:val="00D16AFC"/>
    <w:rsid w:val="00D17732"/>
    <w:rsid w:val="00D17894"/>
    <w:rsid w:val="00D17995"/>
    <w:rsid w:val="00D20C1E"/>
    <w:rsid w:val="00D20EE6"/>
    <w:rsid w:val="00D210A1"/>
    <w:rsid w:val="00D2141B"/>
    <w:rsid w:val="00D2173D"/>
    <w:rsid w:val="00D2232F"/>
    <w:rsid w:val="00D2238C"/>
    <w:rsid w:val="00D229ED"/>
    <w:rsid w:val="00D22B7C"/>
    <w:rsid w:val="00D23043"/>
    <w:rsid w:val="00D24751"/>
    <w:rsid w:val="00D25C3D"/>
    <w:rsid w:val="00D25D92"/>
    <w:rsid w:val="00D25EAF"/>
    <w:rsid w:val="00D2612D"/>
    <w:rsid w:val="00D265D7"/>
    <w:rsid w:val="00D26AC3"/>
    <w:rsid w:val="00D26CD8"/>
    <w:rsid w:val="00D26EA4"/>
    <w:rsid w:val="00D27615"/>
    <w:rsid w:val="00D27712"/>
    <w:rsid w:val="00D27F8E"/>
    <w:rsid w:val="00D308AF"/>
    <w:rsid w:val="00D308B5"/>
    <w:rsid w:val="00D316DB"/>
    <w:rsid w:val="00D31CA6"/>
    <w:rsid w:val="00D3297E"/>
    <w:rsid w:val="00D32AEF"/>
    <w:rsid w:val="00D333D5"/>
    <w:rsid w:val="00D33EB3"/>
    <w:rsid w:val="00D3467A"/>
    <w:rsid w:val="00D34709"/>
    <w:rsid w:val="00D35272"/>
    <w:rsid w:val="00D358B2"/>
    <w:rsid w:val="00D35F33"/>
    <w:rsid w:val="00D36051"/>
    <w:rsid w:val="00D364B6"/>
    <w:rsid w:val="00D36694"/>
    <w:rsid w:val="00D368CD"/>
    <w:rsid w:val="00D373F7"/>
    <w:rsid w:val="00D37F0B"/>
    <w:rsid w:val="00D400A0"/>
    <w:rsid w:val="00D4024A"/>
    <w:rsid w:val="00D4130C"/>
    <w:rsid w:val="00D417C3"/>
    <w:rsid w:val="00D4188D"/>
    <w:rsid w:val="00D42016"/>
    <w:rsid w:val="00D42121"/>
    <w:rsid w:val="00D4337B"/>
    <w:rsid w:val="00D43453"/>
    <w:rsid w:val="00D4352E"/>
    <w:rsid w:val="00D4386E"/>
    <w:rsid w:val="00D43F84"/>
    <w:rsid w:val="00D4400C"/>
    <w:rsid w:val="00D4420E"/>
    <w:rsid w:val="00D44302"/>
    <w:rsid w:val="00D44742"/>
    <w:rsid w:val="00D44F3C"/>
    <w:rsid w:val="00D452B4"/>
    <w:rsid w:val="00D455F7"/>
    <w:rsid w:val="00D45AD2"/>
    <w:rsid w:val="00D45F21"/>
    <w:rsid w:val="00D46114"/>
    <w:rsid w:val="00D46163"/>
    <w:rsid w:val="00D47389"/>
    <w:rsid w:val="00D47CAB"/>
    <w:rsid w:val="00D50130"/>
    <w:rsid w:val="00D50C51"/>
    <w:rsid w:val="00D5101E"/>
    <w:rsid w:val="00D51322"/>
    <w:rsid w:val="00D51510"/>
    <w:rsid w:val="00D517D7"/>
    <w:rsid w:val="00D52203"/>
    <w:rsid w:val="00D522E7"/>
    <w:rsid w:val="00D54298"/>
    <w:rsid w:val="00D54566"/>
    <w:rsid w:val="00D54594"/>
    <w:rsid w:val="00D5497F"/>
    <w:rsid w:val="00D54AFF"/>
    <w:rsid w:val="00D553CA"/>
    <w:rsid w:val="00D571FB"/>
    <w:rsid w:val="00D57B58"/>
    <w:rsid w:val="00D57CAE"/>
    <w:rsid w:val="00D57F1B"/>
    <w:rsid w:val="00D607B0"/>
    <w:rsid w:val="00D60B54"/>
    <w:rsid w:val="00D60CCF"/>
    <w:rsid w:val="00D618E2"/>
    <w:rsid w:val="00D61FF7"/>
    <w:rsid w:val="00D62DA1"/>
    <w:rsid w:val="00D630CC"/>
    <w:rsid w:val="00D631B0"/>
    <w:rsid w:val="00D63295"/>
    <w:rsid w:val="00D63D89"/>
    <w:rsid w:val="00D6414C"/>
    <w:rsid w:val="00D64D37"/>
    <w:rsid w:val="00D6686A"/>
    <w:rsid w:val="00D668C3"/>
    <w:rsid w:val="00D67379"/>
    <w:rsid w:val="00D678AE"/>
    <w:rsid w:val="00D67A2C"/>
    <w:rsid w:val="00D70026"/>
    <w:rsid w:val="00D70177"/>
    <w:rsid w:val="00D710EA"/>
    <w:rsid w:val="00D7111D"/>
    <w:rsid w:val="00D72400"/>
    <w:rsid w:val="00D728E8"/>
    <w:rsid w:val="00D73134"/>
    <w:rsid w:val="00D73899"/>
    <w:rsid w:val="00D73BCD"/>
    <w:rsid w:val="00D73FC6"/>
    <w:rsid w:val="00D741AE"/>
    <w:rsid w:val="00D741E7"/>
    <w:rsid w:val="00D74A2E"/>
    <w:rsid w:val="00D74AB0"/>
    <w:rsid w:val="00D74DC2"/>
    <w:rsid w:val="00D74E59"/>
    <w:rsid w:val="00D751E8"/>
    <w:rsid w:val="00D7545B"/>
    <w:rsid w:val="00D755B8"/>
    <w:rsid w:val="00D75674"/>
    <w:rsid w:val="00D75864"/>
    <w:rsid w:val="00D758E1"/>
    <w:rsid w:val="00D75A8A"/>
    <w:rsid w:val="00D75C6C"/>
    <w:rsid w:val="00D76190"/>
    <w:rsid w:val="00D76D11"/>
    <w:rsid w:val="00D76E53"/>
    <w:rsid w:val="00D7710F"/>
    <w:rsid w:val="00D7736B"/>
    <w:rsid w:val="00D77C99"/>
    <w:rsid w:val="00D77DDE"/>
    <w:rsid w:val="00D80248"/>
    <w:rsid w:val="00D80748"/>
    <w:rsid w:val="00D810E0"/>
    <w:rsid w:val="00D815A7"/>
    <w:rsid w:val="00D8233A"/>
    <w:rsid w:val="00D82835"/>
    <w:rsid w:val="00D82B61"/>
    <w:rsid w:val="00D834A6"/>
    <w:rsid w:val="00D83686"/>
    <w:rsid w:val="00D83742"/>
    <w:rsid w:val="00D83853"/>
    <w:rsid w:val="00D83B0F"/>
    <w:rsid w:val="00D840A2"/>
    <w:rsid w:val="00D8417F"/>
    <w:rsid w:val="00D841C2"/>
    <w:rsid w:val="00D84895"/>
    <w:rsid w:val="00D84AC5"/>
    <w:rsid w:val="00D85E9C"/>
    <w:rsid w:val="00D865AB"/>
    <w:rsid w:val="00D86645"/>
    <w:rsid w:val="00D86804"/>
    <w:rsid w:val="00D86929"/>
    <w:rsid w:val="00D87DF0"/>
    <w:rsid w:val="00D90232"/>
    <w:rsid w:val="00D90240"/>
    <w:rsid w:val="00D90958"/>
    <w:rsid w:val="00D90DAB"/>
    <w:rsid w:val="00D90F72"/>
    <w:rsid w:val="00D90F80"/>
    <w:rsid w:val="00D91023"/>
    <w:rsid w:val="00D91474"/>
    <w:rsid w:val="00D92076"/>
    <w:rsid w:val="00D92FCD"/>
    <w:rsid w:val="00D93865"/>
    <w:rsid w:val="00D9392B"/>
    <w:rsid w:val="00D9451F"/>
    <w:rsid w:val="00D94A88"/>
    <w:rsid w:val="00D95429"/>
    <w:rsid w:val="00D95B03"/>
    <w:rsid w:val="00D9639B"/>
    <w:rsid w:val="00D96691"/>
    <w:rsid w:val="00D96A79"/>
    <w:rsid w:val="00D96C1B"/>
    <w:rsid w:val="00D96E51"/>
    <w:rsid w:val="00D97229"/>
    <w:rsid w:val="00D97895"/>
    <w:rsid w:val="00D97C4F"/>
    <w:rsid w:val="00D97FB7"/>
    <w:rsid w:val="00DA073B"/>
    <w:rsid w:val="00DA0EB7"/>
    <w:rsid w:val="00DA1720"/>
    <w:rsid w:val="00DA1EFB"/>
    <w:rsid w:val="00DA200C"/>
    <w:rsid w:val="00DA293B"/>
    <w:rsid w:val="00DA29D3"/>
    <w:rsid w:val="00DA3184"/>
    <w:rsid w:val="00DA3186"/>
    <w:rsid w:val="00DA31FC"/>
    <w:rsid w:val="00DA46CC"/>
    <w:rsid w:val="00DA4865"/>
    <w:rsid w:val="00DA4DD4"/>
    <w:rsid w:val="00DA55DF"/>
    <w:rsid w:val="00DA5C49"/>
    <w:rsid w:val="00DA5E27"/>
    <w:rsid w:val="00DA5E32"/>
    <w:rsid w:val="00DA62B9"/>
    <w:rsid w:val="00DA6374"/>
    <w:rsid w:val="00DA651E"/>
    <w:rsid w:val="00DA68BD"/>
    <w:rsid w:val="00DA6C7D"/>
    <w:rsid w:val="00DA739F"/>
    <w:rsid w:val="00DB0C56"/>
    <w:rsid w:val="00DB1496"/>
    <w:rsid w:val="00DB168B"/>
    <w:rsid w:val="00DB1D00"/>
    <w:rsid w:val="00DB2A59"/>
    <w:rsid w:val="00DB2E8A"/>
    <w:rsid w:val="00DB323F"/>
    <w:rsid w:val="00DB355F"/>
    <w:rsid w:val="00DB3658"/>
    <w:rsid w:val="00DB3723"/>
    <w:rsid w:val="00DB39CA"/>
    <w:rsid w:val="00DB3A4C"/>
    <w:rsid w:val="00DB3AF0"/>
    <w:rsid w:val="00DB4400"/>
    <w:rsid w:val="00DB45D4"/>
    <w:rsid w:val="00DB50FE"/>
    <w:rsid w:val="00DB5E22"/>
    <w:rsid w:val="00DB5EE5"/>
    <w:rsid w:val="00DB6314"/>
    <w:rsid w:val="00DB7501"/>
    <w:rsid w:val="00DB787F"/>
    <w:rsid w:val="00DB7CAA"/>
    <w:rsid w:val="00DC0087"/>
    <w:rsid w:val="00DC0ADB"/>
    <w:rsid w:val="00DC1A9F"/>
    <w:rsid w:val="00DC3310"/>
    <w:rsid w:val="00DC3B47"/>
    <w:rsid w:val="00DC3B80"/>
    <w:rsid w:val="00DC3D4A"/>
    <w:rsid w:val="00DC3DDE"/>
    <w:rsid w:val="00DC455A"/>
    <w:rsid w:val="00DC662B"/>
    <w:rsid w:val="00DC6766"/>
    <w:rsid w:val="00DC6A35"/>
    <w:rsid w:val="00DC6D4B"/>
    <w:rsid w:val="00DC6EFB"/>
    <w:rsid w:val="00DC7337"/>
    <w:rsid w:val="00DC7EE2"/>
    <w:rsid w:val="00DD0C8C"/>
    <w:rsid w:val="00DD162E"/>
    <w:rsid w:val="00DD1C69"/>
    <w:rsid w:val="00DD2527"/>
    <w:rsid w:val="00DD26EB"/>
    <w:rsid w:val="00DD326E"/>
    <w:rsid w:val="00DD3611"/>
    <w:rsid w:val="00DD3C32"/>
    <w:rsid w:val="00DD4578"/>
    <w:rsid w:val="00DD4984"/>
    <w:rsid w:val="00DD5692"/>
    <w:rsid w:val="00DD59E8"/>
    <w:rsid w:val="00DD59EA"/>
    <w:rsid w:val="00DD5CF6"/>
    <w:rsid w:val="00DD5D7E"/>
    <w:rsid w:val="00DD64C8"/>
    <w:rsid w:val="00DD68F4"/>
    <w:rsid w:val="00DD6CA2"/>
    <w:rsid w:val="00DD7741"/>
    <w:rsid w:val="00DD7821"/>
    <w:rsid w:val="00DD7CC0"/>
    <w:rsid w:val="00DD7D06"/>
    <w:rsid w:val="00DD7D1E"/>
    <w:rsid w:val="00DE0982"/>
    <w:rsid w:val="00DE0A80"/>
    <w:rsid w:val="00DE0D56"/>
    <w:rsid w:val="00DE11E5"/>
    <w:rsid w:val="00DE1AF0"/>
    <w:rsid w:val="00DE3065"/>
    <w:rsid w:val="00DE322D"/>
    <w:rsid w:val="00DE3F66"/>
    <w:rsid w:val="00DE4025"/>
    <w:rsid w:val="00DE513A"/>
    <w:rsid w:val="00DE550A"/>
    <w:rsid w:val="00DF04EA"/>
    <w:rsid w:val="00DF0563"/>
    <w:rsid w:val="00DF0B5B"/>
    <w:rsid w:val="00DF0BA8"/>
    <w:rsid w:val="00DF116C"/>
    <w:rsid w:val="00DF1848"/>
    <w:rsid w:val="00DF19A8"/>
    <w:rsid w:val="00DF1AB4"/>
    <w:rsid w:val="00DF29BE"/>
    <w:rsid w:val="00DF2DFF"/>
    <w:rsid w:val="00DF2E41"/>
    <w:rsid w:val="00DF2ECD"/>
    <w:rsid w:val="00DF383E"/>
    <w:rsid w:val="00DF42BD"/>
    <w:rsid w:val="00DF4304"/>
    <w:rsid w:val="00DF5015"/>
    <w:rsid w:val="00DF5CDE"/>
    <w:rsid w:val="00DF5E4D"/>
    <w:rsid w:val="00DF61D5"/>
    <w:rsid w:val="00DF69AF"/>
    <w:rsid w:val="00DF6E90"/>
    <w:rsid w:val="00DF7268"/>
    <w:rsid w:val="00DF7BB8"/>
    <w:rsid w:val="00E0008C"/>
    <w:rsid w:val="00E00483"/>
    <w:rsid w:val="00E00CC9"/>
    <w:rsid w:val="00E012EF"/>
    <w:rsid w:val="00E01792"/>
    <w:rsid w:val="00E018B3"/>
    <w:rsid w:val="00E0199A"/>
    <w:rsid w:val="00E022F9"/>
    <w:rsid w:val="00E02A12"/>
    <w:rsid w:val="00E02E61"/>
    <w:rsid w:val="00E036C0"/>
    <w:rsid w:val="00E03D98"/>
    <w:rsid w:val="00E043AC"/>
    <w:rsid w:val="00E04C78"/>
    <w:rsid w:val="00E04FCF"/>
    <w:rsid w:val="00E050EE"/>
    <w:rsid w:val="00E05589"/>
    <w:rsid w:val="00E05657"/>
    <w:rsid w:val="00E056F4"/>
    <w:rsid w:val="00E06590"/>
    <w:rsid w:val="00E0686B"/>
    <w:rsid w:val="00E06E0D"/>
    <w:rsid w:val="00E07234"/>
    <w:rsid w:val="00E075C5"/>
    <w:rsid w:val="00E07861"/>
    <w:rsid w:val="00E078B7"/>
    <w:rsid w:val="00E07F2F"/>
    <w:rsid w:val="00E105FA"/>
    <w:rsid w:val="00E106CE"/>
    <w:rsid w:val="00E108C7"/>
    <w:rsid w:val="00E111AF"/>
    <w:rsid w:val="00E1156A"/>
    <w:rsid w:val="00E11E32"/>
    <w:rsid w:val="00E1233D"/>
    <w:rsid w:val="00E12425"/>
    <w:rsid w:val="00E12429"/>
    <w:rsid w:val="00E127C0"/>
    <w:rsid w:val="00E127EA"/>
    <w:rsid w:val="00E12A52"/>
    <w:rsid w:val="00E138E9"/>
    <w:rsid w:val="00E13905"/>
    <w:rsid w:val="00E14117"/>
    <w:rsid w:val="00E14126"/>
    <w:rsid w:val="00E14279"/>
    <w:rsid w:val="00E1466C"/>
    <w:rsid w:val="00E146F0"/>
    <w:rsid w:val="00E14C2F"/>
    <w:rsid w:val="00E155AB"/>
    <w:rsid w:val="00E16D1D"/>
    <w:rsid w:val="00E16FA9"/>
    <w:rsid w:val="00E1731A"/>
    <w:rsid w:val="00E17554"/>
    <w:rsid w:val="00E17637"/>
    <w:rsid w:val="00E17FAE"/>
    <w:rsid w:val="00E2019B"/>
    <w:rsid w:val="00E207CC"/>
    <w:rsid w:val="00E20D05"/>
    <w:rsid w:val="00E20F26"/>
    <w:rsid w:val="00E21655"/>
    <w:rsid w:val="00E218D0"/>
    <w:rsid w:val="00E21FF2"/>
    <w:rsid w:val="00E22623"/>
    <w:rsid w:val="00E227B0"/>
    <w:rsid w:val="00E22F58"/>
    <w:rsid w:val="00E233B6"/>
    <w:rsid w:val="00E233BA"/>
    <w:rsid w:val="00E2379A"/>
    <w:rsid w:val="00E23DC5"/>
    <w:rsid w:val="00E24390"/>
    <w:rsid w:val="00E24E71"/>
    <w:rsid w:val="00E253CB"/>
    <w:rsid w:val="00E26277"/>
    <w:rsid w:val="00E26D8B"/>
    <w:rsid w:val="00E27185"/>
    <w:rsid w:val="00E2753A"/>
    <w:rsid w:val="00E2755C"/>
    <w:rsid w:val="00E27D42"/>
    <w:rsid w:val="00E27F25"/>
    <w:rsid w:val="00E301B8"/>
    <w:rsid w:val="00E3053F"/>
    <w:rsid w:val="00E305B8"/>
    <w:rsid w:val="00E306B0"/>
    <w:rsid w:val="00E3193B"/>
    <w:rsid w:val="00E31A25"/>
    <w:rsid w:val="00E31DBA"/>
    <w:rsid w:val="00E32B01"/>
    <w:rsid w:val="00E333BA"/>
    <w:rsid w:val="00E33AF2"/>
    <w:rsid w:val="00E33DE1"/>
    <w:rsid w:val="00E350B2"/>
    <w:rsid w:val="00E35717"/>
    <w:rsid w:val="00E36887"/>
    <w:rsid w:val="00E37F36"/>
    <w:rsid w:val="00E4005A"/>
    <w:rsid w:val="00E403C3"/>
    <w:rsid w:val="00E406BB"/>
    <w:rsid w:val="00E40724"/>
    <w:rsid w:val="00E411D6"/>
    <w:rsid w:val="00E41D8B"/>
    <w:rsid w:val="00E41ECF"/>
    <w:rsid w:val="00E41F20"/>
    <w:rsid w:val="00E42207"/>
    <w:rsid w:val="00E4224D"/>
    <w:rsid w:val="00E424ED"/>
    <w:rsid w:val="00E42838"/>
    <w:rsid w:val="00E42C03"/>
    <w:rsid w:val="00E42F7E"/>
    <w:rsid w:val="00E4349C"/>
    <w:rsid w:val="00E43E28"/>
    <w:rsid w:val="00E440A9"/>
    <w:rsid w:val="00E445A4"/>
    <w:rsid w:val="00E44972"/>
    <w:rsid w:val="00E452D6"/>
    <w:rsid w:val="00E4604C"/>
    <w:rsid w:val="00E46340"/>
    <w:rsid w:val="00E46C4E"/>
    <w:rsid w:val="00E46C9F"/>
    <w:rsid w:val="00E47F1D"/>
    <w:rsid w:val="00E50369"/>
    <w:rsid w:val="00E50516"/>
    <w:rsid w:val="00E50C2D"/>
    <w:rsid w:val="00E51149"/>
    <w:rsid w:val="00E51E3D"/>
    <w:rsid w:val="00E526B5"/>
    <w:rsid w:val="00E52ACC"/>
    <w:rsid w:val="00E52D82"/>
    <w:rsid w:val="00E537F6"/>
    <w:rsid w:val="00E5417F"/>
    <w:rsid w:val="00E54447"/>
    <w:rsid w:val="00E54848"/>
    <w:rsid w:val="00E54A0E"/>
    <w:rsid w:val="00E54B77"/>
    <w:rsid w:val="00E5538E"/>
    <w:rsid w:val="00E5600D"/>
    <w:rsid w:val="00E5753B"/>
    <w:rsid w:val="00E579EF"/>
    <w:rsid w:val="00E60233"/>
    <w:rsid w:val="00E61AEA"/>
    <w:rsid w:val="00E61C42"/>
    <w:rsid w:val="00E61D5B"/>
    <w:rsid w:val="00E62469"/>
    <w:rsid w:val="00E630F9"/>
    <w:rsid w:val="00E63286"/>
    <w:rsid w:val="00E634B7"/>
    <w:rsid w:val="00E63894"/>
    <w:rsid w:val="00E63D52"/>
    <w:rsid w:val="00E64498"/>
    <w:rsid w:val="00E64786"/>
    <w:rsid w:val="00E65C8F"/>
    <w:rsid w:val="00E666AF"/>
    <w:rsid w:val="00E66776"/>
    <w:rsid w:val="00E6693E"/>
    <w:rsid w:val="00E66D80"/>
    <w:rsid w:val="00E66DDF"/>
    <w:rsid w:val="00E679CC"/>
    <w:rsid w:val="00E67AD2"/>
    <w:rsid w:val="00E702ED"/>
    <w:rsid w:val="00E7033A"/>
    <w:rsid w:val="00E708F5"/>
    <w:rsid w:val="00E71D25"/>
    <w:rsid w:val="00E7306C"/>
    <w:rsid w:val="00E73427"/>
    <w:rsid w:val="00E73948"/>
    <w:rsid w:val="00E73D6D"/>
    <w:rsid w:val="00E73FC7"/>
    <w:rsid w:val="00E74CB7"/>
    <w:rsid w:val="00E7505D"/>
    <w:rsid w:val="00E75771"/>
    <w:rsid w:val="00E757C8"/>
    <w:rsid w:val="00E75BE7"/>
    <w:rsid w:val="00E75D56"/>
    <w:rsid w:val="00E75D98"/>
    <w:rsid w:val="00E75F97"/>
    <w:rsid w:val="00E7611D"/>
    <w:rsid w:val="00E7655C"/>
    <w:rsid w:val="00E774F8"/>
    <w:rsid w:val="00E7788D"/>
    <w:rsid w:val="00E77903"/>
    <w:rsid w:val="00E77AC2"/>
    <w:rsid w:val="00E80356"/>
    <w:rsid w:val="00E80914"/>
    <w:rsid w:val="00E815DF"/>
    <w:rsid w:val="00E81E0B"/>
    <w:rsid w:val="00E821E4"/>
    <w:rsid w:val="00E827B6"/>
    <w:rsid w:val="00E827C9"/>
    <w:rsid w:val="00E82F17"/>
    <w:rsid w:val="00E830B6"/>
    <w:rsid w:val="00E84B63"/>
    <w:rsid w:val="00E85C2A"/>
    <w:rsid w:val="00E869BE"/>
    <w:rsid w:val="00E91082"/>
    <w:rsid w:val="00E91147"/>
    <w:rsid w:val="00E91357"/>
    <w:rsid w:val="00E91BF8"/>
    <w:rsid w:val="00E91E2C"/>
    <w:rsid w:val="00E92623"/>
    <w:rsid w:val="00E92891"/>
    <w:rsid w:val="00E93BAB"/>
    <w:rsid w:val="00E94054"/>
    <w:rsid w:val="00E948A7"/>
    <w:rsid w:val="00E959A8"/>
    <w:rsid w:val="00E95BBC"/>
    <w:rsid w:val="00E95C37"/>
    <w:rsid w:val="00E95F01"/>
    <w:rsid w:val="00E96594"/>
    <w:rsid w:val="00E965D4"/>
    <w:rsid w:val="00E96723"/>
    <w:rsid w:val="00E96B25"/>
    <w:rsid w:val="00E97930"/>
    <w:rsid w:val="00E97D1E"/>
    <w:rsid w:val="00E97E9C"/>
    <w:rsid w:val="00EA0654"/>
    <w:rsid w:val="00EA0F43"/>
    <w:rsid w:val="00EA1097"/>
    <w:rsid w:val="00EA1F62"/>
    <w:rsid w:val="00EA2316"/>
    <w:rsid w:val="00EA2CBF"/>
    <w:rsid w:val="00EA35F5"/>
    <w:rsid w:val="00EA3B77"/>
    <w:rsid w:val="00EA3D01"/>
    <w:rsid w:val="00EA473B"/>
    <w:rsid w:val="00EA4793"/>
    <w:rsid w:val="00EA4CE2"/>
    <w:rsid w:val="00EA4DA5"/>
    <w:rsid w:val="00EA514D"/>
    <w:rsid w:val="00EA55C9"/>
    <w:rsid w:val="00EA5AC5"/>
    <w:rsid w:val="00EA62E0"/>
    <w:rsid w:val="00EA66AA"/>
    <w:rsid w:val="00EA7668"/>
    <w:rsid w:val="00EA7BEE"/>
    <w:rsid w:val="00EA7D57"/>
    <w:rsid w:val="00EB0172"/>
    <w:rsid w:val="00EB028C"/>
    <w:rsid w:val="00EB0353"/>
    <w:rsid w:val="00EB07F2"/>
    <w:rsid w:val="00EB10A3"/>
    <w:rsid w:val="00EB16A2"/>
    <w:rsid w:val="00EB18E2"/>
    <w:rsid w:val="00EB2690"/>
    <w:rsid w:val="00EB34E9"/>
    <w:rsid w:val="00EB405E"/>
    <w:rsid w:val="00EB459C"/>
    <w:rsid w:val="00EB47D4"/>
    <w:rsid w:val="00EB54AB"/>
    <w:rsid w:val="00EB5A1C"/>
    <w:rsid w:val="00EB61EB"/>
    <w:rsid w:val="00EB663D"/>
    <w:rsid w:val="00EB748A"/>
    <w:rsid w:val="00EB753B"/>
    <w:rsid w:val="00EB772E"/>
    <w:rsid w:val="00EC0900"/>
    <w:rsid w:val="00EC117E"/>
    <w:rsid w:val="00EC160A"/>
    <w:rsid w:val="00EC1A1E"/>
    <w:rsid w:val="00EC1E84"/>
    <w:rsid w:val="00EC1ED0"/>
    <w:rsid w:val="00EC212E"/>
    <w:rsid w:val="00EC25F8"/>
    <w:rsid w:val="00EC2AEB"/>
    <w:rsid w:val="00EC3008"/>
    <w:rsid w:val="00EC3620"/>
    <w:rsid w:val="00EC38F6"/>
    <w:rsid w:val="00EC3912"/>
    <w:rsid w:val="00EC457B"/>
    <w:rsid w:val="00EC475C"/>
    <w:rsid w:val="00EC4D7C"/>
    <w:rsid w:val="00EC4DFD"/>
    <w:rsid w:val="00EC5087"/>
    <w:rsid w:val="00EC50B8"/>
    <w:rsid w:val="00EC58F4"/>
    <w:rsid w:val="00EC5BA3"/>
    <w:rsid w:val="00EC65FD"/>
    <w:rsid w:val="00EC6AB6"/>
    <w:rsid w:val="00EC6B73"/>
    <w:rsid w:val="00ED0535"/>
    <w:rsid w:val="00ED08B3"/>
    <w:rsid w:val="00ED1463"/>
    <w:rsid w:val="00ED1919"/>
    <w:rsid w:val="00ED1986"/>
    <w:rsid w:val="00ED240A"/>
    <w:rsid w:val="00ED24F4"/>
    <w:rsid w:val="00ED2E6B"/>
    <w:rsid w:val="00ED3F16"/>
    <w:rsid w:val="00ED511E"/>
    <w:rsid w:val="00ED5C6D"/>
    <w:rsid w:val="00ED5C85"/>
    <w:rsid w:val="00ED6389"/>
    <w:rsid w:val="00ED639D"/>
    <w:rsid w:val="00ED69C7"/>
    <w:rsid w:val="00ED69FB"/>
    <w:rsid w:val="00ED6ECC"/>
    <w:rsid w:val="00ED704E"/>
    <w:rsid w:val="00ED78D6"/>
    <w:rsid w:val="00EE033B"/>
    <w:rsid w:val="00EE0E60"/>
    <w:rsid w:val="00EE1262"/>
    <w:rsid w:val="00EE1639"/>
    <w:rsid w:val="00EE2193"/>
    <w:rsid w:val="00EE2368"/>
    <w:rsid w:val="00EE33B5"/>
    <w:rsid w:val="00EE356C"/>
    <w:rsid w:val="00EE3AAE"/>
    <w:rsid w:val="00EE45CC"/>
    <w:rsid w:val="00EE47A7"/>
    <w:rsid w:val="00EE53F1"/>
    <w:rsid w:val="00EE554F"/>
    <w:rsid w:val="00EE5991"/>
    <w:rsid w:val="00EE5995"/>
    <w:rsid w:val="00EE5C29"/>
    <w:rsid w:val="00EE6A2F"/>
    <w:rsid w:val="00EE6A9F"/>
    <w:rsid w:val="00EE6B24"/>
    <w:rsid w:val="00EE6FD7"/>
    <w:rsid w:val="00EE722B"/>
    <w:rsid w:val="00EE7879"/>
    <w:rsid w:val="00EE7BB9"/>
    <w:rsid w:val="00EF033E"/>
    <w:rsid w:val="00EF0A2D"/>
    <w:rsid w:val="00EF1150"/>
    <w:rsid w:val="00EF19DC"/>
    <w:rsid w:val="00EF2999"/>
    <w:rsid w:val="00EF2F79"/>
    <w:rsid w:val="00EF3142"/>
    <w:rsid w:val="00EF318E"/>
    <w:rsid w:val="00EF385E"/>
    <w:rsid w:val="00EF3E38"/>
    <w:rsid w:val="00EF5261"/>
    <w:rsid w:val="00EF5457"/>
    <w:rsid w:val="00EF5AE3"/>
    <w:rsid w:val="00EF6156"/>
    <w:rsid w:val="00EF67FB"/>
    <w:rsid w:val="00EF6BC3"/>
    <w:rsid w:val="00EF6F94"/>
    <w:rsid w:val="00EF70C3"/>
    <w:rsid w:val="00EF716F"/>
    <w:rsid w:val="00EF7218"/>
    <w:rsid w:val="00EF75BC"/>
    <w:rsid w:val="00EF7CB2"/>
    <w:rsid w:val="00F002E6"/>
    <w:rsid w:val="00F0079D"/>
    <w:rsid w:val="00F00AD3"/>
    <w:rsid w:val="00F00BC9"/>
    <w:rsid w:val="00F00F58"/>
    <w:rsid w:val="00F01392"/>
    <w:rsid w:val="00F0143F"/>
    <w:rsid w:val="00F01F89"/>
    <w:rsid w:val="00F031EC"/>
    <w:rsid w:val="00F0395F"/>
    <w:rsid w:val="00F03A3A"/>
    <w:rsid w:val="00F042F6"/>
    <w:rsid w:val="00F04412"/>
    <w:rsid w:val="00F044BF"/>
    <w:rsid w:val="00F048B7"/>
    <w:rsid w:val="00F04C25"/>
    <w:rsid w:val="00F05DCB"/>
    <w:rsid w:val="00F06205"/>
    <w:rsid w:val="00F0702D"/>
    <w:rsid w:val="00F070DF"/>
    <w:rsid w:val="00F071EF"/>
    <w:rsid w:val="00F07467"/>
    <w:rsid w:val="00F075B8"/>
    <w:rsid w:val="00F07A14"/>
    <w:rsid w:val="00F07C7A"/>
    <w:rsid w:val="00F07D3E"/>
    <w:rsid w:val="00F10244"/>
    <w:rsid w:val="00F105ED"/>
    <w:rsid w:val="00F109D5"/>
    <w:rsid w:val="00F117EB"/>
    <w:rsid w:val="00F12F6D"/>
    <w:rsid w:val="00F13576"/>
    <w:rsid w:val="00F13643"/>
    <w:rsid w:val="00F13FDD"/>
    <w:rsid w:val="00F14032"/>
    <w:rsid w:val="00F141A1"/>
    <w:rsid w:val="00F142E8"/>
    <w:rsid w:val="00F143B4"/>
    <w:rsid w:val="00F144A1"/>
    <w:rsid w:val="00F14860"/>
    <w:rsid w:val="00F14977"/>
    <w:rsid w:val="00F1605F"/>
    <w:rsid w:val="00F16426"/>
    <w:rsid w:val="00F16A34"/>
    <w:rsid w:val="00F16FCD"/>
    <w:rsid w:val="00F17FC3"/>
    <w:rsid w:val="00F2001B"/>
    <w:rsid w:val="00F21654"/>
    <w:rsid w:val="00F21A43"/>
    <w:rsid w:val="00F220B4"/>
    <w:rsid w:val="00F2212F"/>
    <w:rsid w:val="00F227C3"/>
    <w:rsid w:val="00F22A92"/>
    <w:rsid w:val="00F236B7"/>
    <w:rsid w:val="00F2432D"/>
    <w:rsid w:val="00F24396"/>
    <w:rsid w:val="00F24D1C"/>
    <w:rsid w:val="00F24FF2"/>
    <w:rsid w:val="00F25E57"/>
    <w:rsid w:val="00F25E86"/>
    <w:rsid w:val="00F2620F"/>
    <w:rsid w:val="00F26264"/>
    <w:rsid w:val="00F2755C"/>
    <w:rsid w:val="00F2786D"/>
    <w:rsid w:val="00F303A0"/>
    <w:rsid w:val="00F303D4"/>
    <w:rsid w:val="00F30C2A"/>
    <w:rsid w:val="00F31221"/>
    <w:rsid w:val="00F31244"/>
    <w:rsid w:val="00F31939"/>
    <w:rsid w:val="00F31B35"/>
    <w:rsid w:val="00F3271E"/>
    <w:rsid w:val="00F33704"/>
    <w:rsid w:val="00F342CB"/>
    <w:rsid w:val="00F34565"/>
    <w:rsid w:val="00F34EA9"/>
    <w:rsid w:val="00F360C4"/>
    <w:rsid w:val="00F372A9"/>
    <w:rsid w:val="00F37CDC"/>
    <w:rsid w:val="00F40156"/>
    <w:rsid w:val="00F412FC"/>
    <w:rsid w:val="00F4203B"/>
    <w:rsid w:val="00F42422"/>
    <w:rsid w:val="00F42ACB"/>
    <w:rsid w:val="00F43129"/>
    <w:rsid w:val="00F434B1"/>
    <w:rsid w:val="00F43876"/>
    <w:rsid w:val="00F439EA"/>
    <w:rsid w:val="00F43A6F"/>
    <w:rsid w:val="00F440EE"/>
    <w:rsid w:val="00F44737"/>
    <w:rsid w:val="00F45852"/>
    <w:rsid w:val="00F4672D"/>
    <w:rsid w:val="00F47BB5"/>
    <w:rsid w:val="00F47C6A"/>
    <w:rsid w:val="00F50415"/>
    <w:rsid w:val="00F5134E"/>
    <w:rsid w:val="00F51BB9"/>
    <w:rsid w:val="00F51C4E"/>
    <w:rsid w:val="00F51E16"/>
    <w:rsid w:val="00F52C2B"/>
    <w:rsid w:val="00F530C9"/>
    <w:rsid w:val="00F5326F"/>
    <w:rsid w:val="00F5338A"/>
    <w:rsid w:val="00F535A7"/>
    <w:rsid w:val="00F53730"/>
    <w:rsid w:val="00F53A7F"/>
    <w:rsid w:val="00F54E3E"/>
    <w:rsid w:val="00F54EBF"/>
    <w:rsid w:val="00F55449"/>
    <w:rsid w:val="00F55535"/>
    <w:rsid w:val="00F55EB2"/>
    <w:rsid w:val="00F55EC5"/>
    <w:rsid w:val="00F55F1F"/>
    <w:rsid w:val="00F56163"/>
    <w:rsid w:val="00F56CBE"/>
    <w:rsid w:val="00F56EC6"/>
    <w:rsid w:val="00F5736A"/>
    <w:rsid w:val="00F57430"/>
    <w:rsid w:val="00F577F9"/>
    <w:rsid w:val="00F57847"/>
    <w:rsid w:val="00F60398"/>
    <w:rsid w:val="00F60771"/>
    <w:rsid w:val="00F61732"/>
    <w:rsid w:val="00F61A2E"/>
    <w:rsid w:val="00F61ACC"/>
    <w:rsid w:val="00F61F00"/>
    <w:rsid w:val="00F631C9"/>
    <w:rsid w:val="00F63327"/>
    <w:rsid w:val="00F63653"/>
    <w:rsid w:val="00F6400D"/>
    <w:rsid w:val="00F64258"/>
    <w:rsid w:val="00F64626"/>
    <w:rsid w:val="00F646F1"/>
    <w:rsid w:val="00F64B5F"/>
    <w:rsid w:val="00F64EE3"/>
    <w:rsid w:val="00F65041"/>
    <w:rsid w:val="00F65EE5"/>
    <w:rsid w:val="00F6620C"/>
    <w:rsid w:val="00F6659A"/>
    <w:rsid w:val="00F66622"/>
    <w:rsid w:val="00F6665D"/>
    <w:rsid w:val="00F66A51"/>
    <w:rsid w:val="00F67039"/>
    <w:rsid w:val="00F7033F"/>
    <w:rsid w:val="00F70345"/>
    <w:rsid w:val="00F70695"/>
    <w:rsid w:val="00F70AE8"/>
    <w:rsid w:val="00F70AFE"/>
    <w:rsid w:val="00F70DA4"/>
    <w:rsid w:val="00F70E3C"/>
    <w:rsid w:val="00F72711"/>
    <w:rsid w:val="00F728E4"/>
    <w:rsid w:val="00F72CC9"/>
    <w:rsid w:val="00F73645"/>
    <w:rsid w:val="00F73CB0"/>
    <w:rsid w:val="00F73D2A"/>
    <w:rsid w:val="00F74119"/>
    <w:rsid w:val="00F74226"/>
    <w:rsid w:val="00F7462A"/>
    <w:rsid w:val="00F7521E"/>
    <w:rsid w:val="00F7629C"/>
    <w:rsid w:val="00F7637C"/>
    <w:rsid w:val="00F7683E"/>
    <w:rsid w:val="00F76846"/>
    <w:rsid w:val="00F76A77"/>
    <w:rsid w:val="00F77081"/>
    <w:rsid w:val="00F77473"/>
    <w:rsid w:val="00F779CE"/>
    <w:rsid w:val="00F80372"/>
    <w:rsid w:val="00F804A6"/>
    <w:rsid w:val="00F80785"/>
    <w:rsid w:val="00F80C42"/>
    <w:rsid w:val="00F81E73"/>
    <w:rsid w:val="00F82532"/>
    <w:rsid w:val="00F82991"/>
    <w:rsid w:val="00F82EE5"/>
    <w:rsid w:val="00F830EC"/>
    <w:rsid w:val="00F8343E"/>
    <w:rsid w:val="00F83DF0"/>
    <w:rsid w:val="00F84375"/>
    <w:rsid w:val="00F84376"/>
    <w:rsid w:val="00F8458D"/>
    <w:rsid w:val="00F849F1"/>
    <w:rsid w:val="00F84E35"/>
    <w:rsid w:val="00F85050"/>
    <w:rsid w:val="00F85BAC"/>
    <w:rsid w:val="00F85F0A"/>
    <w:rsid w:val="00F870E6"/>
    <w:rsid w:val="00F871E8"/>
    <w:rsid w:val="00F87F5A"/>
    <w:rsid w:val="00F902FC"/>
    <w:rsid w:val="00F90537"/>
    <w:rsid w:val="00F90DA1"/>
    <w:rsid w:val="00F91213"/>
    <w:rsid w:val="00F9135B"/>
    <w:rsid w:val="00F9148D"/>
    <w:rsid w:val="00F91FC0"/>
    <w:rsid w:val="00F92174"/>
    <w:rsid w:val="00F9236A"/>
    <w:rsid w:val="00F9299E"/>
    <w:rsid w:val="00F930CF"/>
    <w:rsid w:val="00F939AF"/>
    <w:rsid w:val="00F93D80"/>
    <w:rsid w:val="00F94405"/>
    <w:rsid w:val="00F94D15"/>
    <w:rsid w:val="00F957DC"/>
    <w:rsid w:val="00F95B8A"/>
    <w:rsid w:val="00F95EBC"/>
    <w:rsid w:val="00F96691"/>
    <w:rsid w:val="00F970AE"/>
    <w:rsid w:val="00F9719B"/>
    <w:rsid w:val="00F979F5"/>
    <w:rsid w:val="00F97F13"/>
    <w:rsid w:val="00FA041F"/>
    <w:rsid w:val="00FA04F3"/>
    <w:rsid w:val="00FA0908"/>
    <w:rsid w:val="00FA0989"/>
    <w:rsid w:val="00FA12D0"/>
    <w:rsid w:val="00FA194B"/>
    <w:rsid w:val="00FA1CAD"/>
    <w:rsid w:val="00FA1DC2"/>
    <w:rsid w:val="00FA1E91"/>
    <w:rsid w:val="00FA2378"/>
    <w:rsid w:val="00FA2A99"/>
    <w:rsid w:val="00FA36E3"/>
    <w:rsid w:val="00FA390B"/>
    <w:rsid w:val="00FA3955"/>
    <w:rsid w:val="00FA3B5A"/>
    <w:rsid w:val="00FA425C"/>
    <w:rsid w:val="00FA42FB"/>
    <w:rsid w:val="00FA4926"/>
    <w:rsid w:val="00FA4A34"/>
    <w:rsid w:val="00FA4AC9"/>
    <w:rsid w:val="00FA5214"/>
    <w:rsid w:val="00FA535E"/>
    <w:rsid w:val="00FA6310"/>
    <w:rsid w:val="00FA6A29"/>
    <w:rsid w:val="00FA6C36"/>
    <w:rsid w:val="00FA7055"/>
    <w:rsid w:val="00FA7602"/>
    <w:rsid w:val="00FA78E2"/>
    <w:rsid w:val="00FA7E62"/>
    <w:rsid w:val="00FA7E9A"/>
    <w:rsid w:val="00FB03B8"/>
    <w:rsid w:val="00FB05AB"/>
    <w:rsid w:val="00FB149C"/>
    <w:rsid w:val="00FB1FA2"/>
    <w:rsid w:val="00FB228D"/>
    <w:rsid w:val="00FB23BA"/>
    <w:rsid w:val="00FB2523"/>
    <w:rsid w:val="00FB32FE"/>
    <w:rsid w:val="00FB36CD"/>
    <w:rsid w:val="00FB3D73"/>
    <w:rsid w:val="00FB3FB9"/>
    <w:rsid w:val="00FB4356"/>
    <w:rsid w:val="00FB4B91"/>
    <w:rsid w:val="00FB4E78"/>
    <w:rsid w:val="00FB5582"/>
    <w:rsid w:val="00FB5D52"/>
    <w:rsid w:val="00FB60A6"/>
    <w:rsid w:val="00FB633B"/>
    <w:rsid w:val="00FB6A7F"/>
    <w:rsid w:val="00FB6F96"/>
    <w:rsid w:val="00FB76A4"/>
    <w:rsid w:val="00FB7D98"/>
    <w:rsid w:val="00FC0F5A"/>
    <w:rsid w:val="00FC110A"/>
    <w:rsid w:val="00FC19B1"/>
    <w:rsid w:val="00FC1E79"/>
    <w:rsid w:val="00FC2167"/>
    <w:rsid w:val="00FC216E"/>
    <w:rsid w:val="00FC2A77"/>
    <w:rsid w:val="00FC44E2"/>
    <w:rsid w:val="00FC5719"/>
    <w:rsid w:val="00FC5B80"/>
    <w:rsid w:val="00FC5E47"/>
    <w:rsid w:val="00FC600C"/>
    <w:rsid w:val="00FC62F9"/>
    <w:rsid w:val="00FC665F"/>
    <w:rsid w:val="00FC75DA"/>
    <w:rsid w:val="00FC7FC0"/>
    <w:rsid w:val="00FD0A32"/>
    <w:rsid w:val="00FD12C6"/>
    <w:rsid w:val="00FD13B3"/>
    <w:rsid w:val="00FD1CF6"/>
    <w:rsid w:val="00FD1E98"/>
    <w:rsid w:val="00FD233B"/>
    <w:rsid w:val="00FD2423"/>
    <w:rsid w:val="00FD2C78"/>
    <w:rsid w:val="00FD35F9"/>
    <w:rsid w:val="00FD3801"/>
    <w:rsid w:val="00FD3975"/>
    <w:rsid w:val="00FD4E75"/>
    <w:rsid w:val="00FD5464"/>
    <w:rsid w:val="00FD5A36"/>
    <w:rsid w:val="00FD67D5"/>
    <w:rsid w:val="00FD6BF9"/>
    <w:rsid w:val="00FD6C7C"/>
    <w:rsid w:val="00FD731C"/>
    <w:rsid w:val="00FD778A"/>
    <w:rsid w:val="00FD77DB"/>
    <w:rsid w:val="00FD79CA"/>
    <w:rsid w:val="00FE15C8"/>
    <w:rsid w:val="00FE1A5A"/>
    <w:rsid w:val="00FE1CCC"/>
    <w:rsid w:val="00FE3320"/>
    <w:rsid w:val="00FE33DE"/>
    <w:rsid w:val="00FE3BA2"/>
    <w:rsid w:val="00FE3BAC"/>
    <w:rsid w:val="00FE40D3"/>
    <w:rsid w:val="00FE4364"/>
    <w:rsid w:val="00FE4856"/>
    <w:rsid w:val="00FE4DB0"/>
    <w:rsid w:val="00FE502C"/>
    <w:rsid w:val="00FE52A1"/>
    <w:rsid w:val="00FE5984"/>
    <w:rsid w:val="00FE59E4"/>
    <w:rsid w:val="00FE5E7A"/>
    <w:rsid w:val="00FE672B"/>
    <w:rsid w:val="00FE6981"/>
    <w:rsid w:val="00FE74AC"/>
    <w:rsid w:val="00FE79FC"/>
    <w:rsid w:val="00FE7BAB"/>
    <w:rsid w:val="00FE7CE4"/>
    <w:rsid w:val="00FE7EDD"/>
    <w:rsid w:val="00FF0651"/>
    <w:rsid w:val="00FF0B02"/>
    <w:rsid w:val="00FF22CD"/>
    <w:rsid w:val="00FF268B"/>
    <w:rsid w:val="00FF26A7"/>
    <w:rsid w:val="00FF3804"/>
    <w:rsid w:val="00FF3E92"/>
    <w:rsid w:val="00FF468B"/>
    <w:rsid w:val="00FF4C59"/>
    <w:rsid w:val="00FF60D7"/>
    <w:rsid w:val="00FF676B"/>
    <w:rsid w:val="00FF7001"/>
    <w:rsid w:val="00FF75E2"/>
    <w:rsid w:val="00FF7F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3C7A9"/>
  <w15:docId w15:val="{495578F3-49D2-430C-B278-83C810212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F80C42"/>
    <w:pPr>
      <w:widowControl w:val="0"/>
    </w:pPr>
  </w:style>
  <w:style w:type="paragraph" w:styleId="10">
    <w:name w:val="heading 1"/>
    <w:aliases w:val="甲"/>
    <w:basedOn w:val="a7"/>
    <w:next w:val="a7"/>
    <w:link w:val="11"/>
    <w:uiPriority w:val="9"/>
    <w:qFormat/>
    <w:rsid w:val="004E678D"/>
    <w:pPr>
      <w:keepNext/>
      <w:spacing w:before="180" w:after="180" w:line="720" w:lineRule="auto"/>
      <w:outlineLvl w:val="0"/>
    </w:pPr>
    <w:rPr>
      <w:rFonts w:ascii="Cambria" w:eastAsia="新細明體" w:hAnsi="Cambria" w:cs="Times New Roman"/>
      <w:b/>
      <w:bCs/>
      <w:kern w:val="52"/>
      <w:sz w:val="52"/>
      <w:szCs w:val="52"/>
      <w:lang w:val="x-none" w:eastAsia="x-none"/>
    </w:rPr>
  </w:style>
  <w:style w:type="paragraph" w:styleId="2">
    <w:name w:val="heading 2"/>
    <w:aliases w:val="壹"/>
    <w:basedOn w:val="a7"/>
    <w:next w:val="a7"/>
    <w:link w:val="20"/>
    <w:uiPriority w:val="9"/>
    <w:qFormat/>
    <w:rsid w:val="00876C53"/>
    <w:pPr>
      <w:keepNext/>
      <w:widowControl/>
      <w:spacing w:line="680" w:lineRule="exact"/>
      <w:jc w:val="both"/>
      <w:outlineLvl w:val="1"/>
    </w:pPr>
    <w:rPr>
      <w:rFonts w:ascii="標楷體" w:eastAsia="標楷體" w:hAnsi="Times New Roman" w:cs="Times New Roman"/>
      <w:kern w:val="0"/>
      <w:sz w:val="40"/>
      <w:szCs w:val="20"/>
    </w:rPr>
  </w:style>
  <w:style w:type="paragraph" w:styleId="30">
    <w:name w:val="heading 3"/>
    <w:basedOn w:val="a7"/>
    <w:next w:val="a7"/>
    <w:link w:val="31"/>
    <w:uiPriority w:val="9"/>
    <w:unhideWhenUsed/>
    <w:qFormat/>
    <w:rsid w:val="009944A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7"/>
    <w:next w:val="a7"/>
    <w:link w:val="40"/>
    <w:uiPriority w:val="9"/>
    <w:qFormat/>
    <w:rsid w:val="004E678D"/>
    <w:pPr>
      <w:keepNext/>
      <w:spacing w:line="720" w:lineRule="auto"/>
      <w:outlineLvl w:val="3"/>
    </w:pPr>
    <w:rPr>
      <w:rFonts w:ascii="Cambria" w:eastAsia="新細明體" w:hAnsi="Cambria" w:cs="Times New Roman"/>
      <w:sz w:val="36"/>
      <w:szCs w:val="36"/>
      <w:lang w:val="x-none" w:eastAsia="x-none"/>
    </w:rPr>
  </w:style>
  <w:style w:type="paragraph" w:styleId="5">
    <w:name w:val="heading 5"/>
    <w:basedOn w:val="a7"/>
    <w:next w:val="a7"/>
    <w:link w:val="50"/>
    <w:qFormat/>
    <w:rsid w:val="004E678D"/>
    <w:pPr>
      <w:adjustRightInd w:val="0"/>
      <w:spacing w:line="360" w:lineRule="auto"/>
      <w:ind w:left="1304" w:hanging="312"/>
      <w:jc w:val="both"/>
      <w:textAlignment w:val="baseline"/>
      <w:outlineLvl w:val="4"/>
    </w:pPr>
    <w:rPr>
      <w:rFonts w:ascii="Arial" w:eastAsia="標楷體" w:hAnsi="Arial" w:cs="Times New Roman"/>
      <w:bCs/>
      <w:kern w:val="0"/>
      <w:sz w:val="32"/>
      <w:szCs w:val="36"/>
    </w:rPr>
  </w:style>
  <w:style w:type="paragraph" w:styleId="6">
    <w:name w:val="heading 6"/>
    <w:basedOn w:val="a7"/>
    <w:next w:val="a7"/>
    <w:link w:val="60"/>
    <w:qFormat/>
    <w:rsid w:val="004E678D"/>
    <w:pPr>
      <w:adjustRightInd w:val="0"/>
      <w:spacing w:line="360" w:lineRule="auto"/>
      <w:ind w:left="1616" w:hanging="482"/>
      <w:jc w:val="both"/>
      <w:textAlignment w:val="baseline"/>
      <w:outlineLvl w:val="5"/>
    </w:pPr>
    <w:rPr>
      <w:rFonts w:ascii="標楷體" w:eastAsia="標楷體" w:hAnsi="標楷體" w:cs="Times New Roman"/>
      <w:bCs/>
      <w:kern w:val="0"/>
      <w:sz w:val="32"/>
      <w:szCs w:val="36"/>
    </w:rPr>
  </w:style>
  <w:style w:type="paragraph" w:styleId="7">
    <w:name w:val="heading 7"/>
    <w:basedOn w:val="a7"/>
    <w:next w:val="a7"/>
    <w:link w:val="70"/>
    <w:qFormat/>
    <w:rsid w:val="004E678D"/>
    <w:pPr>
      <w:keepNext/>
      <w:adjustRightInd w:val="0"/>
      <w:spacing w:line="720" w:lineRule="auto"/>
      <w:ind w:left="3827" w:hanging="1276"/>
      <w:jc w:val="both"/>
      <w:textAlignment w:val="baseline"/>
      <w:outlineLvl w:val="6"/>
    </w:pPr>
    <w:rPr>
      <w:rFonts w:ascii="Arial" w:eastAsia="新細明體" w:hAnsi="Arial" w:cs="Times New Roman"/>
      <w:bCs/>
      <w:kern w:val="0"/>
      <w:sz w:val="36"/>
      <w:szCs w:val="36"/>
    </w:rPr>
  </w:style>
  <w:style w:type="paragraph" w:styleId="8">
    <w:name w:val="heading 8"/>
    <w:basedOn w:val="a7"/>
    <w:next w:val="a7"/>
    <w:link w:val="80"/>
    <w:qFormat/>
    <w:rsid w:val="004E678D"/>
    <w:pPr>
      <w:keepNext/>
      <w:adjustRightInd w:val="0"/>
      <w:spacing w:line="720" w:lineRule="auto"/>
      <w:jc w:val="both"/>
      <w:textAlignment w:val="baseline"/>
      <w:outlineLvl w:val="7"/>
    </w:pPr>
    <w:rPr>
      <w:rFonts w:ascii="Arial" w:eastAsia="新細明體" w:hAnsi="Arial" w:cs="Times New Roman"/>
      <w:kern w:val="0"/>
      <w:sz w:val="36"/>
      <w:szCs w:val="36"/>
    </w:rPr>
  </w:style>
  <w:style w:type="paragraph" w:styleId="9">
    <w:name w:val="heading 9"/>
    <w:basedOn w:val="a7"/>
    <w:next w:val="a7"/>
    <w:link w:val="90"/>
    <w:qFormat/>
    <w:rsid w:val="004E678D"/>
    <w:pPr>
      <w:keepNext/>
      <w:adjustRightInd w:val="0"/>
      <w:spacing w:line="720" w:lineRule="auto"/>
      <w:jc w:val="both"/>
      <w:textAlignment w:val="baseline"/>
      <w:outlineLvl w:val="8"/>
    </w:pPr>
    <w:rPr>
      <w:rFonts w:ascii="Arial" w:eastAsia="新細明體" w:hAnsi="Arial" w:cs="Times New Roman"/>
      <w:kern w:val="0"/>
      <w:sz w:val="36"/>
      <w:szCs w:val="3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標題 1 字元"/>
    <w:aliases w:val="甲 字元"/>
    <w:basedOn w:val="a8"/>
    <w:link w:val="10"/>
    <w:uiPriority w:val="9"/>
    <w:rsid w:val="004E678D"/>
    <w:rPr>
      <w:rFonts w:ascii="Cambria" w:eastAsia="新細明體" w:hAnsi="Cambria" w:cs="Times New Roman"/>
      <w:b/>
      <w:bCs/>
      <w:kern w:val="52"/>
      <w:sz w:val="52"/>
      <w:szCs w:val="52"/>
      <w:lang w:val="x-none" w:eastAsia="x-none"/>
    </w:rPr>
  </w:style>
  <w:style w:type="character" w:customStyle="1" w:styleId="20">
    <w:name w:val="標題 2 字元"/>
    <w:aliases w:val="壹 字元"/>
    <w:basedOn w:val="a8"/>
    <w:link w:val="2"/>
    <w:uiPriority w:val="9"/>
    <w:rsid w:val="00876C53"/>
    <w:rPr>
      <w:rFonts w:ascii="標楷體" w:eastAsia="標楷體" w:hAnsi="Times New Roman" w:cs="Times New Roman"/>
      <w:kern w:val="0"/>
      <w:sz w:val="40"/>
      <w:szCs w:val="20"/>
    </w:rPr>
  </w:style>
  <w:style w:type="character" w:customStyle="1" w:styleId="31">
    <w:name w:val="標題 3 字元"/>
    <w:basedOn w:val="a8"/>
    <w:link w:val="30"/>
    <w:uiPriority w:val="9"/>
    <w:rsid w:val="009944A1"/>
    <w:rPr>
      <w:rFonts w:asciiTheme="majorHAnsi" w:eastAsiaTheme="majorEastAsia" w:hAnsiTheme="majorHAnsi" w:cstheme="majorBidi"/>
      <w:b/>
      <w:bCs/>
      <w:sz w:val="36"/>
      <w:szCs w:val="36"/>
    </w:rPr>
  </w:style>
  <w:style w:type="character" w:customStyle="1" w:styleId="40">
    <w:name w:val="標題 4 字元"/>
    <w:basedOn w:val="a8"/>
    <w:link w:val="4"/>
    <w:uiPriority w:val="9"/>
    <w:rsid w:val="004E678D"/>
    <w:rPr>
      <w:rFonts w:ascii="Cambria" w:eastAsia="新細明體" w:hAnsi="Cambria" w:cs="Times New Roman"/>
      <w:sz w:val="36"/>
      <w:szCs w:val="36"/>
      <w:lang w:val="x-none" w:eastAsia="x-none"/>
    </w:rPr>
  </w:style>
  <w:style w:type="character" w:customStyle="1" w:styleId="50">
    <w:name w:val="標題 5 字元"/>
    <w:basedOn w:val="a8"/>
    <w:link w:val="5"/>
    <w:rsid w:val="004E678D"/>
    <w:rPr>
      <w:rFonts w:ascii="Arial" w:eastAsia="標楷體" w:hAnsi="Arial" w:cs="Times New Roman"/>
      <w:bCs/>
      <w:kern w:val="0"/>
      <w:sz w:val="32"/>
      <w:szCs w:val="36"/>
    </w:rPr>
  </w:style>
  <w:style w:type="character" w:customStyle="1" w:styleId="60">
    <w:name w:val="標題 6 字元"/>
    <w:basedOn w:val="a8"/>
    <w:link w:val="6"/>
    <w:rsid w:val="004E678D"/>
    <w:rPr>
      <w:rFonts w:ascii="標楷體" w:eastAsia="標楷體" w:hAnsi="標楷體" w:cs="Times New Roman"/>
      <w:bCs/>
      <w:kern w:val="0"/>
      <w:sz w:val="32"/>
      <w:szCs w:val="36"/>
    </w:rPr>
  </w:style>
  <w:style w:type="character" w:customStyle="1" w:styleId="70">
    <w:name w:val="標題 7 字元"/>
    <w:basedOn w:val="a8"/>
    <w:link w:val="7"/>
    <w:rsid w:val="004E678D"/>
    <w:rPr>
      <w:rFonts w:ascii="Arial" w:eastAsia="新細明體" w:hAnsi="Arial" w:cs="Times New Roman"/>
      <w:bCs/>
      <w:kern w:val="0"/>
      <w:sz w:val="36"/>
      <w:szCs w:val="36"/>
    </w:rPr>
  </w:style>
  <w:style w:type="character" w:customStyle="1" w:styleId="80">
    <w:name w:val="標題 8 字元"/>
    <w:basedOn w:val="a8"/>
    <w:link w:val="8"/>
    <w:rsid w:val="004E678D"/>
    <w:rPr>
      <w:rFonts w:ascii="Arial" w:eastAsia="新細明體" w:hAnsi="Arial" w:cs="Times New Roman"/>
      <w:kern w:val="0"/>
      <w:sz w:val="36"/>
      <w:szCs w:val="36"/>
    </w:rPr>
  </w:style>
  <w:style w:type="character" w:customStyle="1" w:styleId="90">
    <w:name w:val="標題 9 字元"/>
    <w:basedOn w:val="a8"/>
    <w:link w:val="9"/>
    <w:rsid w:val="004E678D"/>
    <w:rPr>
      <w:rFonts w:ascii="Arial" w:eastAsia="新細明體" w:hAnsi="Arial" w:cs="Times New Roman"/>
      <w:kern w:val="0"/>
      <w:sz w:val="36"/>
      <w:szCs w:val="36"/>
    </w:rPr>
  </w:style>
  <w:style w:type="paragraph" w:customStyle="1" w:styleId="ab">
    <w:name w:val="標題壹、"/>
    <w:basedOn w:val="a7"/>
    <w:rsid w:val="00876C53"/>
    <w:pPr>
      <w:widowControl/>
      <w:spacing w:line="360" w:lineRule="auto"/>
      <w:jc w:val="both"/>
    </w:pPr>
    <w:rPr>
      <w:rFonts w:ascii="Times New Roman" w:eastAsia="標楷體" w:hAnsi="Times New Roman" w:cs="新細明體"/>
      <w:b/>
      <w:bCs/>
      <w:sz w:val="36"/>
      <w:szCs w:val="36"/>
    </w:rPr>
  </w:style>
  <w:style w:type="paragraph" w:customStyle="1" w:styleId="ac">
    <w:name w:val="標題一、"/>
    <w:basedOn w:val="a7"/>
    <w:rsid w:val="00876C53"/>
    <w:pPr>
      <w:widowControl/>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ad">
    <w:name w:val="標題（一）"/>
    <w:basedOn w:val="a7"/>
    <w:link w:val="12"/>
    <w:rsid w:val="00876C53"/>
    <w:pPr>
      <w:widowControl/>
      <w:spacing w:beforeLines="20" w:afterLines="20" w:line="400" w:lineRule="exact"/>
      <w:ind w:firstLineChars="200" w:firstLine="200"/>
      <w:jc w:val="both"/>
    </w:pPr>
    <w:rPr>
      <w:rFonts w:ascii="Times New Roman" w:eastAsia="標楷體" w:hAnsi="Times New Roman" w:cs="Times New Roman"/>
      <w:b/>
      <w:bCs/>
      <w:kern w:val="0"/>
      <w:sz w:val="28"/>
      <w:szCs w:val="28"/>
    </w:rPr>
  </w:style>
  <w:style w:type="character" w:customStyle="1" w:styleId="12">
    <w:name w:val="標題（一） 字元1"/>
    <w:link w:val="ad"/>
    <w:qFormat/>
    <w:rsid w:val="00876C53"/>
    <w:rPr>
      <w:rFonts w:ascii="Times New Roman" w:eastAsia="標楷體" w:hAnsi="Times New Roman" w:cs="Times New Roman"/>
      <w:b/>
      <w:bCs/>
      <w:kern w:val="0"/>
      <w:sz w:val="28"/>
      <w:szCs w:val="28"/>
    </w:rPr>
  </w:style>
  <w:style w:type="paragraph" w:customStyle="1" w:styleId="13">
    <w:name w:val="標題1."/>
    <w:basedOn w:val="a7"/>
    <w:rsid w:val="00876C53"/>
    <w:pPr>
      <w:widowControl/>
      <w:spacing w:line="400" w:lineRule="exact"/>
      <w:ind w:firstLineChars="450" w:firstLine="450"/>
      <w:jc w:val="both"/>
    </w:pPr>
    <w:rPr>
      <w:rFonts w:ascii="標楷體" w:eastAsia="標楷體" w:hAnsi="Times New Roman" w:cs="新細明體"/>
      <w:bCs/>
      <w:szCs w:val="24"/>
    </w:rPr>
  </w:style>
  <w:style w:type="paragraph" w:customStyle="1" w:styleId="ae">
    <w:name w:val="乙篇主文"/>
    <w:basedOn w:val="a7"/>
    <w:link w:val="af"/>
    <w:rsid w:val="00876C53"/>
    <w:pPr>
      <w:widowControl/>
      <w:spacing w:line="400" w:lineRule="exact"/>
      <w:ind w:firstLineChars="200" w:firstLine="200"/>
      <w:jc w:val="both"/>
    </w:pPr>
    <w:rPr>
      <w:rFonts w:ascii="標楷體" w:eastAsia="標楷體" w:hAnsi="Times New Roman" w:cs="Times New Roman"/>
      <w:kern w:val="0"/>
      <w:sz w:val="20"/>
      <w:szCs w:val="24"/>
    </w:rPr>
  </w:style>
  <w:style w:type="character" w:customStyle="1" w:styleId="af">
    <w:name w:val="乙篇主文 字元"/>
    <w:link w:val="ae"/>
    <w:rsid w:val="00876C53"/>
    <w:rPr>
      <w:rFonts w:ascii="標楷體" w:eastAsia="標楷體" w:hAnsi="Times New Roman" w:cs="Times New Roman"/>
      <w:kern w:val="0"/>
      <w:sz w:val="20"/>
      <w:szCs w:val="24"/>
    </w:rPr>
  </w:style>
  <w:style w:type="paragraph" w:customStyle="1" w:styleId="af0">
    <w:name w:val="標題一、 字元"/>
    <w:basedOn w:val="a7"/>
    <w:link w:val="af1"/>
    <w:rsid w:val="00876C53"/>
    <w:pPr>
      <w:widowControl/>
      <w:spacing w:beforeLines="20" w:afterLines="20" w:line="400" w:lineRule="exact"/>
      <w:ind w:firstLineChars="100" w:firstLine="100"/>
      <w:jc w:val="both"/>
    </w:pPr>
    <w:rPr>
      <w:rFonts w:ascii="Times New Roman" w:eastAsia="標楷體" w:hAnsi="Times New Roman" w:cs="Times New Roman"/>
      <w:b/>
      <w:bCs/>
      <w:kern w:val="0"/>
      <w:sz w:val="32"/>
      <w:szCs w:val="32"/>
    </w:rPr>
  </w:style>
  <w:style w:type="character" w:customStyle="1" w:styleId="af1">
    <w:name w:val="標題一、 字元 字元"/>
    <w:link w:val="af0"/>
    <w:rsid w:val="00876C53"/>
    <w:rPr>
      <w:rFonts w:ascii="Times New Roman" w:eastAsia="標楷體" w:hAnsi="Times New Roman" w:cs="Times New Roman"/>
      <w:b/>
      <w:bCs/>
      <w:kern w:val="0"/>
      <w:sz w:val="32"/>
      <w:szCs w:val="32"/>
    </w:rPr>
  </w:style>
  <w:style w:type="paragraph" w:styleId="af2">
    <w:name w:val="header"/>
    <w:basedOn w:val="a7"/>
    <w:link w:val="af3"/>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3">
    <w:name w:val="頁首 字元"/>
    <w:basedOn w:val="a8"/>
    <w:link w:val="af2"/>
    <w:uiPriority w:val="99"/>
    <w:rsid w:val="00876C53"/>
    <w:rPr>
      <w:rFonts w:ascii="Times New Roman" w:eastAsia="新細明體" w:hAnsi="Times New Roman" w:cs="Times New Roman"/>
      <w:sz w:val="20"/>
      <w:szCs w:val="20"/>
    </w:rPr>
  </w:style>
  <w:style w:type="paragraph" w:styleId="af4">
    <w:name w:val="footer"/>
    <w:basedOn w:val="a7"/>
    <w:link w:val="af5"/>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5">
    <w:name w:val="頁尾 字元"/>
    <w:basedOn w:val="a8"/>
    <w:link w:val="af4"/>
    <w:uiPriority w:val="99"/>
    <w:rsid w:val="00876C53"/>
    <w:rPr>
      <w:rFonts w:ascii="Times New Roman" w:eastAsia="新細明體" w:hAnsi="Times New Roman" w:cs="Times New Roman"/>
      <w:sz w:val="20"/>
      <w:szCs w:val="20"/>
    </w:rPr>
  </w:style>
  <w:style w:type="paragraph" w:styleId="af6">
    <w:name w:val="Body Text Indent"/>
    <w:basedOn w:val="a7"/>
    <w:link w:val="af7"/>
    <w:rsid w:val="00876C53"/>
    <w:pPr>
      <w:widowControl/>
      <w:spacing w:after="120" w:line="680" w:lineRule="exact"/>
      <w:ind w:left="480"/>
      <w:jc w:val="both"/>
    </w:pPr>
    <w:rPr>
      <w:rFonts w:ascii="Times New Roman" w:eastAsia="新細明體" w:hAnsi="Times New Roman" w:cs="Times New Roman"/>
      <w:szCs w:val="24"/>
    </w:rPr>
  </w:style>
  <w:style w:type="character" w:customStyle="1" w:styleId="af7">
    <w:name w:val="本文縮排 字元"/>
    <w:basedOn w:val="a8"/>
    <w:link w:val="af6"/>
    <w:rsid w:val="00876C53"/>
    <w:rPr>
      <w:rFonts w:ascii="Times New Roman" w:eastAsia="新細明體" w:hAnsi="Times New Roman" w:cs="Times New Roman"/>
      <w:szCs w:val="24"/>
    </w:rPr>
  </w:style>
  <w:style w:type="paragraph" w:styleId="21">
    <w:name w:val="Body Text Indent 2"/>
    <w:basedOn w:val="a7"/>
    <w:link w:val="22"/>
    <w:unhideWhenUsed/>
    <w:rsid w:val="00876C53"/>
    <w:pPr>
      <w:widowControl/>
      <w:spacing w:after="120" w:line="480" w:lineRule="auto"/>
      <w:ind w:leftChars="200" w:left="480"/>
      <w:jc w:val="both"/>
    </w:pPr>
    <w:rPr>
      <w:rFonts w:ascii="Times New Roman" w:eastAsia="新細明體" w:hAnsi="Times New Roman" w:cs="Times New Roman"/>
      <w:szCs w:val="20"/>
    </w:rPr>
  </w:style>
  <w:style w:type="character" w:customStyle="1" w:styleId="22">
    <w:name w:val="本文縮排 2 字元"/>
    <w:basedOn w:val="a8"/>
    <w:link w:val="21"/>
    <w:rsid w:val="00876C53"/>
    <w:rPr>
      <w:rFonts w:ascii="Times New Roman" w:eastAsia="新細明體" w:hAnsi="Times New Roman" w:cs="Times New Roman"/>
      <w:szCs w:val="20"/>
    </w:rPr>
  </w:style>
  <w:style w:type="paragraph" w:styleId="af8">
    <w:name w:val="footnote text"/>
    <w:aliases w:val="註腳文字 字元 字元, 字元,註腳文字1,註腳文字(博銘)"/>
    <w:basedOn w:val="a7"/>
    <w:link w:val="af9"/>
    <w:rsid w:val="00876C53"/>
    <w:pPr>
      <w:widowControl/>
      <w:snapToGrid w:val="0"/>
      <w:spacing w:line="680" w:lineRule="exact"/>
      <w:jc w:val="both"/>
    </w:pPr>
    <w:rPr>
      <w:rFonts w:ascii="Times New Roman" w:eastAsia="新細明體" w:hAnsi="Times New Roman" w:cs="Times New Roman"/>
      <w:sz w:val="20"/>
      <w:szCs w:val="20"/>
    </w:rPr>
  </w:style>
  <w:style w:type="character" w:customStyle="1" w:styleId="af9">
    <w:name w:val="註腳文字 字元"/>
    <w:aliases w:val="註腳文字 字元 字元 字元, 字元 字元1,註腳文字1 字元,註腳文字(博銘) 字元"/>
    <w:basedOn w:val="a8"/>
    <w:link w:val="af8"/>
    <w:rsid w:val="00876C53"/>
    <w:rPr>
      <w:rFonts w:ascii="Times New Roman" w:eastAsia="新細明體" w:hAnsi="Times New Roman" w:cs="Times New Roman"/>
      <w:sz w:val="20"/>
      <w:szCs w:val="20"/>
    </w:rPr>
  </w:style>
  <w:style w:type="character" w:styleId="afa">
    <w:name w:val="footnote reference"/>
    <w:aliases w:val="Ref,de nota al pie,FR,註腳內容,Error-Fußnotenzeichen5,Error-Fußnotenzeichen6,Error-Fußnotenzeichen3,Error-Fusnotßnotenzeichen5,Error-Fußnotenzeic"/>
    <w:qFormat/>
    <w:rsid w:val="00876C53"/>
    <w:rPr>
      <w:vertAlign w:val="superscript"/>
    </w:rPr>
  </w:style>
  <w:style w:type="character" w:styleId="afb">
    <w:name w:val="page number"/>
    <w:basedOn w:val="a8"/>
    <w:rsid w:val="00876C53"/>
  </w:style>
  <w:style w:type="character" w:styleId="afc">
    <w:name w:val="Strong"/>
    <w:qFormat/>
    <w:rsid w:val="00876C53"/>
    <w:rPr>
      <w:b/>
      <w:bCs/>
    </w:rPr>
  </w:style>
  <w:style w:type="paragraph" w:styleId="afd">
    <w:name w:val="List Paragraph"/>
    <w:aliases w:val="卑南壹,List Paragraph,詳細說明"/>
    <w:basedOn w:val="a7"/>
    <w:link w:val="afe"/>
    <w:uiPriority w:val="34"/>
    <w:qFormat/>
    <w:rsid w:val="00876C53"/>
    <w:pPr>
      <w:widowControl/>
      <w:spacing w:line="680" w:lineRule="exact"/>
      <w:ind w:leftChars="200" w:left="480"/>
      <w:jc w:val="both"/>
    </w:pPr>
    <w:rPr>
      <w:rFonts w:ascii="Times New Roman" w:eastAsia="標楷體" w:hAnsi="Times New Roman" w:cs="Times New Roman"/>
      <w:szCs w:val="24"/>
    </w:rPr>
  </w:style>
  <w:style w:type="character" w:customStyle="1" w:styleId="afe">
    <w:name w:val="清單段落 字元"/>
    <w:aliases w:val="卑南壹 字元,List Paragraph 字元,詳細說明 字元"/>
    <w:link w:val="afd"/>
    <w:uiPriority w:val="34"/>
    <w:rsid w:val="004E678D"/>
    <w:rPr>
      <w:rFonts w:ascii="Times New Roman" w:eastAsia="標楷體" w:hAnsi="Times New Roman" w:cs="Times New Roman"/>
      <w:szCs w:val="24"/>
    </w:rPr>
  </w:style>
  <w:style w:type="table" w:styleId="aff">
    <w:name w:val="Table Grid"/>
    <w:basedOn w:val="a9"/>
    <w:uiPriority w:val="39"/>
    <w:qFormat/>
    <w:rsid w:val="00876C53"/>
    <w:pPr>
      <w:spacing w:line="680" w:lineRule="exact"/>
      <w:jc w:val="both"/>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乙篇主文 字元 字元 字元1"/>
    <w:locked/>
    <w:rsid w:val="00876C53"/>
    <w:rPr>
      <w:rFonts w:ascii="標楷體" w:eastAsia="標楷體"/>
      <w:kern w:val="2"/>
      <w:sz w:val="24"/>
      <w:szCs w:val="24"/>
      <w:lang w:val="en-US" w:eastAsia="zh-TW" w:bidi="ar-SA"/>
    </w:rPr>
  </w:style>
  <w:style w:type="paragraph" w:customStyle="1" w:styleId="32">
    <w:name w:val="表格欄3數字"/>
    <w:basedOn w:val="a7"/>
    <w:rsid w:val="00876C53"/>
    <w:pPr>
      <w:widowControl/>
      <w:spacing w:line="680" w:lineRule="exact"/>
      <w:jc w:val="right"/>
    </w:pPr>
    <w:rPr>
      <w:rFonts w:ascii="細明體" w:eastAsia="細明體" w:hAnsi="Arial" w:cs="Times New Roman"/>
      <w:bCs/>
      <w:w w:val="90"/>
      <w:sz w:val="18"/>
      <w:szCs w:val="20"/>
    </w:rPr>
  </w:style>
  <w:style w:type="paragraph" w:customStyle="1" w:styleId="aff0">
    <w:name w:val="表頭"/>
    <w:basedOn w:val="a7"/>
    <w:rsid w:val="00876C53"/>
    <w:pPr>
      <w:widowControl/>
      <w:spacing w:line="680" w:lineRule="exact"/>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7"/>
    <w:rsid w:val="00876C53"/>
    <w:pPr>
      <w:widowControl/>
      <w:spacing w:line="680" w:lineRule="exact"/>
      <w:jc w:val="distribute"/>
    </w:pPr>
    <w:rPr>
      <w:rFonts w:ascii="Times New Roman" w:eastAsia="標楷體" w:hAnsi="Times New Roman" w:cs="新細明體"/>
      <w:b/>
      <w:sz w:val="20"/>
      <w:szCs w:val="20"/>
    </w:rPr>
  </w:style>
  <w:style w:type="paragraph" w:customStyle="1" w:styleId="aff1">
    <w:name w:val="單元"/>
    <w:basedOn w:val="a7"/>
    <w:rsid w:val="00876C53"/>
    <w:pPr>
      <w:widowControl/>
      <w:snapToGrid w:val="0"/>
      <w:spacing w:line="680" w:lineRule="exact"/>
      <w:ind w:rightChars="100" w:right="100"/>
      <w:jc w:val="right"/>
    </w:pPr>
    <w:rPr>
      <w:rFonts w:ascii="標楷體" w:eastAsia="標楷體" w:hAnsi="Arial Narrow" w:cs="Times New Roman"/>
      <w:w w:val="95"/>
      <w:sz w:val="20"/>
      <w:szCs w:val="20"/>
    </w:rPr>
  </w:style>
  <w:style w:type="paragraph" w:customStyle="1" w:styleId="a2">
    <w:name w:val="通決內文(編號)"/>
    <w:basedOn w:val="a7"/>
    <w:rsid w:val="00876C53"/>
    <w:pPr>
      <w:widowControl/>
      <w:numPr>
        <w:ilvl w:val="1"/>
        <w:numId w:val="1"/>
      </w:numPr>
      <w:spacing w:line="680" w:lineRule="exact"/>
      <w:jc w:val="both"/>
    </w:pPr>
    <w:rPr>
      <w:rFonts w:ascii="Times New Roman" w:eastAsia="新細明體" w:hAnsi="Times New Roman" w:cs="Times New Roman"/>
      <w:szCs w:val="24"/>
    </w:rPr>
  </w:style>
  <w:style w:type="character" w:styleId="aff2">
    <w:name w:val="Emphasis"/>
    <w:uiPriority w:val="20"/>
    <w:qFormat/>
    <w:rsid w:val="00876C53"/>
    <w:rPr>
      <w:i/>
      <w:iCs/>
    </w:rPr>
  </w:style>
  <w:style w:type="character" w:styleId="aff3">
    <w:name w:val="Hyperlink"/>
    <w:uiPriority w:val="99"/>
    <w:unhideWhenUsed/>
    <w:rsid w:val="00876C53"/>
    <w:rPr>
      <w:color w:val="0000FF"/>
      <w:u w:val="single"/>
    </w:rPr>
  </w:style>
  <w:style w:type="paragraph" w:styleId="23">
    <w:name w:val="Body Text 2"/>
    <w:basedOn w:val="a7"/>
    <w:link w:val="24"/>
    <w:semiHidden/>
    <w:unhideWhenUsed/>
    <w:rsid w:val="00876C53"/>
    <w:pPr>
      <w:widowControl/>
      <w:spacing w:after="120" w:line="480" w:lineRule="auto"/>
      <w:jc w:val="both"/>
    </w:pPr>
    <w:rPr>
      <w:rFonts w:ascii="Times New Roman" w:eastAsia="新細明體" w:hAnsi="Times New Roman" w:cs="Times New Roman"/>
      <w:szCs w:val="20"/>
    </w:rPr>
  </w:style>
  <w:style w:type="character" w:customStyle="1" w:styleId="24">
    <w:name w:val="本文 2 字元"/>
    <w:basedOn w:val="a8"/>
    <w:link w:val="23"/>
    <w:semiHidden/>
    <w:rsid w:val="00876C53"/>
    <w:rPr>
      <w:rFonts w:ascii="Times New Roman" w:eastAsia="新細明體" w:hAnsi="Times New Roman" w:cs="Times New Roman"/>
      <w:szCs w:val="20"/>
    </w:rPr>
  </w:style>
  <w:style w:type="paragraph" w:styleId="aff4">
    <w:name w:val="Body Text"/>
    <w:basedOn w:val="a7"/>
    <w:link w:val="aff5"/>
    <w:unhideWhenUsed/>
    <w:rsid w:val="00876C53"/>
    <w:pPr>
      <w:widowControl/>
      <w:spacing w:after="120" w:line="680" w:lineRule="exact"/>
      <w:jc w:val="both"/>
    </w:pPr>
    <w:rPr>
      <w:rFonts w:ascii="Times New Roman" w:eastAsia="新細明體" w:hAnsi="Times New Roman" w:cs="Times New Roman"/>
      <w:szCs w:val="20"/>
    </w:rPr>
  </w:style>
  <w:style w:type="character" w:customStyle="1" w:styleId="aff5">
    <w:name w:val="本文 字元"/>
    <w:basedOn w:val="a8"/>
    <w:link w:val="aff4"/>
    <w:rsid w:val="00876C53"/>
    <w:rPr>
      <w:rFonts w:ascii="Times New Roman" w:eastAsia="新細明體" w:hAnsi="Times New Roman" w:cs="Times New Roman"/>
      <w:szCs w:val="20"/>
    </w:rPr>
  </w:style>
  <w:style w:type="character" w:styleId="aff6">
    <w:name w:val="annotation reference"/>
    <w:rsid w:val="00876C53"/>
    <w:rPr>
      <w:sz w:val="18"/>
      <w:szCs w:val="18"/>
    </w:rPr>
  </w:style>
  <w:style w:type="paragraph" w:styleId="aff7">
    <w:name w:val="Title"/>
    <w:basedOn w:val="a7"/>
    <w:next w:val="a7"/>
    <w:link w:val="aff8"/>
    <w:qFormat/>
    <w:rsid w:val="00876C53"/>
    <w:pPr>
      <w:widowControl/>
      <w:spacing w:before="240" w:after="60" w:line="680" w:lineRule="exact"/>
      <w:jc w:val="center"/>
      <w:outlineLvl w:val="0"/>
    </w:pPr>
    <w:rPr>
      <w:rFonts w:ascii="Cambria" w:eastAsia="新細明體" w:hAnsi="Cambria" w:cs="Times New Roman"/>
      <w:b/>
      <w:bCs/>
      <w:sz w:val="32"/>
      <w:szCs w:val="32"/>
    </w:rPr>
  </w:style>
  <w:style w:type="character" w:customStyle="1" w:styleId="aff8">
    <w:name w:val="標題 字元"/>
    <w:basedOn w:val="a8"/>
    <w:link w:val="aff7"/>
    <w:rsid w:val="00876C53"/>
    <w:rPr>
      <w:rFonts w:ascii="Cambria" w:eastAsia="新細明體" w:hAnsi="Cambria" w:cs="Times New Roman"/>
      <w:b/>
      <w:bCs/>
      <w:sz w:val="32"/>
      <w:szCs w:val="32"/>
    </w:rPr>
  </w:style>
  <w:style w:type="paragraph" w:styleId="aff9">
    <w:name w:val="Balloon Text"/>
    <w:basedOn w:val="a7"/>
    <w:link w:val="affa"/>
    <w:uiPriority w:val="99"/>
    <w:unhideWhenUsed/>
    <w:rsid w:val="00876C53"/>
    <w:pPr>
      <w:widowControl/>
      <w:spacing w:line="680" w:lineRule="exact"/>
      <w:jc w:val="both"/>
    </w:pPr>
    <w:rPr>
      <w:rFonts w:ascii="Cambria" w:eastAsia="新細明體" w:hAnsi="Cambria" w:cs="Times New Roman"/>
      <w:sz w:val="18"/>
      <w:szCs w:val="18"/>
    </w:rPr>
  </w:style>
  <w:style w:type="character" w:customStyle="1" w:styleId="affa">
    <w:name w:val="註解方塊文字 字元"/>
    <w:basedOn w:val="a8"/>
    <w:link w:val="aff9"/>
    <w:uiPriority w:val="99"/>
    <w:rsid w:val="00876C53"/>
    <w:rPr>
      <w:rFonts w:ascii="Cambria" w:eastAsia="新細明體" w:hAnsi="Cambria" w:cs="Times New Roman"/>
      <w:sz w:val="18"/>
      <w:szCs w:val="18"/>
    </w:rPr>
  </w:style>
  <w:style w:type="paragraph" w:styleId="affb">
    <w:name w:val="annotation text"/>
    <w:basedOn w:val="a7"/>
    <w:link w:val="affc"/>
    <w:rsid w:val="00876C53"/>
    <w:pPr>
      <w:widowControl/>
      <w:spacing w:line="680" w:lineRule="exact"/>
      <w:jc w:val="both"/>
    </w:pPr>
    <w:rPr>
      <w:rFonts w:ascii="Times New Roman" w:eastAsia="新細明體" w:hAnsi="Times New Roman" w:cs="Times New Roman"/>
      <w:szCs w:val="24"/>
    </w:rPr>
  </w:style>
  <w:style w:type="character" w:customStyle="1" w:styleId="affc">
    <w:name w:val="註解文字 字元"/>
    <w:basedOn w:val="a8"/>
    <w:link w:val="affb"/>
    <w:rsid w:val="00876C53"/>
    <w:rPr>
      <w:rFonts w:ascii="Times New Roman" w:eastAsia="新細明體" w:hAnsi="Times New Roman" w:cs="Times New Roman"/>
      <w:szCs w:val="24"/>
    </w:rPr>
  </w:style>
  <w:style w:type="paragraph" w:customStyle="1" w:styleId="affd">
    <w:name w:val="大項"/>
    <w:basedOn w:val="a7"/>
    <w:rsid w:val="00876C53"/>
    <w:pPr>
      <w:widowControl/>
      <w:kinsoku w:val="0"/>
      <w:adjustRightInd w:val="0"/>
      <w:spacing w:line="440" w:lineRule="atLeast"/>
      <w:ind w:left="1260" w:hanging="644"/>
      <w:jc w:val="both"/>
      <w:textAlignment w:val="baseline"/>
    </w:pPr>
    <w:rPr>
      <w:rFonts w:ascii="標楷體" w:eastAsia="標楷體" w:hAnsi="Times New Roman" w:cs="Times New Roman"/>
      <w:kern w:val="0"/>
      <w:sz w:val="32"/>
      <w:szCs w:val="20"/>
    </w:rPr>
  </w:style>
  <w:style w:type="paragraph" w:styleId="33">
    <w:name w:val="Body Text 3"/>
    <w:basedOn w:val="a7"/>
    <w:link w:val="34"/>
    <w:semiHidden/>
    <w:unhideWhenUsed/>
    <w:rsid w:val="00876C53"/>
    <w:pPr>
      <w:widowControl/>
      <w:spacing w:after="120" w:line="680" w:lineRule="exact"/>
      <w:jc w:val="both"/>
    </w:pPr>
    <w:rPr>
      <w:rFonts w:ascii="Times New Roman" w:eastAsia="新細明體" w:hAnsi="Times New Roman" w:cs="Times New Roman"/>
      <w:sz w:val="16"/>
      <w:szCs w:val="16"/>
    </w:rPr>
  </w:style>
  <w:style w:type="character" w:customStyle="1" w:styleId="34">
    <w:name w:val="本文 3 字元"/>
    <w:basedOn w:val="a8"/>
    <w:link w:val="33"/>
    <w:semiHidden/>
    <w:rsid w:val="00876C53"/>
    <w:rPr>
      <w:rFonts w:ascii="Times New Roman" w:eastAsia="新細明體" w:hAnsi="Times New Roman" w:cs="Times New Roman"/>
      <w:sz w:val="16"/>
      <w:szCs w:val="16"/>
    </w:rPr>
  </w:style>
  <w:style w:type="paragraph" w:styleId="Web">
    <w:name w:val="Normal (Web)"/>
    <w:basedOn w:val="a7"/>
    <w:uiPriority w:val="99"/>
    <w:unhideWhenUsed/>
    <w:rsid w:val="00F14860"/>
    <w:rPr>
      <w:rFonts w:ascii="Times New Roman" w:hAnsi="Times New Roman" w:cs="Times New Roman"/>
      <w:szCs w:val="24"/>
    </w:rPr>
  </w:style>
  <w:style w:type="paragraph" w:customStyle="1" w:styleId="Default">
    <w:name w:val="Default"/>
    <w:rsid w:val="004A0BD0"/>
    <w:pPr>
      <w:widowControl w:val="0"/>
      <w:autoSpaceDE w:val="0"/>
      <w:autoSpaceDN w:val="0"/>
      <w:adjustRightInd w:val="0"/>
    </w:pPr>
    <w:rPr>
      <w:rFonts w:ascii="標楷體" w:eastAsia="標楷體" w:cs="標楷體"/>
      <w:color w:val="000000"/>
      <w:kern w:val="0"/>
      <w:szCs w:val="24"/>
    </w:rPr>
  </w:style>
  <w:style w:type="paragraph" w:customStyle="1" w:styleId="affe">
    <w:name w:val="圖目錄"/>
    <w:basedOn w:val="a7"/>
    <w:link w:val="afff"/>
    <w:qFormat/>
    <w:rsid w:val="00EE6A2F"/>
    <w:pPr>
      <w:jc w:val="center"/>
    </w:pPr>
    <w:rPr>
      <w:rFonts w:ascii="標楷體" w:eastAsia="標楷體" w:hAnsi="標楷體" w:cs="Times New Roman"/>
      <w:b/>
      <w:sz w:val="32"/>
      <w:szCs w:val="24"/>
      <w:lang w:val="zh-TW" w:eastAsia="x-none"/>
    </w:rPr>
  </w:style>
  <w:style w:type="character" w:customStyle="1" w:styleId="afff">
    <w:name w:val="圖目錄 字元"/>
    <w:link w:val="affe"/>
    <w:rsid w:val="00EE6A2F"/>
    <w:rPr>
      <w:rFonts w:ascii="標楷體" w:eastAsia="標楷體" w:hAnsi="標楷體" w:cs="Times New Roman"/>
      <w:b/>
      <w:sz w:val="32"/>
      <w:szCs w:val="24"/>
      <w:lang w:val="zh-TW" w:eastAsia="x-none"/>
    </w:rPr>
  </w:style>
  <w:style w:type="table" w:customStyle="1" w:styleId="15">
    <w:name w:val="表格格線1"/>
    <w:basedOn w:val="a9"/>
    <w:next w:val="aff"/>
    <w:uiPriority w:val="39"/>
    <w:rsid w:val="007456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9"/>
    <w:next w:val="aff"/>
    <w:uiPriority w:val="59"/>
    <w:rsid w:val="00A64CE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No Spacing"/>
    <w:uiPriority w:val="1"/>
    <w:qFormat/>
    <w:rsid w:val="009A6DB2"/>
    <w:pPr>
      <w:widowControl w:val="0"/>
    </w:pPr>
  </w:style>
  <w:style w:type="character" w:styleId="afff1">
    <w:name w:val="Book Title"/>
    <w:basedOn w:val="a8"/>
    <w:uiPriority w:val="33"/>
    <w:qFormat/>
    <w:rsid w:val="009A6DB2"/>
    <w:rPr>
      <w:b/>
      <w:bCs/>
      <w:smallCaps/>
      <w:spacing w:val="5"/>
    </w:rPr>
  </w:style>
  <w:style w:type="table" w:customStyle="1" w:styleId="35">
    <w:name w:val="表格格線3"/>
    <w:basedOn w:val="a9"/>
    <w:next w:val="aff"/>
    <w:uiPriority w:val="59"/>
    <w:rsid w:val="0095116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標題a"/>
    <w:basedOn w:val="a7"/>
    <w:rsid w:val="00F4672D"/>
    <w:rPr>
      <w:rFonts w:ascii="Times New Roman" w:eastAsia="標楷體" w:hAnsi="Times New Roman" w:cs="Times New Roman"/>
      <w:sz w:val="36"/>
      <w:szCs w:val="20"/>
    </w:rPr>
  </w:style>
  <w:style w:type="table" w:customStyle="1" w:styleId="310">
    <w:name w:val="表格格線31"/>
    <w:basedOn w:val="a9"/>
    <w:next w:val="aff"/>
    <w:uiPriority w:val="59"/>
    <w:rsid w:val="00D84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9"/>
    <w:next w:val="aff"/>
    <w:uiPriority w:val="59"/>
    <w:rsid w:val="007550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
    <w:uiPriority w:val="59"/>
    <w:rsid w:val="00E35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9"/>
    <w:next w:val="aff"/>
    <w:uiPriority w:val="59"/>
    <w:rsid w:val="00E25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Indent 3"/>
    <w:basedOn w:val="a7"/>
    <w:link w:val="37"/>
    <w:unhideWhenUsed/>
    <w:rsid w:val="00242F33"/>
    <w:pPr>
      <w:spacing w:after="120"/>
      <w:ind w:leftChars="200" w:left="480"/>
    </w:pPr>
    <w:rPr>
      <w:sz w:val="16"/>
      <w:szCs w:val="16"/>
    </w:rPr>
  </w:style>
  <w:style w:type="character" w:customStyle="1" w:styleId="37">
    <w:name w:val="本文縮排 3 字元"/>
    <w:basedOn w:val="a8"/>
    <w:link w:val="36"/>
    <w:rsid w:val="00242F33"/>
    <w:rPr>
      <w:sz w:val="16"/>
      <w:szCs w:val="16"/>
    </w:rPr>
  </w:style>
  <w:style w:type="table" w:customStyle="1" w:styleId="100">
    <w:name w:val="表格格線10"/>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9"/>
    <w:next w:val="aff"/>
    <w:uiPriority w:val="59"/>
    <w:rsid w:val="00A56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9"/>
    <w:next w:val="aff"/>
    <w:uiPriority w:val="59"/>
    <w:rsid w:val="00607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unhideWhenUsed/>
    <w:rsid w:val="0053328B"/>
    <w:rPr>
      <w:rFonts w:ascii="Courier New" w:hAnsi="Courier New" w:cs="Courier New"/>
      <w:sz w:val="20"/>
      <w:szCs w:val="20"/>
    </w:rPr>
  </w:style>
  <w:style w:type="character" w:customStyle="1" w:styleId="HTML0">
    <w:name w:val="HTML 預設格式 字元"/>
    <w:basedOn w:val="a8"/>
    <w:link w:val="HTML"/>
    <w:uiPriority w:val="99"/>
    <w:rsid w:val="0053328B"/>
    <w:rPr>
      <w:rFonts w:ascii="Courier New" w:hAnsi="Courier New" w:cs="Courier New"/>
      <w:sz w:val="20"/>
      <w:szCs w:val="20"/>
    </w:rPr>
  </w:style>
  <w:style w:type="table" w:customStyle="1" w:styleId="51">
    <w:name w:val="表格格線5"/>
    <w:basedOn w:val="a9"/>
    <w:next w:val="aff"/>
    <w:uiPriority w:val="59"/>
    <w:rsid w:val="00933C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一"/>
    <w:link w:val="afff4"/>
    <w:rsid w:val="000C55E8"/>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hAnsi="Times New Roman" w:cs="Times New Roman"/>
      <w:snapToGrid w:val="0"/>
      <w:kern w:val="0"/>
      <w:sz w:val="32"/>
      <w:szCs w:val="20"/>
    </w:rPr>
  </w:style>
  <w:style w:type="character" w:customStyle="1" w:styleId="afff4">
    <w:name w:val="一 字元"/>
    <w:link w:val="afff3"/>
    <w:rsid w:val="000C55E8"/>
    <w:rPr>
      <w:rFonts w:ascii="標楷體" w:eastAsia="標楷體" w:hAnsi="Times New Roman" w:cs="Times New Roman"/>
      <w:snapToGrid w:val="0"/>
      <w:kern w:val="0"/>
      <w:sz w:val="32"/>
      <w:szCs w:val="20"/>
    </w:rPr>
  </w:style>
  <w:style w:type="paragraph" w:customStyle="1" w:styleId="afff5">
    <w:name w:val="字元"/>
    <w:basedOn w:val="a7"/>
    <w:semiHidden/>
    <w:rsid w:val="000C55E8"/>
    <w:pPr>
      <w:widowControl/>
      <w:spacing w:after="160" w:line="240" w:lineRule="exact"/>
    </w:pPr>
    <w:rPr>
      <w:rFonts w:ascii="Verdana" w:eastAsia="Times New Roman" w:hAnsi="Verdana" w:cs="Times New Roman"/>
      <w:kern w:val="0"/>
      <w:sz w:val="20"/>
      <w:szCs w:val="20"/>
      <w:lang w:eastAsia="en-US"/>
    </w:rPr>
  </w:style>
  <w:style w:type="paragraph" w:customStyle="1" w:styleId="26">
    <w:name w:val="標題2"/>
    <w:basedOn w:val="2"/>
    <w:qFormat/>
    <w:rsid w:val="00B930F5"/>
    <w:pPr>
      <w:widowControl w:val="0"/>
      <w:adjustRightInd w:val="0"/>
      <w:snapToGrid w:val="0"/>
      <w:ind w:firstLineChars="100" w:firstLine="320"/>
      <w:jc w:val="left"/>
    </w:pPr>
    <w:rPr>
      <w:rFonts w:ascii="Cambria" w:hAnsi="標楷體"/>
      <w:b/>
      <w:bCs/>
      <w:snapToGrid w:val="0"/>
      <w:sz w:val="32"/>
      <w:szCs w:val="32"/>
    </w:rPr>
  </w:style>
  <w:style w:type="paragraph" w:customStyle="1" w:styleId="afff6">
    <w:name w:val="圖樣式"/>
    <w:basedOn w:val="a7"/>
    <w:qFormat/>
    <w:rsid w:val="00B930F5"/>
    <w:pPr>
      <w:jc w:val="center"/>
    </w:pPr>
    <w:rPr>
      <w:rFonts w:ascii="標楷體" w:eastAsia="標楷體" w:hAnsi="標楷體" w:cs="Times New Roman"/>
      <w:b/>
      <w:szCs w:val="24"/>
    </w:rPr>
  </w:style>
  <w:style w:type="paragraph" w:customStyle="1" w:styleId="111">
    <w:name w:val="字元 字元1 字元 字元 字元 字元 字元 字元 字元1"/>
    <w:basedOn w:val="a7"/>
    <w:rsid w:val="004E678D"/>
    <w:pPr>
      <w:widowControl/>
      <w:spacing w:after="160" w:line="240" w:lineRule="exact"/>
    </w:pPr>
    <w:rPr>
      <w:rFonts w:ascii="Verdana" w:eastAsia="新細明體" w:hAnsi="Verdana" w:cs="Times New Roman"/>
      <w:kern w:val="0"/>
      <w:sz w:val="20"/>
      <w:szCs w:val="20"/>
      <w:lang w:eastAsia="en-US"/>
    </w:rPr>
  </w:style>
  <w:style w:type="paragraph" w:styleId="afff7">
    <w:name w:val="Body Text First Indent"/>
    <w:basedOn w:val="aff4"/>
    <w:link w:val="afff8"/>
    <w:rsid w:val="004E678D"/>
    <w:pPr>
      <w:widowControl w:val="0"/>
      <w:spacing w:line="240" w:lineRule="auto"/>
      <w:ind w:firstLineChars="100" w:firstLine="210"/>
      <w:jc w:val="left"/>
    </w:pPr>
    <w:rPr>
      <w:kern w:val="0"/>
      <w:sz w:val="20"/>
      <w:szCs w:val="24"/>
      <w:lang w:val="x-none" w:eastAsia="x-none"/>
    </w:rPr>
  </w:style>
  <w:style w:type="character" w:customStyle="1" w:styleId="afff8">
    <w:name w:val="本文第一層縮排 字元"/>
    <w:basedOn w:val="aff5"/>
    <w:link w:val="afff7"/>
    <w:rsid w:val="004E678D"/>
    <w:rPr>
      <w:rFonts w:ascii="Times New Roman" w:eastAsia="新細明體" w:hAnsi="Times New Roman" w:cs="Times New Roman"/>
      <w:kern w:val="0"/>
      <w:sz w:val="20"/>
      <w:szCs w:val="24"/>
      <w:lang w:val="x-none" w:eastAsia="x-none"/>
    </w:rPr>
  </w:style>
  <w:style w:type="paragraph" w:styleId="27">
    <w:name w:val="Body Text First Indent 2"/>
    <w:basedOn w:val="af6"/>
    <w:link w:val="28"/>
    <w:rsid w:val="004E678D"/>
    <w:pPr>
      <w:widowControl w:val="0"/>
      <w:spacing w:line="240" w:lineRule="auto"/>
      <w:ind w:leftChars="200" w:left="200" w:firstLineChars="100" w:firstLine="210"/>
      <w:jc w:val="left"/>
    </w:pPr>
    <w:rPr>
      <w:kern w:val="0"/>
      <w:sz w:val="20"/>
      <w:lang w:val="x-none" w:eastAsia="x-none"/>
    </w:rPr>
  </w:style>
  <w:style w:type="character" w:customStyle="1" w:styleId="28">
    <w:name w:val="本文第一層縮排 2 字元"/>
    <w:basedOn w:val="af7"/>
    <w:link w:val="27"/>
    <w:rsid w:val="004E678D"/>
    <w:rPr>
      <w:rFonts w:ascii="Times New Roman" w:eastAsia="新細明體" w:hAnsi="Times New Roman" w:cs="Times New Roman"/>
      <w:kern w:val="0"/>
      <w:sz w:val="20"/>
      <w:szCs w:val="24"/>
      <w:lang w:val="x-none" w:eastAsia="x-none"/>
    </w:rPr>
  </w:style>
  <w:style w:type="paragraph" w:styleId="16">
    <w:name w:val="toc 1"/>
    <w:basedOn w:val="a7"/>
    <w:next w:val="a7"/>
    <w:autoRedefine/>
    <w:uiPriority w:val="39"/>
    <w:unhideWhenUsed/>
    <w:qFormat/>
    <w:rsid w:val="004E678D"/>
    <w:pPr>
      <w:tabs>
        <w:tab w:val="left" w:pos="670"/>
        <w:tab w:val="right" w:leader="dot" w:pos="9628"/>
      </w:tabs>
    </w:pPr>
    <w:rPr>
      <w:rFonts w:eastAsia="新細明體" w:cs="Times New Roman"/>
      <w:b/>
      <w:bCs/>
      <w:caps/>
      <w:sz w:val="20"/>
      <w:szCs w:val="20"/>
    </w:rPr>
  </w:style>
  <w:style w:type="paragraph" w:styleId="29">
    <w:name w:val="toc 2"/>
    <w:basedOn w:val="a7"/>
    <w:next w:val="a7"/>
    <w:autoRedefine/>
    <w:uiPriority w:val="39"/>
    <w:unhideWhenUsed/>
    <w:qFormat/>
    <w:rsid w:val="004E678D"/>
    <w:pPr>
      <w:tabs>
        <w:tab w:val="left" w:pos="658"/>
        <w:tab w:val="right" w:leader="dot" w:pos="9617"/>
      </w:tabs>
      <w:adjustRightInd w:val="0"/>
      <w:snapToGrid w:val="0"/>
      <w:spacing w:line="320" w:lineRule="exact"/>
      <w:ind w:leftChars="100" w:left="1068" w:rightChars="100" w:right="240" w:hangingChars="210" w:hanging="588"/>
      <w:jc w:val="both"/>
    </w:pPr>
    <w:rPr>
      <w:rFonts w:eastAsia="新細明體" w:cs="Times New Roman"/>
      <w:smallCaps/>
      <w:sz w:val="20"/>
      <w:szCs w:val="20"/>
    </w:rPr>
  </w:style>
  <w:style w:type="paragraph" w:styleId="38">
    <w:name w:val="toc 3"/>
    <w:basedOn w:val="a7"/>
    <w:next w:val="a7"/>
    <w:autoRedefine/>
    <w:uiPriority w:val="39"/>
    <w:unhideWhenUsed/>
    <w:qFormat/>
    <w:rsid w:val="004E678D"/>
    <w:pPr>
      <w:ind w:left="480"/>
    </w:pPr>
    <w:rPr>
      <w:rFonts w:eastAsia="新細明體" w:cs="Times New Roman"/>
      <w:i/>
      <w:iCs/>
      <w:sz w:val="20"/>
      <w:szCs w:val="20"/>
    </w:rPr>
  </w:style>
  <w:style w:type="paragraph" w:styleId="42">
    <w:name w:val="toc 4"/>
    <w:basedOn w:val="a7"/>
    <w:next w:val="a7"/>
    <w:autoRedefine/>
    <w:uiPriority w:val="39"/>
    <w:unhideWhenUsed/>
    <w:rsid w:val="004E678D"/>
    <w:pPr>
      <w:ind w:left="720"/>
    </w:pPr>
    <w:rPr>
      <w:rFonts w:eastAsia="新細明體" w:cs="Times New Roman"/>
      <w:sz w:val="18"/>
      <w:szCs w:val="18"/>
    </w:rPr>
  </w:style>
  <w:style w:type="paragraph" w:styleId="52">
    <w:name w:val="toc 5"/>
    <w:basedOn w:val="a7"/>
    <w:next w:val="a7"/>
    <w:autoRedefine/>
    <w:uiPriority w:val="39"/>
    <w:unhideWhenUsed/>
    <w:rsid w:val="004E678D"/>
    <w:pPr>
      <w:ind w:left="960"/>
    </w:pPr>
    <w:rPr>
      <w:rFonts w:eastAsia="新細明體" w:cs="Times New Roman"/>
      <w:sz w:val="18"/>
      <w:szCs w:val="18"/>
    </w:rPr>
  </w:style>
  <w:style w:type="paragraph" w:styleId="62">
    <w:name w:val="toc 6"/>
    <w:basedOn w:val="a7"/>
    <w:next w:val="a7"/>
    <w:autoRedefine/>
    <w:uiPriority w:val="39"/>
    <w:unhideWhenUsed/>
    <w:rsid w:val="004E678D"/>
    <w:pPr>
      <w:ind w:left="1200"/>
    </w:pPr>
    <w:rPr>
      <w:rFonts w:eastAsia="新細明體" w:cs="Times New Roman"/>
      <w:sz w:val="18"/>
      <w:szCs w:val="18"/>
    </w:rPr>
  </w:style>
  <w:style w:type="paragraph" w:styleId="72">
    <w:name w:val="toc 7"/>
    <w:basedOn w:val="a7"/>
    <w:next w:val="a7"/>
    <w:autoRedefine/>
    <w:uiPriority w:val="39"/>
    <w:unhideWhenUsed/>
    <w:rsid w:val="004E678D"/>
    <w:pPr>
      <w:ind w:left="1440"/>
    </w:pPr>
    <w:rPr>
      <w:rFonts w:eastAsia="新細明體" w:cs="Times New Roman"/>
      <w:sz w:val="18"/>
      <w:szCs w:val="18"/>
    </w:rPr>
  </w:style>
  <w:style w:type="paragraph" w:styleId="81">
    <w:name w:val="toc 8"/>
    <w:basedOn w:val="a7"/>
    <w:next w:val="a7"/>
    <w:autoRedefine/>
    <w:uiPriority w:val="39"/>
    <w:unhideWhenUsed/>
    <w:rsid w:val="004E678D"/>
    <w:pPr>
      <w:ind w:left="1680"/>
    </w:pPr>
    <w:rPr>
      <w:rFonts w:eastAsia="新細明體" w:cs="Times New Roman"/>
      <w:sz w:val="18"/>
      <w:szCs w:val="18"/>
    </w:rPr>
  </w:style>
  <w:style w:type="paragraph" w:styleId="91">
    <w:name w:val="toc 9"/>
    <w:basedOn w:val="a7"/>
    <w:next w:val="a7"/>
    <w:autoRedefine/>
    <w:uiPriority w:val="39"/>
    <w:unhideWhenUsed/>
    <w:rsid w:val="004E678D"/>
    <w:pPr>
      <w:ind w:left="1920"/>
    </w:pPr>
    <w:rPr>
      <w:rFonts w:eastAsia="新細明體" w:cs="Times New Roman"/>
      <w:sz w:val="18"/>
      <w:szCs w:val="18"/>
    </w:rPr>
  </w:style>
  <w:style w:type="paragraph" w:styleId="afff9">
    <w:name w:val="endnote text"/>
    <w:basedOn w:val="a7"/>
    <w:link w:val="afffa"/>
    <w:unhideWhenUsed/>
    <w:rsid w:val="004E678D"/>
    <w:pPr>
      <w:snapToGrid w:val="0"/>
    </w:pPr>
    <w:rPr>
      <w:rFonts w:ascii="Times New Roman" w:eastAsia="新細明體" w:hAnsi="Times New Roman" w:cs="Times New Roman"/>
      <w:szCs w:val="24"/>
      <w:lang w:val="x-none" w:eastAsia="x-none"/>
    </w:rPr>
  </w:style>
  <w:style w:type="character" w:customStyle="1" w:styleId="afffa">
    <w:name w:val="章節附註文字 字元"/>
    <w:basedOn w:val="a8"/>
    <w:link w:val="afff9"/>
    <w:rsid w:val="004E678D"/>
    <w:rPr>
      <w:rFonts w:ascii="Times New Roman" w:eastAsia="新細明體" w:hAnsi="Times New Roman" w:cs="Times New Roman"/>
      <w:szCs w:val="24"/>
      <w:lang w:val="x-none" w:eastAsia="x-none"/>
    </w:rPr>
  </w:style>
  <w:style w:type="character" w:styleId="afffb">
    <w:name w:val="endnote reference"/>
    <w:unhideWhenUsed/>
    <w:rsid w:val="004E678D"/>
    <w:rPr>
      <w:vertAlign w:val="superscript"/>
    </w:rPr>
  </w:style>
  <w:style w:type="paragraph" w:customStyle="1" w:styleId="bb">
    <w:name w:val="標題bb"/>
    <w:basedOn w:val="a7"/>
    <w:rsid w:val="004E678D"/>
    <w:pPr>
      <w:jc w:val="both"/>
    </w:pPr>
    <w:rPr>
      <w:rFonts w:ascii="Times New Roman" w:eastAsia="標楷體" w:hAnsi="Times New Roman" w:cs="Times New Roman"/>
      <w:sz w:val="28"/>
      <w:szCs w:val="20"/>
    </w:rPr>
  </w:style>
  <w:style w:type="paragraph" w:styleId="afffc">
    <w:name w:val="Salutation"/>
    <w:basedOn w:val="a7"/>
    <w:next w:val="a7"/>
    <w:link w:val="afffd"/>
    <w:unhideWhenUsed/>
    <w:rsid w:val="004E678D"/>
    <w:rPr>
      <w:rFonts w:ascii="標楷體" w:eastAsia="標楷體" w:hAnsi="標楷體" w:cs="Times New Roman"/>
      <w:sz w:val="32"/>
      <w:szCs w:val="28"/>
      <w:lang w:val="x-none" w:eastAsia="x-none"/>
    </w:rPr>
  </w:style>
  <w:style w:type="character" w:customStyle="1" w:styleId="afffd">
    <w:name w:val="問候 字元"/>
    <w:basedOn w:val="a8"/>
    <w:link w:val="afffc"/>
    <w:rsid w:val="004E678D"/>
    <w:rPr>
      <w:rFonts w:ascii="標楷體" w:eastAsia="標楷體" w:hAnsi="標楷體" w:cs="Times New Roman"/>
      <w:sz w:val="32"/>
      <w:szCs w:val="28"/>
      <w:lang w:val="x-none" w:eastAsia="x-none"/>
    </w:rPr>
  </w:style>
  <w:style w:type="paragraph" w:styleId="afffe">
    <w:name w:val="Closing"/>
    <w:basedOn w:val="a7"/>
    <w:link w:val="affff"/>
    <w:unhideWhenUsed/>
    <w:rsid w:val="004E678D"/>
    <w:pPr>
      <w:ind w:leftChars="1800" w:left="100"/>
    </w:pPr>
    <w:rPr>
      <w:rFonts w:ascii="標楷體" w:eastAsia="標楷體" w:hAnsi="標楷體" w:cs="Times New Roman"/>
      <w:sz w:val="32"/>
      <w:szCs w:val="28"/>
      <w:lang w:val="x-none" w:eastAsia="x-none"/>
    </w:rPr>
  </w:style>
  <w:style w:type="character" w:customStyle="1" w:styleId="affff">
    <w:name w:val="結語 字元"/>
    <w:basedOn w:val="a8"/>
    <w:link w:val="afffe"/>
    <w:rsid w:val="004E678D"/>
    <w:rPr>
      <w:rFonts w:ascii="標楷體" w:eastAsia="標楷體" w:hAnsi="標楷體" w:cs="Times New Roman"/>
      <w:sz w:val="32"/>
      <w:szCs w:val="28"/>
      <w:lang w:val="x-none" w:eastAsia="x-none"/>
    </w:rPr>
  </w:style>
  <w:style w:type="paragraph" w:styleId="affff0">
    <w:name w:val="Date"/>
    <w:aliases w:val=" 字元 字元"/>
    <w:basedOn w:val="a7"/>
    <w:next w:val="a7"/>
    <w:link w:val="affff1"/>
    <w:unhideWhenUsed/>
    <w:rsid w:val="004E678D"/>
    <w:pPr>
      <w:jc w:val="right"/>
    </w:pPr>
    <w:rPr>
      <w:rFonts w:ascii="Times New Roman" w:eastAsia="新細明體" w:hAnsi="Times New Roman" w:cs="Times New Roman"/>
      <w:szCs w:val="24"/>
      <w:lang w:val="x-none" w:eastAsia="x-none"/>
    </w:rPr>
  </w:style>
  <w:style w:type="character" w:customStyle="1" w:styleId="affff1">
    <w:name w:val="日期 字元"/>
    <w:aliases w:val=" 字元 字元 字元"/>
    <w:basedOn w:val="a8"/>
    <w:link w:val="affff0"/>
    <w:rsid w:val="004E678D"/>
    <w:rPr>
      <w:rFonts w:ascii="Times New Roman" w:eastAsia="新細明體" w:hAnsi="Times New Roman" w:cs="Times New Roman"/>
      <w:szCs w:val="24"/>
      <w:lang w:val="x-none" w:eastAsia="x-none"/>
    </w:rPr>
  </w:style>
  <w:style w:type="paragraph" w:styleId="affff2">
    <w:name w:val="TOC Heading"/>
    <w:basedOn w:val="10"/>
    <w:next w:val="a7"/>
    <w:uiPriority w:val="39"/>
    <w:qFormat/>
    <w:rsid w:val="004E678D"/>
    <w:pPr>
      <w:keepLines/>
      <w:widowControl/>
      <w:spacing w:before="480" w:after="0" w:line="276" w:lineRule="auto"/>
      <w:outlineLvl w:val="9"/>
    </w:pPr>
    <w:rPr>
      <w:color w:val="365F91"/>
      <w:kern w:val="0"/>
      <w:sz w:val="28"/>
      <w:szCs w:val="28"/>
    </w:rPr>
  </w:style>
  <w:style w:type="character" w:customStyle="1" w:styleId="f121">
    <w:name w:val="f121"/>
    <w:rsid w:val="004E678D"/>
    <w:rPr>
      <w:rFonts w:ascii="細明體" w:eastAsia="細明體" w:hAnsi="細明體" w:hint="eastAsia"/>
      <w:sz w:val="24"/>
      <w:szCs w:val="24"/>
    </w:rPr>
  </w:style>
  <w:style w:type="paragraph" w:customStyle="1" w:styleId="17">
    <w:name w:val="樣式1"/>
    <w:basedOn w:val="afff2"/>
    <w:rsid w:val="004E678D"/>
    <w:pPr>
      <w:tabs>
        <w:tab w:val="left" w:pos="1800"/>
        <w:tab w:val="left" w:pos="2400"/>
      </w:tabs>
      <w:spacing w:line="560" w:lineRule="exact"/>
      <w:ind w:left="917"/>
      <w:jc w:val="both"/>
    </w:pPr>
    <w:rPr>
      <w:rFonts w:ascii="標楷體" w:hAnsi="標楷體"/>
      <w:noProof/>
      <w:sz w:val="32"/>
      <w:szCs w:val="32"/>
    </w:rPr>
  </w:style>
  <w:style w:type="paragraph" w:customStyle="1" w:styleId="affff3">
    <w:name w:val="一文"/>
    <w:basedOn w:val="30"/>
    <w:rsid w:val="004E678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lang w:val="x-none" w:eastAsia="x-none"/>
    </w:rPr>
  </w:style>
  <w:style w:type="paragraph" w:customStyle="1" w:styleId="affff4">
    <w:name w:val="主旨"/>
    <w:basedOn w:val="a7"/>
    <w:rsid w:val="004E678D"/>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customStyle="1" w:styleId="affff5">
    <w:name w:val="一、"/>
    <w:basedOn w:val="a7"/>
    <w:rsid w:val="004E678D"/>
    <w:pPr>
      <w:spacing w:line="520" w:lineRule="exact"/>
      <w:ind w:leftChars="174" w:left="1034" w:hangingChars="195" w:hanging="616"/>
    </w:pPr>
    <w:rPr>
      <w:rFonts w:ascii="標楷體" w:eastAsia="標楷體" w:hAnsi="Times New Roman" w:cs="Times New Roman"/>
      <w:spacing w:val="-2"/>
      <w:sz w:val="32"/>
      <w:szCs w:val="24"/>
    </w:rPr>
  </w:style>
  <w:style w:type="paragraph" w:customStyle="1" w:styleId="a3">
    <w:name w:val="副本"/>
    <w:basedOn w:val="36"/>
    <w:rsid w:val="004E678D"/>
    <w:pPr>
      <w:numPr>
        <w:ilvl w:val="1"/>
        <w:numId w:val="2"/>
      </w:numPr>
      <w:tabs>
        <w:tab w:val="clear" w:pos="1560"/>
      </w:tabs>
      <w:snapToGrid w:val="0"/>
      <w:spacing w:after="0" w:line="300" w:lineRule="exact"/>
      <w:ind w:leftChars="0" w:left="720" w:hanging="720"/>
    </w:pPr>
    <w:rPr>
      <w:rFonts w:ascii="Arial" w:eastAsia="標楷體" w:hAnsi="Arial" w:cs="Times New Roman"/>
      <w:sz w:val="24"/>
      <w:szCs w:val="24"/>
      <w:lang w:val="x-none" w:eastAsia="x-none"/>
    </w:rPr>
  </w:style>
  <w:style w:type="paragraph" w:customStyle="1" w:styleId="affff6">
    <w:name w:val="乙篇主文 字元 字元"/>
    <w:basedOn w:val="a7"/>
    <w:link w:val="affff7"/>
    <w:rsid w:val="004E678D"/>
    <w:pPr>
      <w:spacing w:line="400" w:lineRule="exact"/>
      <w:ind w:firstLineChars="200" w:firstLine="200"/>
      <w:jc w:val="both"/>
    </w:pPr>
    <w:rPr>
      <w:rFonts w:ascii="標楷體" w:eastAsia="標楷體" w:hAnsi="Times New Roman" w:cs="Times New Roman"/>
      <w:szCs w:val="24"/>
      <w:lang w:val="x-none" w:eastAsia="x-none"/>
    </w:rPr>
  </w:style>
  <w:style w:type="character" w:customStyle="1" w:styleId="affff7">
    <w:name w:val="乙篇主文 字元 字元 字元"/>
    <w:link w:val="affff6"/>
    <w:locked/>
    <w:rsid w:val="004E678D"/>
    <w:rPr>
      <w:rFonts w:ascii="標楷體" w:eastAsia="標楷體" w:hAnsi="Times New Roman" w:cs="Times New Roman"/>
      <w:szCs w:val="24"/>
      <w:lang w:val="x-none" w:eastAsia="x-none"/>
    </w:rPr>
  </w:style>
  <w:style w:type="paragraph" w:customStyle="1" w:styleId="18">
    <w:name w:val="1"/>
    <w:basedOn w:val="a7"/>
    <w:rsid w:val="004E678D"/>
    <w:pPr>
      <w:spacing w:line="300" w:lineRule="exact"/>
      <w:ind w:left="197" w:hangingChars="82" w:hanging="197"/>
      <w:jc w:val="both"/>
    </w:pPr>
    <w:rPr>
      <w:rFonts w:ascii="Times New Roman" w:eastAsia="新細明體" w:hAnsi="Times New Roman" w:cs="Times New Roman"/>
      <w:szCs w:val="20"/>
    </w:rPr>
  </w:style>
  <w:style w:type="paragraph" w:customStyle="1" w:styleId="f01">
    <w:name w:val="f01"/>
    <w:basedOn w:val="a7"/>
    <w:rsid w:val="004E678D"/>
    <w:pPr>
      <w:widowControl/>
      <w:spacing w:line="432" w:lineRule="atLeast"/>
    </w:pPr>
    <w:rPr>
      <w:rFonts w:ascii="新細明體" w:eastAsia="新細明體" w:hAnsi="新細明體" w:cs="新細明體"/>
      <w:color w:val="333333"/>
      <w:kern w:val="0"/>
      <w:szCs w:val="24"/>
    </w:rPr>
  </w:style>
  <w:style w:type="paragraph" w:styleId="affff8">
    <w:name w:val="annotation subject"/>
    <w:basedOn w:val="affb"/>
    <w:next w:val="affb"/>
    <w:link w:val="affff9"/>
    <w:rsid w:val="004E678D"/>
    <w:pPr>
      <w:widowControl w:val="0"/>
      <w:spacing w:line="240" w:lineRule="auto"/>
      <w:jc w:val="left"/>
    </w:pPr>
    <w:rPr>
      <w:b/>
      <w:bCs/>
      <w:lang w:val="x-none" w:eastAsia="x-none"/>
    </w:rPr>
  </w:style>
  <w:style w:type="character" w:customStyle="1" w:styleId="affff9">
    <w:name w:val="註解主旨 字元"/>
    <w:basedOn w:val="affc"/>
    <w:link w:val="affff8"/>
    <w:rsid w:val="004E678D"/>
    <w:rPr>
      <w:rFonts w:ascii="Times New Roman" w:eastAsia="新細明體" w:hAnsi="Times New Roman" w:cs="Times New Roman"/>
      <w:b/>
      <w:bCs/>
      <w:szCs w:val="24"/>
      <w:lang w:val="x-none" w:eastAsia="x-none"/>
    </w:rPr>
  </w:style>
  <w:style w:type="paragraph" w:customStyle="1" w:styleId="xl39">
    <w:name w:val="xl39"/>
    <w:basedOn w:val="a7"/>
    <w:rsid w:val="004E678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szCs w:val="20"/>
    </w:rPr>
  </w:style>
  <w:style w:type="table" w:styleId="affffa">
    <w:name w:val="Table Contemporary"/>
    <w:basedOn w:val="a9"/>
    <w:rsid w:val="004E678D"/>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googqs-tidbit1">
    <w:name w:val="goog_qs-tidbit1"/>
    <w:rsid w:val="004E678D"/>
    <w:rPr>
      <w:vanish w:val="0"/>
      <w:webHidden w:val="0"/>
      <w:specVanish w:val="0"/>
    </w:rPr>
  </w:style>
  <w:style w:type="paragraph" w:customStyle="1" w:styleId="19">
    <w:name w:val="字元 字元1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b">
    <w:name w:val="右上角"/>
    <w:rsid w:val="004E678D"/>
    <w:pPr>
      <w:adjustRightInd w:val="0"/>
      <w:snapToGrid w:val="0"/>
      <w:spacing w:beforeLines="50"/>
      <w:ind w:leftChars="100" w:left="100"/>
      <w:jc w:val="both"/>
    </w:pPr>
    <w:rPr>
      <w:rFonts w:ascii="Times New Roman" w:eastAsia="標楷體" w:hAnsi="Times New Roman" w:cs="Times New Roman"/>
      <w:kern w:val="0"/>
      <w:sz w:val="28"/>
      <w:szCs w:val="28"/>
    </w:rPr>
  </w:style>
  <w:style w:type="paragraph" w:customStyle="1" w:styleId="1a">
    <w:name w:val="標題1.加粗"/>
    <w:basedOn w:val="a7"/>
    <w:rsid w:val="004E678D"/>
    <w:pPr>
      <w:spacing w:line="400" w:lineRule="exact"/>
      <w:ind w:firstLineChars="450" w:firstLine="1080"/>
      <w:jc w:val="both"/>
    </w:pPr>
    <w:rPr>
      <w:rFonts w:ascii="標楷體" w:eastAsia="標楷體" w:hAnsi="Times New Roman" w:cs="新細明體"/>
      <w:b/>
      <w:bCs/>
      <w:sz w:val="28"/>
      <w:szCs w:val="28"/>
    </w:rPr>
  </w:style>
  <w:style w:type="paragraph" w:styleId="affffc">
    <w:name w:val="caption"/>
    <w:next w:val="a7"/>
    <w:uiPriority w:val="35"/>
    <w:qFormat/>
    <w:rsid w:val="004E678D"/>
    <w:pPr>
      <w:tabs>
        <w:tab w:val="center" w:pos="4800"/>
      </w:tabs>
      <w:adjustRightInd w:val="0"/>
      <w:snapToGrid w:val="0"/>
      <w:spacing w:line="360" w:lineRule="auto"/>
      <w:ind w:left="200" w:hangingChars="200" w:hanging="200"/>
      <w:jc w:val="both"/>
    </w:pPr>
    <w:rPr>
      <w:rFonts w:ascii="Times New Roman" w:eastAsia="標楷體" w:hAnsi="Times New Roman" w:cs="Times New Roman"/>
      <w:kern w:val="0"/>
      <w:sz w:val="36"/>
      <w:szCs w:val="20"/>
    </w:rPr>
  </w:style>
  <w:style w:type="paragraph" w:customStyle="1" w:styleId="affffd">
    <w:name w:val=""/>
    <w:rsid w:val="004E678D"/>
    <w:pPr>
      <w:widowControl w:val="0"/>
      <w:kinsoku w:val="0"/>
      <w:overflowPunct w:val="0"/>
      <w:autoSpaceDE w:val="0"/>
      <w:autoSpaceDN w:val="0"/>
      <w:adjustRightInd w:val="0"/>
      <w:snapToGrid w:val="0"/>
      <w:spacing w:line="600" w:lineRule="exact"/>
      <w:ind w:leftChars="450" w:left="550" w:hangingChars="100" w:hanging="100"/>
      <w:jc w:val="both"/>
    </w:pPr>
    <w:rPr>
      <w:rFonts w:ascii="標楷體" w:eastAsia="標楷體" w:hAnsi="Times New Roman" w:cs="Times New Roman"/>
      <w:snapToGrid w:val="0"/>
      <w:kern w:val="0"/>
      <w:sz w:val="32"/>
      <w:szCs w:val="20"/>
    </w:rPr>
  </w:style>
  <w:style w:type="paragraph" w:customStyle="1" w:styleId="0">
    <w:name w:val="0主題"/>
    <w:basedOn w:val="a7"/>
    <w:rsid w:val="004E678D"/>
    <w:pPr>
      <w:keepNext/>
      <w:keepLines/>
      <w:adjustRightInd w:val="0"/>
      <w:spacing w:before="120" w:after="120" w:line="240" w:lineRule="atLeast"/>
      <w:jc w:val="both"/>
      <w:textAlignment w:val="baseline"/>
      <w:outlineLvl w:val="0"/>
    </w:pPr>
    <w:rPr>
      <w:rFonts w:ascii="Times New Roman" w:eastAsia="標楷體" w:hAnsi="Times New Roman" w:cs="Times New Roman"/>
      <w:b/>
      <w:caps/>
      <w:kern w:val="16"/>
      <w:sz w:val="28"/>
      <w:szCs w:val="20"/>
    </w:rPr>
  </w:style>
  <w:style w:type="paragraph" w:customStyle="1" w:styleId="1b">
    <w:name w:val="1項目"/>
    <w:basedOn w:val="a7"/>
    <w:rsid w:val="004E678D"/>
    <w:pPr>
      <w:keepLines/>
      <w:adjustRightInd w:val="0"/>
      <w:spacing w:line="240" w:lineRule="atLeast"/>
      <w:ind w:left="150"/>
      <w:jc w:val="both"/>
      <w:textAlignment w:val="baseline"/>
      <w:outlineLvl w:val="1"/>
    </w:pPr>
    <w:rPr>
      <w:rFonts w:ascii="Times New Roman" w:eastAsia="標楷體" w:hAnsi="Times New Roman" w:cs="Times New Roman"/>
      <w:b/>
      <w:caps/>
      <w:kern w:val="20"/>
      <w:sz w:val="28"/>
      <w:szCs w:val="20"/>
    </w:rPr>
  </w:style>
  <w:style w:type="paragraph" w:customStyle="1" w:styleId="2a">
    <w:name w:val="2事實"/>
    <w:basedOn w:val="a7"/>
    <w:next w:val="3"/>
    <w:rsid w:val="004E678D"/>
    <w:pPr>
      <w:adjustRightInd w:val="0"/>
      <w:spacing w:after="120" w:line="240" w:lineRule="atLeast"/>
      <w:ind w:left="907" w:hanging="907"/>
    </w:pPr>
    <w:rPr>
      <w:rFonts w:ascii="標楷體" w:eastAsia="標楷體" w:hAnsi="Times New Roman" w:cs="Times New Roman"/>
      <w:b/>
      <w:spacing w:val="-4"/>
      <w:sz w:val="28"/>
      <w:szCs w:val="20"/>
    </w:rPr>
  </w:style>
  <w:style w:type="paragraph" w:customStyle="1" w:styleId="3">
    <w:name w:val="3底稿內文"/>
    <w:basedOn w:val="2a"/>
    <w:rsid w:val="004E678D"/>
    <w:pPr>
      <w:numPr>
        <w:numId w:val="3"/>
      </w:numPr>
    </w:pPr>
    <w:rPr>
      <w:b w:val="0"/>
      <w:bCs/>
    </w:rPr>
  </w:style>
  <w:style w:type="paragraph" w:styleId="affffe">
    <w:name w:val="Normal Indent"/>
    <w:basedOn w:val="a7"/>
    <w:rsid w:val="004E678D"/>
    <w:pPr>
      <w:ind w:left="480"/>
    </w:pPr>
    <w:rPr>
      <w:rFonts w:ascii="Times New Roman" w:eastAsia="標楷體" w:hAnsi="Times New Roman" w:cs="Times New Roman"/>
      <w:sz w:val="32"/>
      <w:szCs w:val="20"/>
    </w:rPr>
  </w:style>
  <w:style w:type="paragraph" w:customStyle="1" w:styleId="a4">
    <w:name w:val="內文１"/>
    <w:basedOn w:val="a7"/>
    <w:rsid w:val="004E678D"/>
    <w:pPr>
      <w:numPr>
        <w:ilvl w:val="3"/>
        <w:numId w:val="4"/>
      </w:numPr>
    </w:pPr>
    <w:rPr>
      <w:rFonts w:ascii="Times New Roman" w:eastAsia="標楷體" w:hAnsi="Times New Roman" w:cs="Times New Roman"/>
      <w:sz w:val="32"/>
      <w:szCs w:val="20"/>
    </w:rPr>
  </w:style>
  <w:style w:type="paragraph" w:styleId="afffff">
    <w:name w:val="Block Text"/>
    <w:basedOn w:val="a7"/>
    <w:rsid w:val="004E678D"/>
    <w:pPr>
      <w:kinsoku w:val="0"/>
      <w:ind w:left="960" w:right="1055" w:hanging="960"/>
    </w:pPr>
    <w:rPr>
      <w:rFonts w:ascii="標楷體" w:eastAsia="標楷體" w:hAnsi="Times New Roman" w:cs="Times New Roman"/>
      <w:sz w:val="32"/>
      <w:szCs w:val="20"/>
    </w:rPr>
  </w:style>
  <w:style w:type="paragraph" w:customStyle="1" w:styleId="a5">
    <w:name w:val="說明一"/>
    <w:basedOn w:val="a7"/>
    <w:rsid w:val="004E678D"/>
    <w:pPr>
      <w:numPr>
        <w:numId w:val="7"/>
      </w:numPr>
    </w:pPr>
    <w:rPr>
      <w:rFonts w:ascii="Times New Roman" w:eastAsia="標楷體" w:hAnsi="Times New Roman" w:cs="Times New Roman"/>
      <w:sz w:val="32"/>
      <w:szCs w:val="20"/>
    </w:rPr>
  </w:style>
  <w:style w:type="paragraph" w:customStyle="1" w:styleId="a0">
    <w:name w:val="說明"/>
    <w:basedOn w:val="a5"/>
    <w:rsid w:val="004E678D"/>
    <w:pPr>
      <w:numPr>
        <w:numId w:val="5"/>
      </w:numPr>
    </w:pPr>
  </w:style>
  <w:style w:type="paragraph" w:customStyle="1" w:styleId="a6">
    <w:name w:val="說明（１）"/>
    <w:basedOn w:val="a7"/>
    <w:rsid w:val="004E678D"/>
    <w:pPr>
      <w:numPr>
        <w:ilvl w:val="3"/>
        <w:numId w:val="7"/>
      </w:numPr>
    </w:pPr>
    <w:rPr>
      <w:rFonts w:ascii="Times New Roman" w:eastAsia="標楷體" w:hAnsi="Times New Roman" w:cs="Times New Roman"/>
      <w:sz w:val="32"/>
      <w:szCs w:val="20"/>
    </w:rPr>
  </w:style>
  <w:style w:type="paragraph" w:customStyle="1" w:styleId="afffff0">
    <w:name w:val="說明（一）"/>
    <w:basedOn w:val="a7"/>
    <w:rsid w:val="004E678D"/>
    <w:pPr>
      <w:ind w:left="1276" w:hanging="992"/>
    </w:pPr>
    <w:rPr>
      <w:rFonts w:ascii="Times New Roman" w:eastAsia="標楷體" w:hAnsi="Times New Roman" w:cs="Times New Roman"/>
      <w:sz w:val="32"/>
      <w:szCs w:val="20"/>
    </w:rPr>
  </w:style>
  <w:style w:type="paragraph" w:customStyle="1" w:styleId="afffff1">
    <w:name w:val="說明１"/>
    <w:basedOn w:val="a7"/>
    <w:rsid w:val="004E678D"/>
    <w:pPr>
      <w:ind w:left="1610" w:hanging="646"/>
    </w:pPr>
    <w:rPr>
      <w:rFonts w:ascii="Times New Roman" w:eastAsia="標楷體" w:hAnsi="Times New Roman" w:cs="Times New Roman"/>
      <w:sz w:val="32"/>
      <w:szCs w:val="20"/>
    </w:rPr>
  </w:style>
  <w:style w:type="paragraph" w:customStyle="1" w:styleId="a1">
    <w:name w:val="項目一"/>
    <w:basedOn w:val="a7"/>
    <w:rsid w:val="004E678D"/>
    <w:pPr>
      <w:numPr>
        <w:numId w:val="6"/>
      </w:numPr>
      <w:jc w:val="both"/>
    </w:pPr>
    <w:rPr>
      <w:rFonts w:ascii="標楷體" w:eastAsia="標楷體" w:hAnsi="Times New Roman" w:cs="Times New Roman"/>
      <w:sz w:val="32"/>
      <w:szCs w:val="20"/>
    </w:rPr>
  </w:style>
  <w:style w:type="paragraph" w:customStyle="1" w:styleId="1">
    <w:name w:val="表格內文1"/>
    <w:basedOn w:val="a7"/>
    <w:rsid w:val="004E678D"/>
    <w:pPr>
      <w:numPr>
        <w:numId w:val="8"/>
      </w:numPr>
      <w:spacing w:line="0" w:lineRule="atLeast"/>
    </w:pPr>
    <w:rPr>
      <w:rFonts w:ascii="Times New Roman" w:eastAsia="標楷體" w:hAnsi="Times New Roman" w:cs="Times New Roman"/>
      <w:sz w:val="28"/>
      <w:szCs w:val="20"/>
    </w:rPr>
  </w:style>
  <w:style w:type="paragraph" w:customStyle="1" w:styleId="2b">
    <w:name w:val="標2內文"/>
    <w:basedOn w:val="a7"/>
    <w:rsid w:val="004E678D"/>
    <w:pPr>
      <w:widowControl/>
      <w:adjustRightInd w:val="0"/>
      <w:snapToGrid w:val="0"/>
      <w:spacing w:line="360" w:lineRule="auto"/>
      <w:ind w:leftChars="414" w:left="994" w:firstLineChars="196" w:firstLine="627"/>
      <w:jc w:val="both"/>
    </w:pPr>
    <w:rPr>
      <w:rFonts w:ascii="標楷體" w:eastAsia="標楷體" w:hAnsi="標楷體" w:cs="Times New Roman"/>
      <w:snapToGrid w:val="0"/>
      <w:color w:val="000000"/>
      <w:kern w:val="0"/>
      <w:sz w:val="32"/>
      <w:szCs w:val="20"/>
    </w:rPr>
  </w:style>
  <w:style w:type="paragraph" w:customStyle="1" w:styleId="afffff2">
    <w:name w:val="決算內文"/>
    <w:basedOn w:val="a7"/>
    <w:rsid w:val="004E678D"/>
    <w:pPr>
      <w:kinsoku w:val="0"/>
      <w:adjustRightInd w:val="0"/>
      <w:spacing w:line="360" w:lineRule="auto"/>
      <w:ind w:leftChars="200" w:left="640" w:firstLineChars="200" w:firstLine="704"/>
      <w:textAlignment w:val="baseline"/>
    </w:pPr>
    <w:rPr>
      <w:rFonts w:ascii="標楷體" w:eastAsia="標楷體" w:hAnsi="標楷體" w:cs="Times New Roman"/>
      <w:spacing w:val="16"/>
      <w:kern w:val="0"/>
      <w:sz w:val="32"/>
      <w:szCs w:val="20"/>
    </w:rPr>
  </w:style>
  <w:style w:type="paragraph" w:customStyle="1" w:styleId="1c">
    <w:name w:val="內文(1"/>
    <w:basedOn w:val="a7"/>
    <w:rsid w:val="004E678D"/>
    <w:pPr>
      <w:adjustRightInd w:val="0"/>
      <w:spacing w:line="480" w:lineRule="exact"/>
      <w:ind w:left="1117" w:hanging="397"/>
      <w:jc w:val="both"/>
    </w:pPr>
    <w:rPr>
      <w:rFonts w:ascii="標楷體" w:eastAsia="標楷體" w:hAnsi="標楷體" w:cs="Times New Roman"/>
      <w:sz w:val="28"/>
      <w:szCs w:val="24"/>
    </w:rPr>
  </w:style>
  <w:style w:type="paragraph" w:customStyle="1" w:styleId="1d">
    <w:name w:val="內文(1內文"/>
    <w:basedOn w:val="a7"/>
    <w:rsid w:val="004E678D"/>
    <w:pPr>
      <w:spacing w:line="480" w:lineRule="exact"/>
      <w:ind w:left="1162" w:firstLine="561"/>
    </w:pPr>
    <w:rPr>
      <w:rFonts w:ascii="Times New Roman" w:eastAsia="標楷體" w:hAnsi="標楷體" w:cs="Times New Roman"/>
      <w:sz w:val="28"/>
      <w:szCs w:val="20"/>
    </w:rPr>
  </w:style>
  <w:style w:type="paragraph" w:customStyle="1" w:styleId="Afffff3">
    <w:name w:val="內文(A"/>
    <w:basedOn w:val="a7"/>
    <w:rsid w:val="004E678D"/>
    <w:pPr>
      <w:adjustRightInd w:val="0"/>
      <w:spacing w:line="480" w:lineRule="exact"/>
      <w:ind w:left="1666" w:hanging="406"/>
      <w:jc w:val="both"/>
    </w:pPr>
    <w:rPr>
      <w:rFonts w:ascii="標楷體" w:eastAsia="標楷體" w:hAnsi="標楷體" w:cs="Times New Roman"/>
      <w:sz w:val="28"/>
      <w:szCs w:val="24"/>
    </w:rPr>
  </w:style>
  <w:style w:type="paragraph" w:customStyle="1" w:styleId="afffff4">
    <w:name w:val="內文(一"/>
    <w:basedOn w:val="a7"/>
    <w:rsid w:val="004E678D"/>
    <w:pPr>
      <w:tabs>
        <w:tab w:val="left" w:pos="720"/>
      </w:tabs>
      <w:adjustRightInd w:val="0"/>
      <w:spacing w:line="480" w:lineRule="exact"/>
      <w:ind w:leftChars="117" w:left="852" w:hangingChars="204" w:hanging="571"/>
      <w:jc w:val="both"/>
    </w:pPr>
    <w:rPr>
      <w:rFonts w:ascii="標楷體" w:eastAsia="標楷體" w:hAnsi="標楷體" w:cs="Times New Roman"/>
      <w:sz w:val="28"/>
      <w:szCs w:val="24"/>
    </w:rPr>
  </w:style>
  <w:style w:type="paragraph" w:customStyle="1" w:styleId="1e">
    <w:name w:val="內文1"/>
    <w:basedOn w:val="a7"/>
    <w:rsid w:val="004E678D"/>
    <w:pPr>
      <w:adjustRightInd w:val="0"/>
      <w:spacing w:before="240" w:after="240" w:line="480" w:lineRule="exact"/>
      <w:ind w:leftChars="232" w:left="837" w:hangingChars="100" w:hanging="280"/>
      <w:jc w:val="both"/>
    </w:pPr>
    <w:rPr>
      <w:rFonts w:ascii="標楷體" w:eastAsia="標楷體" w:hAnsi="標楷體" w:cs="Times New Roman"/>
      <w:sz w:val="28"/>
      <w:szCs w:val="24"/>
    </w:rPr>
  </w:style>
  <w:style w:type="paragraph" w:customStyle="1" w:styleId="1f">
    <w:name w:val="內文1內文"/>
    <w:basedOn w:val="a7"/>
    <w:rsid w:val="004E678D"/>
    <w:pPr>
      <w:adjustRightInd w:val="0"/>
      <w:spacing w:line="480" w:lineRule="exact"/>
      <w:ind w:left="854" w:firstLine="532"/>
      <w:jc w:val="both"/>
    </w:pPr>
    <w:rPr>
      <w:rFonts w:ascii="標楷體" w:eastAsia="標楷體" w:hAnsi="標楷體" w:cs="Times New Roman"/>
      <w:sz w:val="28"/>
      <w:szCs w:val="24"/>
    </w:rPr>
  </w:style>
  <w:style w:type="paragraph" w:customStyle="1" w:styleId="Afffff5">
    <w:name w:val="內文A"/>
    <w:basedOn w:val="a7"/>
    <w:rsid w:val="004E678D"/>
    <w:pPr>
      <w:adjustRightInd w:val="0"/>
      <w:spacing w:line="480" w:lineRule="exact"/>
      <w:ind w:leftChars="464" w:left="1428" w:hangingChars="112" w:hanging="314"/>
      <w:jc w:val="both"/>
    </w:pPr>
    <w:rPr>
      <w:rFonts w:ascii="標楷體" w:eastAsia="標楷體" w:hAnsi="標楷體" w:cs="Times New Roman"/>
      <w:sz w:val="28"/>
      <w:szCs w:val="24"/>
    </w:rPr>
  </w:style>
  <w:style w:type="paragraph" w:customStyle="1" w:styleId="Afffff6">
    <w:name w:val="內文A內文"/>
    <w:basedOn w:val="1d"/>
    <w:rsid w:val="004E678D"/>
    <w:pPr>
      <w:ind w:left="1400" w:firstLine="602"/>
    </w:pPr>
  </w:style>
  <w:style w:type="paragraph" w:customStyle="1" w:styleId="afffff7">
    <w:name w:val="內文一"/>
    <w:basedOn w:val="a7"/>
    <w:rsid w:val="004E678D"/>
    <w:pPr>
      <w:adjustRightInd w:val="0"/>
      <w:spacing w:line="480" w:lineRule="exact"/>
      <w:jc w:val="both"/>
    </w:pPr>
    <w:rPr>
      <w:rFonts w:ascii="標楷體" w:eastAsia="標楷體" w:hAnsi="標楷體" w:cs="Times New Roman"/>
      <w:kern w:val="0"/>
      <w:sz w:val="28"/>
      <w:szCs w:val="24"/>
    </w:rPr>
  </w:style>
  <w:style w:type="paragraph" w:customStyle="1" w:styleId="1f0">
    <w:name w:val="標1內文"/>
    <w:basedOn w:val="a7"/>
    <w:rsid w:val="004E678D"/>
    <w:pPr>
      <w:widowControl/>
      <w:spacing w:line="360" w:lineRule="auto"/>
      <w:ind w:leftChars="262" w:left="629" w:firstLineChars="204" w:firstLine="653"/>
      <w:jc w:val="both"/>
    </w:pPr>
    <w:rPr>
      <w:rFonts w:ascii="標楷體" w:eastAsia="標楷體" w:hAnsi="標楷體" w:cs="Times New Roman"/>
      <w:snapToGrid w:val="0"/>
      <w:color w:val="000000"/>
      <w:kern w:val="0"/>
      <w:sz w:val="32"/>
      <w:szCs w:val="20"/>
    </w:rPr>
  </w:style>
  <w:style w:type="paragraph" w:customStyle="1" w:styleId="39">
    <w:name w:val="標3內文"/>
    <w:basedOn w:val="2b"/>
    <w:rsid w:val="004E678D"/>
    <w:pPr>
      <w:ind w:leftChars="530" w:left="1272" w:firstLineChars="201" w:firstLine="643"/>
    </w:pPr>
  </w:style>
  <w:style w:type="paragraph" w:customStyle="1" w:styleId="43">
    <w:name w:val="標4內文"/>
    <w:basedOn w:val="39"/>
    <w:rsid w:val="004E678D"/>
    <w:pPr>
      <w:ind w:leftChars="670" w:left="1608" w:firstLineChars="336" w:firstLine="672"/>
    </w:pPr>
  </w:style>
  <w:style w:type="paragraph" w:styleId="afffff8">
    <w:name w:val="Plain Text"/>
    <w:basedOn w:val="a7"/>
    <w:link w:val="afffff9"/>
    <w:rsid w:val="004E678D"/>
    <w:rPr>
      <w:rFonts w:ascii="細明體" w:eastAsia="細明體" w:hAnsi="Courier New" w:cs="Times New Roman"/>
      <w:szCs w:val="20"/>
      <w:lang w:val="x-none" w:eastAsia="x-none"/>
    </w:rPr>
  </w:style>
  <w:style w:type="character" w:customStyle="1" w:styleId="afffff9">
    <w:name w:val="純文字 字元"/>
    <w:basedOn w:val="a8"/>
    <w:link w:val="afffff8"/>
    <w:rsid w:val="004E678D"/>
    <w:rPr>
      <w:rFonts w:ascii="細明體" w:eastAsia="細明體" w:hAnsi="Courier New" w:cs="Times New Roman"/>
      <w:szCs w:val="20"/>
      <w:lang w:val="x-none" w:eastAsia="x-none"/>
    </w:rPr>
  </w:style>
  <w:style w:type="paragraph" w:customStyle="1" w:styleId="1f1">
    <w:name w:val="字元 字元1 字元 字元 字元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fa">
    <w:name w:val="標題（一） 字元"/>
    <w:basedOn w:val="a7"/>
    <w:rsid w:val="004E678D"/>
    <w:pPr>
      <w:spacing w:beforeLines="20" w:afterLines="20" w:line="400" w:lineRule="exact"/>
      <w:ind w:firstLineChars="200" w:firstLine="200"/>
      <w:jc w:val="both"/>
    </w:pPr>
    <w:rPr>
      <w:rFonts w:ascii="Times New Roman" w:eastAsia="標楷體" w:hAnsi="Times New Roman" w:cs="新細明體"/>
      <w:b/>
      <w:bCs/>
      <w:sz w:val="28"/>
      <w:szCs w:val="28"/>
    </w:rPr>
  </w:style>
  <w:style w:type="paragraph" w:customStyle="1" w:styleId="1f2">
    <w:name w:val="字元1"/>
    <w:basedOn w:val="a7"/>
    <w:semiHidden/>
    <w:rsid w:val="004E678D"/>
    <w:pPr>
      <w:widowControl/>
      <w:spacing w:after="160" w:line="240" w:lineRule="exact"/>
    </w:pPr>
    <w:rPr>
      <w:rFonts w:ascii="Verdana" w:eastAsia="Times New Roman" w:hAnsi="Verdana" w:cs="Times New Roman"/>
      <w:kern w:val="0"/>
      <w:sz w:val="20"/>
      <w:szCs w:val="20"/>
      <w:lang w:eastAsia="en-US"/>
    </w:rPr>
  </w:style>
  <w:style w:type="character" w:customStyle="1" w:styleId="style14">
    <w:name w:val="style14"/>
    <w:rsid w:val="004E678D"/>
    <w:rPr>
      <w:sz w:val="18"/>
      <w:szCs w:val="18"/>
    </w:rPr>
  </w:style>
  <w:style w:type="paragraph" w:customStyle="1" w:styleId="afffffb">
    <w:name w:val="附表"/>
    <w:basedOn w:val="aff7"/>
    <w:qFormat/>
    <w:rsid w:val="004E678D"/>
    <w:pPr>
      <w:widowControl w:val="0"/>
      <w:adjustRightInd w:val="0"/>
      <w:snapToGrid w:val="0"/>
      <w:spacing w:before="0" w:after="0" w:line="240" w:lineRule="auto"/>
      <w:jc w:val="left"/>
    </w:pPr>
    <w:rPr>
      <w:rFonts w:ascii="標楷體" w:eastAsia="標楷體" w:hAnsi="標楷體"/>
      <w:lang w:val="x-none" w:eastAsia="x-none"/>
    </w:rPr>
  </w:style>
  <w:style w:type="paragraph" w:customStyle="1" w:styleId="afffffc">
    <w:name w:val="(一)"/>
    <w:link w:val="afffffd"/>
    <w:rsid w:val="004E678D"/>
    <w:pPr>
      <w:widowControl w:val="0"/>
      <w:kinsoku w:val="0"/>
      <w:overflowPunct w:val="0"/>
      <w:autoSpaceDE w:val="0"/>
      <w:autoSpaceDN w:val="0"/>
      <w:adjustRightInd w:val="0"/>
      <w:snapToGrid w:val="0"/>
      <w:spacing w:line="560" w:lineRule="exact"/>
      <w:ind w:leftChars="300" w:left="500" w:hangingChars="200" w:hanging="200"/>
      <w:jc w:val="both"/>
    </w:pPr>
    <w:rPr>
      <w:rFonts w:ascii="標楷體" w:eastAsia="標楷體" w:hAnsi="Calibri" w:cs="Times New Roman"/>
      <w:snapToGrid w:val="0"/>
      <w:kern w:val="0"/>
      <w:sz w:val="32"/>
      <w:szCs w:val="20"/>
    </w:rPr>
  </w:style>
  <w:style w:type="character" w:customStyle="1" w:styleId="afffffd">
    <w:name w:val="(一) 字元"/>
    <w:link w:val="afffffc"/>
    <w:rsid w:val="004E678D"/>
    <w:rPr>
      <w:rFonts w:ascii="標楷體" w:eastAsia="標楷體" w:hAnsi="Calibri" w:cs="Times New Roman"/>
      <w:snapToGrid w:val="0"/>
      <w:kern w:val="0"/>
      <w:sz w:val="32"/>
      <w:szCs w:val="20"/>
    </w:rPr>
  </w:style>
  <w:style w:type="paragraph" w:customStyle="1" w:styleId="afffffe">
    <w:name w:val="樣式 大項 + (符號) 標楷體"/>
    <w:basedOn w:val="a7"/>
    <w:rsid w:val="004E678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customStyle="1" w:styleId="210">
    <w:name w:val="本文 2 字元1"/>
    <w:basedOn w:val="a8"/>
    <w:uiPriority w:val="99"/>
    <w:semiHidden/>
    <w:rsid w:val="004E678D"/>
    <w:rPr>
      <w:rFonts w:ascii="Times New Roman" w:hAnsi="Times New Roman"/>
      <w:kern w:val="2"/>
      <w:sz w:val="24"/>
      <w:szCs w:val="24"/>
    </w:rPr>
  </w:style>
  <w:style w:type="paragraph" w:customStyle="1" w:styleId="63">
    <w:name w:val="標題6"/>
    <w:basedOn w:val="a7"/>
    <w:rsid w:val="004E678D"/>
    <w:pPr>
      <w:adjustRightInd w:val="0"/>
      <w:spacing w:before="20" w:after="40" w:line="420" w:lineRule="atLeast"/>
      <w:ind w:left="850" w:hanging="198"/>
      <w:jc w:val="both"/>
      <w:textAlignment w:val="baseline"/>
    </w:pPr>
    <w:rPr>
      <w:rFonts w:ascii="Times New Roman" w:eastAsia="標楷體" w:hAnsi="Times New Roman" w:cs="Times New Roman"/>
      <w:spacing w:val="6"/>
      <w:kern w:val="0"/>
      <w:sz w:val="30"/>
      <w:szCs w:val="20"/>
    </w:rPr>
  </w:style>
  <w:style w:type="paragraph" w:customStyle="1" w:styleId="CM46">
    <w:name w:val="CM46"/>
    <w:basedOn w:val="a7"/>
    <w:next w:val="a7"/>
    <w:rsid w:val="004E678D"/>
    <w:pPr>
      <w:autoSpaceDE w:val="0"/>
      <w:autoSpaceDN w:val="0"/>
      <w:adjustRightInd w:val="0"/>
      <w:spacing w:after="188"/>
    </w:pPr>
    <w:rPr>
      <w:rFonts w:ascii="CICPC M+ The Sans" w:eastAsia="CICPC M+ The Sans" w:hAnsi="Times New Roman" w:cs="Times New Roman"/>
      <w:kern w:val="0"/>
      <w:szCs w:val="24"/>
    </w:rPr>
  </w:style>
  <w:style w:type="paragraph" w:customStyle="1" w:styleId="affffff">
    <w:name w:val="中項"/>
    <w:basedOn w:val="a7"/>
    <w:rsid w:val="004E678D"/>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character" w:customStyle="1" w:styleId="311">
    <w:name w:val="本文 3 字元1"/>
    <w:basedOn w:val="a8"/>
    <w:uiPriority w:val="99"/>
    <w:semiHidden/>
    <w:rsid w:val="004E678D"/>
    <w:rPr>
      <w:rFonts w:ascii="Times New Roman" w:hAnsi="Times New Roman"/>
      <w:kern w:val="2"/>
      <w:sz w:val="16"/>
      <w:szCs w:val="16"/>
    </w:rPr>
  </w:style>
  <w:style w:type="paragraph" w:customStyle="1" w:styleId="1f3">
    <w:name w:val="甲、第1層(博銘)"/>
    <w:link w:val="1f4"/>
    <w:autoRedefine/>
    <w:locked/>
    <w:rsid w:val="004E678D"/>
    <w:pPr>
      <w:widowControl w:val="0"/>
      <w:tabs>
        <w:tab w:val="left" w:pos="-95"/>
      </w:tabs>
      <w:overflowPunct w:val="0"/>
      <w:autoSpaceDE w:val="0"/>
      <w:autoSpaceDN w:val="0"/>
      <w:snapToGrid w:val="0"/>
      <w:spacing w:beforeLines="50" w:before="180" w:line="620" w:lineRule="exact"/>
      <w:ind w:leftChars="-39" w:left="-94" w:firstLineChars="84" w:firstLine="269"/>
      <w:outlineLvl w:val="0"/>
    </w:pPr>
    <w:rPr>
      <w:rFonts w:ascii="標楷體" w:eastAsia="標楷體" w:hAnsi="標楷體" w:cs="標楷體"/>
      <w:b/>
      <w:snapToGrid w:val="0"/>
      <w:color w:val="000000"/>
      <w:kern w:val="0"/>
      <w:sz w:val="32"/>
      <w:szCs w:val="32"/>
    </w:rPr>
  </w:style>
  <w:style w:type="character" w:customStyle="1" w:styleId="1f4">
    <w:name w:val="甲、第1層(博銘) 字元"/>
    <w:basedOn w:val="a8"/>
    <w:link w:val="1f3"/>
    <w:rsid w:val="004E678D"/>
    <w:rPr>
      <w:rFonts w:ascii="標楷體" w:eastAsia="標楷體" w:hAnsi="標楷體" w:cs="標楷體"/>
      <w:b/>
      <w:snapToGrid w:val="0"/>
      <w:color w:val="000000"/>
      <w:kern w:val="0"/>
      <w:sz w:val="32"/>
      <w:szCs w:val="32"/>
    </w:rPr>
  </w:style>
  <w:style w:type="table" w:customStyle="1" w:styleId="82">
    <w:name w:val="表格格線8"/>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格格線81"/>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甲(第一層)"/>
    <w:basedOn w:val="1f3"/>
    <w:link w:val="affffff1"/>
    <w:qFormat/>
    <w:rsid w:val="004E678D"/>
    <w:pPr>
      <w:ind w:leftChars="0" w:left="1047" w:firstLineChars="0" w:hanging="480"/>
    </w:pPr>
  </w:style>
  <w:style w:type="character" w:customStyle="1" w:styleId="affffff1">
    <w:name w:val="甲(第一層) 字元"/>
    <w:basedOn w:val="1f4"/>
    <w:link w:val="affffff0"/>
    <w:rsid w:val="004E678D"/>
    <w:rPr>
      <w:rFonts w:ascii="標楷體" w:eastAsia="標楷體" w:hAnsi="標楷體" w:cs="標楷體"/>
      <w:b/>
      <w:snapToGrid w:val="0"/>
      <w:color w:val="000000"/>
      <w:kern w:val="0"/>
      <w:sz w:val="32"/>
      <w:szCs w:val="32"/>
    </w:rPr>
  </w:style>
  <w:style w:type="paragraph" w:customStyle="1" w:styleId="affffff2">
    <w:name w:val="壹(第二層)"/>
    <w:basedOn w:val="2"/>
    <w:link w:val="affffff3"/>
    <w:qFormat/>
    <w:rsid w:val="004E678D"/>
    <w:pPr>
      <w:widowControl w:val="0"/>
      <w:overflowPunct w:val="0"/>
      <w:spacing w:line="620" w:lineRule="exact"/>
      <w:ind w:leftChars="118" w:left="594" w:hangingChars="97" w:hanging="311"/>
    </w:pPr>
    <w:rPr>
      <w:rFonts w:hAnsi="標楷體"/>
      <w:b/>
      <w:bCs/>
      <w:sz w:val="32"/>
      <w:szCs w:val="32"/>
      <w:lang w:val="x-none" w:eastAsia="x-none"/>
    </w:rPr>
  </w:style>
  <w:style w:type="character" w:customStyle="1" w:styleId="affffff3">
    <w:name w:val="壹(第二層) 字元"/>
    <w:basedOn w:val="20"/>
    <w:link w:val="affffff2"/>
    <w:rsid w:val="004E678D"/>
    <w:rPr>
      <w:rFonts w:ascii="標楷體" w:eastAsia="標楷體" w:hAnsi="標楷體" w:cs="Times New Roman"/>
      <w:b/>
      <w:bCs/>
      <w:kern w:val="0"/>
      <w:sz w:val="32"/>
      <w:szCs w:val="32"/>
      <w:lang w:val="x-none" w:eastAsia="x-none"/>
    </w:rPr>
  </w:style>
  <w:style w:type="paragraph" w:customStyle="1" w:styleId="affffff4">
    <w:name w:val="一(第三層)"/>
    <w:basedOn w:val="2"/>
    <w:link w:val="affffff5"/>
    <w:qFormat/>
    <w:rsid w:val="004E678D"/>
    <w:pPr>
      <w:widowControl w:val="0"/>
      <w:overflowPunct w:val="0"/>
      <w:spacing w:line="620" w:lineRule="exact"/>
      <w:ind w:leftChars="149" w:left="358" w:firstLineChars="20" w:firstLine="64"/>
    </w:pPr>
    <w:rPr>
      <w:rFonts w:hAnsi="標楷體"/>
      <w:b/>
      <w:bCs/>
      <w:sz w:val="32"/>
      <w:szCs w:val="32"/>
      <w:lang w:val="x-none" w:eastAsia="x-none"/>
    </w:rPr>
  </w:style>
  <w:style w:type="character" w:customStyle="1" w:styleId="affffff5">
    <w:name w:val="一(第三層) 字元"/>
    <w:basedOn w:val="20"/>
    <w:link w:val="affffff4"/>
    <w:rsid w:val="004E678D"/>
    <w:rPr>
      <w:rFonts w:ascii="標楷體" w:eastAsia="標楷體" w:hAnsi="標楷體" w:cs="Times New Roman"/>
      <w:b/>
      <w:bCs/>
      <w:kern w:val="0"/>
      <w:sz w:val="32"/>
      <w:szCs w:val="32"/>
      <w:lang w:val="x-none" w:eastAsia="x-none"/>
    </w:rPr>
  </w:style>
  <w:style w:type="paragraph" w:customStyle="1" w:styleId="affffff6">
    <w:name w:val="一(未列目錄)"/>
    <w:basedOn w:val="affffff4"/>
    <w:link w:val="affffff7"/>
    <w:qFormat/>
    <w:rsid w:val="004E678D"/>
  </w:style>
  <w:style w:type="character" w:customStyle="1" w:styleId="affffff7">
    <w:name w:val="一(未列目錄) 字元"/>
    <w:basedOn w:val="affffff5"/>
    <w:link w:val="affffff6"/>
    <w:rsid w:val="004E678D"/>
    <w:rPr>
      <w:rFonts w:ascii="標楷體" w:eastAsia="標楷體" w:hAnsi="標楷體" w:cs="Times New Roman"/>
      <w:b/>
      <w:bCs/>
      <w:kern w:val="0"/>
      <w:sz w:val="32"/>
      <w:szCs w:val="32"/>
      <w:lang w:val="x-none" w:eastAsia="x-none"/>
    </w:rPr>
  </w:style>
  <w:style w:type="character" w:styleId="affffff8">
    <w:name w:val="Placeholder Text"/>
    <w:basedOn w:val="a8"/>
    <w:uiPriority w:val="99"/>
    <w:semiHidden/>
    <w:rsid w:val="004E678D"/>
    <w:rPr>
      <w:color w:val="808080"/>
    </w:rPr>
  </w:style>
  <w:style w:type="character" w:customStyle="1" w:styleId="txtsub">
    <w:name w:val="txtsub"/>
    <w:rsid w:val="004E678D"/>
  </w:style>
  <w:style w:type="paragraph" w:customStyle="1" w:styleId="2c">
    <w:name w:val="字元2"/>
    <w:basedOn w:val="a7"/>
    <w:semiHidden/>
    <w:rsid w:val="00B324BD"/>
    <w:pPr>
      <w:widowControl/>
      <w:spacing w:after="160" w:line="240" w:lineRule="exact"/>
    </w:pPr>
    <w:rPr>
      <w:rFonts w:ascii="Verdana" w:eastAsia="Times New Roman" w:hAnsi="Verdana" w:cs="Times New Roman"/>
      <w:kern w:val="0"/>
      <w:sz w:val="20"/>
      <w:szCs w:val="20"/>
      <w:lang w:eastAsia="en-US"/>
    </w:rPr>
  </w:style>
  <w:style w:type="table" w:customStyle="1" w:styleId="180">
    <w:name w:val="表格格線18"/>
    <w:basedOn w:val="a9"/>
    <w:next w:val="aff"/>
    <w:uiPriority w:val="59"/>
    <w:rsid w:val="00BC3FF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表樣式"/>
    <w:basedOn w:val="a7"/>
    <w:qFormat/>
    <w:rsid w:val="00352665"/>
    <w:pPr>
      <w:framePr w:hSpace="180" w:wrap="around" w:vAnchor="text" w:hAnchor="margin" w:xAlign="right" w:y="4844"/>
      <w:adjustRightInd w:val="0"/>
      <w:snapToGrid w:val="0"/>
      <w:ind w:left="615" w:hangingChars="256" w:hanging="615"/>
      <w:jc w:val="both"/>
    </w:pPr>
    <w:rPr>
      <w:rFonts w:ascii="標楷體" w:eastAsia="標楷體" w:hAnsi="標楷體" w:cs="Times New Roman"/>
      <w:b/>
    </w:rPr>
  </w:style>
  <w:style w:type="paragraph" w:customStyle="1" w:styleId="CONT-11">
    <w:name w:val="CONT-1.1"/>
    <w:basedOn w:val="a7"/>
    <w:link w:val="CONT-110"/>
    <w:uiPriority w:val="99"/>
    <w:rsid w:val="00352665"/>
    <w:pPr>
      <w:adjustRightInd w:val="0"/>
      <w:spacing w:line="480" w:lineRule="atLeast"/>
      <w:ind w:firstLine="567"/>
      <w:jc w:val="both"/>
      <w:textAlignment w:val="baseline"/>
    </w:pPr>
    <w:rPr>
      <w:rFonts w:ascii="Times New Roman" w:eastAsia="標楷體" w:hAnsi="Times New Roman" w:cs="Times New Roman"/>
      <w:kern w:val="0"/>
      <w:sz w:val="20"/>
      <w:szCs w:val="20"/>
    </w:rPr>
  </w:style>
  <w:style w:type="character" w:customStyle="1" w:styleId="CONT-110">
    <w:name w:val="CONT-1.1 字元"/>
    <w:link w:val="CONT-11"/>
    <w:uiPriority w:val="99"/>
    <w:locked/>
    <w:rsid w:val="00352665"/>
    <w:rPr>
      <w:rFonts w:ascii="Times New Roman" w:eastAsia="標楷體" w:hAnsi="Times New Roman" w:cs="Times New Roman"/>
      <w:kern w:val="0"/>
      <w:sz w:val="20"/>
      <w:szCs w:val="20"/>
    </w:rPr>
  </w:style>
  <w:style w:type="table" w:customStyle="1" w:styleId="190">
    <w:name w:val="表格格線19"/>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7"/>
    <w:uiPriority w:val="99"/>
    <w:rsid w:val="006D143F"/>
    <w:pPr>
      <w:numPr>
        <w:numId w:val="9"/>
      </w:numPr>
      <w:contextualSpacing/>
    </w:pPr>
    <w:rPr>
      <w:rFonts w:ascii="Times New Roman" w:eastAsia="新細明體" w:hAnsi="Times New Roman" w:cs="Times New Roman"/>
      <w:szCs w:val="24"/>
    </w:rPr>
  </w:style>
  <w:style w:type="character" w:styleId="affffffa">
    <w:name w:val="FollowedHyperlink"/>
    <w:basedOn w:val="a8"/>
    <w:uiPriority w:val="99"/>
    <w:unhideWhenUsed/>
    <w:rsid w:val="006D143F"/>
    <w:rPr>
      <w:color w:val="800080" w:themeColor="followedHyperlink"/>
      <w:u w:val="single"/>
    </w:rPr>
  </w:style>
  <w:style w:type="paragraph" w:styleId="affffffb">
    <w:name w:val="table of figures"/>
    <w:basedOn w:val="a7"/>
    <w:next w:val="a7"/>
    <w:uiPriority w:val="99"/>
    <w:unhideWhenUsed/>
    <w:rsid w:val="006D143F"/>
    <w:pPr>
      <w:ind w:leftChars="400" w:left="400" w:hangingChars="200" w:hanging="200"/>
    </w:pPr>
  </w:style>
  <w:style w:type="table" w:customStyle="1" w:styleId="250">
    <w:name w:val="表格格線25"/>
    <w:basedOn w:val="a9"/>
    <w:next w:val="aff"/>
    <w:uiPriority w:val="39"/>
    <w:rsid w:val="0008245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c">
    <w:name w:val="Revision"/>
    <w:hidden/>
    <w:uiPriority w:val="99"/>
    <w:semiHidden/>
    <w:rsid w:val="00A94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5961">
      <w:bodyDiv w:val="1"/>
      <w:marLeft w:val="0"/>
      <w:marRight w:val="0"/>
      <w:marTop w:val="0"/>
      <w:marBottom w:val="0"/>
      <w:divBdr>
        <w:top w:val="none" w:sz="0" w:space="0" w:color="auto"/>
        <w:left w:val="none" w:sz="0" w:space="0" w:color="auto"/>
        <w:bottom w:val="none" w:sz="0" w:space="0" w:color="auto"/>
        <w:right w:val="none" w:sz="0" w:space="0" w:color="auto"/>
      </w:divBdr>
    </w:div>
    <w:div w:id="39400199">
      <w:bodyDiv w:val="1"/>
      <w:marLeft w:val="0"/>
      <w:marRight w:val="0"/>
      <w:marTop w:val="0"/>
      <w:marBottom w:val="0"/>
      <w:divBdr>
        <w:top w:val="none" w:sz="0" w:space="0" w:color="auto"/>
        <w:left w:val="none" w:sz="0" w:space="0" w:color="auto"/>
        <w:bottom w:val="none" w:sz="0" w:space="0" w:color="auto"/>
        <w:right w:val="none" w:sz="0" w:space="0" w:color="auto"/>
      </w:divBdr>
    </w:div>
    <w:div w:id="114180965">
      <w:bodyDiv w:val="1"/>
      <w:marLeft w:val="0"/>
      <w:marRight w:val="0"/>
      <w:marTop w:val="0"/>
      <w:marBottom w:val="0"/>
      <w:divBdr>
        <w:top w:val="none" w:sz="0" w:space="0" w:color="auto"/>
        <w:left w:val="none" w:sz="0" w:space="0" w:color="auto"/>
        <w:bottom w:val="none" w:sz="0" w:space="0" w:color="auto"/>
        <w:right w:val="none" w:sz="0" w:space="0" w:color="auto"/>
      </w:divBdr>
    </w:div>
    <w:div w:id="289407959">
      <w:bodyDiv w:val="1"/>
      <w:marLeft w:val="0"/>
      <w:marRight w:val="0"/>
      <w:marTop w:val="0"/>
      <w:marBottom w:val="0"/>
      <w:divBdr>
        <w:top w:val="none" w:sz="0" w:space="0" w:color="auto"/>
        <w:left w:val="none" w:sz="0" w:space="0" w:color="auto"/>
        <w:bottom w:val="none" w:sz="0" w:space="0" w:color="auto"/>
        <w:right w:val="none" w:sz="0" w:space="0" w:color="auto"/>
      </w:divBdr>
    </w:div>
    <w:div w:id="326441868">
      <w:bodyDiv w:val="1"/>
      <w:marLeft w:val="0"/>
      <w:marRight w:val="0"/>
      <w:marTop w:val="0"/>
      <w:marBottom w:val="0"/>
      <w:divBdr>
        <w:top w:val="none" w:sz="0" w:space="0" w:color="auto"/>
        <w:left w:val="none" w:sz="0" w:space="0" w:color="auto"/>
        <w:bottom w:val="none" w:sz="0" w:space="0" w:color="auto"/>
        <w:right w:val="none" w:sz="0" w:space="0" w:color="auto"/>
      </w:divBdr>
    </w:div>
    <w:div w:id="346371893">
      <w:bodyDiv w:val="1"/>
      <w:marLeft w:val="0"/>
      <w:marRight w:val="0"/>
      <w:marTop w:val="0"/>
      <w:marBottom w:val="0"/>
      <w:divBdr>
        <w:top w:val="none" w:sz="0" w:space="0" w:color="auto"/>
        <w:left w:val="none" w:sz="0" w:space="0" w:color="auto"/>
        <w:bottom w:val="none" w:sz="0" w:space="0" w:color="auto"/>
        <w:right w:val="none" w:sz="0" w:space="0" w:color="auto"/>
      </w:divBdr>
    </w:div>
    <w:div w:id="415178068">
      <w:bodyDiv w:val="1"/>
      <w:marLeft w:val="0"/>
      <w:marRight w:val="0"/>
      <w:marTop w:val="0"/>
      <w:marBottom w:val="0"/>
      <w:divBdr>
        <w:top w:val="none" w:sz="0" w:space="0" w:color="auto"/>
        <w:left w:val="none" w:sz="0" w:space="0" w:color="auto"/>
        <w:bottom w:val="none" w:sz="0" w:space="0" w:color="auto"/>
        <w:right w:val="none" w:sz="0" w:space="0" w:color="auto"/>
      </w:divBdr>
    </w:div>
    <w:div w:id="613830688">
      <w:bodyDiv w:val="1"/>
      <w:marLeft w:val="0"/>
      <w:marRight w:val="0"/>
      <w:marTop w:val="0"/>
      <w:marBottom w:val="0"/>
      <w:divBdr>
        <w:top w:val="none" w:sz="0" w:space="0" w:color="auto"/>
        <w:left w:val="none" w:sz="0" w:space="0" w:color="auto"/>
        <w:bottom w:val="none" w:sz="0" w:space="0" w:color="auto"/>
        <w:right w:val="none" w:sz="0" w:space="0" w:color="auto"/>
      </w:divBdr>
    </w:div>
    <w:div w:id="680591989">
      <w:bodyDiv w:val="1"/>
      <w:marLeft w:val="0"/>
      <w:marRight w:val="0"/>
      <w:marTop w:val="0"/>
      <w:marBottom w:val="0"/>
      <w:divBdr>
        <w:top w:val="none" w:sz="0" w:space="0" w:color="auto"/>
        <w:left w:val="none" w:sz="0" w:space="0" w:color="auto"/>
        <w:bottom w:val="none" w:sz="0" w:space="0" w:color="auto"/>
        <w:right w:val="none" w:sz="0" w:space="0" w:color="auto"/>
      </w:divBdr>
    </w:div>
    <w:div w:id="1047071605">
      <w:bodyDiv w:val="1"/>
      <w:marLeft w:val="0"/>
      <w:marRight w:val="0"/>
      <w:marTop w:val="0"/>
      <w:marBottom w:val="0"/>
      <w:divBdr>
        <w:top w:val="none" w:sz="0" w:space="0" w:color="auto"/>
        <w:left w:val="none" w:sz="0" w:space="0" w:color="auto"/>
        <w:bottom w:val="none" w:sz="0" w:space="0" w:color="auto"/>
        <w:right w:val="none" w:sz="0" w:space="0" w:color="auto"/>
      </w:divBdr>
    </w:div>
    <w:div w:id="1076441460">
      <w:bodyDiv w:val="1"/>
      <w:marLeft w:val="0"/>
      <w:marRight w:val="0"/>
      <w:marTop w:val="0"/>
      <w:marBottom w:val="0"/>
      <w:divBdr>
        <w:top w:val="none" w:sz="0" w:space="0" w:color="auto"/>
        <w:left w:val="none" w:sz="0" w:space="0" w:color="auto"/>
        <w:bottom w:val="none" w:sz="0" w:space="0" w:color="auto"/>
        <w:right w:val="none" w:sz="0" w:space="0" w:color="auto"/>
      </w:divBdr>
    </w:div>
    <w:div w:id="1146700421">
      <w:bodyDiv w:val="1"/>
      <w:marLeft w:val="0"/>
      <w:marRight w:val="0"/>
      <w:marTop w:val="0"/>
      <w:marBottom w:val="0"/>
      <w:divBdr>
        <w:top w:val="none" w:sz="0" w:space="0" w:color="auto"/>
        <w:left w:val="none" w:sz="0" w:space="0" w:color="auto"/>
        <w:bottom w:val="none" w:sz="0" w:space="0" w:color="auto"/>
        <w:right w:val="none" w:sz="0" w:space="0" w:color="auto"/>
      </w:divBdr>
    </w:div>
    <w:div w:id="1146968346">
      <w:bodyDiv w:val="1"/>
      <w:marLeft w:val="0"/>
      <w:marRight w:val="0"/>
      <w:marTop w:val="0"/>
      <w:marBottom w:val="0"/>
      <w:divBdr>
        <w:top w:val="none" w:sz="0" w:space="0" w:color="auto"/>
        <w:left w:val="none" w:sz="0" w:space="0" w:color="auto"/>
        <w:bottom w:val="none" w:sz="0" w:space="0" w:color="auto"/>
        <w:right w:val="none" w:sz="0" w:space="0" w:color="auto"/>
      </w:divBdr>
    </w:div>
    <w:div w:id="1186627060">
      <w:bodyDiv w:val="1"/>
      <w:marLeft w:val="0"/>
      <w:marRight w:val="0"/>
      <w:marTop w:val="0"/>
      <w:marBottom w:val="0"/>
      <w:divBdr>
        <w:top w:val="none" w:sz="0" w:space="0" w:color="auto"/>
        <w:left w:val="none" w:sz="0" w:space="0" w:color="auto"/>
        <w:bottom w:val="none" w:sz="0" w:space="0" w:color="auto"/>
        <w:right w:val="none" w:sz="0" w:space="0" w:color="auto"/>
      </w:divBdr>
    </w:div>
    <w:div w:id="1247764047">
      <w:bodyDiv w:val="1"/>
      <w:marLeft w:val="0"/>
      <w:marRight w:val="0"/>
      <w:marTop w:val="0"/>
      <w:marBottom w:val="0"/>
      <w:divBdr>
        <w:top w:val="none" w:sz="0" w:space="0" w:color="auto"/>
        <w:left w:val="none" w:sz="0" w:space="0" w:color="auto"/>
        <w:bottom w:val="none" w:sz="0" w:space="0" w:color="auto"/>
        <w:right w:val="none" w:sz="0" w:space="0" w:color="auto"/>
      </w:divBdr>
    </w:div>
    <w:div w:id="1279072207">
      <w:bodyDiv w:val="1"/>
      <w:marLeft w:val="0"/>
      <w:marRight w:val="0"/>
      <w:marTop w:val="0"/>
      <w:marBottom w:val="0"/>
      <w:divBdr>
        <w:top w:val="none" w:sz="0" w:space="0" w:color="auto"/>
        <w:left w:val="none" w:sz="0" w:space="0" w:color="auto"/>
        <w:bottom w:val="none" w:sz="0" w:space="0" w:color="auto"/>
        <w:right w:val="none" w:sz="0" w:space="0" w:color="auto"/>
      </w:divBdr>
    </w:div>
    <w:div w:id="1320230320">
      <w:bodyDiv w:val="1"/>
      <w:marLeft w:val="0"/>
      <w:marRight w:val="0"/>
      <w:marTop w:val="0"/>
      <w:marBottom w:val="0"/>
      <w:divBdr>
        <w:top w:val="none" w:sz="0" w:space="0" w:color="auto"/>
        <w:left w:val="none" w:sz="0" w:space="0" w:color="auto"/>
        <w:bottom w:val="none" w:sz="0" w:space="0" w:color="auto"/>
        <w:right w:val="none" w:sz="0" w:space="0" w:color="auto"/>
      </w:divBdr>
    </w:div>
    <w:div w:id="1335380985">
      <w:bodyDiv w:val="1"/>
      <w:marLeft w:val="0"/>
      <w:marRight w:val="0"/>
      <w:marTop w:val="0"/>
      <w:marBottom w:val="0"/>
      <w:divBdr>
        <w:top w:val="none" w:sz="0" w:space="0" w:color="auto"/>
        <w:left w:val="none" w:sz="0" w:space="0" w:color="auto"/>
        <w:bottom w:val="none" w:sz="0" w:space="0" w:color="auto"/>
        <w:right w:val="none" w:sz="0" w:space="0" w:color="auto"/>
      </w:divBdr>
    </w:div>
    <w:div w:id="1339885041">
      <w:bodyDiv w:val="1"/>
      <w:marLeft w:val="0"/>
      <w:marRight w:val="0"/>
      <w:marTop w:val="0"/>
      <w:marBottom w:val="0"/>
      <w:divBdr>
        <w:top w:val="none" w:sz="0" w:space="0" w:color="auto"/>
        <w:left w:val="none" w:sz="0" w:space="0" w:color="auto"/>
        <w:bottom w:val="none" w:sz="0" w:space="0" w:color="auto"/>
        <w:right w:val="none" w:sz="0" w:space="0" w:color="auto"/>
      </w:divBdr>
    </w:div>
    <w:div w:id="1373917487">
      <w:bodyDiv w:val="1"/>
      <w:marLeft w:val="0"/>
      <w:marRight w:val="0"/>
      <w:marTop w:val="0"/>
      <w:marBottom w:val="0"/>
      <w:divBdr>
        <w:top w:val="none" w:sz="0" w:space="0" w:color="auto"/>
        <w:left w:val="none" w:sz="0" w:space="0" w:color="auto"/>
        <w:bottom w:val="none" w:sz="0" w:space="0" w:color="auto"/>
        <w:right w:val="none" w:sz="0" w:space="0" w:color="auto"/>
      </w:divBdr>
    </w:div>
    <w:div w:id="1412774523">
      <w:bodyDiv w:val="1"/>
      <w:marLeft w:val="0"/>
      <w:marRight w:val="0"/>
      <w:marTop w:val="0"/>
      <w:marBottom w:val="0"/>
      <w:divBdr>
        <w:top w:val="none" w:sz="0" w:space="0" w:color="auto"/>
        <w:left w:val="none" w:sz="0" w:space="0" w:color="auto"/>
        <w:bottom w:val="none" w:sz="0" w:space="0" w:color="auto"/>
        <w:right w:val="none" w:sz="0" w:space="0" w:color="auto"/>
      </w:divBdr>
    </w:div>
    <w:div w:id="1454403806">
      <w:bodyDiv w:val="1"/>
      <w:marLeft w:val="0"/>
      <w:marRight w:val="0"/>
      <w:marTop w:val="0"/>
      <w:marBottom w:val="0"/>
      <w:divBdr>
        <w:top w:val="none" w:sz="0" w:space="0" w:color="auto"/>
        <w:left w:val="none" w:sz="0" w:space="0" w:color="auto"/>
        <w:bottom w:val="none" w:sz="0" w:space="0" w:color="auto"/>
        <w:right w:val="none" w:sz="0" w:space="0" w:color="auto"/>
      </w:divBdr>
    </w:div>
    <w:div w:id="1546526082">
      <w:bodyDiv w:val="1"/>
      <w:marLeft w:val="0"/>
      <w:marRight w:val="0"/>
      <w:marTop w:val="0"/>
      <w:marBottom w:val="0"/>
      <w:divBdr>
        <w:top w:val="none" w:sz="0" w:space="0" w:color="auto"/>
        <w:left w:val="none" w:sz="0" w:space="0" w:color="auto"/>
        <w:bottom w:val="none" w:sz="0" w:space="0" w:color="auto"/>
        <w:right w:val="none" w:sz="0" w:space="0" w:color="auto"/>
      </w:divBdr>
    </w:div>
    <w:div w:id="1549606799">
      <w:bodyDiv w:val="1"/>
      <w:marLeft w:val="0"/>
      <w:marRight w:val="0"/>
      <w:marTop w:val="0"/>
      <w:marBottom w:val="0"/>
      <w:divBdr>
        <w:top w:val="none" w:sz="0" w:space="0" w:color="auto"/>
        <w:left w:val="none" w:sz="0" w:space="0" w:color="auto"/>
        <w:bottom w:val="none" w:sz="0" w:space="0" w:color="auto"/>
        <w:right w:val="none" w:sz="0" w:space="0" w:color="auto"/>
      </w:divBdr>
    </w:div>
    <w:div w:id="1566717705">
      <w:bodyDiv w:val="1"/>
      <w:marLeft w:val="0"/>
      <w:marRight w:val="0"/>
      <w:marTop w:val="0"/>
      <w:marBottom w:val="0"/>
      <w:divBdr>
        <w:top w:val="none" w:sz="0" w:space="0" w:color="auto"/>
        <w:left w:val="none" w:sz="0" w:space="0" w:color="auto"/>
        <w:bottom w:val="none" w:sz="0" w:space="0" w:color="auto"/>
        <w:right w:val="none" w:sz="0" w:space="0" w:color="auto"/>
      </w:divBdr>
    </w:div>
    <w:div w:id="1575430728">
      <w:bodyDiv w:val="1"/>
      <w:marLeft w:val="0"/>
      <w:marRight w:val="0"/>
      <w:marTop w:val="0"/>
      <w:marBottom w:val="0"/>
      <w:divBdr>
        <w:top w:val="none" w:sz="0" w:space="0" w:color="auto"/>
        <w:left w:val="none" w:sz="0" w:space="0" w:color="auto"/>
        <w:bottom w:val="none" w:sz="0" w:space="0" w:color="auto"/>
        <w:right w:val="none" w:sz="0" w:space="0" w:color="auto"/>
      </w:divBdr>
    </w:div>
    <w:div w:id="1644651834">
      <w:bodyDiv w:val="1"/>
      <w:marLeft w:val="0"/>
      <w:marRight w:val="0"/>
      <w:marTop w:val="0"/>
      <w:marBottom w:val="0"/>
      <w:divBdr>
        <w:top w:val="none" w:sz="0" w:space="0" w:color="auto"/>
        <w:left w:val="none" w:sz="0" w:space="0" w:color="auto"/>
        <w:bottom w:val="none" w:sz="0" w:space="0" w:color="auto"/>
        <w:right w:val="none" w:sz="0" w:space="0" w:color="auto"/>
      </w:divBdr>
    </w:div>
    <w:div w:id="1684164616">
      <w:bodyDiv w:val="1"/>
      <w:marLeft w:val="0"/>
      <w:marRight w:val="0"/>
      <w:marTop w:val="0"/>
      <w:marBottom w:val="0"/>
      <w:divBdr>
        <w:top w:val="none" w:sz="0" w:space="0" w:color="auto"/>
        <w:left w:val="none" w:sz="0" w:space="0" w:color="auto"/>
        <w:bottom w:val="none" w:sz="0" w:space="0" w:color="auto"/>
        <w:right w:val="none" w:sz="0" w:space="0" w:color="auto"/>
      </w:divBdr>
    </w:div>
    <w:div w:id="1715619922">
      <w:bodyDiv w:val="1"/>
      <w:marLeft w:val="0"/>
      <w:marRight w:val="0"/>
      <w:marTop w:val="0"/>
      <w:marBottom w:val="0"/>
      <w:divBdr>
        <w:top w:val="none" w:sz="0" w:space="0" w:color="auto"/>
        <w:left w:val="none" w:sz="0" w:space="0" w:color="auto"/>
        <w:bottom w:val="none" w:sz="0" w:space="0" w:color="auto"/>
        <w:right w:val="none" w:sz="0" w:space="0" w:color="auto"/>
      </w:divBdr>
    </w:div>
    <w:div w:id="1742285617">
      <w:bodyDiv w:val="1"/>
      <w:marLeft w:val="0"/>
      <w:marRight w:val="0"/>
      <w:marTop w:val="0"/>
      <w:marBottom w:val="0"/>
      <w:divBdr>
        <w:top w:val="none" w:sz="0" w:space="0" w:color="auto"/>
        <w:left w:val="none" w:sz="0" w:space="0" w:color="auto"/>
        <w:bottom w:val="none" w:sz="0" w:space="0" w:color="auto"/>
        <w:right w:val="none" w:sz="0" w:space="0" w:color="auto"/>
      </w:divBdr>
    </w:div>
    <w:div w:id="1778796011">
      <w:bodyDiv w:val="1"/>
      <w:marLeft w:val="0"/>
      <w:marRight w:val="0"/>
      <w:marTop w:val="0"/>
      <w:marBottom w:val="0"/>
      <w:divBdr>
        <w:top w:val="none" w:sz="0" w:space="0" w:color="auto"/>
        <w:left w:val="none" w:sz="0" w:space="0" w:color="auto"/>
        <w:bottom w:val="none" w:sz="0" w:space="0" w:color="auto"/>
        <w:right w:val="none" w:sz="0" w:space="0" w:color="auto"/>
      </w:divBdr>
    </w:div>
    <w:div w:id="1790933509">
      <w:bodyDiv w:val="1"/>
      <w:marLeft w:val="0"/>
      <w:marRight w:val="0"/>
      <w:marTop w:val="0"/>
      <w:marBottom w:val="0"/>
      <w:divBdr>
        <w:top w:val="none" w:sz="0" w:space="0" w:color="auto"/>
        <w:left w:val="none" w:sz="0" w:space="0" w:color="auto"/>
        <w:bottom w:val="none" w:sz="0" w:space="0" w:color="auto"/>
        <w:right w:val="none" w:sz="0" w:space="0" w:color="auto"/>
      </w:divBdr>
    </w:div>
    <w:div w:id="1991979254">
      <w:bodyDiv w:val="1"/>
      <w:marLeft w:val="0"/>
      <w:marRight w:val="0"/>
      <w:marTop w:val="0"/>
      <w:marBottom w:val="0"/>
      <w:divBdr>
        <w:top w:val="none" w:sz="0" w:space="0" w:color="auto"/>
        <w:left w:val="none" w:sz="0" w:space="0" w:color="auto"/>
        <w:bottom w:val="none" w:sz="0" w:space="0" w:color="auto"/>
        <w:right w:val="none" w:sz="0" w:space="0" w:color="auto"/>
      </w:divBdr>
    </w:div>
    <w:div w:id="2035417793">
      <w:bodyDiv w:val="1"/>
      <w:marLeft w:val="0"/>
      <w:marRight w:val="0"/>
      <w:marTop w:val="0"/>
      <w:marBottom w:val="0"/>
      <w:divBdr>
        <w:top w:val="none" w:sz="0" w:space="0" w:color="auto"/>
        <w:left w:val="none" w:sz="0" w:space="0" w:color="auto"/>
        <w:bottom w:val="none" w:sz="0" w:space="0" w:color="auto"/>
        <w:right w:val="none" w:sz="0" w:space="0" w:color="auto"/>
      </w:divBdr>
    </w:div>
    <w:div w:id="2056001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5BC85-19A7-4EB1-B8AF-9C52C4C8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3770</Words>
  <Characters>21493</Characters>
  <Application>Microsoft Office Word</Application>
  <DocSecurity>0</DocSecurity>
  <Lines>179</Lines>
  <Paragraphs>50</Paragraphs>
  <ScaleCrop>false</ScaleCrop>
  <Company>Microsoft</Company>
  <LinksUpToDate>false</LinksUpToDate>
  <CharactersWithSpaces>25213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林惠敏</dc:creator>
  <cp:keywords/>
  <dc:description/>
  <cp:lastModifiedBy>naopc</cp:lastModifiedBy>
  <cp:revision>5</cp:revision>
  <cp:lastPrinted>2026-07-07T06:45:00Z</cp:lastPrinted>
  <dcterms:created xsi:type="dcterms:W3CDTF">2026-07-07T06:48:00Z</dcterms:created>
  <dcterms:modified xsi:type="dcterms:W3CDTF">2026-07-12T05:14:00Z</dcterms:modified>
</cp:coreProperties>
</file>